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45244" w14:textId="3A602083" w:rsidR="00C52EB7" w:rsidRPr="00F373A4" w:rsidRDefault="00C52EB7">
      <w:pPr>
        <w:rPr>
          <w:rFonts w:ascii="Calibri" w:hAnsi="Calibri" w:cs="Calibri"/>
        </w:rPr>
      </w:pPr>
    </w:p>
    <w:p w14:paraId="37642BBA" w14:textId="77777777" w:rsidR="00C52EB7" w:rsidRPr="00F373A4" w:rsidRDefault="00C52EB7" w:rsidP="00C52EB7">
      <w:pPr>
        <w:jc w:val="center"/>
        <w:rPr>
          <w:rFonts w:ascii="Calibri" w:hAnsi="Calibri" w:cs="Calibri"/>
        </w:rPr>
      </w:pPr>
    </w:p>
    <w:p w14:paraId="07448E0A" w14:textId="77777777" w:rsidR="00C52EB7" w:rsidRPr="00F373A4" w:rsidRDefault="00C52EB7" w:rsidP="00C52EB7">
      <w:pPr>
        <w:jc w:val="center"/>
        <w:rPr>
          <w:rFonts w:ascii="Calibri" w:hAnsi="Calibri" w:cs="Calibri"/>
        </w:rPr>
      </w:pPr>
    </w:p>
    <w:p w14:paraId="50BC8E97" w14:textId="77777777" w:rsidR="00C52EB7" w:rsidRPr="00F373A4" w:rsidRDefault="00C52EB7" w:rsidP="00C52EB7">
      <w:pPr>
        <w:jc w:val="center"/>
        <w:rPr>
          <w:rFonts w:ascii="Calibri" w:hAnsi="Calibri" w:cs="Calibri"/>
        </w:rPr>
      </w:pPr>
    </w:p>
    <w:p w14:paraId="4716822E" w14:textId="77777777" w:rsidR="00C52EB7" w:rsidRPr="00F373A4" w:rsidRDefault="00C52EB7" w:rsidP="00C52EB7">
      <w:pPr>
        <w:jc w:val="center"/>
        <w:rPr>
          <w:rFonts w:ascii="Calibri" w:hAnsi="Calibri" w:cs="Calibri"/>
        </w:rPr>
      </w:pPr>
    </w:p>
    <w:p w14:paraId="4B871223" w14:textId="77777777" w:rsidR="00C52EB7" w:rsidRPr="00F373A4" w:rsidRDefault="00C52EB7" w:rsidP="00C52EB7">
      <w:pPr>
        <w:jc w:val="center"/>
        <w:rPr>
          <w:rFonts w:ascii="Calibri" w:hAnsi="Calibri" w:cs="Calibri"/>
        </w:rPr>
      </w:pPr>
    </w:p>
    <w:p w14:paraId="13A1B301" w14:textId="77777777" w:rsidR="00C52EB7" w:rsidRPr="00F373A4" w:rsidRDefault="00C52EB7" w:rsidP="00C52EB7">
      <w:pPr>
        <w:jc w:val="center"/>
        <w:rPr>
          <w:rFonts w:ascii="Calibri" w:hAnsi="Calibri" w:cs="Calibri"/>
        </w:rPr>
      </w:pPr>
    </w:p>
    <w:p w14:paraId="14CC20FA" w14:textId="17CFA2B5" w:rsidR="00C52EB7" w:rsidRPr="00F373A4" w:rsidRDefault="00C52EB7" w:rsidP="00C52EB7">
      <w:pPr>
        <w:jc w:val="center"/>
        <w:rPr>
          <w:rFonts w:ascii="Calibri" w:hAnsi="Calibri" w:cs="Calibri"/>
        </w:rPr>
      </w:pPr>
      <w:r w:rsidRPr="00F373A4">
        <w:rPr>
          <w:rFonts w:ascii="Calibri" w:hAnsi="Calibri" w:cs="Calibri"/>
        </w:rPr>
        <w:t>Title Page</w:t>
      </w:r>
    </w:p>
    <w:p w14:paraId="62DC5971" w14:textId="77777777" w:rsidR="00C52EB7" w:rsidRPr="00F373A4" w:rsidRDefault="00C52EB7">
      <w:pPr>
        <w:rPr>
          <w:rFonts w:ascii="Calibri" w:hAnsi="Calibri" w:cs="Calibri"/>
        </w:rPr>
      </w:pPr>
    </w:p>
    <w:p w14:paraId="1B9110AD" w14:textId="77777777" w:rsidR="00C52EB7" w:rsidRPr="00F373A4" w:rsidRDefault="00C52EB7" w:rsidP="00C52EB7">
      <w:pPr>
        <w:jc w:val="both"/>
        <w:rPr>
          <w:rFonts w:ascii="Calibri" w:hAnsi="Calibri" w:cs="Calibri"/>
        </w:rPr>
      </w:pPr>
    </w:p>
    <w:p w14:paraId="397BD6B4" w14:textId="77777777" w:rsidR="00C52EB7" w:rsidRPr="00F373A4" w:rsidRDefault="00C52EB7" w:rsidP="00C52EB7">
      <w:pPr>
        <w:jc w:val="both"/>
        <w:rPr>
          <w:rFonts w:ascii="Calibri" w:hAnsi="Calibri" w:cs="Calibri"/>
        </w:rPr>
      </w:pPr>
    </w:p>
    <w:p w14:paraId="454DA8E0" w14:textId="77777777" w:rsidR="00C52EB7" w:rsidRPr="00F373A4" w:rsidRDefault="00C52EB7" w:rsidP="00C52EB7">
      <w:pPr>
        <w:jc w:val="both"/>
        <w:rPr>
          <w:rFonts w:ascii="Calibri" w:hAnsi="Calibri" w:cs="Calibri"/>
        </w:rPr>
      </w:pPr>
    </w:p>
    <w:p w14:paraId="5F8CFCD8" w14:textId="77777777" w:rsidR="00C52EB7" w:rsidRPr="00F373A4" w:rsidRDefault="00C52EB7" w:rsidP="00C52EB7">
      <w:pPr>
        <w:pStyle w:val="Heading1"/>
        <w:numPr>
          <w:ilvl w:val="0"/>
          <w:numId w:val="0"/>
        </w:numPr>
        <w:ind w:left="720"/>
        <w:jc w:val="both"/>
        <w:rPr>
          <w:rFonts w:ascii="Calibri" w:hAnsi="Calibri" w:cs="Calibri"/>
          <w:sz w:val="22"/>
          <w:szCs w:val="22"/>
          <w:lang w:val="en-US"/>
        </w:rPr>
        <w:sectPr w:rsidR="00C52EB7" w:rsidRPr="00F373A4" w:rsidSect="002052CB">
          <w:footerReference w:type="even" r:id="rId8"/>
          <w:footerReference w:type="default" r:id="rId9"/>
          <w:pgSz w:w="11909" w:h="16834" w:code="9"/>
          <w:pgMar w:top="1440" w:right="1440" w:bottom="1440" w:left="1440" w:header="720" w:footer="720" w:gutter="0"/>
          <w:cols w:space="720"/>
          <w:docGrid w:linePitch="360"/>
        </w:sectPr>
      </w:pPr>
    </w:p>
    <w:p w14:paraId="7F464046" w14:textId="77777777" w:rsidR="00C52EB7" w:rsidRPr="00F373A4" w:rsidRDefault="00C52EB7" w:rsidP="00C52EB7">
      <w:pPr>
        <w:pStyle w:val="Heading1"/>
        <w:numPr>
          <w:ilvl w:val="0"/>
          <w:numId w:val="0"/>
        </w:numPr>
        <w:ind w:left="720"/>
        <w:jc w:val="both"/>
        <w:rPr>
          <w:rFonts w:ascii="Calibri" w:hAnsi="Calibri" w:cs="Calibri"/>
          <w:sz w:val="22"/>
          <w:szCs w:val="22"/>
          <w:lang w:val="en-US"/>
        </w:rPr>
      </w:pPr>
    </w:p>
    <w:sdt>
      <w:sdtPr>
        <w:rPr>
          <w:rFonts w:ascii="Calibri" w:eastAsiaTheme="minorHAnsi" w:hAnsi="Calibri" w:cs="Calibri"/>
          <w:b w:val="0"/>
          <w:bCs w:val="0"/>
          <w:color w:val="auto"/>
          <w:sz w:val="22"/>
          <w:szCs w:val="22"/>
        </w:rPr>
        <w:id w:val="1501543799"/>
        <w:docPartObj>
          <w:docPartGallery w:val="Table of Contents"/>
          <w:docPartUnique/>
        </w:docPartObj>
      </w:sdtPr>
      <w:sdtEndPr>
        <w:rPr>
          <w:noProof/>
        </w:rPr>
      </w:sdtEndPr>
      <w:sdtContent>
        <w:p w14:paraId="13D57022" w14:textId="77777777" w:rsidR="002A4580" w:rsidRPr="00DD426C" w:rsidRDefault="002A4580" w:rsidP="00DD426C">
          <w:pPr>
            <w:pStyle w:val="TOCHeading"/>
            <w:rPr>
              <w:rFonts w:ascii="Calibri" w:hAnsi="Calibri" w:cs="Calibri"/>
              <w:sz w:val="22"/>
              <w:szCs w:val="22"/>
            </w:rPr>
          </w:pPr>
          <w:r>
            <w:rPr>
              <w:rFonts w:ascii="Calibri" w:hAnsi="Calibri" w:cs="Calibri"/>
              <w:sz w:val="22"/>
              <w:szCs w:val="22"/>
            </w:rPr>
            <w:t xml:space="preserve">TABLE OF CONTENTS </w:t>
          </w:r>
        </w:p>
        <w:p w14:paraId="5B142489" w14:textId="2D3F122C" w:rsidR="002A4580" w:rsidRPr="002A4580" w:rsidRDefault="00C52EB7">
          <w:pPr>
            <w:pStyle w:val="TOC1"/>
            <w:tabs>
              <w:tab w:val="right" w:leader="dot" w:pos="9019"/>
            </w:tabs>
            <w:rPr>
              <w:rFonts w:eastAsiaTheme="minorEastAsia" w:cstheme="minorBidi"/>
              <w:b w:val="0"/>
              <w:bCs w:val="0"/>
              <w:i w:val="0"/>
              <w:iCs w:val="0"/>
              <w:noProof/>
              <w:sz w:val="22"/>
              <w:szCs w:val="22"/>
            </w:rPr>
          </w:pPr>
          <w:r w:rsidRPr="002A4580">
            <w:rPr>
              <w:rFonts w:ascii="Calibri" w:hAnsi="Calibri" w:cs="Calibri"/>
              <w:b w:val="0"/>
              <w:bCs w:val="0"/>
              <w:i w:val="0"/>
              <w:iCs w:val="0"/>
              <w:sz w:val="22"/>
              <w:szCs w:val="22"/>
            </w:rPr>
            <w:fldChar w:fldCharType="begin"/>
          </w:r>
          <w:r w:rsidRPr="002A4580">
            <w:rPr>
              <w:rFonts w:ascii="Calibri" w:hAnsi="Calibri" w:cs="Calibri"/>
              <w:i w:val="0"/>
              <w:iCs w:val="0"/>
              <w:sz w:val="22"/>
              <w:szCs w:val="22"/>
            </w:rPr>
            <w:instrText xml:space="preserve"> TOC \o "1-3" \h \z \u </w:instrText>
          </w:r>
          <w:r w:rsidRPr="002A4580">
            <w:rPr>
              <w:rFonts w:ascii="Calibri" w:hAnsi="Calibri" w:cs="Calibri"/>
              <w:b w:val="0"/>
              <w:bCs w:val="0"/>
              <w:i w:val="0"/>
              <w:iCs w:val="0"/>
              <w:sz w:val="22"/>
              <w:szCs w:val="22"/>
            </w:rPr>
            <w:fldChar w:fldCharType="separate"/>
          </w:r>
          <w:hyperlink w:anchor="_Toc51785166" w:history="1">
            <w:r w:rsidR="002A4580" w:rsidRPr="002A4580">
              <w:rPr>
                <w:rStyle w:val="Hyperlink"/>
                <w:rFonts w:ascii="Calibri" w:hAnsi="Calibri" w:cs="Calibri"/>
                <w:b w:val="0"/>
                <w:bCs w:val="0"/>
                <w:i w:val="0"/>
                <w:iCs w:val="0"/>
                <w:noProof/>
                <w:sz w:val="22"/>
                <w:szCs w:val="22"/>
              </w:rPr>
              <w:t>EXECUTIVE SUMMARY</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_Toc51785166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3</w:t>
            </w:r>
            <w:r w:rsidR="002A4580" w:rsidRPr="002A4580">
              <w:rPr>
                <w:b w:val="0"/>
                <w:bCs w:val="0"/>
                <w:i w:val="0"/>
                <w:iCs w:val="0"/>
                <w:noProof/>
                <w:webHidden/>
                <w:sz w:val="22"/>
                <w:szCs w:val="22"/>
              </w:rPr>
              <w:fldChar w:fldCharType="end"/>
            </w:r>
          </w:hyperlink>
        </w:p>
        <w:p w14:paraId="2ECA7F5A" w14:textId="0F4F92BD" w:rsidR="002A4580" w:rsidRPr="002A4580" w:rsidRDefault="00A62CF9">
          <w:pPr>
            <w:pStyle w:val="TOC1"/>
            <w:tabs>
              <w:tab w:val="right" w:leader="dot" w:pos="9019"/>
            </w:tabs>
            <w:rPr>
              <w:rFonts w:eastAsiaTheme="minorEastAsia" w:cstheme="minorBidi"/>
              <w:b w:val="0"/>
              <w:bCs w:val="0"/>
              <w:i w:val="0"/>
              <w:iCs w:val="0"/>
              <w:noProof/>
              <w:sz w:val="22"/>
              <w:szCs w:val="22"/>
            </w:rPr>
          </w:pPr>
          <w:hyperlink w:anchor="_Toc51785167" w:history="1">
            <w:r w:rsidR="002A4580" w:rsidRPr="002A4580">
              <w:rPr>
                <w:rStyle w:val="Hyperlink"/>
                <w:rFonts w:ascii="Calibri" w:hAnsi="Calibri" w:cs="Calibri"/>
                <w:b w:val="0"/>
                <w:bCs w:val="0"/>
                <w:i w:val="0"/>
                <w:iCs w:val="0"/>
                <w:noProof/>
                <w:sz w:val="22"/>
                <w:szCs w:val="22"/>
              </w:rPr>
              <w:t>ABREVIATIONS</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_Toc51785167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4</w:t>
            </w:r>
            <w:r w:rsidR="002A4580" w:rsidRPr="002A4580">
              <w:rPr>
                <w:b w:val="0"/>
                <w:bCs w:val="0"/>
                <w:i w:val="0"/>
                <w:iCs w:val="0"/>
                <w:noProof/>
                <w:webHidden/>
                <w:sz w:val="22"/>
                <w:szCs w:val="22"/>
              </w:rPr>
              <w:fldChar w:fldCharType="end"/>
            </w:r>
          </w:hyperlink>
        </w:p>
        <w:p w14:paraId="29846288" w14:textId="26E2316D" w:rsidR="002A4580" w:rsidRPr="002A4580" w:rsidRDefault="00A62CF9">
          <w:pPr>
            <w:pStyle w:val="TOC1"/>
            <w:tabs>
              <w:tab w:val="left" w:pos="440"/>
              <w:tab w:val="right" w:leader="dot" w:pos="9019"/>
            </w:tabs>
            <w:rPr>
              <w:rFonts w:eastAsiaTheme="minorEastAsia" w:cstheme="minorBidi"/>
              <w:b w:val="0"/>
              <w:bCs w:val="0"/>
              <w:i w:val="0"/>
              <w:iCs w:val="0"/>
              <w:noProof/>
              <w:sz w:val="22"/>
              <w:szCs w:val="22"/>
            </w:rPr>
          </w:pPr>
          <w:hyperlink w:anchor="_Toc51785168" w:history="1">
            <w:r w:rsidR="002A4580" w:rsidRPr="002A4580">
              <w:rPr>
                <w:rStyle w:val="Hyperlink"/>
                <w:rFonts w:ascii="Calibri" w:hAnsi="Calibri" w:cs="Calibri"/>
                <w:b w:val="0"/>
                <w:bCs w:val="0"/>
                <w:i w:val="0"/>
                <w:iCs w:val="0"/>
                <w:noProof/>
                <w:sz w:val="22"/>
                <w:szCs w:val="22"/>
              </w:rPr>
              <w:t>I.</w:t>
            </w:r>
            <w:r w:rsidR="002A4580" w:rsidRPr="002A4580">
              <w:rPr>
                <w:rFonts w:eastAsiaTheme="minorEastAsia" w:cstheme="minorBidi"/>
                <w:b w:val="0"/>
                <w:bCs w:val="0"/>
                <w:i w:val="0"/>
                <w:iCs w:val="0"/>
                <w:noProof/>
                <w:sz w:val="22"/>
                <w:szCs w:val="22"/>
              </w:rPr>
              <w:tab/>
            </w:r>
            <w:r w:rsidR="002A4580" w:rsidRPr="002A4580">
              <w:rPr>
                <w:rStyle w:val="Hyperlink"/>
                <w:rFonts w:ascii="Calibri" w:hAnsi="Calibri" w:cs="Calibri"/>
                <w:b w:val="0"/>
                <w:bCs w:val="0"/>
                <w:i w:val="0"/>
                <w:iCs w:val="0"/>
                <w:noProof/>
                <w:sz w:val="22"/>
                <w:szCs w:val="22"/>
              </w:rPr>
              <w:t>INTRODUCTION</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_Toc51785168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5</w:t>
            </w:r>
            <w:r w:rsidR="002A4580" w:rsidRPr="002A4580">
              <w:rPr>
                <w:b w:val="0"/>
                <w:bCs w:val="0"/>
                <w:i w:val="0"/>
                <w:iCs w:val="0"/>
                <w:noProof/>
                <w:webHidden/>
                <w:sz w:val="22"/>
                <w:szCs w:val="22"/>
              </w:rPr>
              <w:fldChar w:fldCharType="end"/>
            </w:r>
          </w:hyperlink>
        </w:p>
        <w:p w14:paraId="56C4D625" w14:textId="5F96CE24" w:rsidR="002A4580" w:rsidRPr="002A4580" w:rsidRDefault="00A62CF9">
          <w:pPr>
            <w:pStyle w:val="TOC1"/>
            <w:tabs>
              <w:tab w:val="left" w:pos="440"/>
              <w:tab w:val="right" w:leader="dot" w:pos="9019"/>
            </w:tabs>
            <w:rPr>
              <w:rFonts w:eastAsiaTheme="minorEastAsia" w:cstheme="minorBidi"/>
              <w:b w:val="0"/>
              <w:bCs w:val="0"/>
              <w:i w:val="0"/>
              <w:iCs w:val="0"/>
              <w:noProof/>
              <w:sz w:val="22"/>
              <w:szCs w:val="22"/>
            </w:rPr>
          </w:pPr>
          <w:hyperlink w:anchor="_Toc51785169" w:history="1">
            <w:r w:rsidR="002A4580" w:rsidRPr="002A4580">
              <w:rPr>
                <w:rStyle w:val="Hyperlink"/>
                <w:rFonts w:ascii="Calibri" w:hAnsi="Calibri" w:cs="Calibri"/>
                <w:b w:val="0"/>
                <w:bCs w:val="0"/>
                <w:i w:val="0"/>
                <w:iCs w:val="0"/>
                <w:noProof/>
                <w:sz w:val="22"/>
                <w:szCs w:val="22"/>
              </w:rPr>
              <w:t>II.</w:t>
            </w:r>
            <w:r w:rsidR="002A4580" w:rsidRPr="002A4580">
              <w:rPr>
                <w:rFonts w:eastAsiaTheme="minorEastAsia" w:cstheme="minorBidi"/>
                <w:b w:val="0"/>
                <w:bCs w:val="0"/>
                <w:i w:val="0"/>
                <w:iCs w:val="0"/>
                <w:noProof/>
                <w:sz w:val="22"/>
                <w:szCs w:val="22"/>
              </w:rPr>
              <w:tab/>
            </w:r>
            <w:r w:rsidR="002A4580" w:rsidRPr="002A4580">
              <w:rPr>
                <w:rStyle w:val="Hyperlink"/>
                <w:rFonts w:ascii="Calibri" w:hAnsi="Calibri" w:cs="Calibri"/>
                <w:b w:val="0"/>
                <w:bCs w:val="0"/>
                <w:i w:val="0"/>
                <w:iCs w:val="0"/>
                <w:noProof/>
                <w:sz w:val="22"/>
                <w:szCs w:val="22"/>
              </w:rPr>
              <w:t>INTEGRATED POLICIES AND DATA COLLECTION</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_Toc51785169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6</w:t>
            </w:r>
            <w:r w:rsidR="002A4580" w:rsidRPr="002A4580">
              <w:rPr>
                <w:b w:val="0"/>
                <w:bCs w:val="0"/>
                <w:i w:val="0"/>
                <w:iCs w:val="0"/>
                <w:noProof/>
                <w:webHidden/>
                <w:sz w:val="22"/>
                <w:szCs w:val="22"/>
              </w:rPr>
              <w:fldChar w:fldCharType="end"/>
            </w:r>
          </w:hyperlink>
        </w:p>
        <w:p w14:paraId="58582201" w14:textId="52D58A97" w:rsidR="002A4580" w:rsidRPr="002A4580" w:rsidRDefault="00A62CF9">
          <w:pPr>
            <w:pStyle w:val="TOC1"/>
            <w:tabs>
              <w:tab w:val="left" w:pos="660"/>
              <w:tab w:val="right" w:leader="dot" w:pos="9019"/>
            </w:tabs>
            <w:rPr>
              <w:rFonts w:eastAsiaTheme="minorEastAsia" w:cstheme="minorBidi"/>
              <w:b w:val="0"/>
              <w:bCs w:val="0"/>
              <w:i w:val="0"/>
              <w:iCs w:val="0"/>
              <w:noProof/>
              <w:sz w:val="22"/>
              <w:szCs w:val="22"/>
            </w:rPr>
          </w:pPr>
          <w:hyperlink w:anchor="_Toc51785170" w:history="1">
            <w:r w:rsidR="002A4580" w:rsidRPr="002A4580">
              <w:rPr>
                <w:rStyle w:val="Hyperlink"/>
                <w:rFonts w:ascii="Calibri" w:hAnsi="Calibri" w:cs="Calibri"/>
                <w:b w:val="0"/>
                <w:bCs w:val="0"/>
                <w:i w:val="0"/>
                <w:iCs w:val="0"/>
                <w:noProof/>
                <w:sz w:val="22"/>
                <w:szCs w:val="22"/>
              </w:rPr>
              <w:t>III.</w:t>
            </w:r>
            <w:r w:rsidR="002A4580" w:rsidRPr="002A4580">
              <w:rPr>
                <w:rFonts w:eastAsiaTheme="minorEastAsia" w:cstheme="minorBidi"/>
                <w:b w:val="0"/>
                <w:bCs w:val="0"/>
                <w:i w:val="0"/>
                <w:iCs w:val="0"/>
                <w:noProof/>
                <w:sz w:val="22"/>
                <w:szCs w:val="22"/>
              </w:rPr>
              <w:tab/>
            </w:r>
            <w:r w:rsidR="002A4580" w:rsidRPr="002A4580">
              <w:rPr>
                <w:rStyle w:val="Hyperlink"/>
                <w:rFonts w:ascii="Calibri" w:hAnsi="Calibri" w:cs="Calibri"/>
                <w:b w:val="0"/>
                <w:bCs w:val="0"/>
                <w:i w:val="0"/>
                <w:iCs w:val="0"/>
                <w:noProof/>
                <w:sz w:val="22"/>
                <w:szCs w:val="22"/>
              </w:rPr>
              <w:t>PREVENTION</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_Toc51785170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27</w:t>
            </w:r>
            <w:r w:rsidR="002A4580" w:rsidRPr="002A4580">
              <w:rPr>
                <w:b w:val="0"/>
                <w:bCs w:val="0"/>
                <w:i w:val="0"/>
                <w:iCs w:val="0"/>
                <w:noProof/>
                <w:webHidden/>
                <w:sz w:val="22"/>
                <w:szCs w:val="22"/>
              </w:rPr>
              <w:fldChar w:fldCharType="end"/>
            </w:r>
          </w:hyperlink>
        </w:p>
        <w:p w14:paraId="481D7507" w14:textId="067FDF7E" w:rsidR="002A4580" w:rsidRPr="002A4580" w:rsidRDefault="00A62CF9">
          <w:pPr>
            <w:pStyle w:val="TOC1"/>
            <w:tabs>
              <w:tab w:val="left" w:pos="660"/>
              <w:tab w:val="right" w:leader="dot" w:pos="9019"/>
            </w:tabs>
            <w:rPr>
              <w:rFonts w:eastAsiaTheme="minorEastAsia" w:cstheme="minorBidi"/>
              <w:b w:val="0"/>
              <w:bCs w:val="0"/>
              <w:i w:val="0"/>
              <w:iCs w:val="0"/>
              <w:noProof/>
              <w:sz w:val="22"/>
              <w:szCs w:val="22"/>
            </w:rPr>
          </w:pPr>
          <w:hyperlink w:anchor="_Toc51785171" w:history="1">
            <w:r w:rsidR="002A4580" w:rsidRPr="002A4580">
              <w:rPr>
                <w:rStyle w:val="Hyperlink"/>
                <w:rFonts w:ascii="Calibri" w:hAnsi="Calibri" w:cs="Calibri"/>
                <w:b w:val="0"/>
                <w:bCs w:val="0"/>
                <w:i w:val="0"/>
                <w:iCs w:val="0"/>
                <w:noProof/>
                <w:sz w:val="22"/>
                <w:szCs w:val="22"/>
              </w:rPr>
              <w:t>IV.</w:t>
            </w:r>
            <w:r w:rsidR="002A4580" w:rsidRPr="002A4580">
              <w:rPr>
                <w:rFonts w:eastAsiaTheme="minorEastAsia" w:cstheme="minorBidi"/>
                <w:b w:val="0"/>
                <w:bCs w:val="0"/>
                <w:i w:val="0"/>
                <w:iCs w:val="0"/>
                <w:noProof/>
                <w:sz w:val="22"/>
                <w:szCs w:val="22"/>
              </w:rPr>
              <w:tab/>
            </w:r>
            <w:r w:rsidR="002A4580" w:rsidRPr="002A4580">
              <w:rPr>
                <w:rStyle w:val="Hyperlink"/>
                <w:rFonts w:ascii="Calibri" w:hAnsi="Calibri" w:cs="Calibri"/>
                <w:b w:val="0"/>
                <w:bCs w:val="0"/>
                <w:i w:val="0"/>
                <w:iCs w:val="0"/>
                <w:noProof/>
                <w:sz w:val="22"/>
                <w:szCs w:val="22"/>
              </w:rPr>
              <w:t>PROTECTION AND SUPPORT</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_Toc51785171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42</w:t>
            </w:r>
            <w:r w:rsidR="002A4580" w:rsidRPr="002A4580">
              <w:rPr>
                <w:b w:val="0"/>
                <w:bCs w:val="0"/>
                <w:i w:val="0"/>
                <w:iCs w:val="0"/>
                <w:noProof/>
                <w:webHidden/>
                <w:sz w:val="22"/>
                <w:szCs w:val="22"/>
              </w:rPr>
              <w:fldChar w:fldCharType="end"/>
            </w:r>
          </w:hyperlink>
        </w:p>
        <w:p w14:paraId="2D1F6044" w14:textId="3B0EC8C8" w:rsidR="002A4580" w:rsidRPr="002A4580" w:rsidRDefault="00A62CF9">
          <w:pPr>
            <w:pStyle w:val="TOC1"/>
            <w:tabs>
              <w:tab w:val="left" w:pos="660"/>
              <w:tab w:val="right" w:leader="dot" w:pos="9019"/>
            </w:tabs>
            <w:rPr>
              <w:rFonts w:eastAsiaTheme="minorEastAsia" w:cstheme="minorBidi"/>
              <w:b w:val="0"/>
              <w:bCs w:val="0"/>
              <w:i w:val="0"/>
              <w:iCs w:val="0"/>
              <w:noProof/>
              <w:sz w:val="22"/>
              <w:szCs w:val="22"/>
            </w:rPr>
          </w:pPr>
          <w:hyperlink w:anchor="_Toc51785172" w:history="1">
            <w:r w:rsidR="002A4580" w:rsidRPr="002A4580">
              <w:rPr>
                <w:rStyle w:val="Hyperlink"/>
                <w:rFonts w:ascii="Calibri" w:hAnsi="Calibri" w:cs="Calibri"/>
                <w:b w:val="0"/>
                <w:bCs w:val="0"/>
                <w:i w:val="0"/>
                <w:iCs w:val="0"/>
                <w:noProof/>
                <w:sz w:val="22"/>
                <w:szCs w:val="22"/>
              </w:rPr>
              <w:t>V.</w:t>
            </w:r>
            <w:r w:rsidR="002A4580" w:rsidRPr="002A4580">
              <w:rPr>
                <w:rFonts w:eastAsiaTheme="minorEastAsia" w:cstheme="minorBidi"/>
                <w:b w:val="0"/>
                <w:bCs w:val="0"/>
                <w:i w:val="0"/>
                <w:iCs w:val="0"/>
                <w:noProof/>
                <w:sz w:val="22"/>
                <w:szCs w:val="22"/>
              </w:rPr>
              <w:tab/>
            </w:r>
            <w:r w:rsidR="002A4580" w:rsidRPr="002A4580">
              <w:rPr>
                <w:rStyle w:val="Hyperlink"/>
                <w:rFonts w:ascii="Calibri" w:hAnsi="Calibri" w:cs="Calibri"/>
                <w:b w:val="0"/>
                <w:bCs w:val="0"/>
                <w:i w:val="0"/>
                <w:iCs w:val="0"/>
                <w:noProof/>
                <w:sz w:val="22"/>
                <w:szCs w:val="22"/>
              </w:rPr>
              <w:t>SUBSTANTIVE LAW</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_Toc51785172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56</w:t>
            </w:r>
            <w:r w:rsidR="002A4580" w:rsidRPr="002A4580">
              <w:rPr>
                <w:b w:val="0"/>
                <w:bCs w:val="0"/>
                <w:i w:val="0"/>
                <w:iCs w:val="0"/>
                <w:noProof/>
                <w:webHidden/>
                <w:sz w:val="22"/>
                <w:szCs w:val="22"/>
              </w:rPr>
              <w:fldChar w:fldCharType="end"/>
            </w:r>
          </w:hyperlink>
        </w:p>
        <w:p w14:paraId="27BCD890" w14:textId="73CA6167" w:rsidR="002A4580" w:rsidRPr="002A4580" w:rsidRDefault="00A62CF9">
          <w:pPr>
            <w:pStyle w:val="TOC1"/>
            <w:tabs>
              <w:tab w:val="left" w:pos="660"/>
              <w:tab w:val="right" w:leader="dot" w:pos="9019"/>
            </w:tabs>
            <w:rPr>
              <w:rFonts w:eastAsiaTheme="minorEastAsia" w:cstheme="minorBidi"/>
              <w:b w:val="0"/>
              <w:bCs w:val="0"/>
              <w:i w:val="0"/>
              <w:iCs w:val="0"/>
              <w:noProof/>
              <w:sz w:val="22"/>
              <w:szCs w:val="22"/>
            </w:rPr>
          </w:pPr>
          <w:hyperlink w:anchor="_Toc51785173" w:history="1">
            <w:r w:rsidR="002A4580" w:rsidRPr="002A4580">
              <w:rPr>
                <w:rStyle w:val="Hyperlink"/>
                <w:rFonts w:ascii="Calibri" w:hAnsi="Calibri" w:cs="Calibri"/>
                <w:b w:val="0"/>
                <w:bCs w:val="0"/>
                <w:i w:val="0"/>
                <w:iCs w:val="0"/>
                <w:noProof/>
                <w:sz w:val="22"/>
                <w:szCs w:val="22"/>
              </w:rPr>
              <w:t>VI.</w:t>
            </w:r>
            <w:r w:rsidR="002A4580" w:rsidRPr="002A4580">
              <w:rPr>
                <w:rFonts w:eastAsiaTheme="minorEastAsia" w:cstheme="minorBidi"/>
                <w:b w:val="0"/>
                <w:bCs w:val="0"/>
                <w:i w:val="0"/>
                <w:iCs w:val="0"/>
                <w:noProof/>
                <w:sz w:val="22"/>
                <w:szCs w:val="22"/>
              </w:rPr>
              <w:tab/>
            </w:r>
            <w:r w:rsidR="002A4580" w:rsidRPr="002A4580">
              <w:rPr>
                <w:rStyle w:val="Hyperlink"/>
                <w:rFonts w:ascii="Calibri" w:hAnsi="Calibri" w:cs="Calibri"/>
                <w:b w:val="0"/>
                <w:bCs w:val="0"/>
                <w:i w:val="0"/>
                <w:iCs w:val="0"/>
                <w:noProof/>
                <w:sz w:val="22"/>
                <w:szCs w:val="22"/>
              </w:rPr>
              <w:t>INVESTIGATION, PROSECUTION, PROCEDURAL LAW AND PROTECTIVE MEASURES</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_Toc51785173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77</w:t>
            </w:r>
            <w:r w:rsidR="002A4580" w:rsidRPr="002A4580">
              <w:rPr>
                <w:b w:val="0"/>
                <w:bCs w:val="0"/>
                <w:i w:val="0"/>
                <w:iCs w:val="0"/>
                <w:noProof/>
                <w:webHidden/>
                <w:sz w:val="22"/>
                <w:szCs w:val="22"/>
              </w:rPr>
              <w:fldChar w:fldCharType="end"/>
            </w:r>
          </w:hyperlink>
        </w:p>
        <w:p w14:paraId="12CCC736" w14:textId="6E2D0E53" w:rsidR="002A4580" w:rsidRPr="002A4580" w:rsidRDefault="00A62CF9">
          <w:pPr>
            <w:pStyle w:val="TOC1"/>
            <w:tabs>
              <w:tab w:val="left" w:pos="660"/>
              <w:tab w:val="right" w:leader="dot" w:pos="9019"/>
            </w:tabs>
            <w:rPr>
              <w:rFonts w:eastAsiaTheme="minorEastAsia" w:cstheme="minorBidi"/>
              <w:b w:val="0"/>
              <w:bCs w:val="0"/>
              <w:i w:val="0"/>
              <w:iCs w:val="0"/>
              <w:noProof/>
              <w:sz w:val="22"/>
              <w:szCs w:val="22"/>
            </w:rPr>
          </w:pPr>
          <w:hyperlink w:anchor="_Toc51785174" w:history="1">
            <w:r w:rsidR="002A4580" w:rsidRPr="002A4580">
              <w:rPr>
                <w:rStyle w:val="Hyperlink"/>
                <w:rFonts w:ascii="Calibri" w:hAnsi="Calibri" w:cs="Calibri"/>
                <w:b w:val="0"/>
                <w:bCs w:val="0"/>
                <w:i w:val="0"/>
                <w:iCs w:val="0"/>
                <w:noProof/>
                <w:sz w:val="22"/>
                <w:szCs w:val="22"/>
              </w:rPr>
              <w:t>VII.</w:t>
            </w:r>
            <w:r w:rsidR="002A4580" w:rsidRPr="002A4580">
              <w:rPr>
                <w:rFonts w:eastAsiaTheme="minorEastAsia" w:cstheme="minorBidi"/>
                <w:b w:val="0"/>
                <w:bCs w:val="0"/>
                <w:i w:val="0"/>
                <w:iCs w:val="0"/>
                <w:noProof/>
                <w:sz w:val="22"/>
                <w:szCs w:val="22"/>
              </w:rPr>
              <w:tab/>
            </w:r>
            <w:r w:rsidR="002A4580" w:rsidRPr="002A4580">
              <w:rPr>
                <w:rStyle w:val="Hyperlink"/>
                <w:rFonts w:ascii="Calibri" w:hAnsi="Calibri" w:cs="Calibri"/>
                <w:b w:val="0"/>
                <w:bCs w:val="0"/>
                <w:i w:val="0"/>
                <w:iCs w:val="0"/>
                <w:noProof/>
                <w:sz w:val="22"/>
                <w:szCs w:val="22"/>
              </w:rPr>
              <w:t>MIGRATION AND ASYLUM</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_Toc51785174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89</w:t>
            </w:r>
            <w:r w:rsidR="002A4580" w:rsidRPr="002A4580">
              <w:rPr>
                <w:b w:val="0"/>
                <w:bCs w:val="0"/>
                <w:i w:val="0"/>
                <w:iCs w:val="0"/>
                <w:noProof/>
                <w:webHidden/>
                <w:sz w:val="22"/>
                <w:szCs w:val="22"/>
              </w:rPr>
              <w:fldChar w:fldCharType="end"/>
            </w:r>
          </w:hyperlink>
        </w:p>
        <w:p w14:paraId="55030D40" w14:textId="6018F77B" w:rsidR="002A4580" w:rsidRPr="002A4580" w:rsidRDefault="00A62CF9">
          <w:pPr>
            <w:pStyle w:val="TOC1"/>
            <w:tabs>
              <w:tab w:val="right" w:leader="dot" w:pos="9019"/>
            </w:tabs>
            <w:rPr>
              <w:rFonts w:eastAsiaTheme="minorEastAsia" w:cstheme="minorBidi"/>
              <w:b w:val="0"/>
              <w:bCs w:val="0"/>
              <w:i w:val="0"/>
              <w:iCs w:val="0"/>
              <w:noProof/>
              <w:sz w:val="22"/>
              <w:szCs w:val="22"/>
            </w:rPr>
          </w:pPr>
          <w:hyperlink w:anchor="_Toc51785175" w:history="1">
            <w:r w:rsidR="002A4580" w:rsidRPr="002A4580">
              <w:rPr>
                <w:rStyle w:val="Hyperlink"/>
                <w:rFonts w:ascii="Calibri" w:hAnsi="Calibri" w:cs="Calibri"/>
                <w:b w:val="0"/>
                <w:bCs w:val="0"/>
                <w:i w:val="0"/>
                <w:iCs w:val="0"/>
                <w:noProof/>
                <w:sz w:val="22"/>
                <w:szCs w:val="22"/>
              </w:rPr>
              <w:t>ANNEX 1. A COMPILIATION OF EXTRACTS OR SUMMARIES OF THE RELEVANT LEGAL TEXTS REFERRED IN THE LEGAL FRAMEWORK</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_Toc51785175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97</w:t>
            </w:r>
            <w:r w:rsidR="002A4580" w:rsidRPr="002A4580">
              <w:rPr>
                <w:b w:val="0"/>
                <w:bCs w:val="0"/>
                <w:i w:val="0"/>
                <w:iCs w:val="0"/>
                <w:noProof/>
                <w:webHidden/>
                <w:sz w:val="22"/>
                <w:szCs w:val="22"/>
              </w:rPr>
              <w:fldChar w:fldCharType="end"/>
            </w:r>
          </w:hyperlink>
        </w:p>
        <w:p w14:paraId="712037A6" w14:textId="4EA9B3A4" w:rsidR="002A4580" w:rsidRPr="002A4580" w:rsidRDefault="00A62CF9">
          <w:pPr>
            <w:pStyle w:val="TOC1"/>
            <w:tabs>
              <w:tab w:val="right" w:leader="dot" w:pos="9019"/>
            </w:tabs>
            <w:rPr>
              <w:rFonts w:eastAsiaTheme="minorEastAsia" w:cstheme="minorBidi"/>
              <w:b w:val="0"/>
              <w:bCs w:val="0"/>
              <w:i w:val="0"/>
              <w:iCs w:val="0"/>
              <w:noProof/>
              <w:sz w:val="22"/>
              <w:szCs w:val="22"/>
            </w:rPr>
          </w:pPr>
          <w:hyperlink w:anchor="_Toc51785176" w:history="1">
            <w:r w:rsidR="002A4580" w:rsidRPr="002A4580">
              <w:rPr>
                <w:rStyle w:val="Hyperlink"/>
                <w:b w:val="0"/>
                <w:bCs w:val="0"/>
                <w:i w:val="0"/>
                <w:iCs w:val="0"/>
                <w:noProof/>
                <w:sz w:val="22"/>
                <w:szCs w:val="22"/>
              </w:rPr>
              <w:t>ANNEX 2. INITIAL TRAINING (EDUCATION OR PROFESSIONAL TRAINING)</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_Toc51785176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102</w:t>
            </w:r>
            <w:r w:rsidR="002A4580" w:rsidRPr="002A4580">
              <w:rPr>
                <w:b w:val="0"/>
                <w:bCs w:val="0"/>
                <w:i w:val="0"/>
                <w:iCs w:val="0"/>
                <w:noProof/>
                <w:webHidden/>
                <w:sz w:val="22"/>
                <w:szCs w:val="22"/>
              </w:rPr>
              <w:fldChar w:fldCharType="end"/>
            </w:r>
          </w:hyperlink>
        </w:p>
        <w:p w14:paraId="7C03CE9E" w14:textId="5F99C545" w:rsidR="002A4580" w:rsidRPr="002A4580" w:rsidRDefault="00A62CF9">
          <w:pPr>
            <w:pStyle w:val="TOC1"/>
            <w:tabs>
              <w:tab w:val="right" w:leader="dot" w:pos="9019"/>
            </w:tabs>
            <w:rPr>
              <w:rFonts w:eastAsiaTheme="minorEastAsia" w:cstheme="minorBidi"/>
              <w:b w:val="0"/>
              <w:bCs w:val="0"/>
              <w:i w:val="0"/>
              <w:iCs w:val="0"/>
              <w:noProof/>
              <w:sz w:val="22"/>
              <w:szCs w:val="22"/>
            </w:rPr>
          </w:pPr>
          <w:hyperlink w:anchor="_Toc51785177" w:history="1">
            <w:r w:rsidR="002A4580" w:rsidRPr="002A4580">
              <w:rPr>
                <w:rStyle w:val="Hyperlink"/>
                <w:b w:val="0"/>
                <w:bCs w:val="0"/>
                <w:i w:val="0"/>
                <w:iCs w:val="0"/>
                <w:noProof/>
                <w:sz w:val="22"/>
                <w:szCs w:val="22"/>
              </w:rPr>
              <w:t>ANNEX 3. IN-SERVICE TRAINING</w:t>
            </w:r>
            <w:r w:rsidR="002A4580" w:rsidRPr="002A4580">
              <w:rPr>
                <w:b w:val="0"/>
                <w:bCs w:val="0"/>
                <w:i w:val="0"/>
                <w:iCs w:val="0"/>
                <w:noProof/>
                <w:webHidden/>
                <w:sz w:val="22"/>
                <w:szCs w:val="22"/>
              </w:rPr>
              <w:tab/>
            </w:r>
            <w:r w:rsidR="002A4580" w:rsidRPr="002A4580">
              <w:rPr>
                <w:b w:val="0"/>
                <w:bCs w:val="0"/>
                <w:i w:val="0"/>
                <w:iCs w:val="0"/>
                <w:noProof/>
                <w:webHidden/>
                <w:sz w:val="22"/>
                <w:szCs w:val="22"/>
              </w:rPr>
              <w:fldChar w:fldCharType="begin"/>
            </w:r>
            <w:r w:rsidR="002A4580" w:rsidRPr="002A4580">
              <w:rPr>
                <w:b w:val="0"/>
                <w:bCs w:val="0"/>
                <w:i w:val="0"/>
                <w:iCs w:val="0"/>
                <w:noProof/>
                <w:webHidden/>
                <w:sz w:val="22"/>
                <w:szCs w:val="22"/>
              </w:rPr>
              <w:instrText xml:space="preserve"> PAGEREF _Toc51785177 \h </w:instrText>
            </w:r>
            <w:r w:rsidR="002A4580" w:rsidRPr="002A4580">
              <w:rPr>
                <w:b w:val="0"/>
                <w:bCs w:val="0"/>
                <w:i w:val="0"/>
                <w:iCs w:val="0"/>
                <w:noProof/>
                <w:webHidden/>
                <w:sz w:val="22"/>
                <w:szCs w:val="22"/>
              </w:rPr>
            </w:r>
            <w:r w:rsidR="002A4580" w:rsidRPr="002A4580">
              <w:rPr>
                <w:b w:val="0"/>
                <w:bCs w:val="0"/>
                <w:i w:val="0"/>
                <w:iCs w:val="0"/>
                <w:noProof/>
                <w:webHidden/>
                <w:sz w:val="22"/>
                <w:szCs w:val="22"/>
              </w:rPr>
              <w:fldChar w:fldCharType="separate"/>
            </w:r>
            <w:r w:rsidR="002A4580" w:rsidRPr="002A4580">
              <w:rPr>
                <w:b w:val="0"/>
                <w:bCs w:val="0"/>
                <w:i w:val="0"/>
                <w:iCs w:val="0"/>
                <w:noProof/>
                <w:webHidden/>
                <w:sz w:val="22"/>
                <w:szCs w:val="22"/>
              </w:rPr>
              <w:t>103</w:t>
            </w:r>
            <w:r w:rsidR="002A4580" w:rsidRPr="002A4580">
              <w:rPr>
                <w:b w:val="0"/>
                <w:bCs w:val="0"/>
                <w:i w:val="0"/>
                <w:iCs w:val="0"/>
                <w:noProof/>
                <w:webHidden/>
                <w:sz w:val="22"/>
                <w:szCs w:val="22"/>
              </w:rPr>
              <w:fldChar w:fldCharType="end"/>
            </w:r>
          </w:hyperlink>
        </w:p>
        <w:p w14:paraId="32200C0A" w14:textId="391A7238" w:rsidR="00C52EB7" w:rsidRPr="00F373A4" w:rsidRDefault="00C52EB7">
          <w:pPr>
            <w:rPr>
              <w:rFonts w:ascii="Calibri" w:hAnsi="Calibri" w:cs="Calibri"/>
            </w:rPr>
          </w:pPr>
          <w:r w:rsidRPr="002A4580">
            <w:rPr>
              <w:rFonts w:ascii="Calibri" w:hAnsi="Calibri" w:cs="Calibri"/>
              <w:b/>
              <w:bCs/>
              <w:noProof/>
            </w:rPr>
            <w:fldChar w:fldCharType="end"/>
          </w:r>
        </w:p>
      </w:sdtContent>
    </w:sdt>
    <w:p w14:paraId="7C41AEF9" w14:textId="1F2218A9" w:rsidR="00C52EB7" w:rsidRPr="00F373A4" w:rsidRDefault="00C52EB7" w:rsidP="00C52EB7">
      <w:pPr>
        <w:tabs>
          <w:tab w:val="left" w:pos="3360"/>
        </w:tabs>
        <w:rPr>
          <w:rFonts w:ascii="Calibri" w:eastAsiaTheme="majorEastAsia" w:hAnsi="Calibri" w:cs="Calibri"/>
          <w:lang w:eastAsia="en-GB"/>
        </w:rPr>
      </w:pPr>
    </w:p>
    <w:p w14:paraId="4C0A8DD9" w14:textId="77777777" w:rsidR="00F373A4" w:rsidRPr="00F373A4" w:rsidRDefault="00F373A4" w:rsidP="00C52EB7">
      <w:pPr>
        <w:tabs>
          <w:tab w:val="left" w:pos="3360"/>
        </w:tabs>
        <w:rPr>
          <w:rFonts w:ascii="Calibri" w:hAnsi="Calibri" w:cs="Calibri"/>
          <w:lang w:eastAsia="en-GB"/>
        </w:rPr>
      </w:pPr>
    </w:p>
    <w:p w14:paraId="2DDCF8C8" w14:textId="11C84BA4" w:rsidR="00C52EB7" w:rsidRPr="00F373A4" w:rsidRDefault="00C52EB7" w:rsidP="00C52EB7">
      <w:pPr>
        <w:tabs>
          <w:tab w:val="left" w:pos="3360"/>
        </w:tabs>
        <w:rPr>
          <w:rFonts w:ascii="Calibri" w:hAnsi="Calibri" w:cs="Calibri"/>
          <w:lang w:eastAsia="en-GB"/>
        </w:rPr>
        <w:sectPr w:rsidR="00C52EB7" w:rsidRPr="00F373A4" w:rsidSect="002052CB">
          <w:pgSz w:w="11909" w:h="16834" w:code="9"/>
          <w:pgMar w:top="1440" w:right="1440" w:bottom="1440" w:left="1440" w:header="720" w:footer="720" w:gutter="0"/>
          <w:cols w:space="720"/>
          <w:docGrid w:linePitch="360"/>
        </w:sectPr>
      </w:pPr>
      <w:r w:rsidRPr="00F373A4">
        <w:rPr>
          <w:rFonts w:ascii="Calibri" w:hAnsi="Calibri" w:cs="Calibri"/>
          <w:lang w:eastAsia="en-GB"/>
        </w:rPr>
        <w:tab/>
      </w:r>
    </w:p>
    <w:p w14:paraId="3D4E78AB" w14:textId="79A9AAFF" w:rsidR="00F373A4" w:rsidRDefault="00F373A4" w:rsidP="00F373A4">
      <w:pPr>
        <w:pStyle w:val="Heading1"/>
        <w:numPr>
          <w:ilvl w:val="0"/>
          <w:numId w:val="0"/>
        </w:numPr>
        <w:ind w:left="720" w:hanging="720"/>
        <w:rPr>
          <w:rFonts w:ascii="Calibri" w:hAnsi="Calibri" w:cs="Calibri"/>
        </w:rPr>
        <w:sectPr w:rsidR="00F373A4" w:rsidSect="002052CB">
          <w:pgSz w:w="11909" w:h="16834" w:code="9"/>
          <w:pgMar w:top="1440" w:right="1440" w:bottom="1440" w:left="1440" w:header="720" w:footer="720" w:gutter="0"/>
          <w:cols w:space="720"/>
          <w:docGrid w:linePitch="360"/>
        </w:sectPr>
      </w:pPr>
      <w:bookmarkStart w:id="0" w:name="_Toc51785166"/>
      <w:r>
        <w:rPr>
          <w:rFonts w:ascii="Calibri" w:hAnsi="Calibri" w:cs="Calibri"/>
        </w:rPr>
        <w:lastRenderedPageBreak/>
        <w:t>EXECUTIVE SUMMARY</w:t>
      </w:r>
      <w:bookmarkEnd w:id="0"/>
      <w:r>
        <w:rPr>
          <w:rFonts w:ascii="Calibri" w:hAnsi="Calibri" w:cs="Calibri"/>
        </w:rPr>
        <w:t xml:space="preserve">  </w:t>
      </w:r>
    </w:p>
    <w:p w14:paraId="661D287E" w14:textId="0D8B8A8A" w:rsidR="00F373A4" w:rsidRPr="00F373A4" w:rsidRDefault="00F373A4" w:rsidP="00F373A4">
      <w:pPr>
        <w:pStyle w:val="Heading1"/>
        <w:numPr>
          <w:ilvl w:val="0"/>
          <w:numId w:val="0"/>
        </w:numPr>
        <w:ind w:left="720" w:hanging="720"/>
        <w:rPr>
          <w:rFonts w:ascii="Calibri" w:hAnsi="Calibri" w:cs="Calibri"/>
        </w:rPr>
        <w:sectPr w:rsidR="00F373A4" w:rsidRPr="00F373A4" w:rsidSect="002052CB">
          <w:pgSz w:w="11909" w:h="16834" w:code="9"/>
          <w:pgMar w:top="1440" w:right="1440" w:bottom="1440" w:left="1440" w:header="720" w:footer="720" w:gutter="0"/>
          <w:cols w:space="720"/>
          <w:docGrid w:linePitch="360"/>
        </w:sectPr>
      </w:pPr>
      <w:bookmarkStart w:id="1" w:name="_Toc51785167"/>
      <w:r w:rsidRPr="00F373A4">
        <w:rPr>
          <w:rFonts w:ascii="Calibri" w:hAnsi="Calibri" w:cs="Calibri"/>
        </w:rPr>
        <w:lastRenderedPageBreak/>
        <w:t>ABREVIATIONS</w:t>
      </w:r>
      <w:bookmarkEnd w:id="1"/>
      <w:r w:rsidRPr="00F373A4">
        <w:rPr>
          <w:rFonts w:ascii="Calibri" w:hAnsi="Calibri" w:cs="Calibri"/>
        </w:rPr>
        <w:t xml:space="preserve"> </w:t>
      </w:r>
    </w:p>
    <w:p w14:paraId="09282BB8" w14:textId="4BF08B4F" w:rsidR="00C52EB7" w:rsidRPr="00F373A4" w:rsidRDefault="00C52EB7" w:rsidP="00C52EB7">
      <w:pPr>
        <w:pStyle w:val="Heading1"/>
        <w:rPr>
          <w:rFonts w:ascii="Calibri" w:hAnsi="Calibri" w:cs="Calibri"/>
        </w:rPr>
      </w:pPr>
      <w:bookmarkStart w:id="2" w:name="_Toc51785168"/>
      <w:r w:rsidRPr="00F373A4">
        <w:rPr>
          <w:rFonts w:ascii="Calibri" w:hAnsi="Calibri" w:cs="Calibri"/>
        </w:rPr>
        <w:lastRenderedPageBreak/>
        <w:t>INTRODUCTION</w:t>
      </w:r>
      <w:bookmarkEnd w:id="2"/>
    </w:p>
    <w:p w14:paraId="58E22322" w14:textId="0D088566" w:rsidR="00C52EB7" w:rsidRPr="00F373A4" w:rsidRDefault="00C52EB7" w:rsidP="00C52EB7">
      <w:pPr>
        <w:pStyle w:val="ListParagraph"/>
        <w:rPr>
          <w:rFonts w:ascii="Calibri" w:hAnsi="Calibri" w:cs="Calibri"/>
        </w:rPr>
      </w:pPr>
    </w:p>
    <w:p w14:paraId="1AF255C6" w14:textId="274363B1" w:rsidR="00C52EB7" w:rsidRPr="00F373A4" w:rsidRDefault="00C52EB7" w:rsidP="00C52EB7">
      <w:pPr>
        <w:pStyle w:val="ListParagraph"/>
        <w:numPr>
          <w:ilvl w:val="0"/>
          <w:numId w:val="51"/>
        </w:numPr>
        <w:rPr>
          <w:rFonts w:ascii="Calibri" w:hAnsi="Calibri" w:cs="Calibri"/>
        </w:rPr>
      </w:pPr>
      <w:r w:rsidRPr="00F373A4">
        <w:rPr>
          <w:rFonts w:ascii="Calibri" w:hAnsi="Calibri" w:cs="Calibri"/>
        </w:rPr>
        <w:t xml:space="preserve">General Principles of the Convention </w:t>
      </w:r>
    </w:p>
    <w:p w14:paraId="5F544681" w14:textId="77777777" w:rsidR="00C52EB7" w:rsidRPr="00F373A4" w:rsidRDefault="00C52EB7" w:rsidP="00C52EB7">
      <w:pPr>
        <w:pStyle w:val="ListParagraph"/>
        <w:ind w:left="1080"/>
        <w:rPr>
          <w:rFonts w:ascii="Calibri" w:hAnsi="Calibri" w:cs="Calibri"/>
        </w:rPr>
      </w:pPr>
    </w:p>
    <w:p w14:paraId="0A2EB86A" w14:textId="77777777" w:rsidR="00C52EB7" w:rsidRPr="00F373A4" w:rsidRDefault="00C52EB7" w:rsidP="00C52EB7">
      <w:pPr>
        <w:pStyle w:val="ListParagraph"/>
        <w:numPr>
          <w:ilvl w:val="0"/>
          <w:numId w:val="51"/>
        </w:numPr>
        <w:rPr>
          <w:rFonts w:ascii="Calibri" w:hAnsi="Calibri" w:cs="Calibri"/>
        </w:rPr>
      </w:pPr>
      <w:r w:rsidRPr="00F373A4">
        <w:rPr>
          <w:rFonts w:ascii="Calibri" w:hAnsi="Calibri" w:cs="Calibri"/>
        </w:rPr>
        <w:t>Scope of the application of the convention and key definitions</w:t>
      </w:r>
    </w:p>
    <w:p w14:paraId="3D65824A" w14:textId="77777777" w:rsidR="00C52EB7" w:rsidRPr="00F373A4" w:rsidRDefault="00C52EB7" w:rsidP="00C52EB7">
      <w:pPr>
        <w:pStyle w:val="ListParagraph"/>
        <w:rPr>
          <w:rFonts w:ascii="Calibri" w:hAnsi="Calibri" w:cs="Calibri"/>
        </w:rPr>
      </w:pPr>
    </w:p>
    <w:p w14:paraId="1DCE15D2" w14:textId="3F21AE76" w:rsidR="00C52EB7" w:rsidRPr="00F373A4" w:rsidRDefault="00C52EB7" w:rsidP="00C52EB7">
      <w:pPr>
        <w:pStyle w:val="ListParagraph"/>
        <w:ind w:left="1080"/>
        <w:rPr>
          <w:rFonts w:ascii="Calibri" w:hAnsi="Calibri" w:cs="Calibri"/>
        </w:rPr>
      </w:pPr>
      <w:r w:rsidRPr="00F373A4">
        <w:rPr>
          <w:rFonts w:ascii="Calibri" w:hAnsi="Calibri" w:cs="Calibri"/>
        </w:rPr>
        <w:t xml:space="preserve"> </w:t>
      </w:r>
    </w:p>
    <w:p w14:paraId="7ECEC99E" w14:textId="52FAEFC9" w:rsidR="00C52EB7" w:rsidRPr="00F373A4" w:rsidRDefault="00C52EB7" w:rsidP="00C52EB7">
      <w:pPr>
        <w:pStyle w:val="ListParagraph"/>
        <w:numPr>
          <w:ilvl w:val="0"/>
          <w:numId w:val="51"/>
        </w:numPr>
        <w:rPr>
          <w:rFonts w:ascii="Calibri" w:hAnsi="Calibri" w:cs="Calibri"/>
        </w:rPr>
      </w:pPr>
      <w:r w:rsidRPr="00F373A4">
        <w:rPr>
          <w:rFonts w:ascii="Calibri" w:hAnsi="Calibri" w:cs="Calibri"/>
        </w:rPr>
        <w:t xml:space="preserve">Obligation of the state and due diligence </w:t>
      </w:r>
    </w:p>
    <w:p w14:paraId="7FCDE51B" w14:textId="77777777" w:rsidR="00C52EB7" w:rsidRPr="00F373A4" w:rsidRDefault="00C52EB7" w:rsidP="00C52EB7">
      <w:pPr>
        <w:ind w:left="720"/>
        <w:rPr>
          <w:rFonts w:ascii="Calibri" w:hAnsi="Calibri" w:cs="Calibri"/>
        </w:rPr>
      </w:pPr>
    </w:p>
    <w:p w14:paraId="7CC51C4D" w14:textId="75ED7E99" w:rsidR="00C52EB7" w:rsidRPr="00F373A4" w:rsidRDefault="00C52EB7" w:rsidP="00C52EB7">
      <w:pPr>
        <w:pStyle w:val="ListParagraph"/>
        <w:numPr>
          <w:ilvl w:val="0"/>
          <w:numId w:val="51"/>
        </w:numPr>
        <w:rPr>
          <w:rFonts w:ascii="Calibri" w:hAnsi="Calibri" w:cs="Calibri"/>
        </w:rPr>
        <w:sectPr w:rsidR="00C52EB7" w:rsidRPr="00F373A4" w:rsidSect="002052CB">
          <w:pgSz w:w="11909" w:h="16834" w:code="9"/>
          <w:pgMar w:top="1440" w:right="1440" w:bottom="1440" w:left="1440" w:header="720" w:footer="720" w:gutter="0"/>
          <w:cols w:space="720"/>
          <w:docGrid w:linePitch="360"/>
        </w:sectPr>
      </w:pPr>
      <w:r w:rsidRPr="00F373A4">
        <w:rPr>
          <w:rFonts w:ascii="Calibri" w:hAnsi="Calibri" w:cs="Calibri"/>
        </w:rPr>
        <w:t>Bodies, agencies, institutions and organizations involved in the preparation of the report</w:t>
      </w:r>
    </w:p>
    <w:p w14:paraId="19C3B073" w14:textId="6C470CDB" w:rsidR="00C52EB7" w:rsidRPr="00F373A4" w:rsidRDefault="00C52EB7" w:rsidP="00C52EB7">
      <w:pPr>
        <w:rPr>
          <w:rFonts w:ascii="Calibri" w:hAnsi="Calibri" w:cs="Calibri"/>
        </w:rPr>
      </w:pPr>
    </w:p>
    <w:p w14:paraId="64285E8A" w14:textId="68D27107" w:rsidR="00C52EB7" w:rsidRPr="00F373A4" w:rsidRDefault="00C52EB7" w:rsidP="00C52EB7">
      <w:pPr>
        <w:pStyle w:val="Heading1"/>
        <w:rPr>
          <w:rFonts w:ascii="Calibri" w:hAnsi="Calibri" w:cs="Calibri"/>
        </w:rPr>
      </w:pPr>
      <w:bookmarkStart w:id="3" w:name="_Toc51785169"/>
      <w:r w:rsidRPr="00F373A4">
        <w:rPr>
          <w:rFonts w:ascii="Calibri" w:hAnsi="Calibri" w:cs="Calibri"/>
        </w:rPr>
        <w:t>INTEGRATED POLICIES AND DATA COLLECTION</w:t>
      </w:r>
      <w:bookmarkEnd w:id="3"/>
      <w:r w:rsidRPr="00F373A4">
        <w:rPr>
          <w:rFonts w:ascii="Calibri" w:hAnsi="Calibri" w:cs="Calibri"/>
        </w:rPr>
        <w:t xml:space="preserve"> </w:t>
      </w:r>
    </w:p>
    <w:p w14:paraId="34A0134D" w14:textId="59A7D19D" w:rsidR="00235A8B" w:rsidRPr="00F373A4" w:rsidRDefault="00235A8B" w:rsidP="00634A46">
      <w:pPr>
        <w:ind w:left="720" w:hanging="720"/>
        <w:rPr>
          <w:rFonts w:ascii="Calibri" w:hAnsi="Calibri" w:cs="Calibri"/>
        </w:rPr>
      </w:pPr>
      <w:r w:rsidRPr="00F373A4">
        <w:rPr>
          <w:rFonts w:ascii="Calibri" w:hAnsi="Calibri" w:cs="Calibri"/>
        </w:rPr>
        <w:t>Chapter II of the Convention, Articles 7 to 11</w:t>
      </w:r>
    </w:p>
    <w:p w14:paraId="3F4A5568" w14:textId="20D10E17" w:rsidR="00235A8B" w:rsidRPr="00634A46" w:rsidRDefault="00634A46" w:rsidP="00634A46">
      <w:pPr>
        <w:pStyle w:val="SingleTxtG"/>
        <w:spacing w:line="240" w:lineRule="auto"/>
        <w:ind w:left="0" w:right="0"/>
        <w:rPr>
          <w:rFonts w:ascii="Calibri" w:hAnsi="Calibri" w:cs="Calibri"/>
          <w:sz w:val="22"/>
          <w:szCs w:val="22"/>
          <w:lang w:val="en-US"/>
        </w:rPr>
      </w:pPr>
      <w:r w:rsidRPr="00634A46">
        <w:rPr>
          <w:rFonts w:ascii="Calibri" w:hAnsi="Calibri" w:cs="Calibri"/>
          <w:sz w:val="22"/>
          <w:szCs w:val="22"/>
          <w:shd w:val="clear" w:color="auto" w:fill="FFFFFF"/>
          <w:lang w:val="en-US"/>
        </w:rPr>
        <w:t xml:space="preserve">Among first signatory countries, in 2014, Georgia signed the </w:t>
      </w:r>
      <w:r w:rsidRPr="00F373A4">
        <w:rPr>
          <w:rFonts w:ascii="Calibri" w:hAnsi="Calibri" w:cs="Calibri"/>
          <w:sz w:val="22"/>
          <w:szCs w:val="22"/>
          <w:lang w:val="en-US"/>
        </w:rPr>
        <w:t>Council of Europe Convention on Preventing and Combating Violence against Women and Domestic Violence (Istanbul Convention)</w:t>
      </w:r>
      <w:r w:rsidRPr="00634A46">
        <w:rPr>
          <w:rFonts w:ascii="Calibri" w:hAnsi="Calibri" w:cs="Calibri"/>
          <w:sz w:val="22"/>
          <w:szCs w:val="22"/>
          <w:shd w:val="clear" w:color="auto" w:fill="FFFFFF"/>
          <w:lang w:val="en-US"/>
        </w:rPr>
        <w:t>, a year before the Convection entered into force</w:t>
      </w:r>
      <w:r>
        <w:rPr>
          <w:rFonts w:ascii="Calibri" w:hAnsi="Calibri" w:cs="Calibri"/>
          <w:sz w:val="22"/>
          <w:szCs w:val="22"/>
          <w:shd w:val="clear" w:color="auto" w:fill="FFFFFF"/>
          <w:lang w:val="ka-GE"/>
        </w:rPr>
        <w:t>.</w:t>
      </w:r>
      <w:r w:rsidRPr="00634A46">
        <w:rPr>
          <w:rFonts w:ascii="Calibri" w:hAnsi="Calibri" w:cs="Calibri"/>
          <w:sz w:val="22"/>
          <w:szCs w:val="22"/>
          <w:shd w:val="clear" w:color="auto" w:fill="FFFFFF"/>
          <w:lang w:val="en-US"/>
        </w:rPr>
        <w:t xml:space="preserve"> </w:t>
      </w:r>
      <w:r>
        <w:rPr>
          <w:rFonts w:ascii="Calibri" w:hAnsi="Calibri" w:cs="Calibri"/>
          <w:sz w:val="22"/>
          <w:szCs w:val="22"/>
          <w:shd w:val="clear" w:color="auto" w:fill="FFFFFF"/>
          <w:lang w:val="en-US"/>
        </w:rPr>
        <w:t>Three years later, i</w:t>
      </w:r>
      <w:r w:rsidR="00235A8B" w:rsidRPr="00634A46">
        <w:rPr>
          <w:rFonts w:ascii="Calibri" w:hAnsi="Calibri" w:cs="Calibri"/>
          <w:sz w:val="22"/>
          <w:szCs w:val="22"/>
          <w:shd w:val="clear" w:color="auto" w:fill="FFFFFF"/>
          <w:lang w:val="en-US"/>
        </w:rPr>
        <w:t xml:space="preserve">n 2017 </w:t>
      </w:r>
      <w:r w:rsidR="00235A8B" w:rsidRPr="00F373A4">
        <w:rPr>
          <w:rFonts w:ascii="Calibri" w:hAnsi="Calibri" w:cs="Calibri"/>
          <w:sz w:val="22"/>
          <w:szCs w:val="22"/>
          <w:shd w:val="clear" w:color="auto" w:fill="FFFFFF"/>
          <w:lang w:val="en-US"/>
        </w:rPr>
        <w:t xml:space="preserve">Georgia has become the 23rd country to ratify the </w:t>
      </w:r>
      <w:r w:rsidR="00235A8B" w:rsidRPr="00F373A4">
        <w:rPr>
          <w:rFonts w:ascii="Calibri" w:hAnsi="Calibri" w:cs="Calibri"/>
          <w:sz w:val="22"/>
          <w:szCs w:val="22"/>
          <w:lang w:val="en-US"/>
        </w:rPr>
        <w:t>Istanbul Convention.</w:t>
      </w:r>
      <w:r>
        <w:rPr>
          <w:rFonts w:ascii="Calibri" w:hAnsi="Calibri" w:cs="Calibri"/>
          <w:sz w:val="22"/>
          <w:szCs w:val="22"/>
          <w:lang w:val="en-US"/>
        </w:rPr>
        <w:t xml:space="preserve"> </w:t>
      </w:r>
      <w:r w:rsidR="00235A8B" w:rsidRPr="00F373A4">
        <w:rPr>
          <w:rFonts w:ascii="Calibri" w:hAnsi="Calibri" w:cs="Calibri"/>
          <w:sz w:val="22"/>
          <w:szCs w:val="22"/>
          <w:shd w:val="clear" w:color="auto" w:fill="FFFFFF"/>
          <w:lang w:val="en-US"/>
        </w:rPr>
        <w:t xml:space="preserve">The Convention entered into force, as regards Georgia, on 1 September, 2017. The Parliament of Georgia confirmed the commitment of combating violence against women through endorsing ratification of the Istanbul Convention and adopting milestone legal framework aimed at harmonization of the domestic legislation with the Istanbul Convention. </w:t>
      </w:r>
      <w:r w:rsidR="00235A8B" w:rsidRPr="00F373A4">
        <w:rPr>
          <w:rFonts w:ascii="Calibri" w:hAnsi="Calibri" w:cs="Calibri"/>
          <w:sz w:val="22"/>
          <w:szCs w:val="22"/>
          <w:lang w:val="en-US"/>
        </w:rPr>
        <w:t>The Ministry of Justice of Georgia has developed a package of relevant amendments to up to 25 legislative acts. From the legislative changes, amendments made in Criminal Code on liabilities for forced marriage, female genital mutilation, stalking and forced sterilization shall be marked.</w:t>
      </w:r>
      <w:r>
        <w:rPr>
          <w:rStyle w:val="FootnoteReference"/>
          <w:rFonts w:ascii="Calibri" w:hAnsi="Calibri" w:cs="Calibri"/>
          <w:sz w:val="22"/>
          <w:szCs w:val="22"/>
          <w:lang w:val="en-US"/>
        </w:rPr>
        <w:footnoteReference w:id="1"/>
      </w:r>
      <w:r w:rsidR="00235A8B" w:rsidRPr="00F373A4">
        <w:rPr>
          <w:rFonts w:ascii="Calibri" w:hAnsi="Calibri" w:cs="Calibri"/>
          <w:sz w:val="22"/>
          <w:szCs w:val="22"/>
          <w:lang w:val="en-US"/>
        </w:rPr>
        <w:t xml:space="preserve"> </w:t>
      </w:r>
    </w:p>
    <w:p w14:paraId="21BB4A07" w14:textId="74ABD1FE" w:rsidR="00235A8B" w:rsidRPr="00F373A4" w:rsidRDefault="00235A8B" w:rsidP="00235A8B">
      <w:pPr>
        <w:spacing w:line="240" w:lineRule="auto"/>
        <w:jc w:val="both"/>
        <w:rPr>
          <w:rFonts w:ascii="Calibri" w:hAnsi="Calibri" w:cs="Calibri"/>
        </w:rPr>
      </w:pPr>
      <w:r w:rsidRPr="00F373A4">
        <w:rPr>
          <w:rFonts w:ascii="Calibri" w:hAnsi="Calibri" w:cs="Calibri"/>
        </w:rPr>
        <w:t>The</w:t>
      </w:r>
      <w:r w:rsidR="00634A46">
        <w:rPr>
          <w:rFonts w:ascii="Calibri" w:hAnsi="Calibri" w:cs="Calibri"/>
        </w:rPr>
        <w:t xml:space="preserve"> latest amendments to</w:t>
      </w:r>
      <w:r w:rsidR="00FC44D9" w:rsidRPr="00F373A4">
        <w:rPr>
          <w:rFonts w:ascii="Calibri" w:hAnsi="Calibri" w:cs="Calibri"/>
        </w:rPr>
        <w:t xml:space="preserve"> the</w:t>
      </w:r>
      <w:r w:rsidRPr="00F373A4">
        <w:rPr>
          <w:rFonts w:ascii="Calibri" w:hAnsi="Calibri" w:cs="Calibri"/>
        </w:rPr>
        <w:t xml:space="preserve"> Constitution of Georgia w</w:t>
      </w:r>
      <w:r w:rsidR="00634A46">
        <w:rPr>
          <w:rFonts w:ascii="Calibri" w:hAnsi="Calibri" w:cs="Calibri"/>
        </w:rPr>
        <w:t>ere</w:t>
      </w:r>
      <w:r w:rsidRPr="00F373A4">
        <w:rPr>
          <w:rFonts w:ascii="Calibri" w:hAnsi="Calibri" w:cs="Calibri"/>
        </w:rPr>
        <w:t xml:space="preserve"> adopted in 2017 and came into force on December 16, 2018. </w:t>
      </w:r>
      <w:r w:rsidR="00634A46">
        <w:rPr>
          <w:rFonts w:ascii="Calibri" w:hAnsi="Calibri" w:cs="Calibri"/>
        </w:rPr>
        <w:t>As a result, t</w:t>
      </w:r>
      <w:r w:rsidRPr="00F373A4">
        <w:rPr>
          <w:rFonts w:ascii="Calibri" w:hAnsi="Calibri" w:cs="Calibri"/>
        </w:rPr>
        <w:t>he</w:t>
      </w:r>
      <w:r w:rsidR="00634A46">
        <w:rPr>
          <w:rFonts w:ascii="Calibri" w:hAnsi="Calibri" w:cs="Calibri"/>
        </w:rPr>
        <w:t xml:space="preserve"> principle of equality is enshrined in the</w:t>
      </w:r>
      <w:r w:rsidRPr="00F373A4">
        <w:rPr>
          <w:rFonts w:ascii="Calibri" w:hAnsi="Calibri" w:cs="Calibri"/>
        </w:rPr>
        <w:t xml:space="preserve"> Constitution</w:t>
      </w:r>
      <w:r w:rsidR="00634A46">
        <w:rPr>
          <w:rFonts w:ascii="Calibri" w:hAnsi="Calibri" w:cs="Calibri"/>
        </w:rPr>
        <w:t xml:space="preserve"> of Georgia. Namely,</w:t>
      </w:r>
      <w:r w:rsidRPr="00F373A4">
        <w:rPr>
          <w:rFonts w:ascii="Calibri" w:hAnsi="Calibri" w:cs="Calibri"/>
        </w:rPr>
        <w:t xml:space="preserve"> </w:t>
      </w:r>
      <w:r w:rsidR="00634A46">
        <w:rPr>
          <w:rFonts w:ascii="Calibri" w:hAnsi="Calibri" w:cs="Calibri"/>
        </w:rPr>
        <w:t>according to the Constitution,</w:t>
      </w:r>
      <w:r w:rsidRPr="00F373A4">
        <w:rPr>
          <w:rFonts w:ascii="Calibri" w:hAnsi="Calibri" w:cs="Calibri"/>
        </w:rPr>
        <w:t xml:space="preserve"> the state shall ensure “equal rights and opportunities for men and women</w:t>
      </w:r>
      <w:r w:rsidR="00634A46">
        <w:rPr>
          <w:rFonts w:ascii="Calibri" w:hAnsi="Calibri" w:cs="Calibri"/>
        </w:rPr>
        <w:t>” and “</w:t>
      </w:r>
      <w:r w:rsidRPr="00F373A4">
        <w:rPr>
          <w:rFonts w:ascii="Calibri" w:hAnsi="Calibri" w:cs="Calibri"/>
        </w:rPr>
        <w:t>shall take special measures to ensure the essential equality of men and women and to eliminate inequality”.</w:t>
      </w:r>
      <w:r w:rsidRPr="00F373A4">
        <w:rPr>
          <w:rStyle w:val="FootnoteReference"/>
          <w:rFonts w:ascii="Calibri" w:hAnsi="Calibri" w:cs="Calibri"/>
        </w:rPr>
        <w:footnoteReference w:id="2"/>
      </w:r>
      <w:r w:rsidRPr="00F373A4">
        <w:rPr>
          <w:rFonts w:ascii="Calibri" w:hAnsi="Calibri" w:cs="Calibri"/>
          <w:shd w:val="clear" w:color="auto" w:fill="FFFFFF"/>
        </w:rPr>
        <w:t xml:space="preserve"> The discourse of the new equality article trades earlier formal equality wording for substantive equality that shifts the emphasis towards combating structural inequalities and mandating the State to establish and implement special laws, policies and programmes to ensure that women enjoy equality of opportunities as well as </w:t>
      </w:r>
      <w:r w:rsidR="00B72B12" w:rsidRPr="00F373A4">
        <w:rPr>
          <w:rFonts w:ascii="Calibri" w:hAnsi="Calibri" w:cs="Calibri"/>
          <w:shd w:val="clear" w:color="auto" w:fill="FFFFFF"/>
        </w:rPr>
        <w:t>consequences.</w:t>
      </w:r>
    </w:p>
    <w:p w14:paraId="2913C0D1" w14:textId="77777777" w:rsidR="00235A8B" w:rsidRPr="00F373A4" w:rsidRDefault="003A76FA" w:rsidP="00235A8B">
      <w:pPr>
        <w:autoSpaceDE w:val="0"/>
        <w:autoSpaceDN w:val="0"/>
        <w:adjustRightInd w:val="0"/>
        <w:spacing w:after="0" w:line="240" w:lineRule="auto"/>
        <w:jc w:val="both"/>
        <w:rPr>
          <w:rFonts w:ascii="Calibri" w:hAnsi="Calibri" w:cs="Calibri"/>
          <w:i/>
          <w:u w:val="single"/>
        </w:rPr>
      </w:pPr>
      <w:commentRangeStart w:id="4"/>
      <w:r w:rsidRPr="00F373A4">
        <w:rPr>
          <w:rFonts w:ascii="Calibri" w:hAnsi="Calibri" w:cs="Calibri"/>
          <w:b/>
          <w:i/>
          <w:u w:val="single"/>
        </w:rPr>
        <w:t>Body(</w:t>
      </w:r>
      <w:proofErr w:type="spellStart"/>
      <w:r w:rsidRPr="00F373A4">
        <w:rPr>
          <w:rFonts w:ascii="Calibri" w:hAnsi="Calibri" w:cs="Calibri"/>
          <w:b/>
          <w:i/>
          <w:u w:val="single"/>
        </w:rPr>
        <w:t>ies</w:t>
      </w:r>
      <w:proofErr w:type="spellEnd"/>
      <w:r w:rsidRPr="00F373A4">
        <w:rPr>
          <w:rFonts w:ascii="Calibri" w:hAnsi="Calibri" w:cs="Calibri"/>
          <w:b/>
          <w:i/>
          <w:u w:val="single"/>
        </w:rPr>
        <w:t>)</w:t>
      </w:r>
      <w:r w:rsidRPr="00F373A4">
        <w:rPr>
          <w:rFonts w:ascii="Calibri" w:hAnsi="Calibri" w:cs="Calibri"/>
          <w:i/>
          <w:u w:val="single"/>
        </w:rPr>
        <w:t xml:space="preserve"> </w:t>
      </w:r>
      <w:r w:rsidRPr="00F373A4">
        <w:rPr>
          <w:rFonts w:ascii="Calibri" w:hAnsi="Calibri" w:cs="Calibri"/>
          <w:b/>
          <w:i/>
          <w:u w:val="single"/>
        </w:rPr>
        <w:t>established or designated</w:t>
      </w:r>
      <w:r w:rsidRPr="00F373A4">
        <w:rPr>
          <w:rFonts w:ascii="Calibri" w:hAnsi="Calibri" w:cs="Calibri"/>
          <w:i/>
          <w:u w:val="single"/>
        </w:rPr>
        <w:t xml:space="preserve"> </w:t>
      </w:r>
      <w:r w:rsidRPr="00F373A4">
        <w:rPr>
          <w:rFonts w:ascii="Calibri" w:hAnsi="Calibri" w:cs="Calibri"/>
          <w:b/>
          <w:i/>
          <w:u w:val="single"/>
        </w:rPr>
        <w:t>in application of Article 10</w:t>
      </w:r>
      <w:commentRangeEnd w:id="4"/>
      <w:r w:rsidR="008C187D">
        <w:rPr>
          <w:rStyle w:val="CommentReference"/>
        </w:rPr>
        <w:commentReference w:id="4"/>
      </w:r>
    </w:p>
    <w:p w14:paraId="75D8D655" w14:textId="77777777" w:rsidR="003A76FA" w:rsidRPr="00F373A4" w:rsidRDefault="003A76FA" w:rsidP="00235A8B">
      <w:pPr>
        <w:autoSpaceDE w:val="0"/>
        <w:autoSpaceDN w:val="0"/>
        <w:adjustRightInd w:val="0"/>
        <w:spacing w:after="0" w:line="240" w:lineRule="auto"/>
        <w:jc w:val="both"/>
        <w:rPr>
          <w:rFonts w:ascii="Calibri" w:hAnsi="Calibri" w:cs="Calibri"/>
        </w:rPr>
      </w:pPr>
    </w:p>
    <w:p w14:paraId="1AA374DD" w14:textId="7D1FC736"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State parties to the Istanbul Convention are required to establish effective legal mechanisms fo</w:t>
      </w:r>
      <w:r w:rsidR="00FD4241" w:rsidRPr="00F373A4">
        <w:rPr>
          <w:rFonts w:ascii="Calibri" w:hAnsi="Calibri" w:cs="Calibri"/>
        </w:rPr>
        <w:t xml:space="preserve">r protection against violence </w:t>
      </w:r>
      <w:r w:rsidR="008D3B58" w:rsidRPr="00F373A4">
        <w:rPr>
          <w:rFonts w:ascii="Calibri" w:hAnsi="Calibri" w:cs="Calibri"/>
        </w:rPr>
        <w:t xml:space="preserve">against </w:t>
      </w:r>
      <w:r w:rsidRPr="00F373A4">
        <w:rPr>
          <w:rFonts w:ascii="Calibri" w:hAnsi="Calibri" w:cs="Calibri"/>
        </w:rPr>
        <w:t xml:space="preserve">women and domestic violence. In </w:t>
      </w:r>
      <w:r w:rsidR="00634A46">
        <w:rPr>
          <w:rFonts w:ascii="Calibri" w:hAnsi="Calibri" w:cs="Calibri"/>
        </w:rPr>
        <w:t>line with</w:t>
      </w:r>
      <w:r w:rsidRPr="00F373A4">
        <w:rPr>
          <w:rFonts w:ascii="Calibri" w:hAnsi="Calibri" w:cs="Calibri"/>
        </w:rPr>
        <w:t xml:space="preserve"> international commitments, Georgia has strengthened its national institutional framework and created strong institutional mechanisms</w:t>
      </w:r>
      <w:r w:rsidR="006F6E38">
        <w:rPr>
          <w:rFonts w:ascii="Calibri" w:hAnsi="Calibri" w:cs="Calibri"/>
        </w:rPr>
        <w:t>. At the national level</w:t>
      </w:r>
      <w:r w:rsidRPr="00F373A4">
        <w:rPr>
          <w:rFonts w:ascii="Calibri" w:hAnsi="Calibri" w:cs="Calibri"/>
        </w:rPr>
        <w:t xml:space="preserve"> </w:t>
      </w:r>
      <w:r w:rsidR="006F6E38">
        <w:rPr>
          <w:rFonts w:ascii="Calibri" w:hAnsi="Calibri" w:cs="Calibri"/>
        </w:rPr>
        <w:t>the machinery</w:t>
      </w:r>
      <w:r w:rsidRPr="00F373A4">
        <w:rPr>
          <w:rFonts w:ascii="Calibri" w:hAnsi="Calibri" w:cs="Calibri"/>
        </w:rPr>
        <w:t xml:space="preserve"> consists of three key bodies: </w:t>
      </w:r>
    </w:p>
    <w:p w14:paraId="0BC7110A"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6EE55C6F" w14:textId="08EEAF0C" w:rsidR="00235A8B" w:rsidRPr="00F373A4" w:rsidRDefault="00235A8B" w:rsidP="00235A8B">
      <w:pPr>
        <w:pStyle w:val="ListParagraph"/>
        <w:numPr>
          <w:ilvl w:val="0"/>
          <w:numId w:val="3"/>
        </w:numPr>
        <w:autoSpaceDE w:val="0"/>
        <w:autoSpaceDN w:val="0"/>
        <w:adjustRightInd w:val="0"/>
        <w:jc w:val="both"/>
        <w:rPr>
          <w:rFonts w:ascii="Calibri" w:eastAsiaTheme="minorHAnsi" w:hAnsi="Calibri" w:cs="Calibri"/>
          <w:lang w:val="en-US"/>
        </w:rPr>
      </w:pPr>
      <w:r w:rsidRPr="00F373A4">
        <w:rPr>
          <w:rFonts w:ascii="Calibri" w:eastAsiaTheme="minorHAnsi" w:hAnsi="Calibri" w:cs="Calibri"/>
          <w:lang w:val="en-US"/>
        </w:rPr>
        <w:t>Inter-Agency Commission on Gender Equality, Violence against Women and Domestic Violence</w:t>
      </w:r>
      <w:r w:rsidR="006F6E38">
        <w:rPr>
          <w:rFonts w:ascii="Calibri" w:eastAsiaTheme="minorHAnsi" w:hAnsi="Calibri" w:cs="Calibri"/>
          <w:lang w:val="en-US"/>
        </w:rPr>
        <w:t xml:space="preserve"> at the Human Rights Council; </w:t>
      </w:r>
    </w:p>
    <w:p w14:paraId="70180A2E" w14:textId="77777777" w:rsidR="00235A8B" w:rsidRPr="00F373A4" w:rsidRDefault="00235A8B" w:rsidP="00235A8B">
      <w:pPr>
        <w:pStyle w:val="ListParagraph"/>
        <w:numPr>
          <w:ilvl w:val="0"/>
          <w:numId w:val="3"/>
        </w:numPr>
        <w:autoSpaceDE w:val="0"/>
        <w:autoSpaceDN w:val="0"/>
        <w:adjustRightInd w:val="0"/>
        <w:jc w:val="both"/>
        <w:rPr>
          <w:rFonts w:ascii="Calibri" w:eastAsiaTheme="minorHAnsi" w:hAnsi="Calibri" w:cs="Calibri"/>
          <w:lang w:val="en-US"/>
        </w:rPr>
      </w:pPr>
      <w:r w:rsidRPr="00F373A4">
        <w:rPr>
          <w:rFonts w:ascii="Calibri" w:eastAsiaTheme="minorHAnsi" w:hAnsi="Calibri" w:cs="Calibri"/>
          <w:lang w:val="en-US"/>
        </w:rPr>
        <w:t>Gender Equality Council of the Parliament; and</w:t>
      </w:r>
    </w:p>
    <w:p w14:paraId="654B6A4A" w14:textId="77777777" w:rsidR="00235A8B" w:rsidRPr="00F373A4" w:rsidRDefault="00235A8B" w:rsidP="00235A8B">
      <w:pPr>
        <w:pStyle w:val="ListParagraph"/>
        <w:numPr>
          <w:ilvl w:val="0"/>
          <w:numId w:val="3"/>
        </w:numPr>
        <w:autoSpaceDE w:val="0"/>
        <w:autoSpaceDN w:val="0"/>
        <w:adjustRightInd w:val="0"/>
        <w:jc w:val="both"/>
        <w:rPr>
          <w:rFonts w:ascii="Calibri" w:eastAsiaTheme="minorHAnsi" w:hAnsi="Calibri" w:cs="Calibri"/>
          <w:lang w:val="en-US"/>
        </w:rPr>
      </w:pPr>
      <w:r w:rsidRPr="00F373A4">
        <w:rPr>
          <w:rFonts w:ascii="Calibri" w:eastAsiaTheme="minorHAnsi" w:hAnsi="Calibri" w:cs="Calibri"/>
          <w:lang w:val="en-US"/>
        </w:rPr>
        <w:t>Gender Equality Department of the Public Defender’s Office</w:t>
      </w:r>
    </w:p>
    <w:p w14:paraId="19398229"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4E431A3D" w14:textId="0590D851"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rPr>
        <w:t xml:space="preserve">In June, 2017 with the establishment of the </w:t>
      </w:r>
      <w:r w:rsidRPr="00F373A4">
        <w:rPr>
          <w:rFonts w:ascii="Calibri" w:hAnsi="Calibri" w:cs="Calibri"/>
          <w:b/>
        </w:rPr>
        <w:t>Inter-Agency Commission on Gender Equality, Violence against Women and Domestic Violence</w:t>
      </w:r>
      <w:r w:rsidRPr="00F373A4">
        <w:rPr>
          <w:rFonts w:ascii="Calibri" w:hAnsi="Calibri" w:cs="Calibri"/>
        </w:rPr>
        <w:t xml:space="preserve"> in the executive government, the institutional framework for gender equality has </w:t>
      </w:r>
      <w:r w:rsidR="006F6E38">
        <w:rPr>
          <w:rFonts w:ascii="Calibri" w:hAnsi="Calibri" w:cs="Calibri"/>
        </w:rPr>
        <w:t>significantly improved</w:t>
      </w:r>
      <w:r w:rsidRPr="00F373A4">
        <w:rPr>
          <w:rFonts w:ascii="Calibri" w:hAnsi="Calibri" w:cs="Calibri"/>
        </w:rPr>
        <w:t>. An inter-</w:t>
      </w:r>
      <w:r w:rsidR="006F6E38">
        <w:rPr>
          <w:rFonts w:ascii="Calibri" w:hAnsi="Calibri" w:cs="Calibri"/>
        </w:rPr>
        <w:t>agency</w:t>
      </w:r>
      <w:r w:rsidRPr="00F373A4">
        <w:rPr>
          <w:rFonts w:ascii="Calibri" w:hAnsi="Calibri" w:cs="Calibri"/>
        </w:rPr>
        <w:t xml:space="preserve"> body</w:t>
      </w:r>
      <w:r w:rsidR="006F6E38">
        <w:rPr>
          <w:rFonts w:ascii="Calibri" w:hAnsi="Calibri" w:cs="Calibri"/>
        </w:rPr>
        <w:t xml:space="preserve"> represented at the deputy ministerial level</w:t>
      </w:r>
      <w:r w:rsidRPr="00F373A4">
        <w:rPr>
          <w:rFonts w:ascii="Calibri" w:hAnsi="Calibri" w:cs="Calibri"/>
        </w:rPr>
        <w:t xml:space="preserve"> located in the executive branch, the Commission was created in order to meet the requirements of Article 10 of the Istanbul Convention. T</w:t>
      </w:r>
      <w:r w:rsidRPr="00F373A4">
        <w:rPr>
          <w:rFonts w:ascii="Calibri" w:hAnsi="Calibri" w:cs="Calibri"/>
          <w:shd w:val="clear" w:color="auto" w:fill="FFFFFF"/>
        </w:rPr>
        <w:t xml:space="preserve">he Commission </w:t>
      </w:r>
      <w:r w:rsidRPr="00F373A4">
        <w:rPr>
          <w:rFonts w:ascii="Calibri" w:hAnsi="Calibri" w:cs="Calibri"/>
        </w:rPr>
        <w:t xml:space="preserve">carries out duties </w:t>
      </w:r>
      <w:r w:rsidRPr="006F6E38">
        <w:rPr>
          <w:rFonts w:ascii="Calibri" w:hAnsi="Calibri" w:cs="Calibri"/>
        </w:rPr>
        <w:t xml:space="preserve">of </w:t>
      </w:r>
      <w:r w:rsidR="009E78E1" w:rsidRPr="006F6E38">
        <w:rPr>
          <w:rFonts w:ascii="Calibri" w:hAnsi="Calibri" w:cs="Calibri"/>
        </w:rPr>
        <w:t xml:space="preserve">the </w:t>
      </w:r>
      <w:r w:rsidRPr="006F6E38">
        <w:rPr>
          <w:rFonts w:ascii="Calibri" w:hAnsi="Calibri" w:cs="Calibri"/>
        </w:rPr>
        <w:t>national level monitoring mechanism for Istanbul Convention and</w:t>
      </w:r>
      <w:r w:rsidRPr="006F6E38">
        <w:rPr>
          <w:rFonts w:ascii="Calibri" w:hAnsi="Calibri" w:cs="Calibri"/>
          <w:shd w:val="clear" w:color="auto" w:fill="FFFFFF"/>
        </w:rPr>
        <w:t xml:space="preserve"> is a coordinating body; thus, it observes the implementation of </w:t>
      </w:r>
      <w:r w:rsidR="009E78E1" w:rsidRPr="006F6E38">
        <w:rPr>
          <w:rFonts w:ascii="Calibri" w:hAnsi="Calibri" w:cs="Calibri"/>
          <w:shd w:val="clear" w:color="auto" w:fill="FFFFFF"/>
        </w:rPr>
        <w:t xml:space="preserve">the </w:t>
      </w:r>
      <w:r w:rsidRPr="006F6E38">
        <w:rPr>
          <w:rFonts w:ascii="Calibri" w:hAnsi="Calibri" w:cs="Calibri"/>
          <w:shd w:val="clear" w:color="auto" w:fill="FFFFFF"/>
        </w:rPr>
        <w:t>issues covered by the Convention.</w:t>
      </w:r>
    </w:p>
    <w:p w14:paraId="7F526A9A"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3670B4E6" w14:textId="194D440A" w:rsidR="00235A8B" w:rsidRPr="00F373A4" w:rsidRDefault="00235A8B" w:rsidP="006F6E38">
      <w:pPr>
        <w:spacing w:line="240" w:lineRule="auto"/>
        <w:jc w:val="both"/>
        <w:rPr>
          <w:rFonts w:ascii="Calibri" w:hAnsi="Calibri" w:cs="Calibri"/>
        </w:rPr>
      </w:pPr>
      <w:r w:rsidRPr="00F373A4">
        <w:rPr>
          <w:rFonts w:ascii="Calibri" w:hAnsi="Calibri" w:cs="Calibri"/>
        </w:rPr>
        <w:lastRenderedPageBreak/>
        <w:t xml:space="preserve">The work of the Interagency Commission is governed by the Constitution of Georgia, International Treaties, Laws and Normative Acts </w:t>
      </w:r>
      <w:r w:rsidR="00480871" w:rsidRPr="00F373A4">
        <w:rPr>
          <w:rFonts w:ascii="Calibri" w:hAnsi="Calibri" w:cs="Calibri"/>
        </w:rPr>
        <w:t>in the Georgian legislation</w:t>
      </w:r>
      <w:r w:rsidRPr="00F373A4">
        <w:rPr>
          <w:rFonts w:ascii="Calibri" w:hAnsi="Calibri" w:cs="Calibri"/>
        </w:rPr>
        <w:t xml:space="preserve"> and its Regulation. Interagency Commission is established for indefinite period of time.</w:t>
      </w:r>
      <w:r w:rsidRPr="00F373A4">
        <w:rPr>
          <w:rStyle w:val="FootnoteReference"/>
          <w:rFonts w:ascii="Calibri" w:hAnsi="Calibri" w:cs="Calibri"/>
        </w:rPr>
        <w:footnoteReference w:id="3"/>
      </w:r>
      <w:r w:rsidRPr="00F373A4">
        <w:rPr>
          <w:rFonts w:ascii="Calibri" w:hAnsi="Calibri" w:cs="Calibri"/>
        </w:rPr>
        <w:t xml:space="preserve"> </w:t>
      </w:r>
    </w:p>
    <w:p w14:paraId="1CD89CBF" w14:textId="5FEFD24D" w:rsidR="00235A8B" w:rsidRPr="006F6E38" w:rsidRDefault="00235A8B" w:rsidP="006F6E38">
      <w:pPr>
        <w:jc w:val="both"/>
        <w:rPr>
          <w:rFonts w:ascii="Calibri" w:hAnsi="Calibri" w:cs="Calibri"/>
          <w:shd w:val="clear" w:color="auto" w:fill="FFFFFF"/>
        </w:rPr>
      </w:pPr>
      <w:r w:rsidRPr="006F6E38">
        <w:rPr>
          <w:rFonts w:ascii="Calibri" w:hAnsi="Calibri" w:cs="Calibri"/>
        </w:rPr>
        <w:t xml:space="preserve">The chairman of the Commission is the </w:t>
      </w:r>
      <w:r w:rsidR="006F6E38" w:rsidRPr="006F6E38">
        <w:rPr>
          <w:rFonts w:ascii="Calibri" w:hAnsi="Calibri" w:cs="Calibri"/>
          <w:shd w:val="clear" w:color="auto" w:fill="FFFFFF"/>
        </w:rPr>
        <w:t>Advisor</w:t>
      </w:r>
      <w:r w:rsidR="00AB3F6F" w:rsidRPr="006F6E38">
        <w:rPr>
          <w:rFonts w:ascii="Calibri" w:hAnsi="Calibri" w:cs="Calibri"/>
          <w:shd w:val="clear" w:color="auto" w:fill="FFFFFF"/>
        </w:rPr>
        <w:t xml:space="preserve"> </w:t>
      </w:r>
      <w:r w:rsidRPr="006F6E38">
        <w:rPr>
          <w:rFonts w:ascii="Calibri" w:hAnsi="Calibri" w:cs="Calibri"/>
          <w:shd w:val="clear" w:color="auto" w:fill="FFFFFF"/>
        </w:rPr>
        <w:t>to the Prime Minister on Human Rights and Gender Equality and</w:t>
      </w:r>
      <w:r w:rsidR="006F6E38" w:rsidRPr="006F6E38">
        <w:rPr>
          <w:rFonts w:ascii="Calibri" w:hAnsi="Calibri" w:cs="Calibri"/>
          <w:shd w:val="clear" w:color="auto" w:fill="FFFFFF"/>
        </w:rPr>
        <w:t xml:space="preserve"> the co-chair is the Deputy Minister of Justice of Georgia.</w:t>
      </w:r>
      <w:r w:rsidRPr="006F6E38">
        <w:rPr>
          <w:rFonts w:ascii="Calibri" w:hAnsi="Calibri" w:cs="Calibri"/>
          <w:shd w:val="clear" w:color="auto" w:fill="FFFFFF"/>
        </w:rPr>
        <w:t xml:space="preserve"> </w:t>
      </w:r>
      <w:r w:rsidR="006F6E38" w:rsidRPr="006F6E38">
        <w:rPr>
          <w:rFonts w:ascii="Calibri" w:hAnsi="Calibri" w:cs="Calibri"/>
          <w:shd w:val="clear" w:color="auto" w:fill="FFFFFF"/>
        </w:rPr>
        <w:t>T</w:t>
      </w:r>
      <w:r w:rsidRPr="006F6E38">
        <w:rPr>
          <w:rFonts w:ascii="Calibri" w:hAnsi="Calibri" w:cs="Calibri"/>
          <w:shd w:val="clear" w:color="auto" w:fill="FFFFFF"/>
        </w:rPr>
        <w:t xml:space="preserve">he </w:t>
      </w:r>
      <w:r w:rsidRPr="006F6E38">
        <w:rPr>
          <w:rFonts w:ascii="Calibri" w:hAnsi="Calibri" w:cs="Calibri"/>
        </w:rPr>
        <w:t>members of the Inter-agency Commission include representatives of different government institutions</w:t>
      </w:r>
      <w:r w:rsidRPr="00F373A4">
        <w:rPr>
          <w:rStyle w:val="FootnoteReference"/>
          <w:rFonts w:ascii="Calibri" w:hAnsi="Calibri" w:cs="Calibri"/>
        </w:rPr>
        <w:footnoteReference w:id="4"/>
      </w:r>
      <w:r w:rsidRPr="006F6E38">
        <w:rPr>
          <w:rFonts w:ascii="Calibri" w:hAnsi="Calibri" w:cs="Calibri"/>
        </w:rPr>
        <w:t xml:space="preserve">: </w:t>
      </w:r>
    </w:p>
    <w:p w14:paraId="3D01FFE9"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Minister of Justice of Georgia </w:t>
      </w:r>
    </w:p>
    <w:p w14:paraId="10C37426"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Minister of Internal Affairs of Georgia </w:t>
      </w:r>
    </w:p>
    <w:p w14:paraId="354B9BDD" w14:textId="479C53A9"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Deputy Minister of Education</w:t>
      </w:r>
      <w:r w:rsidR="006F6E38">
        <w:rPr>
          <w:rFonts w:ascii="Calibri" w:hAnsi="Calibri" w:cs="Calibri"/>
          <w:shd w:val="clear" w:color="auto" w:fill="FFFFFF"/>
          <w:lang w:val="en-US"/>
        </w:rPr>
        <w:t>,</w:t>
      </w:r>
      <w:r w:rsidRPr="00F373A4">
        <w:rPr>
          <w:rFonts w:ascii="Calibri" w:hAnsi="Calibri" w:cs="Calibri"/>
          <w:shd w:val="clear" w:color="auto" w:fill="FFFFFF"/>
          <w:lang w:val="en-US"/>
        </w:rPr>
        <w:t xml:space="preserve"> Science</w:t>
      </w:r>
      <w:r w:rsidR="00AF22BA" w:rsidRPr="00F373A4">
        <w:rPr>
          <w:rFonts w:ascii="Calibri" w:hAnsi="Calibri" w:cs="Calibri"/>
          <w:shd w:val="clear" w:color="auto" w:fill="FFFFFF"/>
          <w:lang w:val="en-US"/>
        </w:rPr>
        <w:t>, Culture and Sport</w:t>
      </w:r>
      <w:r w:rsidRPr="00F373A4">
        <w:rPr>
          <w:rFonts w:ascii="Calibri" w:hAnsi="Calibri" w:cs="Calibri"/>
          <w:shd w:val="clear" w:color="auto" w:fill="FFFFFF"/>
          <w:lang w:val="en-US"/>
        </w:rPr>
        <w:t xml:space="preserve"> of Georgia </w:t>
      </w:r>
    </w:p>
    <w:p w14:paraId="1B6C134B" w14:textId="67F70AB0"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Minister of </w:t>
      </w:r>
      <w:r w:rsidR="005F3308" w:rsidRPr="00F373A4">
        <w:rPr>
          <w:rFonts w:ascii="Calibri" w:hAnsi="Calibri" w:cs="Calibri"/>
          <w:shd w:val="clear" w:color="auto" w:fill="FFFFFF"/>
          <w:lang w:val="en-US"/>
        </w:rPr>
        <w:t>Internally Displaced Persons</w:t>
      </w:r>
      <w:r w:rsidR="00AF22BA" w:rsidRPr="00F373A4">
        <w:rPr>
          <w:rFonts w:ascii="Calibri" w:hAnsi="Calibri" w:cs="Calibri"/>
          <w:shd w:val="clear" w:color="auto" w:fill="FFFFFF"/>
          <w:lang w:val="en-US"/>
        </w:rPr>
        <w:t xml:space="preserve"> from the Occupied Territories, </w:t>
      </w:r>
      <w:r w:rsidRPr="00F373A4">
        <w:rPr>
          <w:rFonts w:ascii="Calibri" w:hAnsi="Calibri" w:cs="Calibri"/>
          <w:shd w:val="clear" w:color="auto" w:fill="FFFFFF"/>
          <w:lang w:val="en-US"/>
        </w:rPr>
        <w:t xml:space="preserve">Health, </w:t>
      </w:r>
      <w:r w:rsidR="00973DE6" w:rsidRPr="00F373A4">
        <w:rPr>
          <w:rFonts w:ascii="Calibri" w:hAnsi="Calibri" w:cs="Calibri"/>
          <w:shd w:val="clear" w:color="auto" w:fill="FFFFFF"/>
          <w:lang w:val="en-US"/>
        </w:rPr>
        <w:t>Labor</w:t>
      </w:r>
      <w:r w:rsidRPr="00F373A4">
        <w:rPr>
          <w:rFonts w:ascii="Calibri" w:hAnsi="Calibri" w:cs="Calibri"/>
          <w:shd w:val="clear" w:color="auto" w:fill="FFFFFF"/>
          <w:lang w:val="en-US"/>
        </w:rPr>
        <w:t xml:space="preserve"> and Social Affairs of Georgia</w:t>
      </w:r>
    </w:p>
    <w:p w14:paraId="1C2CDC4C"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Deputy Minister of Regional Development and Infrastructure of Georgia</w:t>
      </w:r>
    </w:p>
    <w:p w14:paraId="671BBD75" w14:textId="5B5F4198" w:rsidR="00235A8B" w:rsidRPr="006F6E38" w:rsidRDefault="00235A8B" w:rsidP="006F6E38">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Minister of Finance of Georgia </w:t>
      </w:r>
    </w:p>
    <w:p w14:paraId="2E401696" w14:textId="437357C8"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Deputy Minister of Environment</w:t>
      </w:r>
      <w:r w:rsidR="005F3308" w:rsidRPr="00F373A4">
        <w:rPr>
          <w:rFonts w:ascii="Calibri" w:hAnsi="Calibri" w:cs="Calibri"/>
          <w:shd w:val="clear" w:color="auto" w:fill="FFFFFF"/>
          <w:lang w:val="en-US"/>
        </w:rPr>
        <w:t>al Protection</w:t>
      </w:r>
      <w:r w:rsidRPr="00F373A4">
        <w:rPr>
          <w:rFonts w:ascii="Calibri" w:hAnsi="Calibri" w:cs="Calibri"/>
          <w:shd w:val="clear" w:color="auto" w:fill="FFFFFF"/>
          <w:lang w:val="en-US"/>
        </w:rPr>
        <w:t xml:space="preserve"> and </w:t>
      </w:r>
      <w:r w:rsidR="005F3308" w:rsidRPr="00F373A4">
        <w:rPr>
          <w:rFonts w:ascii="Calibri" w:hAnsi="Calibri" w:cs="Calibri"/>
          <w:shd w:val="clear" w:color="auto" w:fill="FFFFFF"/>
          <w:lang w:val="en-US"/>
        </w:rPr>
        <w:t xml:space="preserve">Agriculture </w:t>
      </w:r>
      <w:r w:rsidRPr="00F373A4">
        <w:rPr>
          <w:rFonts w:ascii="Calibri" w:hAnsi="Calibri" w:cs="Calibri"/>
          <w:shd w:val="clear" w:color="auto" w:fill="FFFFFF"/>
          <w:lang w:val="en-US"/>
        </w:rPr>
        <w:t xml:space="preserve">of Georgia </w:t>
      </w:r>
    </w:p>
    <w:p w14:paraId="3C72A108"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Minister of Foreign Affairs of Georgia </w:t>
      </w:r>
    </w:p>
    <w:p w14:paraId="14987AEA"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Minister of Defense of Georgia </w:t>
      </w:r>
    </w:p>
    <w:p w14:paraId="38B00FAA"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Minister of Economy and Sustainable Development of Georgia </w:t>
      </w:r>
    </w:p>
    <w:p w14:paraId="582C1C2F" w14:textId="7E3BCFE5" w:rsidR="00235A8B" w:rsidRPr="006F6E38" w:rsidRDefault="00BB524D" w:rsidP="006F6E38">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Deputy Minister of Reconciliation and Civic Equality of Georgia</w:t>
      </w:r>
    </w:p>
    <w:p w14:paraId="0555AC4E"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Deputy Chief Prosecutor </w:t>
      </w:r>
    </w:p>
    <w:p w14:paraId="42BFD193" w14:textId="5982ED00"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Director of the LEPL </w:t>
      </w:r>
      <w:r w:rsidR="00BB524D" w:rsidRPr="00F373A4">
        <w:rPr>
          <w:rFonts w:ascii="Calibri" w:hAnsi="Calibri" w:cs="Calibri"/>
          <w:shd w:val="clear" w:color="auto" w:fill="FFFFFF"/>
          <w:lang w:val="en-US"/>
        </w:rPr>
        <w:t xml:space="preserve">Agency of State Care </w:t>
      </w:r>
      <w:r w:rsidRPr="00F373A4">
        <w:rPr>
          <w:rFonts w:ascii="Calibri" w:hAnsi="Calibri" w:cs="Calibri"/>
          <w:shd w:val="clear" w:color="auto" w:fill="FFFFFF"/>
          <w:lang w:val="en-US"/>
        </w:rPr>
        <w:t xml:space="preserve">and Assistance </w:t>
      </w:r>
      <w:r w:rsidR="00BB524D" w:rsidRPr="00F373A4">
        <w:rPr>
          <w:rFonts w:ascii="Calibri" w:hAnsi="Calibri" w:cs="Calibri"/>
          <w:shd w:val="clear" w:color="auto" w:fill="FFFFFF"/>
          <w:lang w:val="en-US"/>
        </w:rPr>
        <w:t xml:space="preserve">for the </w:t>
      </w:r>
      <w:r w:rsidRPr="00F373A4">
        <w:rPr>
          <w:rFonts w:ascii="Calibri" w:hAnsi="Calibri" w:cs="Calibri"/>
          <w:shd w:val="clear" w:color="auto" w:fill="FFFFFF"/>
          <w:lang w:val="en-US"/>
        </w:rPr>
        <w:t xml:space="preserve">(Statutory) Victims of Human Trafficking </w:t>
      </w:r>
    </w:p>
    <w:p w14:paraId="53D7D8CE" w14:textId="77777777"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Chief of the LEPL Civil Service Bureau </w:t>
      </w:r>
    </w:p>
    <w:p w14:paraId="1AA53FF7" w14:textId="57A3836B" w:rsidR="00235A8B" w:rsidRPr="00F373A4" w:rsidRDefault="00235A8B"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Executive Director of LEPL National Statist</w:t>
      </w:r>
      <w:r w:rsidR="00BB524D" w:rsidRPr="00F373A4">
        <w:rPr>
          <w:rFonts w:ascii="Calibri" w:hAnsi="Calibri" w:cs="Calibri"/>
          <w:shd w:val="clear" w:color="auto" w:fill="FFFFFF"/>
          <w:lang w:val="en-US"/>
        </w:rPr>
        <w:t>ics</w:t>
      </w:r>
      <w:r w:rsidRPr="00F373A4">
        <w:rPr>
          <w:rFonts w:ascii="Calibri" w:hAnsi="Calibri" w:cs="Calibri"/>
          <w:shd w:val="clear" w:color="auto" w:fill="FFFFFF"/>
          <w:lang w:val="en-US"/>
        </w:rPr>
        <w:t xml:space="preserve"> Office of Georgia </w:t>
      </w:r>
    </w:p>
    <w:p w14:paraId="0CFFE393" w14:textId="6C1CC13D" w:rsidR="00DF2491" w:rsidRPr="00F373A4" w:rsidRDefault="00DF2491" w:rsidP="00235A8B">
      <w:pPr>
        <w:pStyle w:val="ListParagraph"/>
        <w:numPr>
          <w:ilvl w:val="0"/>
          <w:numId w:val="5"/>
        </w:numPr>
        <w:spacing w:after="200"/>
        <w:jc w:val="both"/>
        <w:rPr>
          <w:rFonts w:ascii="Calibri" w:hAnsi="Calibri" w:cs="Calibri"/>
          <w:shd w:val="clear" w:color="auto" w:fill="FFFFFF"/>
          <w:lang w:val="en-US"/>
        </w:rPr>
      </w:pPr>
      <w:r w:rsidRPr="00F373A4">
        <w:rPr>
          <w:rFonts w:ascii="Calibri" w:hAnsi="Calibri" w:cs="Calibri"/>
          <w:shd w:val="clear" w:color="auto" w:fill="FFFFFF"/>
          <w:lang w:val="en-US"/>
        </w:rPr>
        <w:t xml:space="preserve">The Advisor to the Prime Minister on Regional Affairs </w:t>
      </w:r>
    </w:p>
    <w:p w14:paraId="50939423" w14:textId="0B0576A9" w:rsidR="00235A8B" w:rsidRPr="00F373A4" w:rsidRDefault="00235A8B" w:rsidP="00235A8B">
      <w:pPr>
        <w:spacing w:line="240" w:lineRule="auto"/>
        <w:jc w:val="both"/>
        <w:rPr>
          <w:rFonts w:ascii="Calibri" w:hAnsi="Calibri" w:cs="Calibri"/>
          <w:shd w:val="clear" w:color="auto" w:fill="FFFFFF"/>
        </w:rPr>
      </w:pPr>
      <w:r w:rsidRPr="00F373A4">
        <w:rPr>
          <w:rFonts w:ascii="Calibri" w:hAnsi="Calibri" w:cs="Calibri"/>
        </w:rPr>
        <w:t xml:space="preserve">The representatives of the Public Defender’s Office, the Legal Aid Service, the Public Broadcaster, the Gender Equality Council of Parliament, </w:t>
      </w:r>
      <w:r w:rsidR="00DF2491" w:rsidRPr="00F373A4">
        <w:rPr>
          <w:rFonts w:ascii="Calibri" w:hAnsi="Calibri" w:cs="Calibri"/>
        </w:rPr>
        <w:t xml:space="preserve">the President of Government of the Autonomous Republic of Abkhazia </w:t>
      </w:r>
      <w:r w:rsidRPr="00F373A4">
        <w:rPr>
          <w:rFonts w:ascii="Calibri" w:hAnsi="Calibri" w:cs="Calibri"/>
        </w:rPr>
        <w:t>and the Supreme Court ha</w:t>
      </w:r>
      <w:r w:rsidR="007636AC" w:rsidRPr="00F373A4">
        <w:rPr>
          <w:rFonts w:ascii="Calibri" w:hAnsi="Calibri" w:cs="Calibri"/>
        </w:rPr>
        <w:t>ve</w:t>
      </w:r>
      <w:r w:rsidRPr="00F373A4">
        <w:rPr>
          <w:rFonts w:ascii="Calibri" w:hAnsi="Calibri" w:cs="Calibri"/>
        </w:rPr>
        <w:t xml:space="preserve"> deliberative vote at the Commission.</w:t>
      </w:r>
      <w:r w:rsidRPr="00F373A4">
        <w:rPr>
          <w:rStyle w:val="FootnoteReference"/>
          <w:rFonts w:ascii="Calibri" w:hAnsi="Calibri" w:cs="Calibri"/>
        </w:rPr>
        <w:footnoteReference w:id="5"/>
      </w:r>
      <w:r w:rsidRPr="00F373A4">
        <w:rPr>
          <w:rFonts w:ascii="Calibri" w:hAnsi="Calibri" w:cs="Calibri"/>
        </w:rPr>
        <w:t xml:space="preserve"> </w:t>
      </w:r>
      <w:r w:rsidRPr="00F373A4">
        <w:rPr>
          <w:rFonts w:ascii="Calibri" w:hAnsi="Calibri" w:cs="Calibri"/>
          <w:shd w:val="clear" w:color="auto" w:fill="FFFFFF"/>
        </w:rPr>
        <w:t>The representatives of international and non-governmental organizations participate in the work of the Inter-agency Commission upon the invitation of the Chairman.</w:t>
      </w:r>
      <w:r w:rsidRPr="00F373A4">
        <w:rPr>
          <w:rStyle w:val="FootnoteReference"/>
          <w:rFonts w:ascii="Calibri" w:hAnsi="Calibri" w:cs="Calibri"/>
          <w:shd w:val="clear" w:color="auto" w:fill="FFFFFF"/>
        </w:rPr>
        <w:footnoteReference w:id="6"/>
      </w:r>
      <w:r w:rsidRPr="00F373A4">
        <w:rPr>
          <w:rFonts w:ascii="Calibri" w:hAnsi="Calibri" w:cs="Calibri"/>
          <w:shd w:val="clear" w:color="auto" w:fill="FFFFFF"/>
        </w:rPr>
        <w:t xml:space="preserve"> </w:t>
      </w:r>
    </w:p>
    <w:p w14:paraId="48A6DF67" w14:textId="55A074D1" w:rsidR="00235A8B" w:rsidRPr="00F373A4" w:rsidRDefault="00235A8B" w:rsidP="00235A8B">
      <w:pPr>
        <w:spacing w:line="240" w:lineRule="auto"/>
        <w:jc w:val="both"/>
        <w:rPr>
          <w:rFonts w:ascii="Calibri" w:hAnsi="Calibri" w:cs="Calibri"/>
        </w:rPr>
      </w:pPr>
      <w:r w:rsidRPr="00F373A4">
        <w:rPr>
          <w:rFonts w:ascii="Calibri" w:hAnsi="Calibri" w:cs="Calibri"/>
        </w:rPr>
        <w:t xml:space="preserve">Under </w:t>
      </w:r>
      <w:r w:rsidR="00380A4B">
        <w:rPr>
          <w:rFonts w:ascii="Calibri" w:hAnsi="Calibri" w:cs="Calibri"/>
        </w:rPr>
        <w:t xml:space="preserve">the </w:t>
      </w:r>
      <w:r w:rsidRPr="00F373A4">
        <w:rPr>
          <w:rFonts w:ascii="Calibri" w:hAnsi="Calibri" w:cs="Calibri"/>
        </w:rPr>
        <w:t xml:space="preserve">Commission’s auspices, Gender Focal Points have been identified at all government institutions as </w:t>
      </w:r>
      <w:r w:rsidR="00FC2076" w:rsidRPr="00F373A4">
        <w:rPr>
          <w:rFonts w:ascii="Calibri" w:hAnsi="Calibri" w:cs="Calibri"/>
        </w:rPr>
        <w:t xml:space="preserve">the </w:t>
      </w:r>
      <w:r w:rsidRPr="00F373A4">
        <w:rPr>
          <w:rFonts w:ascii="Calibri" w:hAnsi="Calibri" w:cs="Calibri"/>
        </w:rPr>
        <w:t xml:space="preserve">major partners responsible for </w:t>
      </w:r>
      <w:r w:rsidR="00FC2076" w:rsidRPr="00F373A4">
        <w:rPr>
          <w:rFonts w:ascii="Calibri" w:hAnsi="Calibri" w:cs="Calibri"/>
        </w:rPr>
        <w:t xml:space="preserve">the </w:t>
      </w:r>
      <w:r w:rsidRPr="00F373A4">
        <w:rPr>
          <w:rFonts w:ascii="Calibri" w:hAnsi="Calibri" w:cs="Calibri"/>
        </w:rPr>
        <w:t>implementation of  gender mainstreaming within the state institutions.</w:t>
      </w:r>
    </w:p>
    <w:p w14:paraId="44D54058" w14:textId="6580E3AC" w:rsidR="00235A8B" w:rsidRPr="00F373A4" w:rsidRDefault="00380A4B" w:rsidP="00235A8B">
      <w:pPr>
        <w:autoSpaceDE w:val="0"/>
        <w:autoSpaceDN w:val="0"/>
        <w:adjustRightInd w:val="0"/>
        <w:spacing w:line="240" w:lineRule="auto"/>
        <w:jc w:val="both"/>
        <w:rPr>
          <w:rFonts w:ascii="Calibri" w:hAnsi="Calibri" w:cs="Calibri"/>
          <w:shd w:val="clear" w:color="auto" w:fill="FFFFFF"/>
        </w:rPr>
      </w:pPr>
      <w:r>
        <w:rPr>
          <w:rFonts w:ascii="Calibri" w:hAnsi="Calibri" w:cs="Calibri"/>
        </w:rPr>
        <w:t xml:space="preserve">In 2019 the </w:t>
      </w:r>
      <w:r w:rsidR="00FC2076" w:rsidRPr="00F373A4">
        <w:rPr>
          <w:rFonts w:ascii="Calibri" w:hAnsi="Calibri" w:cs="Calibri"/>
        </w:rPr>
        <w:t>mandate of the Commission</w:t>
      </w:r>
      <w:r w:rsidR="00235A8B" w:rsidRPr="00F373A4">
        <w:rPr>
          <w:rFonts w:ascii="Calibri" w:hAnsi="Calibri" w:cs="Calibri"/>
        </w:rPr>
        <w:t xml:space="preserve"> </w:t>
      </w:r>
      <w:r>
        <w:rPr>
          <w:rFonts w:ascii="Calibri" w:hAnsi="Calibri" w:cs="Calibri"/>
        </w:rPr>
        <w:t xml:space="preserve">has widen and now </w:t>
      </w:r>
      <w:r w:rsidR="00235A8B" w:rsidRPr="00F373A4">
        <w:rPr>
          <w:rFonts w:ascii="Calibri" w:hAnsi="Calibri" w:cs="Calibri"/>
        </w:rPr>
        <w:t xml:space="preserve">covers </w:t>
      </w:r>
      <w:r>
        <w:rPr>
          <w:rFonts w:ascii="Calibri" w:hAnsi="Calibri" w:cs="Calibri"/>
        </w:rPr>
        <w:t xml:space="preserve">a wide range of </w:t>
      </w:r>
      <w:r w:rsidR="00235A8B" w:rsidRPr="00F373A4">
        <w:rPr>
          <w:rFonts w:ascii="Calibri" w:hAnsi="Calibri" w:cs="Calibri"/>
        </w:rPr>
        <w:t>gender equality</w:t>
      </w:r>
      <w:r>
        <w:rPr>
          <w:rFonts w:ascii="Calibri" w:hAnsi="Calibri" w:cs="Calibri"/>
        </w:rPr>
        <w:t xml:space="preserve"> issues</w:t>
      </w:r>
      <w:r w:rsidR="00235A8B" w:rsidRPr="00F373A4">
        <w:rPr>
          <w:rFonts w:ascii="Calibri" w:hAnsi="Calibri" w:cs="Calibri"/>
        </w:rPr>
        <w:t>,</w:t>
      </w:r>
      <w:r>
        <w:rPr>
          <w:rFonts w:ascii="Calibri" w:hAnsi="Calibri" w:cs="Calibri"/>
        </w:rPr>
        <w:t xml:space="preserve"> including</w:t>
      </w:r>
      <w:r w:rsidR="00235A8B" w:rsidRPr="00F373A4">
        <w:rPr>
          <w:rFonts w:ascii="Calibri" w:hAnsi="Calibri" w:cs="Calibri"/>
        </w:rPr>
        <w:t xml:space="preserve"> violence against women and domestic violence, </w:t>
      </w:r>
      <w:r>
        <w:rPr>
          <w:rFonts w:ascii="Calibri" w:hAnsi="Calibri" w:cs="Calibri"/>
        </w:rPr>
        <w:t>women’s economic empowerment, sexual harassment, dissertated data collection,</w:t>
      </w:r>
      <w:r w:rsidR="00235A8B" w:rsidRPr="00F373A4">
        <w:rPr>
          <w:rFonts w:ascii="Calibri" w:hAnsi="Calibri" w:cs="Calibri"/>
        </w:rPr>
        <w:t xml:space="preserve"> </w:t>
      </w:r>
      <w:r>
        <w:rPr>
          <w:rFonts w:ascii="Calibri" w:hAnsi="Calibri" w:cs="Calibri"/>
        </w:rPr>
        <w:t xml:space="preserve">gender mainstreaming, early/child forced marriages and other harmful practices, </w:t>
      </w:r>
      <w:r w:rsidR="00235A8B" w:rsidRPr="00F373A4">
        <w:rPr>
          <w:rFonts w:ascii="Calibri" w:hAnsi="Calibri" w:cs="Calibri"/>
        </w:rPr>
        <w:t>implementation of the UN Security Council resolutions on Women, Peace and Security</w:t>
      </w:r>
      <w:r w:rsidR="00FC2076" w:rsidRPr="00F373A4">
        <w:rPr>
          <w:rFonts w:ascii="Calibri" w:hAnsi="Calibri" w:cs="Calibri"/>
        </w:rPr>
        <w:t xml:space="preserve"> (1325)</w:t>
      </w:r>
      <w:r>
        <w:rPr>
          <w:rFonts w:ascii="Calibri" w:hAnsi="Calibri" w:cs="Calibri"/>
        </w:rPr>
        <w:t>, and so forth</w:t>
      </w:r>
      <w:r w:rsidR="00235A8B" w:rsidRPr="00F373A4">
        <w:rPr>
          <w:rFonts w:ascii="Calibri" w:hAnsi="Calibri" w:cs="Calibri"/>
        </w:rPr>
        <w:t xml:space="preserve">. It is responsible for the adoption, implementation and monitoring of the National Action Plans on Gender Equality, Violence against Women/Domestic Violence and UN Security Council Resolutions on Women, Peace and Security. In addition to its work on substantive issues, the Commission is mandated to support the effective functioning of, and coordination </w:t>
      </w:r>
      <w:r w:rsidR="00235A8B" w:rsidRPr="00F373A4">
        <w:rPr>
          <w:rFonts w:ascii="Calibri" w:hAnsi="Calibri" w:cs="Calibri"/>
        </w:rPr>
        <w:lastRenderedPageBreak/>
        <w:t xml:space="preserve">between, the activities of respective state bodies in the field of gender equality, violence against women, domestic violence and women’s empowerment. Its mandate includes </w:t>
      </w:r>
      <w:r>
        <w:rPr>
          <w:rFonts w:ascii="Calibri" w:hAnsi="Calibri" w:cs="Calibri"/>
        </w:rPr>
        <w:t xml:space="preserve">also </w:t>
      </w:r>
      <w:r w:rsidR="00235A8B" w:rsidRPr="00F373A4">
        <w:rPr>
          <w:rFonts w:ascii="Calibri" w:hAnsi="Calibri" w:cs="Calibri"/>
        </w:rPr>
        <w:t xml:space="preserve">promotion of gender “mainstreaming” within the executive government institutions; support collection and analysis of </w:t>
      </w:r>
      <w:r w:rsidR="00FC2076" w:rsidRPr="00F373A4">
        <w:rPr>
          <w:rFonts w:ascii="Calibri" w:hAnsi="Calibri" w:cs="Calibri"/>
        </w:rPr>
        <w:t>“</w:t>
      </w:r>
      <w:r w:rsidR="00235A8B" w:rsidRPr="00F373A4">
        <w:rPr>
          <w:rFonts w:ascii="Calibri" w:hAnsi="Calibri" w:cs="Calibri"/>
        </w:rPr>
        <w:t>gender segregated</w:t>
      </w:r>
      <w:r w:rsidR="00FC2076" w:rsidRPr="00F373A4">
        <w:rPr>
          <w:rFonts w:ascii="Calibri" w:hAnsi="Calibri" w:cs="Calibri"/>
        </w:rPr>
        <w:t>”</w:t>
      </w:r>
      <w:r w:rsidR="00235A8B" w:rsidRPr="00F373A4">
        <w:rPr>
          <w:rFonts w:ascii="Calibri" w:hAnsi="Calibri" w:cs="Calibri"/>
        </w:rPr>
        <w:t xml:space="preserve"> data; support the implementation of international obligations of the Government of Georgia on gender equality, violence against women and domestic violence, as well as women, peace and security; </w:t>
      </w:r>
      <w:r w:rsidR="00235A8B" w:rsidRPr="00F373A4">
        <w:rPr>
          <w:rFonts w:ascii="Calibri" w:hAnsi="Calibri" w:cs="Calibri"/>
          <w:shd w:val="clear" w:color="auto" w:fill="FFFFFF"/>
        </w:rPr>
        <w:t>coordinate activities of respective state bodies in the field of gender equality, violence against women, domestic violence and women’s empowerment.</w:t>
      </w:r>
    </w:p>
    <w:p w14:paraId="44124636" w14:textId="15206B7D" w:rsidR="00235A8B" w:rsidRPr="00F373A4" w:rsidRDefault="00235A8B" w:rsidP="00235A8B">
      <w:pPr>
        <w:spacing w:line="240" w:lineRule="auto"/>
        <w:jc w:val="both"/>
        <w:rPr>
          <w:rFonts w:ascii="Calibri" w:hAnsi="Calibri" w:cs="Calibri"/>
          <w:shd w:val="clear" w:color="auto" w:fill="FFFFFF"/>
        </w:rPr>
      </w:pPr>
      <w:r w:rsidRPr="00F373A4">
        <w:rPr>
          <w:rFonts w:ascii="Calibri" w:hAnsi="Calibri" w:cs="Calibri"/>
        </w:rPr>
        <w:t xml:space="preserve">Every year, </w:t>
      </w:r>
      <w:r w:rsidR="00380A4B">
        <w:rPr>
          <w:rFonts w:ascii="Calibri" w:hAnsi="Calibri" w:cs="Calibri"/>
        </w:rPr>
        <w:t xml:space="preserve">no later than </w:t>
      </w:r>
      <w:r w:rsidRPr="00F373A4">
        <w:rPr>
          <w:rFonts w:ascii="Calibri" w:hAnsi="Calibri" w:cs="Calibri"/>
        </w:rPr>
        <w:t>March 1 the Inter-agency Commission</w:t>
      </w:r>
      <w:r w:rsidR="00380A4B">
        <w:rPr>
          <w:rFonts w:ascii="Calibri" w:hAnsi="Calibri" w:cs="Calibri"/>
        </w:rPr>
        <w:t xml:space="preserve"> prepares an</w:t>
      </w:r>
      <w:r w:rsidRPr="00F373A4">
        <w:rPr>
          <w:rFonts w:ascii="Calibri" w:hAnsi="Calibri" w:cs="Calibri"/>
        </w:rPr>
        <w:t xml:space="preserve"> annual report regarding the work performed</w:t>
      </w:r>
      <w:r w:rsidR="00380A4B">
        <w:rPr>
          <w:rFonts w:ascii="Calibri" w:hAnsi="Calibri" w:cs="Calibri"/>
        </w:rPr>
        <w:t>, completed activities and remaining challenges</w:t>
      </w:r>
      <w:r w:rsidRPr="00F373A4">
        <w:rPr>
          <w:rFonts w:ascii="Calibri" w:hAnsi="Calibri" w:cs="Calibri"/>
        </w:rPr>
        <w:t>.</w:t>
      </w:r>
      <w:r w:rsidRPr="00F373A4">
        <w:rPr>
          <w:rStyle w:val="FootnoteReference"/>
          <w:rFonts w:ascii="Calibri" w:hAnsi="Calibri" w:cs="Calibri"/>
        </w:rPr>
        <w:footnoteReference w:id="7"/>
      </w:r>
      <w:r w:rsidRPr="00F373A4">
        <w:rPr>
          <w:rFonts w:ascii="Calibri" w:hAnsi="Calibri" w:cs="Calibri"/>
        </w:rPr>
        <w:t xml:space="preserve"> The annual report along with the Report on Implementation of Human Rights Action Plan is presented for </w:t>
      </w:r>
      <w:r w:rsidR="008A4DB1" w:rsidRPr="00F373A4">
        <w:rPr>
          <w:rFonts w:ascii="Calibri" w:hAnsi="Calibri" w:cs="Calibri"/>
        </w:rPr>
        <w:t xml:space="preserve">revision </w:t>
      </w:r>
      <w:r w:rsidRPr="00F373A4">
        <w:rPr>
          <w:rFonts w:ascii="Calibri" w:hAnsi="Calibri" w:cs="Calibri"/>
        </w:rPr>
        <w:t xml:space="preserve">to the Human Rights Council and no later than March 31 to the Parliament of Georgia. The report of the Commission is public. </w:t>
      </w:r>
    </w:p>
    <w:p w14:paraId="0C1C6215" w14:textId="278AC1A4" w:rsidR="00235A8B" w:rsidRPr="00F373A4" w:rsidRDefault="00235A8B" w:rsidP="00235A8B">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The Inter-agency Commission is authorized to create </w:t>
      </w:r>
      <w:r w:rsidR="00601A9B" w:rsidRPr="00F373A4">
        <w:rPr>
          <w:rFonts w:ascii="Calibri" w:hAnsi="Calibri" w:cs="Calibri"/>
          <w:shd w:val="clear" w:color="auto" w:fill="FFFFFF"/>
        </w:rPr>
        <w:t xml:space="preserve">consultation </w:t>
      </w:r>
      <w:r w:rsidRPr="00F373A4">
        <w:rPr>
          <w:rFonts w:ascii="Calibri" w:hAnsi="Calibri" w:cs="Calibri"/>
          <w:shd w:val="clear" w:color="auto" w:fill="FFFFFF"/>
        </w:rPr>
        <w:t xml:space="preserve">group, </w:t>
      </w:r>
      <w:r w:rsidRPr="00F373A4">
        <w:rPr>
          <w:rFonts w:ascii="Calibri" w:hAnsi="Calibri" w:cs="Calibri"/>
        </w:rPr>
        <w:t xml:space="preserve">thematic </w:t>
      </w:r>
      <w:r w:rsidR="00601A9B" w:rsidRPr="00F373A4">
        <w:rPr>
          <w:rFonts w:ascii="Calibri" w:hAnsi="Calibri" w:cs="Calibri"/>
        </w:rPr>
        <w:t>task forces and</w:t>
      </w:r>
      <w:r w:rsidRPr="00F373A4">
        <w:rPr>
          <w:rFonts w:ascii="Calibri" w:hAnsi="Calibri" w:cs="Calibri"/>
        </w:rPr>
        <w:t xml:space="preserve"> invite independent experts</w:t>
      </w:r>
      <w:r w:rsidRPr="00F373A4">
        <w:rPr>
          <w:rFonts w:ascii="Calibri" w:hAnsi="Calibri" w:cs="Calibri"/>
          <w:shd w:val="clear" w:color="auto" w:fill="FFFFFF"/>
        </w:rPr>
        <w:t>.</w:t>
      </w:r>
      <w:r w:rsidRPr="00F373A4">
        <w:rPr>
          <w:rStyle w:val="FootnoteReference"/>
          <w:rFonts w:ascii="Calibri" w:hAnsi="Calibri" w:cs="Calibri"/>
          <w:shd w:val="clear" w:color="auto" w:fill="FFFFFF"/>
        </w:rPr>
        <w:footnoteReference w:id="8"/>
      </w:r>
      <w:r w:rsidRPr="00F373A4">
        <w:rPr>
          <w:rFonts w:ascii="Calibri" w:hAnsi="Calibri" w:cs="Calibri"/>
          <w:shd w:val="clear" w:color="auto" w:fill="FFFFFF"/>
        </w:rPr>
        <w:t xml:space="preserve"> The </w:t>
      </w:r>
      <w:r w:rsidR="00601A9B" w:rsidRPr="00F373A4">
        <w:rPr>
          <w:rFonts w:ascii="Calibri" w:hAnsi="Calibri" w:cs="Calibri"/>
          <w:shd w:val="clear" w:color="auto" w:fill="FFFFFF"/>
        </w:rPr>
        <w:t xml:space="preserve">consultation </w:t>
      </w:r>
      <w:r w:rsidRPr="00F373A4">
        <w:rPr>
          <w:rFonts w:ascii="Calibri" w:hAnsi="Calibri" w:cs="Calibri"/>
          <w:shd w:val="clear" w:color="auto" w:fill="FFFFFF"/>
        </w:rPr>
        <w:t>group can be established with the Interagency Commission, the members of which can be the representatives of non-governmental (non-commercial) and international organizations that perform the wok that falls within the scope of Interagency Commission.</w:t>
      </w:r>
      <w:r w:rsidRPr="00F373A4">
        <w:rPr>
          <w:rStyle w:val="FootnoteReference"/>
          <w:rFonts w:ascii="Calibri" w:hAnsi="Calibri" w:cs="Calibri"/>
          <w:shd w:val="clear" w:color="auto" w:fill="FFFFFF"/>
        </w:rPr>
        <w:footnoteReference w:id="9"/>
      </w:r>
      <w:r w:rsidRPr="00F373A4">
        <w:rPr>
          <w:rFonts w:ascii="Calibri" w:hAnsi="Calibri" w:cs="Calibri"/>
          <w:shd w:val="clear" w:color="auto" w:fill="FFFFFF"/>
        </w:rPr>
        <w:t xml:space="preserve"> The competition commission established by the Interagency Commission selects the members of the </w:t>
      </w:r>
      <w:r w:rsidR="00601A9B" w:rsidRPr="00F373A4">
        <w:rPr>
          <w:rFonts w:ascii="Calibri" w:hAnsi="Calibri" w:cs="Calibri"/>
          <w:shd w:val="clear" w:color="auto" w:fill="FFFFFF"/>
        </w:rPr>
        <w:t xml:space="preserve">consultation </w:t>
      </w:r>
      <w:r w:rsidRPr="00F373A4">
        <w:rPr>
          <w:rFonts w:ascii="Calibri" w:hAnsi="Calibri" w:cs="Calibri"/>
          <w:shd w:val="clear" w:color="auto" w:fill="FFFFFF"/>
        </w:rPr>
        <w:t>Group based on the criteria established by the Interagency Commission.</w:t>
      </w:r>
      <w:r w:rsidRPr="00F373A4">
        <w:rPr>
          <w:rStyle w:val="FootnoteReference"/>
          <w:rFonts w:ascii="Calibri" w:hAnsi="Calibri" w:cs="Calibri"/>
          <w:shd w:val="clear" w:color="auto" w:fill="FFFFFF"/>
        </w:rPr>
        <w:footnoteReference w:id="10"/>
      </w:r>
    </w:p>
    <w:p w14:paraId="37EB78A6" w14:textId="0E69B2F2" w:rsidR="00235A8B" w:rsidRPr="00F373A4" w:rsidRDefault="00235A8B" w:rsidP="00235A8B">
      <w:pPr>
        <w:spacing w:line="240" w:lineRule="auto"/>
        <w:jc w:val="both"/>
        <w:rPr>
          <w:rFonts w:ascii="Calibri" w:hAnsi="Calibri" w:cs="Calibri"/>
        </w:rPr>
      </w:pPr>
      <w:r w:rsidRPr="00F373A4">
        <w:rPr>
          <w:rFonts w:ascii="Calibri" w:hAnsi="Calibri" w:cs="Calibri"/>
          <w:shd w:val="clear" w:color="auto" w:fill="FFFFFF"/>
        </w:rPr>
        <w:t xml:space="preserve">The participation of non-governmental organizations and other civil society institutions is envisioned in each </w:t>
      </w:r>
      <w:r w:rsidR="00601A9B" w:rsidRPr="00F373A4">
        <w:rPr>
          <w:rFonts w:ascii="Calibri" w:hAnsi="Calibri" w:cs="Calibri"/>
          <w:shd w:val="clear" w:color="auto" w:fill="FFFFFF"/>
        </w:rPr>
        <w:t>task force</w:t>
      </w:r>
      <w:r w:rsidRPr="00F373A4">
        <w:rPr>
          <w:rFonts w:ascii="Calibri" w:hAnsi="Calibri" w:cs="Calibri"/>
          <w:shd w:val="clear" w:color="auto" w:fill="FFFFFF"/>
        </w:rPr>
        <w:t xml:space="preserve"> and considered to be</w:t>
      </w:r>
      <w:r w:rsidR="00601A9B" w:rsidRPr="00F373A4">
        <w:rPr>
          <w:rFonts w:ascii="Calibri" w:hAnsi="Calibri" w:cs="Calibri"/>
          <w:shd w:val="clear" w:color="auto" w:fill="FFFFFF"/>
        </w:rPr>
        <w:t xml:space="preserve"> an</w:t>
      </w:r>
      <w:r w:rsidRPr="00F373A4">
        <w:rPr>
          <w:rFonts w:ascii="Calibri" w:hAnsi="Calibri" w:cs="Calibri"/>
          <w:shd w:val="clear" w:color="auto" w:fill="FFFFFF"/>
        </w:rPr>
        <w:t xml:space="preserve"> important component. Inter</w:t>
      </w:r>
      <w:r w:rsidR="00380A4B">
        <w:rPr>
          <w:rFonts w:ascii="Calibri" w:hAnsi="Calibri" w:cs="Calibri"/>
          <w:shd w:val="clear" w:color="auto" w:fill="FFFFFF"/>
        </w:rPr>
        <w:t>-</w:t>
      </w:r>
      <w:r w:rsidRPr="00F373A4">
        <w:rPr>
          <w:rFonts w:ascii="Calibri" w:hAnsi="Calibri" w:cs="Calibri"/>
          <w:shd w:val="clear" w:color="auto" w:fill="FFFFFF"/>
        </w:rPr>
        <w:t xml:space="preserve">agency commission appealed to the non-governmental organizations with the request to participate and Commission currently holds the database of organizations interested to cooperate. </w:t>
      </w:r>
    </w:p>
    <w:p w14:paraId="5F805AE9" w14:textId="403C542A" w:rsidR="00235A8B" w:rsidRPr="00F373A4" w:rsidRDefault="00235A8B" w:rsidP="00235A8B">
      <w:pPr>
        <w:pStyle w:val="NoSpacing"/>
        <w:jc w:val="both"/>
        <w:rPr>
          <w:rFonts w:ascii="Calibri" w:hAnsi="Calibri" w:cs="Calibri"/>
          <w:b w:val="0"/>
          <w:bCs/>
          <w:lang w:bidi="en-US"/>
        </w:rPr>
      </w:pPr>
      <w:r w:rsidRPr="00F373A4">
        <w:rPr>
          <w:rFonts w:ascii="Calibri" w:hAnsi="Calibri" w:cs="Calibri"/>
          <w:b w:val="0"/>
          <w:bCs/>
          <w:lang w:bidi="en-US"/>
        </w:rPr>
        <w:t xml:space="preserve">Currently there are nine thematic </w:t>
      </w:r>
      <w:r w:rsidR="005F20CB" w:rsidRPr="00F373A4">
        <w:rPr>
          <w:rFonts w:ascii="Calibri" w:hAnsi="Calibri" w:cs="Calibri"/>
          <w:b w:val="0"/>
          <w:bCs/>
          <w:lang w:bidi="en-US"/>
        </w:rPr>
        <w:t>task forces</w:t>
      </w:r>
      <w:r w:rsidRPr="00F373A4">
        <w:rPr>
          <w:rFonts w:ascii="Calibri" w:hAnsi="Calibri" w:cs="Calibri"/>
          <w:b w:val="0"/>
          <w:bCs/>
          <w:lang w:bidi="en-US"/>
        </w:rPr>
        <w:t xml:space="preserve"> established at</w:t>
      </w:r>
      <w:r w:rsidR="00380A4B">
        <w:rPr>
          <w:rFonts w:ascii="Calibri" w:hAnsi="Calibri" w:cs="Calibri"/>
          <w:b w:val="0"/>
          <w:bCs/>
          <w:lang w:bidi="en-US"/>
        </w:rPr>
        <w:t xml:space="preserve"> the</w:t>
      </w:r>
      <w:r w:rsidRPr="00F373A4">
        <w:rPr>
          <w:rFonts w:ascii="Calibri" w:hAnsi="Calibri" w:cs="Calibri"/>
          <w:b w:val="0"/>
          <w:bCs/>
          <w:lang w:bidi="en-US"/>
        </w:rPr>
        <w:t xml:space="preserve"> Inter</w:t>
      </w:r>
      <w:r w:rsidR="00380A4B">
        <w:rPr>
          <w:rFonts w:ascii="Calibri" w:hAnsi="Calibri" w:cs="Calibri"/>
          <w:b w:val="0"/>
          <w:bCs/>
          <w:lang w:bidi="en-US"/>
        </w:rPr>
        <w:t>-</w:t>
      </w:r>
      <w:r w:rsidRPr="00F373A4">
        <w:rPr>
          <w:rFonts w:ascii="Calibri" w:hAnsi="Calibri" w:cs="Calibri"/>
          <w:b w:val="0"/>
          <w:bCs/>
          <w:lang w:bidi="en-US"/>
        </w:rPr>
        <w:t xml:space="preserve">agency Commission: </w:t>
      </w:r>
    </w:p>
    <w:p w14:paraId="5A2C77FB" w14:textId="77777777" w:rsidR="00235A8B" w:rsidRPr="00F373A4" w:rsidRDefault="00235A8B" w:rsidP="00235A8B">
      <w:pPr>
        <w:pStyle w:val="NoSpacing"/>
        <w:numPr>
          <w:ilvl w:val="0"/>
          <w:numId w:val="6"/>
        </w:numPr>
        <w:jc w:val="both"/>
        <w:rPr>
          <w:rFonts w:ascii="Calibri" w:hAnsi="Calibri" w:cs="Calibri"/>
          <w:b w:val="0"/>
          <w:bCs/>
          <w:lang w:bidi="en-US"/>
        </w:rPr>
      </w:pPr>
      <w:r w:rsidRPr="00F373A4">
        <w:rPr>
          <w:rFonts w:ascii="Calibri" w:hAnsi="Calibri" w:cs="Calibri"/>
          <w:b w:val="0"/>
          <w:bCs/>
          <w:lang w:bidi="en-US"/>
        </w:rPr>
        <w:t xml:space="preserve">Violence against women and domestic violence; </w:t>
      </w:r>
    </w:p>
    <w:p w14:paraId="7703C221" w14:textId="32B7EB1E" w:rsidR="00235A8B" w:rsidRPr="00F373A4" w:rsidRDefault="00235A8B" w:rsidP="00235A8B">
      <w:pPr>
        <w:pStyle w:val="NoSpacing"/>
        <w:numPr>
          <w:ilvl w:val="0"/>
          <w:numId w:val="6"/>
        </w:numPr>
        <w:jc w:val="both"/>
        <w:rPr>
          <w:rFonts w:ascii="Calibri" w:hAnsi="Calibri" w:cs="Calibri"/>
          <w:b w:val="0"/>
          <w:bCs/>
          <w:lang w:bidi="en-US"/>
        </w:rPr>
      </w:pPr>
      <w:r w:rsidRPr="00F373A4">
        <w:rPr>
          <w:rFonts w:ascii="Calibri" w:hAnsi="Calibri" w:cs="Calibri"/>
          <w:b w:val="0"/>
          <w:bCs/>
          <w:lang w:bidi="en-US"/>
        </w:rPr>
        <w:t>Women</w:t>
      </w:r>
      <w:r w:rsidR="005F20CB" w:rsidRPr="00F373A4">
        <w:rPr>
          <w:rFonts w:ascii="Calibri" w:hAnsi="Calibri" w:cs="Calibri"/>
          <w:b w:val="0"/>
          <w:bCs/>
          <w:lang w:bidi="en-US"/>
        </w:rPr>
        <w:t>’s</w:t>
      </w:r>
      <w:r w:rsidRPr="00F373A4">
        <w:rPr>
          <w:rFonts w:ascii="Calibri" w:hAnsi="Calibri" w:cs="Calibri"/>
          <w:b w:val="0"/>
          <w:bCs/>
          <w:lang w:bidi="en-US"/>
        </w:rPr>
        <w:t xml:space="preserve"> Economic Empowerment;</w:t>
      </w:r>
    </w:p>
    <w:p w14:paraId="663B660B" w14:textId="54C3BC3B" w:rsidR="00235A8B" w:rsidRPr="00F373A4" w:rsidRDefault="00235A8B" w:rsidP="00235A8B">
      <w:pPr>
        <w:pStyle w:val="NoSpacing"/>
        <w:numPr>
          <w:ilvl w:val="0"/>
          <w:numId w:val="6"/>
        </w:numPr>
        <w:jc w:val="both"/>
        <w:rPr>
          <w:rFonts w:ascii="Calibri" w:hAnsi="Calibri" w:cs="Calibri"/>
          <w:b w:val="0"/>
          <w:bCs/>
          <w:lang w:bidi="en-US"/>
        </w:rPr>
      </w:pPr>
      <w:r w:rsidRPr="00F373A4">
        <w:rPr>
          <w:rFonts w:ascii="Calibri" w:hAnsi="Calibri" w:cs="Calibri"/>
          <w:b w:val="0"/>
          <w:bCs/>
          <w:lang w:bidi="en-US"/>
        </w:rPr>
        <w:t xml:space="preserve">Early </w:t>
      </w:r>
      <w:r w:rsidR="005F20CB" w:rsidRPr="00F373A4">
        <w:rPr>
          <w:rFonts w:ascii="Calibri" w:hAnsi="Calibri" w:cs="Calibri"/>
          <w:b w:val="0"/>
          <w:bCs/>
          <w:lang w:bidi="en-US"/>
        </w:rPr>
        <w:t xml:space="preserve">child </w:t>
      </w:r>
      <w:r w:rsidRPr="00F373A4">
        <w:rPr>
          <w:rFonts w:ascii="Calibri" w:hAnsi="Calibri" w:cs="Calibri"/>
          <w:b w:val="0"/>
          <w:bCs/>
          <w:lang w:bidi="en-US"/>
        </w:rPr>
        <w:t xml:space="preserve">marriage and other harmful practices; </w:t>
      </w:r>
    </w:p>
    <w:p w14:paraId="0FC6B028" w14:textId="77777777" w:rsidR="00235A8B" w:rsidRPr="00F373A4" w:rsidRDefault="00235A8B" w:rsidP="00235A8B">
      <w:pPr>
        <w:pStyle w:val="NoSpacing"/>
        <w:numPr>
          <w:ilvl w:val="0"/>
          <w:numId w:val="6"/>
        </w:numPr>
        <w:jc w:val="both"/>
        <w:rPr>
          <w:rFonts w:ascii="Calibri" w:hAnsi="Calibri" w:cs="Calibri"/>
          <w:b w:val="0"/>
          <w:bCs/>
          <w:lang w:bidi="en-US"/>
        </w:rPr>
      </w:pPr>
      <w:r w:rsidRPr="00F373A4">
        <w:rPr>
          <w:rFonts w:ascii="Calibri" w:hAnsi="Calibri" w:cs="Calibri"/>
          <w:b w:val="0"/>
          <w:bCs/>
          <w:lang w:bidi="en-US"/>
        </w:rPr>
        <w:t>Mainstreaming of gender equality;</w:t>
      </w:r>
    </w:p>
    <w:p w14:paraId="5460A12F" w14:textId="657598E9" w:rsidR="00235A8B" w:rsidRPr="00F373A4" w:rsidRDefault="00235A8B" w:rsidP="00235A8B">
      <w:pPr>
        <w:pStyle w:val="NoSpacing"/>
        <w:numPr>
          <w:ilvl w:val="0"/>
          <w:numId w:val="6"/>
        </w:numPr>
        <w:jc w:val="both"/>
        <w:rPr>
          <w:rFonts w:ascii="Calibri" w:hAnsi="Calibri" w:cs="Calibri"/>
          <w:b w:val="0"/>
        </w:rPr>
      </w:pPr>
      <w:r w:rsidRPr="00F373A4">
        <w:rPr>
          <w:rFonts w:ascii="Calibri" w:hAnsi="Calibri" w:cs="Calibri"/>
          <w:b w:val="0"/>
          <w:bCs/>
          <w:lang w:bidi="en-US"/>
        </w:rPr>
        <w:t xml:space="preserve">Collection of </w:t>
      </w:r>
      <w:r w:rsidR="005F20CB" w:rsidRPr="00F373A4">
        <w:rPr>
          <w:rFonts w:ascii="Calibri" w:hAnsi="Calibri" w:cs="Calibri"/>
          <w:b w:val="0"/>
          <w:bCs/>
          <w:lang w:bidi="en-US"/>
        </w:rPr>
        <w:t xml:space="preserve">data on </w:t>
      </w:r>
      <w:r w:rsidRPr="00F373A4">
        <w:rPr>
          <w:rFonts w:ascii="Calibri" w:hAnsi="Calibri" w:cs="Calibri"/>
          <w:b w:val="0"/>
          <w:bCs/>
          <w:lang w:bidi="en-US"/>
        </w:rPr>
        <w:t>gender</w:t>
      </w:r>
      <w:r w:rsidR="005F20CB" w:rsidRPr="00F373A4">
        <w:rPr>
          <w:rFonts w:ascii="Calibri" w:hAnsi="Calibri" w:cs="Calibri"/>
          <w:b w:val="0"/>
          <w:bCs/>
          <w:lang w:bidi="en-US"/>
        </w:rPr>
        <w:t>-based</w:t>
      </w:r>
      <w:r w:rsidRPr="00F373A4">
        <w:rPr>
          <w:rFonts w:ascii="Calibri" w:hAnsi="Calibri" w:cs="Calibri"/>
          <w:b w:val="0"/>
          <w:bCs/>
          <w:lang w:bidi="en-US"/>
        </w:rPr>
        <w:t xml:space="preserve"> violence; </w:t>
      </w:r>
    </w:p>
    <w:p w14:paraId="1A1459D3" w14:textId="77777777" w:rsidR="00235A8B" w:rsidRPr="00F373A4" w:rsidRDefault="00235A8B" w:rsidP="00235A8B">
      <w:pPr>
        <w:pStyle w:val="NoSpacing"/>
        <w:numPr>
          <w:ilvl w:val="0"/>
          <w:numId w:val="6"/>
        </w:numPr>
        <w:jc w:val="both"/>
        <w:rPr>
          <w:rFonts w:ascii="Calibri" w:hAnsi="Calibri" w:cs="Calibri"/>
          <w:b w:val="0"/>
        </w:rPr>
      </w:pPr>
      <w:r w:rsidRPr="00F373A4">
        <w:rPr>
          <w:rFonts w:ascii="Calibri" w:hAnsi="Calibri" w:cs="Calibri"/>
          <w:b w:val="0"/>
          <w:bCs/>
          <w:lang w:bidi="en-US"/>
        </w:rPr>
        <w:t>Cooperation and coordination between the local and central government;</w:t>
      </w:r>
    </w:p>
    <w:p w14:paraId="19C6ADA6" w14:textId="6B7811B0" w:rsidR="00235A8B" w:rsidRPr="00F373A4" w:rsidRDefault="00DD33FF" w:rsidP="00235A8B">
      <w:pPr>
        <w:pStyle w:val="NoSpacing"/>
        <w:numPr>
          <w:ilvl w:val="0"/>
          <w:numId w:val="6"/>
        </w:numPr>
        <w:jc w:val="both"/>
        <w:rPr>
          <w:rFonts w:ascii="Calibri" w:hAnsi="Calibri" w:cs="Calibri"/>
          <w:b w:val="0"/>
        </w:rPr>
      </w:pPr>
      <w:r w:rsidRPr="00F373A4">
        <w:rPr>
          <w:rFonts w:ascii="Calibri" w:hAnsi="Calibri" w:cs="Calibri"/>
          <w:b w:val="0"/>
          <w:bCs/>
          <w:lang w:bidi="en-US"/>
        </w:rPr>
        <w:t>Reflection of gender aspects</w:t>
      </w:r>
      <w:r w:rsidR="00235A8B" w:rsidRPr="00F373A4">
        <w:rPr>
          <w:rFonts w:ascii="Calibri" w:hAnsi="Calibri" w:cs="Calibri"/>
          <w:b w:val="0"/>
          <w:bCs/>
          <w:lang w:bidi="en-US"/>
        </w:rPr>
        <w:t xml:space="preserve"> in budgetary programs; </w:t>
      </w:r>
    </w:p>
    <w:p w14:paraId="76008368" w14:textId="784B6E1E" w:rsidR="00235A8B" w:rsidRPr="00F373A4" w:rsidRDefault="005F20CB" w:rsidP="00235A8B">
      <w:pPr>
        <w:pStyle w:val="NoSpacing"/>
        <w:numPr>
          <w:ilvl w:val="0"/>
          <w:numId w:val="6"/>
        </w:numPr>
        <w:jc w:val="both"/>
        <w:rPr>
          <w:rFonts w:ascii="Calibri" w:hAnsi="Calibri" w:cs="Calibri"/>
          <w:b w:val="0"/>
        </w:rPr>
      </w:pPr>
      <w:r w:rsidRPr="00F373A4">
        <w:rPr>
          <w:rFonts w:ascii="Calibri" w:hAnsi="Calibri" w:cs="Calibri"/>
          <w:b w:val="0"/>
          <w:bCs/>
          <w:lang w:bidi="en-US"/>
        </w:rPr>
        <w:t xml:space="preserve">Implementation of </w:t>
      </w:r>
      <w:r w:rsidR="00746AF1" w:rsidRPr="00F373A4">
        <w:rPr>
          <w:rFonts w:ascii="Calibri" w:hAnsi="Calibri" w:cs="Calibri"/>
          <w:b w:val="0"/>
          <w:bCs/>
          <w:lang w:bidi="en-US"/>
        </w:rPr>
        <w:t>the mechanisms for</w:t>
      </w:r>
      <w:r w:rsidR="00235A8B" w:rsidRPr="00F373A4">
        <w:rPr>
          <w:rFonts w:ascii="Calibri" w:hAnsi="Calibri" w:cs="Calibri"/>
          <w:b w:val="0"/>
          <w:bCs/>
          <w:lang w:bidi="en-US"/>
        </w:rPr>
        <w:t xml:space="preserve"> accountability </w:t>
      </w:r>
      <w:r w:rsidR="00746AF1" w:rsidRPr="00F373A4">
        <w:rPr>
          <w:rFonts w:ascii="Calibri" w:hAnsi="Calibri" w:cs="Calibri"/>
          <w:b w:val="0"/>
          <w:bCs/>
          <w:lang w:bidi="en-US"/>
        </w:rPr>
        <w:t xml:space="preserve"> and eradication of sexual harassment </w:t>
      </w:r>
      <w:r w:rsidR="00235A8B" w:rsidRPr="00F373A4">
        <w:rPr>
          <w:rFonts w:ascii="Calibri" w:hAnsi="Calibri" w:cs="Calibri"/>
          <w:b w:val="0"/>
          <w:bCs/>
          <w:lang w:bidi="en-US"/>
        </w:rPr>
        <w:t xml:space="preserve">in the public sector; </w:t>
      </w:r>
    </w:p>
    <w:p w14:paraId="0CBE1F46" w14:textId="77777777" w:rsidR="00235A8B" w:rsidRPr="00F373A4" w:rsidRDefault="00235A8B" w:rsidP="00235A8B">
      <w:pPr>
        <w:pStyle w:val="NoSpacing"/>
        <w:numPr>
          <w:ilvl w:val="0"/>
          <w:numId w:val="6"/>
        </w:numPr>
        <w:jc w:val="both"/>
        <w:rPr>
          <w:rFonts w:ascii="Calibri" w:hAnsi="Calibri" w:cs="Calibri"/>
          <w:b w:val="0"/>
        </w:rPr>
      </w:pPr>
      <w:r w:rsidRPr="00F373A4">
        <w:rPr>
          <w:rFonts w:ascii="Calibri" w:hAnsi="Calibri" w:cs="Calibri"/>
          <w:b w:val="0"/>
          <w:shd w:val="clear" w:color="auto" w:fill="FFFFFF"/>
        </w:rPr>
        <w:t>Implementation of UN Security Council Resolutions on Women, Peace and Security</w:t>
      </w:r>
    </w:p>
    <w:p w14:paraId="3C59935A" w14:textId="3FB0CFDA" w:rsidR="00380A4B" w:rsidRDefault="00380A4B" w:rsidP="00235A8B">
      <w:pPr>
        <w:autoSpaceDE w:val="0"/>
        <w:autoSpaceDN w:val="0"/>
        <w:adjustRightInd w:val="0"/>
        <w:spacing w:after="0" w:line="240" w:lineRule="auto"/>
        <w:jc w:val="both"/>
        <w:rPr>
          <w:rFonts w:ascii="Calibri" w:hAnsi="Calibri" w:cs="Calibri"/>
        </w:rPr>
      </w:pPr>
    </w:p>
    <w:p w14:paraId="660A38BD" w14:textId="39E9486F" w:rsidR="00235A8B" w:rsidRDefault="00380A4B" w:rsidP="00380A4B">
      <w:pPr>
        <w:autoSpaceDE w:val="0"/>
        <w:autoSpaceDN w:val="0"/>
        <w:adjustRightInd w:val="0"/>
        <w:spacing w:after="0" w:line="240" w:lineRule="auto"/>
        <w:jc w:val="both"/>
        <w:rPr>
          <w:rFonts w:ascii="Calibri" w:hAnsi="Calibri" w:cs="Calibri"/>
        </w:rPr>
      </w:pPr>
      <w:r>
        <w:rPr>
          <w:rFonts w:ascii="Calibri" w:hAnsi="Calibri" w:cs="Calibri"/>
        </w:rPr>
        <w:t xml:space="preserve">Within the task forces, close to 30 national and international organizations regularly participate in the Commission’s work. </w:t>
      </w:r>
      <w:r w:rsidR="00235A8B" w:rsidRPr="00F373A4">
        <w:rPr>
          <w:rFonts w:ascii="Calibri" w:hAnsi="Calibri" w:cs="Calibri"/>
        </w:rPr>
        <w:t>The Inter-agency Commission meets no less than twice a year and the work of the Commission is supported by the</w:t>
      </w:r>
      <w:r w:rsidR="00DD33FF" w:rsidRPr="00F373A4">
        <w:rPr>
          <w:rFonts w:ascii="Calibri" w:hAnsi="Calibri" w:cs="Calibri"/>
        </w:rPr>
        <w:t xml:space="preserve"> Human Rights</w:t>
      </w:r>
      <w:r w:rsidR="00235A8B" w:rsidRPr="00F373A4">
        <w:rPr>
          <w:rFonts w:ascii="Calibri" w:hAnsi="Calibri" w:cs="Calibri"/>
        </w:rPr>
        <w:t xml:space="preserve"> </w:t>
      </w:r>
      <w:r w:rsidR="00DD33FF" w:rsidRPr="00F373A4">
        <w:rPr>
          <w:rFonts w:ascii="Calibri" w:hAnsi="Calibri" w:cs="Calibri"/>
        </w:rPr>
        <w:t>S</w:t>
      </w:r>
      <w:r w:rsidR="00235A8B" w:rsidRPr="00F373A4">
        <w:rPr>
          <w:rFonts w:ascii="Calibri" w:hAnsi="Calibri" w:cs="Calibri"/>
        </w:rPr>
        <w:t>ecretariat</w:t>
      </w:r>
      <w:r w:rsidR="00DD33FF" w:rsidRPr="00F373A4">
        <w:rPr>
          <w:rFonts w:ascii="Calibri" w:hAnsi="Calibri" w:cs="Calibri"/>
        </w:rPr>
        <w:t xml:space="preserve"> at the Administration of the Government</w:t>
      </w:r>
      <w:r w:rsidR="00235A8B" w:rsidRPr="00F373A4">
        <w:rPr>
          <w:rFonts w:ascii="Calibri" w:hAnsi="Calibri" w:cs="Calibri"/>
        </w:rPr>
        <w:t>.</w:t>
      </w:r>
      <w:r w:rsidR="00235A8B" w:rsidRPr="00F373A4">
        <w:rPr>
          <w:rStyle w:val="FootnoteReference"/>
          <w:rFonts w:ascii="Calibri" w:hAnsi="Calibri" w:cs="Calibri"/>
        </w:rPr>
        <w:footnoteReference w:id="11"/>
      </w:r>
      <w:r w:rsidR="00235A8B" w:rsidRPr="00F373A4">
        <w:rPr>
          <w:rFonts w:ascii="Calibri" w:hAnsi="Calibri" w:cs="Calibri"/>
        </w:rPr>
        <w:t xml:space="preserve"> The Interagency Commission creates Victim Identification Group with the purpose to fulfil</w:t>
      </w:r>
      <w:r w:rsidR="00DD33FF" w:rsidRPr="00F373A4">
        <w:rPr>
          <w:rFonts w:ascii="Calibri" w:hAnsi="Calibri" w:cs="Calibri"/>
        </w:rPr>
        <w:t>l</w:t>
      </w:r>
      <w:r w:rsidR="00235A8B" w:rsidRPr="00F373A4">
        <w:rPr>
          <w:rFonts w:ascii="Calibri" w:hAnsi="Calibri" w:cs="Calibri"/>
        </w:rPr>
        <w:t xml:space="preserve"> its tasks and effectively determine the status of a victim of violence against women or/and domestic violence.</w:t>
      </w:r>
      <w:r w:rsidR="00235A8B" w:rsidRPr="00F373A4">
        <w:rPr>
          <w:rStyle w:val="FootnoteReference"/>
          <w:rFonts w:ascii="Calibri" w:hAnsi="Calibri" w:cs="Calibri"/>
        </w:rPr>
        <w:footnoteReference w:id="12"/>
      </w:r>
      <w:r w:rsidR="00235A8B" w:rsidRPr="00F373A4">
        <w:rPr>
          <w:rFonts w:ascii="Calibri" w:hAnsi="Calibri" w:cs="Calibri"/>
        </w:rPr>
        <w:t xml:space="preserve"> </w:t>
      </w:r>
    </w:p>
    <w:p w14:paraId="0C3C37A7" w14:textId="3C3AA58F" w:rsidR="00235A8B" w:rsidRDefault="00EB4996" w:rsidP="00EB4996">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In 2018, the regional level coordination body was established with the Inter-Agency Commission. </w:t>
      </w:r>
      <w:r w:rsidR="00380A4B">
        <w:rPr>
          <w:rFonts w:ascii="Calibri" w:hAnsi="Calibri" w:cs="Calibri"/>
        </w:rPr>
        <w:t xml:space="preserve">Overall, the creation </w:t>
      </w:r>
      <w:r w:rsidR="00235A8B" w:rsidRPr="00F373A4">
        <w:rPr>
          <w:rFonts w:ascii="Calibri" w:hAnsi="Calibri" w:cs="Calibri"/>
        </w:rPr>
        <w:t>of the Inter-agency Commission and its cooperation with other national mechanisms</w:t>
      </w:r>
      <w:r w:rsidR="00380A4B">
        <w:rPr>
          <w:rFonts w:ascii="Calibri" w:hAnsi="Calibri" w:cs="Calibri"/>
        </w:rPr>
        <w:t xml:space="preserve"> significantly</w:t>
      </w:r>
      <w:r w:rsidR="00235A8B" w:rsidRPr="00F373A4">
        <w:rPr>
          <w:rFonts w:ascii="Calibri" w:hAnsi="Calibri" w:cs="Calibri"/>
        </w:rPr>
        <w:t xml:space="preserve"> contributes to the strengthening</w:t>
      </w:r>
      <w:r w:rsidR="00380A4B">
        <w:rPr>
          <w:rFonts w:ascii="Calibri" w:hAnsi="Calibri" w:cs="Calibri"/>
        </w:rPr>
        <w:t xml:space="preserve"> of</w:t>
      </w:r>
      <w:r w:rsidR="00235A8B" w:rsidRPr="00F373A4">
        <w:rPr>
          <w:rFonts w:ascii="Calibri" w:hAnsi="Calibri" w:cs="Calibri"/>
        </w:rPr>
        <w:t xml:space="preserve"> the gender equality</w:t>
      </w:r>
      <w:r w:rsidR="00380A4B">
        <w:rPr>
          <w:rFonts w:ascii="Calibri" w:hAnsi="Calibri" w:cs="Calibri"/>
        </w:rPr>
        <w:t xml:space="preserve"> legislative and practical frameworks in the country.</w:t>
      </w:r>
      <w:r w:rsidR="00235A8B" w:rsidRPr="00F373A4">
        <w:rPr>
          <w:rFonts w:ascii="Calibri" w:hAnsi="Calibri" w:cs="Calibri"/>
        </w:rPr>
        <w:t xml:space="preserve"> </w:t>
      </w:r>
    </w:p>
    <w:p w14:paraId="30EE278E" w14:textId="77777777" w:rsidR="00EB4996" w:rsidRPr="00F373A4" w:rsidRDefault="00EB4996" w:rsidP="00EB4996">
      <w:pPr>
        <w:autoSpaceDE w:val="0"/>
        <w:autoSpaceDN w:val="0"/>
        <w:adjustRightInd w:val="0"/>
        <w:spacing w:after="0" w:line="240" w:lineRule="auto"/>
        <w:jc w:val="both"/>
        <w:rPr>
          <w:rFonts w:ascii="Calibri" w:hAnsi="Calibri" w:cs="Calibri"/>
        </w:rPr>
      </w:pPr>
    </w:p>
    <w:p w14:paraId="7D2FAA33" w14:textId="77777777"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 xml:space="preserve">In 2004, Parliamentary Decree #105/3 established the </w:t>
      </w:r>
      <w:r w:rsidRPr="00F373A4">
        <w:rPr>
          <w:rFonts w:ascii="Calibri" w:hAnsi="Calibri" w:cs="Calibri"/>
          <w:b/>
        </w:rPr>
        <w:t>Gender Equality Council (GEC).</w:t>
      </w:r>
      <w:r w:rsidRPr="00F373A4">
        <w:rPr>
          <w:rFonts w:ascii="Calibri" w:hAnsi="Calibri" w:cs="Calibri"/>
        </w:rPr>
        <w:t xml:space="preserve"> It became a standing body with the passage of the Gender Equality Law in 2010. In June 2017 the institutional framework for Gender Equality Council (GEC) has changed and it became permanent consultation body</w:t>
      </w:r>
      <w:r w:rsidRPr="00F373A4">
        <w:rPr>
          <w:rFonts w:ascii="Calibri" w:hAnsi="Calibri" w:cs="Calibri"/>
          <w:lang w:bidi="km-KH"/>
        </w:rPr>
        <w:t xml:space="preserve"> </w:t>
      </w:r>
      <w:r w:rsidRPr="00F373A4">
        <w:rPr>
          <w:rFonts w:ascii="Calibri" w:hAnsi="Calibri" w:cs="Calibri"/>
        </w:rPr>
        <w:t>to the Parliament of Georgia</w:t>
      </w:r>
      <w:r w:rsidRPr="00F373A4">
        <w:rPr>
          <w:rFonts w:ascii="Calibri" w:hAnsi="Calibri" w:cs="Calibri"/>
          <w:lang w:bidi="km-KH"/>
        </w:rPr>
        <w:t xml:space="preserve"> that exists to ensure systematic and coordinated activity on gender issues. </w:t>
      </w:r>
      <w:r w:rsidRPr="00F373A4">
        <w:rPr>
          <w:rFonts w:ascii="Calibri" w:hAnsi="Calibri" w:cs="Calibri"/>
        </w:rPr>
        <w:t>Given its placement within the Parliament, the Gender Equality Council remains uniquely poised to play an important role in monitoring legislative developments.</w:t>
      </w:r>
    </w:p>
    <w:p w14:paraId="28A170FF"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5478B3E3" w14:textId="5F64D26B"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According to Article 12 of the Gender Equality Law</w:t>
      </w:r>
      <w:r w:rsidR="00DD33FF" w:rsidRPr="00F373A4">
        <w:rPr>
          <w:rFonts w:ascii="Calibri" w:hAnsi="Calibri" w:cs="Calibri"/>
          <w:lang w:val="ka-GE"/>
        </w:rPr>
        <w:t>,</w:t>
      </w:r>
      <w:r w:rsidRPr="00F373A4">
        <w:rPr>
          <w:rFonts w:ascii="Calibri" w:hAnsi="Calibri" w:cs="Calibri"/>
        </w:rPr>
        <w:t xml:space="preserve"> the Parliament of Georgia defines basic trends of the state policy in the gender related areas, ensures the development and implementation of the legislative framework </w:t>
      </w:r>
      <w:r w:rsidR="00967D9E" w:rsidRPr="00F373A4">
        <w:rPr>
          <w:rFonts w:ascii="Calibri" w:hAnsi="Calibri" w:cs="Calibri"/>
        </w:rPr>
        <w:t>on</w:t>
      </w:r>
      <w:r w:rsidRPr="00F373A4">
        <w:rPr>
          <w:rFonts w:ascii="Calibri" w:hAnsi="Calibri" w:cs="Calibri"/>
        </w:rPr>
        <w:t xml:space="preserve"> gender equality, reviews and approves gender equality strategy and monitors the activities of the bodies accountable to the Parliament of Georgia in the</w:t>
      </w:r>
      <w:r w:rsidR="00967D9E" w:rsidRPr="00F373A4">
        <w:rPr>
          <w:rFonts w:ascii="Calibri" w:hAnsi="Calibri" w:cs="Calibri"/>
        </w:rPr>
        <w:t xml:space="preserve"> mentioned</w:t>
      </w:r>
      <w:r w:rsidRPr="00F373A4">
        <w:rPr>
          <w:rFonts w:ascii="Calibri" w:hAnsi="Calibri" w:cs="Calibri"/>
        </w:rPr>
        <w:t xml:space="preserve"> </w:t>
      </w:r>
      <w:r w:rsidR="00967D9E" w:rsidRPr="00F373A4">
        <w:rPr>
          <w:rFonts w:ascii="Calibri" w:hAnsi="Calibri" w:cs="Calibri"/>
        </w:rPr>
        <w:t>area</w:t>
      </w:r>
      <w:r w:rsidRPr="00F373A4">
        <w:rPr>
          <w:rFonts w:ascii="Calibri" w:hAnsi="Calibri" w:cs="Calibri"/>
        </w:rPr>
        <w:t>. According to the new Rules and Procedures of the Parliament adopted in December 2018 the Parliament sets up the Gender Equality Council to ensure systemic and coordinated work regarding gender issues.</w:t>
      </w:r>
      <w:r w:rsidRPr="00F373A4">
        <w:rPr>
          <w:rStyle w:val="FootnoteReference"/>
          <w:rFonts w:ascii="Calibri" w:hAnsi="Calibri" w:cs="Calibri"/>
        </w:rPr>
        <w:footnoteReference w:id="13"/>
      </w:r>
      <w:r w:rsidRPr="00F373A4">
        <w:rPr>
          <w:rFonts w:ascii="Calibri" w:hAnsi="Calibri" w:cs="Calibri"/>
        </w:rPr>
        <w:t xml:space="preserve"> The composition, status, functions and powers of the Council is approved by the Chairperson of the Parliament. </w:t>
      </w:r>
    </w:p>
    <w:p w14:paraId="3599EFB8"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35AFDE4B" w14:textId="4CDE2A7B" w:rsidR="00EB4996" w:rsidRPr="00EB4996" w:rsidRDefault="00235A8B" w:rsidP="00EB4996">
      <w:pPr>
        <w:shd w:val="clear" w:color="auto" w:fill="FFFFFF"/>
        <w:spacing w:after="0" w:line="240" w:lineRule="auto"/>
        <w:jc w:val="both"/>
        <w:rPr>
          <w:rFonts w:ascii="Calibri" w:hAnsi="Calibri" w:cs="Calibri"/>
        </w:rPr>
      </w:pPr>
      <w:r w:rsidRPr="00F373A4">
        <w:rPr>
          <w:rStyle w:val="Strong"/>
          <w:rFonts w:ascii="Calibri" w:hAnsi="Calibri" w:cs="Calibri"/>
          <w:b w:val="0"/>
          <w:shd w:val="clear" w:color="auto" w:fill="FFFFFF"/>
        </w:rPr>
        <w:t>According to the Regulations of the Gender Equality Council of Parliament of Georgia</w:t>
      </w:r>
      <w:r w:rsidRPr="00F373A4">
        <w:rPr>
          <w:rFonts w:ascii="Calibri" w:eastAsia="Times New Roman" w:hAnsi="Calibri" w:cs="Calibri"/>
          <w:b/>
        </w:rPr>
        <w:t xml:space="preserve"> </w:t>
      </w:r>
      <w:r w:rsidRPr="00F373A4">
        <w:rPr>
          <w:rFonts w:ascii="Calibri" w:eastAsia="Times New Roman" w:hAnsi="Calibri" w:cs="Calibri"/>
        </w:rPr>
        <w:t xml:space="preserve">the primary functions of </w:t>
      </w:r>
      <w:r w:rsidR="00EB4996">
        <w:rPr>
          <w:rFonts w:ascii="Calibri" w:eastAsia="Times New Roman" w:hAnsi="Calibri" w:cs="Calibri"/>
        </w:rPr>
        <w:t>GEC</w:t>
      </w:r>
      <w:r w:rsidRPr="00F373A4">
        <w:rPr>
          <w:rFonts w:ascii="Calibri" w:eastAsia="Times New Roman" w:hAnsi="Calibri" w:cs="Calibri"/>
        </w:rPr>
        <w:t xml:space="preserve"> are</w:t>
      </w:r>
      <w:r w:rsidRPr="00F373A4">
        <w:rPr>
          <w:rStyle w:val="FootnoteReference"/>
          <w:rFonts w:ascii="Calibri" w:eastAsia="Times New Roman" w:hAnsi="Calibri" w:cs="Calibri"/>
        </w:rPr>
        <w:footnoteReference w:id="14"/>
      </w:r>
      <w:r w:rsidR="00EB4996">
        <w:rPr>
          <w:rFonts w:ascii="Calibri" w:eastAsia="Times New Roman" w:hAnsi="Calibri" w:cs="Calibri"/>
        </w:rPr>
        <w:t xml:space="preserve"> to </w:t>
      </w:r>
      <w:r w:rsidR="00EB4996">
        <w:rPr>
          <w:rFonts w:ascii="Calibri" w:hAnsi="Calibri" w:cs="Calibri"/>
        </w:rPr>
        <w:t>s</w:t>
      </w:r>
      <w:r w:rsidRPr="00EB4996">
        <w:rPr>
          <w:rFonts w:ascii="Calibri" w:hAnsi="Calibri" w:cs="Calibri"/>
        </w:rPr>
        <w:t>upport the Parliament of Georgia to define the state policy in gender sphere;</w:t>
      </w:r>
      <w:r w:rsidR="00EB4996">
        <w:rPr>
          <w:rFonts w:ascii="Calibri" w:hAnsi="Calibri" w:cs="Calibri"/>
        </w:rPr>
        <w:t xml:space="preserve"> a</w:t>
      </w:r>
      <w:r w:rsidR="00973DE6" w:rsidRPr="00EB4996">
        <w:rPr>
          <w:rFonts w:ascii="Calibri" w:hAnsi="Calibri" w:cs="Calibri"/>
        </w:rPr>
        <w:t>nalyze</w:t>
      </w:r>
      <w:r w:rsidRPr="00EB4996">
        <w:rPr>
          <w:rFonts w:ascii="Calibri" w:hAnsi="Calibri" w:cs="Calibri"/>
        </w:rPr>
        <w:t xml:space="preserve"> the legislation of Georgia and develop proposals for elimination of gender inequalities; </w:t>
      </w:r>
      <w:r w:rsidR="00EB4996">
        <w:rPr>
          <w:rFonts w:ascii="Calibri" w:hAnsi="Calibri" w:cs="Calibri"/>
        </w:rPr>
        <w:t>p</w:t>
      </w:r>
      <w:r w:rsidRPr="00EB4996">
        <w:rPr>
          <w:rFonts w:ascii="Calibri" w:hAnsi="Calibri" w:cs="Calibri"/>
        </w:rPr>
        <w:t xml:space="preserve">rovide gender equality assessment </w:t>
      </w:r>
      <w:r w:rsidR="00967D9E" w:rsidRPr="00EB4996">
        <w:rPr>
          <w:rFonts w:ascii="Calibri" w:hAnsi="Calibri" w:cs="Calibri"/>
        </w:rPr>
        <w:t>to</w:t>
      </w:r>
      <w:r w:rsidRPr="00EB4996">
        <w:rPr>
          <w:rFonts w:ascii="Calibri" w:hAnsi="Calibri" w:cs="Calibri"/>
        </w:rPr>
        <w:t xml:space="preserve"> the draft legislative acts;  </w:t>
      </w:r>
      <w:r w:rsidR="00EB4996">
        <w:rPr>
          <w:rFonts w:ascii="Calibri" w:eastAsia="Times New Roman" w:hAnsi="Calibri" w:cs="Calibri"/>
        </w:rPr>
        <w:t>d</w:t>
      </w:r>
      <w:r w:rsidRPr="00EB4996">
        <w:rPr>
          <w:rFonts w:ascii="Calibri" w:hAnsi="Calibri" w:cs="Calibri"/>
        </w:rPr>
        <w:t xml:space="preserve">evelop and plan measures to achieve gender equality and to </w:t>
      </w:r>
      <w:r w:rsidR="00967D9E" w:rsidRPr="00EB4996">
        <w:rPr>
          <w:rFonts w:ascii="Calibri" w:hAnsi="Calibri" w:cs="Calibri"/>
        </w:rPr>
        <w:t xml:space="preserve">ensure </w:t>
      </w:r>
      <w:r w:rsidRPr="00EB4996">
        <w:rPr>
          <w:rFonts w:ascii="Calibri" w:hAnsi="Calibri" w:cs="Calibri"/>
        </w:rPr>
        <w:t>the equal rights of men and women</w:t>
      </w:r>
      <w:r w:rsidRPr="00EB4996">
        <w:rPr>
          <w:rFonts w:ascii="Calibri" w:hAnsi="Calibri" w:cs="Calibri"/>
          <w:shd w:val="clear" w:color="auto" w:fill="FFFFFF"/>
        </w:rPr>
        <w:t xml:space="preserve">; </w:t>
      </w:r>
      <w:r w:rsidR="00EB4996">
        <w:rPr>
          <w:rFonts w:ascii="Calibri" w:eastAsia="Times New Roman" w:hAnsi="Calibri" w:cs="Calibri"/>
        </w:rPr>
        <w:t>d</w:t>
      </w:r>
      <w:r w:rsidRPr="00EB4996">
        <w:rPr>
          <w:rFonts w:ascii="Calibri" w:hAnsi="Calibri" w:cs="Calibri"/>
        </w:rPr>
        <w:t xml:space="preserve">evelop and establish monitoring and evaluation system for the measures ensuring gender equality; </w:t>
      </w:r>
      <w:r w:rsidR="00EB4996">
        <w:rPr>
          <w:rFonts w:ascii="Calibri" w:eastAsia="Times New Roman" w:hAnsi="Calibri" w:cs="Calibri"/>
        </w:rPr>
        <w:t>s</w:t>
      </w:r>
      <w:r w:rsidRPr="00EB4996">
        <w:rPr>
          <w:rFonts w:ascii="Calibri" w:hAnsi="Calibri" w:cs="Calibri"/>
        </w:rPr>
        <w:t>upervise the gender equality activities of the executive government;</w:t>
      </w:r>
      <w:r w:rsidR="00EB4996">
        <w:rPr>
          <w:rFonts w:ascii="Calibri" w:hAnsi="Calibri" w:cs="Calibri"/>
        </w:rPr>
        <w:t xml:space="preserve"> i</w:t>
      </w:r>
      <w:r w:rsidRPr="00EB4996">
        <w:rPr>
          <w:rFonts w:ascii="Calibri" w:hAnsi="Calibri" w:cs="Calibri"/>
        </w:rPr>
        <w:t xml:space="preserve">f necessary, summon the representatives of the Ministries and State Agencies to the Parliament and obtain the </w:t>
      </w:r>
      <w:r w:rsidR="00967D9E" w:rsidRPr="00EB4996">
        <w:rPr>
          <w:rFonts w:ascii="Calibri" w:hAnsi="Calibri" w:cs="Calibri"/>
        </w:rPr>
        <w:t xml:space="preserve">relevant </w:t>
      </w:r>
      <w:r w:rsidRPr="00EB4996">
        <w:rPr>
          <w:rFonts w:ascii="Calibri" w:hAnsi="Calibri" w:cs="Calibri"/>
        </w:rPr>
        <w:t>information</w:t>
      </w:r>
      <w:r w:rsidR="00EB4996">
        <w:rPr>
          <w:rFonts w:ascii="Calibri" w:hAnsi="Calibri" w:cs="Calibri"/>
        </w:rPr>
        <w:t>; h</w:t>
      </w:r>
      <w:r w:rsidRPr="00EB4996">
        <w:rPr>
          <w:rFonts w:ascii="Calibri" w:hAnsi="Calibri" w:cs="Calibri"/>
        </w:rPr>
        <w:t>ear the reports of the Inter-Agency Commission on Gender Equality, Violence against Women and Domestic Violence;</w:t>
      </w:r>
      <w:r w:rsidR="00EB4996">
        <w:rPr>
          <w:rFonts w:ascii="Calibri" w:eastAsia="Times New Roman" w:hAnsi="Calibri" w:cs="Calibri"/>
        </w:rPr>
        <w:t xml:space="preserve"> </w:t>
      </w:r>
      <w:r w:rsidR="00EB4996">
        <w:rPr>
          <w:rFonts w:ascii="Calibri" w:hAnsi="Calibri" w:cs="Calibri"/>
        </w:rPr>
        <w:t>r</w:t>
      </w:r>
      <w:r w:rsidRPr="00EB4996">
        <w:rPr>
          <w:rFonts w:ascii="Calibri" w:hAnsi="Calibri" w:cs="Calibri"/>
        </w:rPr>
        <w:t xml:space="preserve">equest information and documents related to the investigation of gender equality issues; </w:t>
      </w:r>
      <w:r w:rsidR="00EB4996">
        <w:rPr>
          <w:rFonts w:ascii="Calibri" w:hAnsi="Calibri" w:cs="Calibri"/>
        </w:rPr>
        <w:t>c</w:t>
      </w:r>
      <w:r w:rsidRPr="00EB4996">
        <w:rPr>
          <w:rFonts w:ascii="Calibri" w:hAnsi="Calibri" w:cs="Calibri"/>
        </w:rPr>
        <w:t>onsider the applications, documentation and other information concerning violation of gender equality and provision of response and respective recommendations within the competences; The Council is authorized to invite the experts or international and local organizations working on the topic;</w:t>
      </w:r>
      <w:r w:rsidRPr="00F373A4">
        <w:rPr>
          <w:rStyle w:val="FootnoteReference"/>
          <w:rFonts w:ascii="Calibri" w:hAnsi="Calibri" w:cs="Calibri"/>
        </w:rPr>
        <w:footnoteReference w:id="15"/>
      </w:r>
      <w:r w:rsidR="00EB4996">
        <w:rPr>
          <w:rFonts w:ascii="Calibri" w:eastAsia="Times New Roman" w:hAnsi="Calibri" w:cs="Calibri"/>
        </w:rPr>
        <w:t xml:space="preserve"> </w:t>
      </w:r>
      <w:r w:rsidR="00EB4996">
        <w:rPr>
          <w:rFonts w:ascii="Calibri" w:hAnsi="Calibri" w:cs="Calibri"/>
        </w:rPr>
        <w:t>o</w:t>
      </w:r>
      <w:r w:rsidRPr="00EB4996">
        <w:rPr>
          <w:rFonts w:ascii="Calibri" w:hAnsi="Calibri" w:cs="Calibri"/>
        </w:rPr>
        <w:t>versight of implementation of the National Action Plan on Rights of Women and Gender Equality;</w:t>
      </w:r>
    </w:p>
    <w:p w14:paraId="117D0F4F" w14:textId="17161529" w:rsidR="00235A8B" w:rsidRPr="00F373A4" w:rsidRDefault="00EB4996" w:rsidP="00235A8B">
      <w:pPr>
        <w:shd w:val="clear" w:color="auto" w:fill="FFFFFF"/>
        <w:spacing w:before="100" w:beforeAutospacing="1" w:after="100" w:afterAutospacing="1" w:line="240" w:lineRule="auto"/>
        <w:jc w:val="both"/>
        <w:rPr>
          <w:rFonts w:ascii="Calibri" w:eastAsia="Times New Roman" w:hAnsi="Calibri" w:cs="Calibri"/>
        </w:rPr>
      </w:pPr>
      <w:r>
        <w:rPr>
          <w:rFonts w:ascii="Calibri" w:eastAsia="Times New Roman" w:hAnsi="Calibri" w:cs="Calibri"/>
        </w:rPr>
        <w:t>I</w:t>
      </w:r>
      <w:r w:rsidR="00235A8B" w:rsidRPr="00F373A4">
        <w:rPr>
          <w:rFonts w:ascii="Calibri" w:eastAsia="Times New Roman" w:hAnsi="Calibri" w:cs="Calibri"/>
        </w:rPr>
        <w:t xml:space="preserve">n order to improve the public awareness and support women empowerment, </w:t>
      </w:r>
      <w:r>
        <w:rPr>
          <w:rFonts w:ascii="Calibri" w:eastAsia="Times New Roman" w:hAnsi="Calibri" w:cs="Calibri"/>
        </w:rPr>
        <w:t>GEC</w:t>
      </w:r>
      <w:r w:rsidRPr="00F373A4">
        <w:rPr>
          <w:rFonts w:ascii="Calibri" w:eastAsia="Times New Roman" w:hAnsi="Calibri" w:cs="Calibri"/>
        </w:rPr>
        <w:t xml:space="preserve"> </w:t>
      </w:r>
      <w:r w:rsidR="00235A8B" w:rsidRPr="00F373A4">
        <w:rPr>
          <w:rFonts w:ascii="Calibri" w:eastAsia="Times New Roman" w:hAnsi="Calibri" w:cs="Calibri"/>
        </w:rPr>
        <w:t xml:space="preserve">regularly disseminates information to </w:t>
      </w:r>
      <w:r w:rsidR="001570C5" w:rsidRPr="00F373A4">
        <w:rPr>
          <w:rFonts w:ascii="Calibri" w:eastAsia="Times New Roman" w:hAnsi="Calibri" w:cs="Calibri"/>
        </w:rPr>
        <w:t xml:space="preserve">the </w:t>
      </w:r>
      <w:r w:rsidR="00235A8B" w:rsidRPr="00F373A4">
        <w:rPr>
          <w:rFonts w:ascii="Calibri" w:eastAsia="Times New Roman" w:hAnsi="Calibri" w:cs="Calibri"/>
        </w:rPr>
        <w:t>public about the work performed, coordinates the public awareness campaigns, publishes announcements on</w:t>
      </w:r>
      <w:r w:rsidR="001570C5" w:rsidRPr="00F373A4">
        <w:rPr>
          <w:rFonts w:ascii="Calibri" w:eastAsia="Times New Roman" w:hAnsi="Calibri" w:cs="Calibri"/>
        </w:rPr>
        <w:t xml:space="preserve"> violations of </w:t>
      </w:r>
      <w:r w:rsidR="00235A8B" w:rsidRPr="00F373A4">
        <w:rPr>
          <w:rFonts w:ascii="Calibri" w:eastAsia="Times New Roman" w:hAnsi="Calibri" w:cs="Calibri"/>
        </w:rPr>
        <w:t xml:space="preserve"> women</w:t>
      </w:r>
      <w:r w:rsidR="001570C5" w:rsidRPr="00F373A4">
        <w:rPr>
          <w:rFonts w:ascii="Calibri" w:eastAsia="Times New Roman" w:hAnsi="Calibri" w:cs="Calibri"/>
        </w:rPr>
        <w:t>’s</w:t>
      </w:r>
      <w:r w:rsidR="00235A8B" w:rsidRPr="00F373A4">
        <w:rPr>
          <w:rFonts w:ascii="Calibri" w:eastAsia="Times New Roman" w:hAnsi="Calibri" w:cs="Calibri"/>
        </w:rPr>
        <w:t xml:space="preserve"> rights, gender equality issues and tendencies in this field; </w:t>
      </w:r>
      <w:r>
        <w:rPr>
          <w:rFonts w:ascii="Calibri" w:eastAsia="Times New Roman" w:hAnsi="Calibri" w:cs="Calibri"/>
        </w:rPr>
        <w:t>GEC</w:t>
      </w:r>
      <w:r w:rsidR="00235A8B" w:rsidRPr="00F373A4">
        <w:rPr>
          <w:rFonts w:ascii="Calibri" w:eastAsia="Times New Roman" w:hAnsi="Calibri" w:cs="Calibri"/>
        </w:rPr>
        <w:t xml:space="preserve"> cooperates with </w:t>
      </w:r>
      <w:r w:rsidR="00235A8B" w:rsidRPr="00F373A4">
        <w:rPr>
          <w:rFonts w:ascii="Calibri" w:hAnsi="Calibri" w:cs="Calibri"/>
          <w:shd w:val="clear" w:color="auto" w:fill="FFFFFF"/>
        </w:rPr>
        <w:t>the Supreme Co</w:t>
      </w:r>
      <w:r w:rsidR="001570C5" w:rsidRPr="00F373A4">
        <w:rPr>
          <w:rFonts w:ascii="Calibri" w:hAnsi="Calibri" w:cs="Calibri"/>
          <w:shd w:val="clear" w:color="auto" w:fill="FFFFFF"/>
        </w:rPr>
        <w:t>uncils</w:t>
      </w:r>
      <w:r w:rsidR="00235A8B" w:rsidRPr="00F373A4">
        <w:rPr>
          <w:rFonts w:ascii="Calibri" w:hAnsi="Calibri" w:cs="Calibri"/>
          <w:shd w:val="clear" w:color="auto" w:fill="FFFFFF"/>
        </w:rPr>
        <w:t xml:space="preserve"> of the Autonomous Republics of Abkhazia and Adjara, Gender Equality Councils in Municipalities and with the female members of the City Assemblies of the Municipalities and the </w:t>
      </w:r>
      <w:r w:rsidR="001570C5" w:rsidRPr="00F373A4">
        <w:rPr>
          <w:rFonts w:ascii="Calibri" w:hAnsi="Calibri" w:cs="Calibri"/>
          <w:shd w:val="clear" w:color="auto" w:fill="FFFFFF"/>
        </w:rPr>
        <w:t>a</w:t>
      </w:r>
      <w:r w:rsidR="00235A8B" w:rsidRPr="00F373A4">
        <w:rPr>
          <w:rFonts w:ascii="Calibri" w:hAnsi="Calibri" w:cs="Calibri"/>
          <w:shd w:val="clear" w:color="auto" w:fill="FFFFFF"/>
        </w:rPr>
        <w:t>dvisors on Gender Issues</w:t>
      </w:r>
      <w:r w:rsidR="00235A8B" w:rsidRPr="00F373A4">
        <w:rPr>
          <w:rFonts w:ascii="Calibri" w:eastAsia="Times New Roman" w:hAnsi="Calibri" w:cs="Calibri"/>
        </w:rPr>
        <w:t>.</w:t>
      </w:r>
      <w:r w:rsidR="00235A8B" w:rsidRPr="00F373A4">
        <w:rPr>
          <w:rStyle w:val="FootnoteReference"/>
          <w:rFonts w:ascii="Calibri" w:eastAsia="Times New Roman" w:hAnsi="Calibri" w:cs="Calibri"/>
        </w:rPr>
        <w:footnoteReference w:id="16"/>
      </w:r>
      <w:r w:rsidR="00235A8B" w:rsidRPr="00F373A4">
        <w:rPr>
          <w:rFonts w:ascii="Calibri" w:eastAsia="Times New Roman" w:hAnsi="Calibri" w:cs="Calibri"/>
        </w:rPr>
        <w:t xml:space="preserve"> </w:t>
      </w:r>
    </w:p>
    <w:p w14:paraId="250BBC1E" w14:textId="441038A3" w:rsidR="00235A8B" w:rsidRPr="00EB4996" w:rsidRDefault="00235A8B" w:rsidP="00EB4996">
      <w:pPr>
        <w:shd w:val="clear" w:color="auto" w:fill="FFFFFF"/>
        <w:spacing w:before="100" w:beforeAutospacing="1" w:after="100" w:afterAutospacing="1" w:line="240" w:lineRule="auto"/>
        <w:jc w:val="both"/>
        <w:rPr>
          <w:rFonts w:ascii="Calibri" w:hAnsi="Calibri" w:cs="Calibri"/>
        </w:rPr>
      </w:pPr>
      <w:r w:rsidRPr="00F373A4">
        <w:rPr>
          <w:rFonts w:ascii="Calibri" w:eastAsia="Times New Roman" w:hAnsi="Calibri" w:cs="Calibri"/>
        </w:rPr>
        <w:t>On April 17, 2018</w:t>
      </w:r>
      <w:r w:rsidR="001570C5" w:rsidRPr="00F373A4">
        <w:rPr>
          <w:rFonts w:ascii="Calibri" w:eastAsia="Times New Roman" w:hAnsi="Calibri" w:cs="Calibri"/>
        </w:rPr>
        <w:t>,</w:t>
      </w:r>
      <w:r w:rsidRPr="00F373A4">
        <w:rPr>
          <w:rFonts w:ascii="Calibri" w:eastAsia="Times New Roman" w:hAnsi="Calibri" w:cs="Calibri"/>
        </w:rPr>
        <w:t xml:space="preserve"> in order to achieve effective and result</w:t>
      </w:r>
      <w:r w:rsidR="001570C5" w:rsidRPr="00F373A4">
        <w:rPr>
          <w:rFonts w:ascii="Calibri" w:eastAsia="Times New Roman" w:hAnsi="Calibri" w:cs="Calibri"/>
        </w:rPr>
        <w:t>-</w:t>
      </w:r>
      <w:r w:rsidRPr="00F373A4">
        <w:rPr>
          <w:rFonts w:ascii="Calibri" w:eastAsia="Times New Roman" w:hAnsi="Calibri" w:cs="Calibri"/>
        </w:rPr>
        <w:t xml:space="preserve">oriented communication the Council approved three year action plan </w:t>
      </w:r>
      <w:r w:rsidR="001570C5" w:rsidRPr="00F373A4">
        <w:rPr>
          <w:rFonts w:ascii="Calibri" w:eastAsia="Times New Roman" w:hAnsi="Calibri" w:cs="Calibri"/>
        </w:rPr>
        <w:t xml:space="preserve">for </w:t>
      </w:r>
      <w:r w:rsidRPr="00F373A4">
        <w:rPr>
          <w:rFonts w:ascii="Calibri" w:eastAsia="Times New Roman" w:hAnsi="Calibri" w:cs="Calibri"/>
        </w:rPr>
        <w:t>2018-2020. According to the Action Plan the Council determined six ma</w:t>
      </w:r>
      <w:r w:rsidR="001570C5" w:rsidRPr="00F373A4">
        <w:rPr>
          <w:rFonts w:ascii="Calibri" w:eastAsia="Times New Roman" w:hAnsi="Calibri" w:cs="Calibri"/>
        </w:rPr>
        <w:t>jor</w:t>
      </w:r>
      <w:r w:rsidRPr="00F373A4">
        <w:rPr>
          <w:rFonts w:ascii="Calibri" w:eastAsia="Times New Roman" w:hAnsi="Calibri" w:cs="Calibri"/>
        </w:rPr>
        <w:t xml:space="preserve"> objectives</w:t>
      </w:r>
      <w:r w:rsidR="00EB4996">
        <w:rPr>
          <w:rFonts w:ascii="Calibri" w:eastAsia="Times New Roman" w:hAnsi="Calibri" w:cs="Calibri"/>
        </w:rPr>
        <w:t>. Namely, d</w:t>
      </w:r>
      <w:r w:rsidRPr="00EB4996">
        <w:rPr>
          <w:rFonts w:ascii="Calibri" w:hAnsi="Calibri" w:cs="Calibri"/>
        </w:rPr>
        <w:t>efine main directions on state policy on gender equality;</w:t>
      </w:r>
      <w:r w:rsidR="00EB4996">
        <w:rPr>
          <w:rFonts w:ascii="Calibri" w:hAnsi="Calibri" w:cs="Calibri"/>
        </w:rPr>
        <w:t xml:space="preserve"> i</w:t>
      </w:r>
      <w:r w:rsidRPr="00EB4996">
        <w:rPr>
          <w:rFonts w:ascii="Calibri" w:hAnsi="Calibri" w:cs="Calibri"/>
        </w:rPr>
        <w:t>mprove legislative framework in the area of gender equality;</w:t>
      </w:r>
      <w:r w:rsidR="00EB4996">
        <w:rPr>
          <w:rFonts w:ascii="Calibri" w:hAnsi="Calibri" w:cs="Calibri"/>
        </w:rPr>
        <w:t xml:space="preserve"> i</w:t>
      </w:r>
      <w:r w:rsidRPr="00EB4996">
        <w:rPr>
          <w:rFonts w:ascii="Calibri" w:hAnsi="Calibri" w:cs="Calibri"/>
        </w:rPr>
        <w:t xml:space="preserve">mprove state mechanisms of gender equality; </w:t>
      </w:r>
      <w:r w:rsidR="00EB4996">
        <w:rPr>
          <w:rFonts w:ascii="Calibri" w:hAnsi="Calibri" w:cs="Calibri"/>
        </w:rPr>
        <w:lastRenderedPageBreak/>
        <w:t>i</w:t>
      </w:r>
      <w:r w:rsidRPr="00EB4996">
        <w:rPr>
          <w:rFonts w:ascii="Calibri" w:hAnsi="Calibri" w:cs="Calibri"/>
        </w:rPr>
        <w:t xml:space="preserve">nstitutional </w:t>
      </w:r>
      <w:r w:rsidR="001570C5" w:rsidRPr="00EB4996">
        <w:rPr>
          <w:rFonts w:ascii="Calibri" w:hAnsi="Calibri" w:cs="Calibri"/>
        </w:rPr>
        <w:t xml:space="preserve">empowerment </w:t>
      </w:r>
      <w:r w:rsidRPr="00EB4996">
        <w:rPr>
          <w:rFonts w:ascii="Calibri" w:hAnsi="Calibri" w:cs="Calibri"/>
        </w:rPr>
        <w:t>of the Gender Equality Council</w:t>
      </w:r>
      <w:r w:rsidR="00EB4996">
        <w:rPr>
          <w:rFonts w:ascii="Calibri" w:hAnsi="Calibri" w:cs="Calibri"/>
        </w:rPr>
        <w:t>; r</w:t>
      </w:r>
      <w:r w:rsidRPr="00EB4996">
        <w:rPr>
          <w:rFonts w:ascii="Calibri" w:hAnsi="Calibri" w:cs="Calibri"/>
        </w:rPr>
        <w:t xml:space="preserve">aising </w:t>
      </w:r>
      <w:r w:rsidR="00EB4996">
        <w:rPr>
          <w:rFonts w:ascii="Calibri" w:hAnsi="Calibri" w:cs="Calibri"/>
        </w:rPr>
        <w:t>a</w:t>
      </w:r>
      <w:r w:rsidRPr="00EB4996">
        <w:rPr>
          <w:rFonts w:ascii="Calibri" w:hAnsi="Calibri" w:cs="Calibri"/>
        </w:rPr>
        <w:t xml:space="preserve">wareness </w:t>
      </w:r>
      <w:r w:rsidR="001570C5" w:rsidRPr="00EB4996">
        <w:rPr>
          <w:rFonts w:ascii="Calibri" w:hAnsi="Calibri" w:cs="Calibri"/>
        </w:rPr>
        <w:t>on g</w:t>
      </w:r>
      <w:r w:rsidRPr="00EB4996">
        <w:rPr>
          <w:rFonts w:ascii="Calibri" w:hAnsi="Calibri" w:cs="Calibri"/>
        </w:rPr>
        <w:t xml:space="preserve">ender </w:t>
      </w:r>
      <w:r w:rsidR="00EB4996">
        <w:rPr>
          <w:rFonts w:ascii="Calibri" w:hAnsi="Calibri" w:cs="Calibri"/>
        </w:rPr>
        <w:t>e</w:t>
      </w:r>
      <w:r w:rsidR="00EB4996" w:rsidRPr="00EB4996">
        <w:rPr>
          <w:rFonts w:ascii="Calibri" w:hAnsi="Calibri" w:cs="Calibri"/>
        </w:rPr>
        <w:t>quality</w:t>
      </w:r>
      <w:r w:rsidR="00EB4996">
        <w:rPr>
          <w:rFonts w:ascii="Calibri" w:hAnsi="Calibri" w:cs="Calibri"/>
        </w:rPr>
        <w:t>; m</w:t>
      </w:r>
      <w:r w:rsidRPr="00EB4996">
        <w:rPr>
          <w:rFonts w:ascii="Calibri" w:hAnsi="Calibri" w:cs="Calibri"/>
        </w:rPr>
        <w:t xml:space="preserve">onitoring implementation of </w:t>
      </w:r>
      <w:r w:rsidR="001570C5" w:rsidRPr="00EB4996">
        <w:rPr>
          <w:rFonts w:ascii="Calibri" w:hAnsi="Calibri" w:cs="Calibri"/>
        </w:rPr>
        <w:t xml:space="preserve">the </w:t>
      </w:r>
      <w:r w:rsidRPr="00EB4996">
        <w:rPr>
          <w:rFonts w:ascii="Calibri" w:hAnsi="Calibri" w:cs="Calibri"/>
        </w:rPr>
        <w:t>activities aimed at promoting gender equality and draft</w:t>
      </w:r>
      <w:r w:rsidR="001570C5" w:rsidRPr="00EB4996">
        <w:rPr>
          <w:rFonts w:ascii="Calibri" w:hAnsi="Calibri" w:cs="Calibri"/>
        </w:rPr>
        <w:t>ing</w:t>
      </w:r>
      <w:r w:rsidRPr="00EB4996">
        <w:rPr>
          <w:rFonts w:ascii="Calibri" w:hAnsi="Calibri" w:cs="Calibri"/>
        </w:rPr>
        <w:t xml:space="preserve"> recommendations.</w:t>
      </w:r>
    </w:p>
    <w:p w14:paraId="4E3C96F3" w14:textId="6CF88374" w:rsidR="00235A8B" w:rsidRPr="00F373A4" w:rsidRDefault="00235A8B" w:rsidP="00235A8B">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The Gender Equality Council submits report</w:t>
      </w:r>
      <w:r w:rsidR="001570C5" w:rsidRPr="00F373A4">
        <w:rPr>
          <w:rFonts w:ascii="Calibri" w:eastAsia="Times New Roman" w:hAnsi="Calibri" w:cs="Calibri"/>
        </w:rPr>
        <w:t xml:space="preserve"> once a year</w:t>
      </w:r>
      <w:r w:rsidRPr="00F373A4">
        <w:rPr>
          <w:rFonts w:ascii="Calibri" w:eastAsia="Times New Roman" w:hAnsi="Calibri" w:cs="Calibri"/>
        </w:rPr>
        <w:t xml:space="preserve"> on the gender equality status to the Parliament of Georgia. In addition, </w:t>
      </w:r>
      <w:r w:rsidR="00EB4996">
        <w:rPr>
          <w:rFonts w:ascii="Calibri" w:eastAsia="Times New Roman" w:hAnsi="Calibri" w:cs="Calibri"/>
        </w:rPr>
        <w:t>GEC</w:t>
      </w:r>
      <w:r w:rsidRPr="00F373A4">
        <w:rPr>
          <w:rFonts w:ascii="Calibri" w:eastAsia="Times New Roman" w:hAnsi="Calibri" w:cs="Calibri"/>
        </w:rPr>
        <w:t xml:space="preserve"> is responsible to draft the report on the international obligations of Georgia on gender equality issues and is authorized to represent Parliament of Georgia in international relations on gender equality </w:t>
      </w:r>
      <w:r w:rsidR="001570C5" w:rsidRPr="00F373A4">
        <w:rPr>
          <w:rFonts w:ascii="Calibri" w:eastAsia="Times New Roman" w:hAnsi="Calibri" w:cs="Calibri"/>
        </w:rPr>
        <w:t>matters</w:t>
      </w:r>
      <w:r w:rsidRPr="00F373A4">
        <w:rPr>
          <w:rFonts w:ascii="Calibri" w:eastAsia="Times New Roman" w:hAnsi="Calibri" w:cs="Calibri"/>
        </w:rPr>
        <w:t>.</w:t>
      </w:r>
      <w:r w:rsidRPr="00F373A4">
        <w:rPr>
          <w:rStyle w:val="FootnoteReference"/>
          <w:rFonts w:ascii="Calibri" w:eastAsia="Times New Roman" w:hAnsi="Calibri" w:cs="Calibri"/>
        </w:rPr>
        <w:footnoteReference w:id="17"/>
      </w:r>
      <w:r w:rsidRPr="00F373A4">
        <w:rPr>
          <w:rFonts w:ascii="Calibri" w:eastAsia="Times New Roman" w:hAnsi="Calibri" w:cs="Calibri"/>
        </w:rPr>
        <w:t xml:space="preserve"> </w:t>
      </w:r>
    </w:p>
    <w:p w14:paraId="0577D022" w14:textId="746A6CAF" w:rsidR="00235A8B" w:rsidRPr="00F373A4" w:rsidRDefault="00235A8B" w:rsidP="00235A8B">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 xml:space="preserve">In 2019 the department ensuring organizational support for parliamentary councils has been established and </w:t>
      </w:r>
      <w:r w:rsidR="00EB4996">
        <w:rPr>
          <w:rFonts w:ascii="Calibri" w:eastAsia="Times New Roman" w:hAnsi="Calibri" w:cs="Calibri"/>
        </w:rPr>
        <w:t>a Coordinator</w:t>
      </w:r>
      <w:r w:rsidRPr="00F373A4">
        <w:rPr>
          <w:rFonts w:ascii="Calibri" w:eastAsia="Times New Roman" w:hAnsi="Calibri" w:cs="Calibri"/>
        </w:rPr>
        <w:t xml:space="preserve"> to the Gender Equality Council was appointed to a permanent position in order to support the work of the GEC and improve coordination of implementation of </w:t>
      </w:r>
      <w:r w:rsidR="000A4BA2" w:rsidRPr="00F373A4">
        <w:rPr>
          <w:rFonts w:ascii="Calibri" w:eastAsia="Times New Roman" w:hAnsi="Calibri" w:cs="Calibri"/>
        </w:rPr>
        <w:t xml:space="preserve">the </w:t>
      </w:r>
      <w:r w:rsidRPr="00F373A4">
        <w:rPr>
          <w:rFonts w:ascii="Calibri" w:eastAsia="Times New Roman" w:hAnsi="Calibri" w:cs="Calibri"/>
        </w:rPr>
        <w:t xml:space="preserve">action plan. </w:t>
      </w:r>
    </w:p>
    <w:p w14:paraId="60785262" w14:textId="73175D21"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 xml:space="preserve">The </w:t>
      </w:r>
      <w:r w:rsidR="00EB4996">
        <w:rPr>
          <w:rFonts w:ascii="Calibri" w:hAnsi="Calibri" w:cs="Calibri"/>
        </w:rPr>
        <w:t>GEC</w:t>
      </w:r>
      <w:r w:rsidRPr="00F373A4">
        <w:rPr>
          <w:rFonts w:ascii="Calibri" w:hAnsi="Calibri" w:cs="Calibri"/>
        </w:rPr>
        <w:t xml:space="preserve"> shall have minimum 10 members who should be selected </w:t>
      </w:r>
      <w:r w:rsidRPr="00F373A4">
        <w:rPr>
          <w:rFonts w:ascii="Calibri" w:eastAsia="Times New Roman" w:hAnsi="Calibri" w:cs="Calibri"/>
        </w:rPr>
        <w:t xml:space="preserve">pro rata to the percentage of the </w:t>
      </w:r>
      <w:r w:rsidR="000A4BA2" w:rsidRPr="00F373A4">
        <w:rPr>
          <w:rFonts w:ascii="Calibri" w:eastAsia="Times New Roman" w:hAnsi="Calibri" w:cs="Calibri"/>
        </w:rPr>
        <w:t>m</w:t>
      </w:r>
      <w:r w:rsidRPr="00F373A4">
        <w:rPr>
          <w:rFonts w:ascii="Calibri" w:eastAsia="Times New Roman" w:hAnsi="Calibri" w:cs="Calibri"/>
        </w:rPr>
        <w:t xml:space="preserve">embers of all political parties represented in the Parliament. </w:t>
      </w:r>
      <w:r w:rsidRPr="00F373A4">
        <w:rPr>
          <w:rFonts w:ascii="Calibri" w:hAnsi="Calibri" w:cs="Calibri"/>
        </w:rPr>
        <w:t>The experience and awareness of a candidate on gender equality issues shall be taken into account upon selection of the MP to the Council.</w:t>
      </w:r>
      <w:r w:rsidRPr="00F373A4">
        <w:rPr>
          <w:rStyle w:val="FootnoteReference"/>
          <w:rFonts w:ascii="Calibri" w:hAnsi="Calibri" w:cs="Calibri"/>
        </w:rPr>
        <w:footnoteReference w:id="18"/>
      </w:r>
      <w:r w:rsidRPr="00F373A4">
        <w:rPr>
          <w:rFonts w:ascii="Calibri" w:hAnsi="Calibri" w:cs="Calibri"/>
        </w:rPr>
        <w:t xml:space="preserve"> </w:t>
      </w:r>
      <w:r w:rsidRPr="00F373A4">
        <w:rPr>
          <w:rFonts w:ascii="Calibri" w:hAnsi="Calibri" w:cs="Calibri"/>
          <w:shd w:val="clear" w:color="auto" w:fill="FFFFFF"/>
        </w:rPr>
        <w:t xml:space="preserve">The new enlarged composition of the </w:t>
      </w:r>
      <w:r w:rsidR="00EB4996">
        <w:rPr>
          <w:rFonts w:ascii="Calibri" w:hAnsi="Calibri" w:cs="Calibri"/>
          <w:shd w:val="clear" w:color="auto" w:fill="FFFFFF"/>
        </w:rPr>
        <w:t>GEC</w:t>
      </w:r>
      <w:r w:rsidRPr="00F373A4">
        <w:rPr>
          <w:rFonts w:ascii="Calibri" w:hAnsi="Calibri" w:cs="Calibri"/>
        </w:rPr>
        <w:t xml:space="preserve"> was introduced in January 2017. </w:t>
      </w:r>
      <w:r w:rsidR="00EB4996">
        <w:rPr>
          <w:rFonts w:ascii="Calibri" w:hAnsi="Calibri" w:cs="Calibri"/>
        </w:rPr>
        <w:t>GEC</w:t>
      </w:r>
      <w:r w:rsidRPr="00F373A4">
        <w:rPr>
          <w:rFonts w:ascii="Calibri" w:hAnsi="Calibri" w:cs="Calibri"/>
        </w:rPr>
        <w:t xml:space="preserve"> is comprised by the representatives of all the political parties in the 9th convocation of the Parliament of Georgia.</w:t>
      </w:r>
    </w:p>
    <w:p w14:paraId="02FD75FD"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318EA8EC" w14:textId="1D9F2AAD" w:rsidR="00235A8B" w:rsidRPr="00EB4996" w:rsidRDefault="000A4BA2" w:rsidP="00235A8B">
      <w:pPr>
        <w:autoSpaceDE w:val="0"/>
        <w:autoSpaceDN w:val="0"/>
        <w:adjustRightInd w:val="0"/>
        <w:spacing w:line="240" w:lineRule="auto"/>
        <w:jc w:val="both"/>
        <w:rPr>
          <w:rFonts w:ascii="Calibri" w:hAnsi="Calibri" w:cs="Calibri"/>
          <w:bCs/>
          <w:shd w:val="clear" w:color="auto" w:fill="FFFFFF"/>
        </w:rPr>
      </w:pPr>
      <w:r w:rsidRPr="00F373A4">
        <w:rPr>
          <w:rStyle w:val="Strong"/>
          <w:rFonts w:ascii="Calibri" w:hAnsi="Calibri" w:cs="Calibri"/>
          <w:b w:val="0"/>
          <w:shd w:val="clear" w:color="auto" w:fill="FFFFFF"/>
        </w:rPr>
        <w:t>The</w:t>
      </w:r>
      <w:r w:rsidR="00EB4996">
        <w:rPr>
          <w:rStyle w:val="Strong"/>
          <w:rFonts w:ascii="Calibri" w:hAnsi="Calibri" w:cs="Calibri"/>
          <w:b w:val="0"/>
          <w:shd w:val="clear" w:color="auto" w:fill="FFFFFF"/>
        </w:rPr>
        <w:t xml:space="preserve"> </w:t>
      </w:r>
      <w:r w:rsidRPr="00F373A4">
        <w:rPr>
          <w:rStyle w:val="Strong"/>
          <w:rFonts w:ascii="Calibri" w:hAnsi="Calibri" w:cs="Calibri"/>
          <w:b w:val="0"/>
          <w:shd w:val="clear" w:color="auto" w:fill="FFFFFF"/>
        </w:rPr>
        <w:t>C</w:t>
      </w:r>
      <w:r w:rsidR="00235A8B" w:rsidRPr="00F373A4">
        <w:rPr>
          <w:rStyle w:val="Strong"/>
          <w:rFonts w:ascii="Calibri" w:hAnsi="Calibri" w:cs="Calibri"/>
          <w:b w:val="0"/>
          <w:shd w:val="clear" w:color="auto" w:fill="FFFFFF"/>
        </w:rPr>
        <w:t xml:space="preserve">onsultation </w:t>
      </w:r>
      <w:r w:rsidRPr="00F373A4">
        <w:rPr>
          <w:rStyle w:val="Strong"/>
          <w:rFonts w:ascii="Calibri" w:hAnsi="Calibri" w:cs="Calibri"/>
          <w:b w:val="0"/>
          <w:shd w:val="clear" w:color="auto" w:fill="FFFFFF"/>
        </w:rPr>
        <w:t>C</w:t>
      </w:r>
      <w:r w:rsidR="00235A8B" w:rsidRPr="00F373A4">
        <w:rPr>
          <w:rStyle w:val="Strong"/>
          <w:rFonts w:ascii="Calibri" w:hAnsi="Calibri" w:cs="Calibri"/>
          <w:b w:val="0"/>
          <w:shd w:val="clear" w:color="auto" w:fill="FFFFFF"/>
        </w:rPr>
        <w:t>ouncil composed of international and local non-governmental organizations working on gender equality issues was created at the Gender Equality Council of the Parliament of Georgia</w:t>
      </w:r>
      <w:r w:rsidRPr="00F373A4">
        <w:rPr>
          <w:rStyle w:val="Strong"/>
          <w:rFonts w:ascii="Calibri" w:hAnsi="Calibri" w:cs="Calibri"/>
          <w:b w:val="0"/>
          <w:shd w:val="clear" w:color="auto" w:fill="FFFFFF"/>
        </w:rPr>
        <w:t xml:space="preserve"> in 2018</w:t>
      </w:r>
      <w:r w:rsidR="00235A8B" w:rsidRPr="00F373A4">
        <w:rPr>
          <w:rStyle w:val="Strong"/>
          <w:rFonts w:ascii="Calibri" w:hAnsi="Calibri" w:cs="Calibri"/>
          <w:b w:val="0"/>
          <w:shd w:val="clear" w:color="auto" w:fill="FFFFFF"/>
        </w:rPr>
        <w:t xml:space="preserve">. </w:t>
      </w:r>
      <w:r w:rsidR="00235A8B" w:rsidRPr="00F373A4">
        <w:rPr>
          <w:rFonts w:ascii="Calibri" w:hAnsi="Calibri" w:cs="Calibri"/>
          <w:shd w:val="clear" w:color="auto" w:fill="FFFFFF"/>
        </w:rPr>
        <w:t xml:space="preserve">Consultation Council is open for any interested organization </w:t>
      </w:r>
      <w:r w:rsidRPr="00F373A4">
        <w:rPr>
          <w:rFonts w:ascii="Calibri" w:hAnsi="Calibri" w:cs="Calibri"/>
          <w:shd w:val="clear" w:color="auto" w:fill="FFFFFF"/>
        </w:rPr>
        <w:t xml:space="preserve">with the invitation to </w:t>
      </w:r>
      <w:r w:rsidR="00235A8B" w:rsidRPr="00F373A4">
        <w:rPr>
          <w:rFonts w:ascii="Calibri" w:hAnsi="Calibri" w:cs="Calibri"/>
          <w:shd w:val="clear" w:color="auto" w:fill="FFFFFF"/>
        </w:rPr>
        <w:t xml:space="preserve">participate. The agenda of Gender Equality Council is determined based on the participation of member organizations and as a rule at least two issues are included in </w:t>
      </w:r>
      <w:r w:rsidRPr="00F373A4">
        <w:rPr>
          <w:rFonts w:ascii="Calibri" w:hAnsi="Calibri" w:cs="Calibri"/>
          <w:shd w:val="clear" w:color="auto" w:fill="FFFFFF"/>
        </w:rPr>
        <w:t xml:space="preserve">the </w:t>
      </w:r>
      <w:r w:rsidR="00235A8B" w:rsidRPr="00F373A4">
        <w:rPr>
          <w:rFonts w:ascii="Calibri" w:hAnsi="Calibri" w:cs="Calibri"/>
          <w:shd w:val="clear" w:color="auto" w:fill="FFFFFF"/>
        </w:rPr>
        <w:t>agenda with regard to topics identified by the consultation council, which are presented by the international or local</w:t>
      </w:r>
      <w:r w:rsidR="00EB4996">
        <w:rPr>
          <w:rFonts w:ascii="Calibri" w:hAnsi="Calibri" w:cs="Calibri"/>
          <w:shd w:val="clear" w:color="auto" w:fill="FFFFFF"/>
        </w:rPr>
        <w:t xml:space="preserve"> </w:t>
      </w:r>
      <w:r w:rsidRPr="00F373A4">
        <w:rPr>
          <w:rFonts w:ascii="Calibri" w:hAnsi="Calibri" w:cs="Calibri"/>
          <w:shd w:val="clear" w:color="auto" w:fill="FFFFFF"/>
        </w:rPr>
        <w:t>NGOs</w:t>
      </w:r>
      <w:r w:rsidR="00235A8B" w:rsidRPr="00F373A4">
        <w:rPr>
          <w:rFonts w:ascii="Calibri" w:hAnsi="Calibri" w:cs="Calibri"/>
          <w:shd w:val="clear" w:color="auto" w:fill="FFFFFF"/>
        </w:rPr>
        <w:t xml:space="preserve">. </w:t>
      </w:r>
      <w:r w:rsidR="00235A8B" w:rsidRPr="00F373A4">
        <w:rPr>
          <w:rStyle w:val="Strong"/>
          <w:rFonts w:ascii="Calibri" w:hAnsi="Calibri" w:cs="Calibri"/>
          <w:b w:val="0"/>
          <w:shd w:val="clear" w:color="auto" w:fill="FFFFFF"/>
        </w:rPr>
        <w:t>The consultati</w:t>
      </w:r>
      <w:r w:rsidRPr="00F373A4">
        <w:rPr>
          <w:rStyle w:val="Strong"/>
          <w:rFonts w:ascii="Calibri" w:hAnsi="Calibri" w:cs="Calibri"/>
          <w:b w:val="0"/>
          <w:shd w:val="clear" w:color="auto" w:fill="FFFFFF"/>
        </w:rPr>
        <w:t>on</w:t>
      </w:r>
      <w:r w:rsidR="00235A8B" w:rsidRPr="00F373A4">
        <w:rPr>
          <w:rStyle w:val="Strong"/>
          <w:rFonts w:ascii="Calibri" w:hAnsi="Calibri" w:cs="Calibri"/>
          <w:b w:val="0"/>
          <w:shd w:val="clear" w:color="auto" w:fill="FFFFFF"/>
        </w:rPr>
        <w:t xml:space="preserve"> council also includes creation of informal working groups. During 2018-2019</w:t>
      </w:r>
      <w:r w:rsidR="00EB4996">
        <w:rPr>
          <w:rStyle w:val="Strong"/>
          <w:rFonts w:ascii="Calibri" w:hAnsi="Calibri" w:cs="Calibri"/>
          <w:b w:val="0"/>
          <w:shd w:val="clear" w:color="auto" w:fill="FFFFFF"/>
        </w:rPr>
        <w:t>, three</w:t>
      </w:r>
      <w:r w:rsidR="00235A8B" w:rsidRPr="00F373A4">
        <w:rPr>
          <w:rStyle w:val="Strong"/>
          <w:rFonts w:ascii="Calibri" w:hAnsi="Calibri" w:cs="Calibri"/>
          <w:b w:val="0"/>
          <w:shd w:val="clear" w:color="auto" w:fill="FFFFFF"/>
        </w:rPr>
        <w:t xml:space="preserve"> working groups were </w:t>
      </w:r>
      <w:r w:rsidRPr="00F373A4">
        <w:rPr>
          <w:rStyle w:val="Strong"/>
          <w:rFonts w:ascii="Calibri" w:hAnsi="Calibri" w:cs="Calibri"/>
          <w:b w:val="0"/>
          <w:shd w:val="clear" w:color="auto" w:fill="FFFFFF"/>
        </w:rPr>
        <w:t>established</w:t>
      </w:r>
      <w:r w:rsidR="00EB4996">
        <w:rPr>
          <w:rStyle w:val="Strong"/>
          <w:rFonts w:ascii="Calibri" w:hAnsi="Calibri" w:cs="Calibri"/>
          <w:b w:val="0"/>
          <w:shd w:val="clear" w:color="auto" w:fill="FFFFFF"/>
        </w:rPr>
        <w:t xml:space="preserve">. Namely, </w:t>
      </w:r>
      <w:r w:rsidR="00973DE6" w:rsidRPr="00EB4996">
        <w:rPr>
          <w:rStyle w:val="Strong"/>
          <w:rFonts w:ascii="Calibri" w:hAnsi="Calibri" w:cs="Calibri"/>
          <w:b w:val="0"/>
          <w:shd w:val="clear" w:color="auto" w:fill="FFFFFF"/>
        </w:rPr>
        <w:t>Labor</w:t>
      </w:r>
      <w:r w:rsidR="00235A8B" w:rsidRPr="00EB4996">
        <w:rPr>
          <w:rStyle w:val="Strong"/>
          <w:rFonts w:ascii="Calibri" w:hAnsi="Calibri" w:cs="Calibri"/>
          <w:b w:val="0"/>
          <w:shd w:val="clear" w:color="auto" w:fill="FFFFFF"/>
        </w:rPr>
        <w:t xml:space="preserve"> Rights Consultation Group working on amendments to the </w:t>
      </w:r>
      <w:r w:rsidR="00973DE6" w:rsidRPr="00EB4996">
        <w:rPr>
          <w:rStyle w:val="Strong"/>
          <w:rFonts w:ascii="Calibri" w:hAnsi="Calibri" w:cs="Calibri"/>
          <w:b w:val="0"/>
          <w:shd w:val="clear" w:color="auto" w:fill="FFFFFF"/>
        </w:rPr>
        <w:t>Labor</w:t>
      </w:r>
      <w:r w:rsidR="00235A8B" w:rsidRPr="00EB4996">
        <w:rPr>
          <w:rStyle w:val="Strong"/>
          <w:rFonts w:ascii="Calibri" w:hAnsi="Calibri" w:cs="Calibri"/>
          <w:b w:val="0"/>
          <w:shd w:val="clear" w:color="auto" w:fill="FFFFFF"/>
        </w:rPr>
        <w:t xml:space="preserve"> Code; Working group on </w:t>
      </w:r>
      <w:r w:rsidR="00235A8B" w:rsidRPr="00EB4996">
        <w:rPr>
          <w:rFonts w:ascii="Calibri" w:hAnsi="Calibri" w:cs="Calibri"/>
        </w:rPr>
        <w:t xml:space="preserve">development of methodology and gender pay gap calculation; </w:t>
      </w:r>
      <w:r w:rsidR="00235A8B" w:rsidRPr="00EB4996">
        <w:rPr>
          <w:rStyle w:val="Strong"/>
          <w:rFonts w:ascii="Calibri" w:hAnsi="Calibri" w:cs="Calibri"/>
          <w:b w:val="0"/>
          <w:shd w:val="clear" w:color="auto" w:fill="FFFFFF"/>
        </w:rPr>
        <w:t xml:space="preserve">Working group on regulation of sexual harassment. </w:t>
      </w:r>
    </w:p>
    <w:p w14:paraId="48F333BC" w14:textId="3FB10B25" w:rsidR="00235A8B" w:rsidRPr="00F373A4" w:rsidRDefault="00235A8B" w:rsidP="00235A8B">
      <w:pPr>
        <w:autoSpaceDE w:val="0"/>
        <w:autoSpaceDN w:val="0"/>
        <w:adjustRightInd w:val="0"/>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In 2019 the Gender Equality Council, in line with the strategy and action plan for 2018-2020, has started the thematic inquiry on the basis of the Article 155 of the Rules of Procedure. </w:t>
      </w:r>
      <w:r w:rsidR="00EB4996">
        <w:rPr>
          <w:rFonts w:ascii="Calibri" w:hAnsi="Calibri" w:cs="Calibri"/>
          <w:shd w:val="clear" w:color="auto" w:fill="FFFFFF"/>
        </w:rPr>
        <w:t>To conduct thematic inquiries t</w:t>
      </w:r>
      <w:r w:rsidRPr="00F373A4">
        <w:rPr>
          <w:rFonts w:ascii="Calibri" w:hAnsi="Calibri" w:cs="Calibri"/>
          <w:shd w:val="clear" w:color="auto" w:fill="FFFFFF"/>
        </w:rPr>
        <w:t xml:space="preserve">wo </w:t>
      </w:r>
      <w:r w:rsidR="00F878D9" w:rsidRPr="00F373A4">
        <w:rPr>
          <w:rFonts w:ascii="Calibri" w:hAnsi="Calibri" w:cs="Calibri"/>
          <w:shd w:val="clear" w:color="auto" w:fill="FFFFFF"/>
        </w:rPr>
        <w:t>working</w:t>
      </w:r>
      <w:r w:rsidRPr="00F373A4">
        <w:rPr>
          <w:rFonts w:ascii="Calibri" w:hAnsi="Calibri" w:cs="Calibri"/>
          <w:shd w:val="clear" w:color="auto" w:fill="FFFFFF"/>
        </w:rPr>
        <w:t xml:space="preserve"> groups </w:t>
      </w:r>
      <w:r w:rsidR="008B4113">
        <w:rPr>
          <w:rFonts w:ascii="Calibri" w:hAnsi="Calibri" w:cs="Calibri"/>
          <w:shd w:val="clear" w:color="auto" w:fill="FFFFFF"/>
        </w:rPr>
        <w:t xml:space="preserve">were </w:t>
      </w:r>
      <w:r w:rsidR="00F878D9" w:rsidRPr="00F373A4">
        <w:rPr>
          <w:rFonts w:ascii="Calibri" w:hAnsi="Calibri" w:cs="Calibri"/>
          <w:shd w:val="clear" w:color="auto" w:fill="FFFFFF"/>
        </w:rPr>
        <w:t xml:space="preserve">establishment </w:t>
      </w:r>
      <w:r w:rsidRPr="00F373A4">
        <w:rPr>
          <w:rFonts w:ascii="Calibri" w:hAnsi="Calibri" w:cs="Calibri"/>
          <w:shd w:val="clear" w:color="auto" w:fill="FFFFFF"/>
        </w:rPr>
        <w:t>at the GEC</w:t>
      </w:r>
      <w:r w:rsidR="008B4113">
        <w:rPr>
          <w:rFonts w:ascii="Calibri" w:hAnsi="Calibri" w:cs="Calibri"/>
          <w:shd w:val="clear" w:color="auto" w:fill="FFFFFF"/>
        </w:rPr>
        <w:t xml:space="preserve"> on the topic of</w:t>
      </w:r>
      <w:r w:rsidRPr="00F373A4">
        <w:rPr>
          <w:rFonts w:ascii="Calibri" w:hAnsi="Calibri" w:cs="Calibri"/>
          <w:shd w:val="clear" w:color="auto" w:fill="FFFFFF"/>
        </w:rPr>
        <w:t xml:space="preserve"> accessibility of </w:t>
      </w:r>
      <w:r w:rsidR="008B4113">
        <w:rPr>
          <w:rFonts w:ascii="Calibri" w:hAnsi="Calibri" w:cs="Calibri"/>
          <w:shd w:val="clear" w:color="auto" w:fill="FFFFFF"/>
        </w:rPr>
        <w:t xml:space="preserve">state-provided </w:t>
      </w:r>
      <w:r w:rsidRPr="00F373A4">
        <w:rPr>
          <w:rFonts w:ascii="Calibri" w:hAnsi="Calibri" w:cs="Calibri"/>
          <w:shd w:val="clear" w:color="auto" w:fill="FFFFFF"/>
        </w:rPr>
        <w:t>vocational education for economic empowerment of women and women</w:t>
      </w:r>
      <w:r w:rsidR="00F878D9" w:rsidRPr="00F373A4">
        <w:rPr>
          <w:rFonts w:ascii="Calibri" w:hAnsi="Calibri" w:cs="Calibri"/>
          <w:shd w:val="clear" w:color="auto" w:fill="FFFFFF"/>
        </w:rPr>
        <w:t>’s</w:t>
      </w:r>
      <w:r w:rsidRPr="00F373A4">
        <w:rPr>
          <w:rFonts w:ascii="Calibri" w:hAnsi="Calibri" w:cs="Calibri"/>
          <w:shd w:val="clear" w:color="auto" w:fill="FFFFFF"/>
        </w:rPr>
        <w:t xml:space="preserve"> participation in state economic program</w:t>
      </w:r>
      <w:r w:rsidR="008B4113">
        <w:rPr>
          <w:rFonts w:ascii="Calibri" w:hAnsi="Calibri" w:cs="Calibri"/>
          <w:shd w:val="clear" w:color="auto" w:fill="FFFFFF"/>
        </w:rPr>
        <w:t>me</w:t>
      </w:r>
      <w:r w:rsidRPr="00F373A4">
        <w:rPr>
          <w:rFonts w:ascii="Calibri" w:hAnsi="Calibri" w:cs="Calibri"/>
          <w:shd w:val="clear" w:color="auto" w:fill="FFFFFF"/>
        </w:rPr>
        <w:t>s. The new oversight instrument – thematic inquiry - envisages active participation of NGOs and civil sector.</w:t>
      </w:r>
      <w:r w:rsidR="008B4113">
        <w:rPr>
          <w:rFonts w:ascii="Calibri" w:hAnsi="Calibri" w:cs="Calibri"/>
          <w:shd w:val="clear" w:color="auto" w:fill="FFFFFF"/>
        </w:rPr>
        <w:t xml:space="preserve"> Hence, the active participation of the non-government sector in the preparatory work of thematic inquiries.</w:t>
      </w:r>
      <w:r w:rsidRPr="00F373A4">
        <w:rPr>
          <w:rFonts w:ascii="Calibri" w:hAnsi="Calibri" w:cs="Calibri"/>
          <w:shd w:val="clear" w:color="auto" w:fill="FFFFFF"/>
        </w:rPr>
        <w:t xml:space="preserve"> </w:t>
      </w:r>
      <w:r w:rsidR="008B4113">
        <w:rPr>
          <w:rFonts w:ascii="Calibri" w:hAnsi="Calibri" w:cs="Calibri"/>
          <w:shd w:val="clear" w:color="auto" w:fill="FFFFFF"/>
        </w:rPr>
        <w:t>Both working groups have already</w:t>
      </w:r>
      <w:r w:rsidRPr="00F373A4">
        <w:rPr>
          <w:rFonts w:ascii="Calibri" w:hAnsi="Calibri" w:cs="Calibri"/>
          <w:shd w:val="clear" w:color="auto" w:fill="FFFFFF"/>
        </w:rPr>
        <w:t xml:space="preserve"> develop</w:t>
      </w:r>
      <w:r w:rsidR="008B4113">
        <w:rPr>
          <w:rFonts w:ascii="Calibri" w:hAnsi="Calibri" w:cs="Calibri"/>
          <w:shd w:val="clear" w:color="auto" w:fill="FFFFFF"/>
        </w:rPr>
        <w:t>ed</w:t>
      </w:r>
      <w:r w:rsidRPr="00F373A4">
        <w:rPr>
          <w:rFonts w:ascii="Calibri" w:hAnsi="Calibri" w:cs="Calibri"/>
          <w:shd w:val="clear" w:color="auto" w:fill="FFFFFF"/>
        </w:rPr>
        <w:t xml:space="preserve"> the recommendations</w:t>
      </w:r>
      <w:r w:rsidR="008B4113">
        <w:rPr>
          <w:rFonts w:ascii="Calibri" w:hAnsi="Calibri" w:cs="Calibri"/>
          <w:shd w:val="clear" w:color="auto" w:fill="FFFFFF"/>
        </w:rPr>
        <w:t xml:space="preserve"> to various state entities at the executive as well as legislative branches. </w:t>
      </w:r>
    </w:p>
    <w:p w14:paraId="0DA7D170" w14:textId="65155624" w:rsidR="00235A8B" w:rsidRPr="008C187D" w:rsidRDefault="00235A8B" w:rsidP="008C187D">
      <w:pPr>
        <w:pStyle w:val="ListParagraph"/>
        <w:spacing w:after="240"/>
        <w:ind w:left="0"/>
        <w:jc w:val="both"/>
        <w:rPr>
          <w:rFonts w:ascii="Calibri" w:hAnsi="Calibri" w:cs="Calibri"/>
          <w:lang w:val="en-US"/>
        </w:rPr>
      </w:pPr>
      <w:r w:rsidRPr="008C187D">
        <w:rPr>
          <w:rFonts w:ascii="Calibri" w:eastAsia="Calibri" w:hAnsi="Calibri" w:cs="Calibri"/>
          <w:b/>
          <w:bCs/>
          <w:lang w:val="en-US"/>
        </w:rPr>
        <w:t>The Public Defender</w:t>
      </w:r>
      <w:r w:rsidRPr="00F373A4">
        <w:rPr>
          <w:rFonts w:ascii="Calibri" w:eastAsia="Calibri" w:hAnsi="Calibri" w:cs="Calibri"/>
          <w:lang w:val="en-US"/>
        </w:rPr>
        <w:t xml:space="preserve"> is the first state institution that established structural unit on gender equality issues. Under Article 3</w:t>
      </w:r>
      <w:r w:rsidRPr="00F373A4">
        <w:rPr>
          <w:rFonts w:ascii="Calibri" w:eastAsia="Calibri" w:hAnsi="Calibri" w:cs="Calibri"/>
          <w:vertAlign w:val="superscript"/>
          <w:lang w:val="en-US"/>
        </w:rPr>
        <w:t>1</w:t>
      </w:r>
      <w:r w:rsidRPr="00F373A4">
        <w:rPr>
          <w:rFonts w:ascii="Calibri" w:eastAsia="Calibri" w:hAnsi="Calibri" w:cs="Calibri"/>
          <w:lang w:val="en-US"/>
        </w:rPr>
        <w:t xml:space="preserve"> of the Law on Public Defender</w:t>
      </w:r>
      <w:r w:rsidR="00F864A5" w:rsidRPr="00F373A4">
        <w:rPr>
          <w:rFonts w:ascii="Calibri" w:eastAsia="Calibri" w:hAnsi="Calibri" w:cs="Calibri"/>
          <w:lang w:val="en-US"/>
        </w:rPr>
        <w:t>,</w:t>
      </w:r>
      <w:r w:rsidRPr="00F373A4">
        <w:rPr>
          <w:rFonts w:ascii="Calibri" w:eastAsia="Calibri" w:hAnsi="Calibri" w:cs="Calibri"/>
          <w:lang w:val="en-US"/>
        </w:rPr>
        <w:t xml:space="preserve"> t</w:t>
      </w:r>
      <w:r w:rsidRPr="00F373A4">
        <w:rPr>
          <w:rFonts w:ascii="Calibri" w:hAnsi="Calibri" w:cs="Calibri"/>
          <w:lang w:val="en-US"/>
        </w:rPr>
        <w:t>he Public Defender of Georgia shall ensure effective protection of persons from discrimination. In December, 2018</w:t>
      </w:r>
      <w:r w:rsidR="00F864A5" w:rsidRPr="00F373A4">
        <w:rPr>
          <w:rFonts w:ascii="Calibri" w:hAnsi="Calibri" w:cs="Calibri"/>
          <w:lang w:val="en-US"/>
        </w:rPr>
        <w:t>,</w:t>
      </w:r>
      <w:r w:rsidRPr="00F373A4">
        <w:rPr>
          <w:rFonts w:ascii="Calibri" w:hAnsi="Calibri" w:cs="Calibri"/>
          <w:lang w:val="en-US"/>
        </w:rPr>
        <w:t xml:space="preserve"> </w:t>
      </w:r>
      <w:r w:rsidR="00F864A5" w:rsidRPr="00F373A4">
        <w:rPr>
          <w:rFonts w:ascii="Calibri" w:hAnsi="Calibri" w:cs="Calibri"/>
          <w:lang w:val="en-US"/>
        </w:rPr>
        <w:t>as a result of the</w:t>
      </w:r>
      <w:r w:rsidRPr="00F373A4">
        <w:rPr>
          <w:rFonts w:ascii="Calibri" w:hAnsi="Calibri" w:cs="Calibri"/>
          <w:lang w:val="en-US"/>
        </w:rPr>
        <w:t xml:space="preserve"> reorganization of the Public Defender’s Office</w:t>
      </w:r>
      <w:r w:rsidR="00F864A5" w:rsidRPr="00F373A4">
        <w:rPr>
          <w:rFonts w:ascii="Calibri" w:hAnsi="Calibri" w:cs="Calibri"/>
          <w:lang w:val="en-US"/>
        </w:rPr>
        <w:t>,</w:t>
      </w:r>
      <w:r w:rsidRPr="00F373A4">
        <w:rPr>
          <w:rFonts w:ascii="Calibri" w:hAnsi="Calibri" w:cs="Calibri"/>
          <w:lang w:val="en-US"/>
        </w:rPr>
        <w:t xml:space="preserve"> now it is called “</w:t>
      </w:r>
      <w:r w:rsidR="008B4113" w:rsidRPr="008B4113">
        <w:rPr>
          <w:rFonts w:ascii="Calibri" w:hAnsi="Calibri" w:cs="Calibri"/>
          <w:lang w:val="en-US"/>
        </w:rPr>
        <w:t>t</w:t>
      </w:r>
      <w:r w:rsidR="00F864A5" w:rsidRPr="008B4113">
        <w:rPr>
          <w:rFonts w:ascii="Calibri" w:hAnsi="Calibri" w:cs="Calibri"/>
          <w:lang w:val="en-US"/>
        </w:rPr>
        <w:t xml:space="preserve">he </w:t>
      </w:r>
      <w:r w:rsidRPr="008B4113">
        <w:rPr>
          <w:rFonts w:ascii="Calibri" w:hAnsi="Calibri" w:cs="Calibri"/>
          <w:lang w:val="en-US"/>
        </w:rPr>
        <w:t>Gender Department.”</w:t>
      </w:r>
      <w:r w:rsidRPr="00F373A4">
        <w:rPr>
          <w:rFonts w:ascii="Calibri" w:hAnsi="Calibri" w:cs="Calibri"/>
          <w:lang w:val="en-US"/>
        </w:rPr>
        <w:t xml:space="preserve"> Its mandate includes, </w:t>
      </w:r>
      <w:r w:rsidRPr="00F373A4">
        <w:rPr>
          <w:rFonts w:ascii="Calibri" w:hAnsi="Calibri" w:cs="Calibri"/>
          <w:i/>
          <w:iCs/>
          <w:lang w:val="en-US"/>
        </w:rPr>
        <w:t>inter alia</w:t>
      </w:r>
      <w:r w:rsidRPr="00F373A4">
        <w:rPr>
          <w:rFonts w:ascii="Calibri" w:hAnsi="Calibri" w:cs="Calibri"/>
          <w:lang w:val="en-US"/>
        </w:rPr>
        <w:t>, monitoring</w:t>
      </w:r>
      <w:r w:rsidR="00F864A5" w:rsidRPr="00F373A4">
        <w:rPr>
          <w:rFonts w:ascii="Calibri" w:hAnsi="Calibri" w:cs="Calibri"/>
          <w:lang w:val="en-US"/>
        </w:rPr>
        <w:t xml:space="preserve"> of</w:t>
      </w:r>
      <w:r w:rsidRPr="00F373A4">
        <w:rPr>
          <w:rFonts w:ascii="Calibri" w:hAnsi="Calibri" w:cs="Calibri"/>
          <w:lang w:val="en-US"/>
        </w:rPr>
        <w:t xml:space="preserve"> protection of the right to gender equality, as well as examining individual complaints concerning violations</w:t>
      </w:r>
      <w:r w:rsidR="00F864A5" w:rsidRPr="00F373A4">
        <w:rPr>
          <w:rFonts w:ascii="Calibri" w:hAnsi="Calibri" w:cs="Calibri"/>
          <w:lang w:val="en-US"/>
        </w:rPr>
        <w:t xml:space="preserve"> on the mentioned rights</w:t>
      </w:r>
      <w:r w:rsidRPr="00F373A4">
        <w:rPr>
          <w:rFonts w:ascii="Calibri" w:hAnsi="Calibri" w:cs="Calibri"/>
          <w:lang w:val="en-US"/>
        </w:rPr>
        <w:t xml:space="preserve"> and issuing </w:t>
      </w:r>
      <w:r w:rsidR="00F864A5" w:rsidRPr="00F373A4">
        <w:rPr>
          <w:rFonts w:ascii="Calibri" w:hAnsi="Calibri" w:cs="Calibri"/>
          <w:lang w:val="en-US"/>
        </w:rPr>
        <w:t xml:space="preserve">relevant </w:t>
      </w:r>
      <w:r w:rsidRPr="00F373A4">
        <w:rPr>
          <w:rFonts w:ascii="Calibri" w:hAnsi="Calibri" w:cs="Calibri"/>
          <w:lang w:val="en-US"/>
        </w:rPr>
        <w:t xml:space="preserve">recommendations. It also engages in research, promotes gender equality issues in the activities of the Public Defender, raises public awareness </w:t>
      </w:r>
      <w:r w:rsidR="00F864A5" w:rsidRPr="00F373A4">
        <w:rPr>
          <w:rFonts w:ascii="Calibri" w:hAnsi="Calibri" w:cs="Calibri"/>
          <w:lang w:val="en-US"/>
        </w:rPr>
        <w:t xml:space="preserve">on gender-related matters </w:t>
      </w:r>
      <w:r w:rsidRPr="00F373A4">
        <w:rPr>
          <w:rFonts w:ascii="Calibri" w:hAnsi="Calibri" w:cs="Calibri"/>
          <w:lang w:val="en-US"/>
        </w:rPr>
        <w:t xml:space="preserve">in Georgia, and issues annual and </w:t>
      </w:r>
      <w:r w:rsidRPr="00F373A4">
        <w:rPr>
          <w:rFonts w:ascii="Calibri" w:hAnsi="Calibri" w:cs="Calibri"/>
          <w:lang w:val="en-US"/>
        </w:rPr>
        <w:lastRenderedPageBreak/>
        <w:t xml:space="preserve">issue-specific reports on women’s rights. Article 14 of the Gender Equality Law recognizes the two key functions performed by the Public Defender’s Office: monitoring gender equality issues and addressing individual complaints concerning </w:t>
      </w:r>
      <w:r w:rsidR="00F864A5" w:rsidRPr="00F373A4">
        <w:rPr>
          <w:rFonts w:ascii="Calibri" w:hAnsi="Calibri" w:cs="Calibri"/>
          <w:lang w:val="en-US"/>
        </w:rPr>
        <w:t>the</w:t>
      </w:r>
      <w:r w:rsidR="008C187D">
        <w:rPr>
          <w:rFonts w:ascii="Calibri" w:hAnsi="Calibri" w:cs="Calibri"/>
          <w:lang w:val="en-US"/>
        </w:rPr>
        <w:t xml:space="preserve"> </w:t>
      </w:r>
      <w:r w:rsidRPr="00F373A4">
        <w:rPr>
          <w:rFonts w:ascii="Calibri" w:hAnsi="Calibri" w:cs="Calibri"/>
          <w:lang w:val="en-US"/>
        </w:rPr>
        <w:t>violations</w:t>
      </w:r>
      <w:r w:rsidR="00F864A5" w:rsidRPr="00F373A4">
        <w:rPr>
          <w:rFonts w:ascii="Calibri" w:hAnsi="Calibri" w:cs="Calibri"/>
          <w:lang w:val="en-US"/>
        </w:rPr>
        <w:t xml:space="preserve"> of the rights</w:t>
      </w:r>
      <w:r w:rsidRPr="00F373A4">
        <w:rPr>
          <w:rFonts w:ascii="Calibri" w:hAnsi="Calibri" w:cs="Calibri"/>
          <w:lang w:val="en-US"/>
        </w:rPr>
        <w:t>.</w:t>
      </w:r>
      <w:r w:rsidR="008C187D">
        <w:rPr>
          <w:rFonts w:ascii="Calibri" w:hAnsi="Calibri" w:cs="Calibri"/>
          <w:lang w:val="en-US"/>
        </w:rPr>
        <w:t xml:space="preserve"> </w:t>
      </w:r>
      <w:r w:rsidRPr="00F373A4">
        <w:rPr>
          <w:rFonts w:ascii="Calibri" w:hAnsi="Calibri" w:cs="Calibri"/>
        </w:rPr>
        <w:t>Creation of this unit is significant step forward in organizational development</w:t>
      </w:r>
      <w:r w:rsidR="008C187D">
        <w:rPr>
          <w:rFonts w:ascii="Calibri" w:hAnsi="Calibri" w:cs="Calibri"/>
        </w:rPr>
        <w:t xml:space="preserve"> of the Public Defender’s Office in Georgia. </w:t>
      </w:r>
    </w:p>
    <w:p w14:paraId="29074276" w14:textId="77777777" w:rsidR="008C187D" w:rsidRDefault="008C187D" w:rsidP="00136369">
      <w:pPr>
        <w:spacing w:line="240" w:lineRule="auto"/>
        <w:jc w:val="both"/>
        <w:rPr>
          <w:rFonts w:ascii="Calibri" w:hAnsi="Calibri" w:cs="Calibri"/>
          <w:shd w:val="clear" w:color="auto" w:fill="FFFFFF"/>
        </w:rPr>
      </w:pPr>
      <w:r>
        <w:rPr>
          <w:rFonts w:ascii="Calibri" w:eastAsia="Times New Roman" w:hAnsi="Calibri" w:cs="Calibri"/>
          <w:kern w:val="36"/>
        </w:rPr>
        <w:t>Among supporting mechanisms to ensuring the protection and promotion of gender equality in Georgia is</w:t>
      </w:r>
      <w:r w:rsidRPr="008C187D">
        <w:rPr>
          <w:rFonts w:ascii="Calibri" w:eastAsia="Times New Roman" w:hAnsi="Calibri" w:cs="Calibri"/>
          <w:kern w:val="36"/>
        </w:rPr>
        <w:t xml:space="preserve"> </w:t>
      </w:r>
      <w:r>
        <w:rPr>
          <w:rFonts w:ascii="Calibri" w:eastAsia="Times New Roman" w:hAnsi="Calibri" w:cs="Calibri"/>
          <w:kern w:val="36"/>
        </w:rPr>
        <w:t>t</w:t>
      </w:r>
      <w:r w:rsidRPr="00F373A4">
        <w:rPr>
          <w:rFonts w:ascii="Calibri" w:eastAsia="Times New Roman" w:hAnsi="Calibri" w:cs="Calibri"/>
          <w:kern w:val="36"/>
        </w:rPr>
        <w:t>he</w:t>
      </w:r>
      <w:r>
        <w:rPr>
          <w:rFonts w:ascii="Calibri" w:eastAsia="Times New Roman" w:hAnsi="Calibri" w:cs="Calibri"/>
          <w:kern w:val="36"/>
        </w:rPr>
        <w:t xml:space="preserve"> </w:t>
      </w:r>
      <w:r>
        <w:rPr>
          <w:rFonts w:ascii="Calibri" w:eastAsia="Times New Roman" w:hAnsi="Calibri" w:cs="Calibri"/>
          <w:b/>
          <w:bCs/>
          <w:kern w:val="36"/>
        </w:rPr>
        <w:t>Department for</w:t>
      </w:r>
      <w:r w:rsidRPr="00F373A4">
        <w:rPr>
          <w:rFonts w:ascii="Calibri" w:eastAsia="Times New Roman" w:hAnsi="Calibri" w:cs="Calibri"/>
          <w:kern w:val="36"/>
        </w:rPr>
        <w:t xml:space="preserve"> </w:t>
      </w:r>
      <w:r w:rsidRPr="00F373A4">
        <w:rPr>
          <w:rFonts w:ascii="Calibri" w:eastAsia="Times New Roman" w:hAnsi="Calibri" w:cs="Calibri"/>
          <w:b/>
          <w:kern w:val="36"/>
        </w:rPr>
        <w:t>Human Rights Protection</w:t>
      </w:r>
      <w:r>
        <w:rPr>
          <w:rFonts w:ascii="Calibri" w:eastAsia="Times New Roman" w:hAnsi="Calibri" w:cs="Calibri"/>
          <w:b/>
          <w:kern w:val="36"/>
        </w:rPr>
        <w:t xml:space="preserve"> and Investigation Quality Monitoring</w:t>
      </w:r>
      <w:r w:rsidRPr="00F373A4">
        <w:rPr>
          <w:rFonts w:ascii="Calibri" w:eastAsia="Times New Roman" w:hAnsi="Calibri" w:cs="Calibri"/>
          <w:b/>
          <w:kern w:val="36"/>
        </w:rPr>
        <w:t xml:space="preserve"> </w:t>
      </w:r>
      <w:r>
        <w:rPr>
          <w:rFonts w:ascii="Calibri" w:eastAsia="Times New Roman" w:hAnsi="Calibri" w:cs="Calibri"/>
          <w:kern w:val="36"/>
        </w:rPr>
        <w:t xml:space="preserve">at the </w:t>
      </w:r>
      <w:r w:rsidR="00136369" w:rsidRPr="00F373A4">
        <w:rPr>
          <w:rFonts w:ascii="Calibri" w:eastAsia="Times New Roman" w:hAnsi="Calibri" w:cs="Calibri"/>
          <w:kern w:val="36"/>
        </w:rPr>
        <w:t xml:space="preserve">Ministry of Internal Affairs of Georgia established to strengthen response to violence against women and domestic violence. </w:t>
      </w:r>
      <w:r w:rsidR="00136369" w:rsidRPr="00F373A4">
        <w:rPr>
          <w:rFonts w:ascii="Calibri" w:hAnsi="Calibri" w:cs="Calibri"/>
          <w:shd w:val="clear" w:color="auto" w:fill="FFFFFF"/>
        </w:rPr>
        <w:t xml:space="preserve">The Department has been established on the basis of the ministerial order on 12 January 2018 to ensure timely response and effective investigation into the domestic violence, violence against women, including sexual violence, crimes committed on the grounds of discrimination, hate motivated crimes, trafficking and crimes committed by and/or towards minors. </w:t>
      </w:r>
    </w:p>
    <w:p w14:paraId="7A1A6E8E" w14:textId="6EFADD43" w:rsidR="00136369" w:rsidRPr="00F373A4" w:rsidRDefault="00136369" w:rsidP="00136369">
      <w:pPr>
        <w:spacing w:line="240" w:lineRule="auto"/>
        <w:jc w:val="both"/>
        <w:rPr>
          <w:rFonts w:ascii="Calibri" w:hAnsi="Calibri" w:cs="Calibri"/>
          <w:shd w:val="clear" w:color="auto" w:fill="FFFFFF"/>
        </w:rPr>
      </w:pPr>
      <w:r w:rsidRPr="00F373A4">
        <w:rPr>
          <w:rFonts w:ascii="Calibri" w:hAnsi="Calibri" w:cs="Calibri"/>
        </w:rPr>
        <w:t xml:space="preserve">The core functions of the Department is to monitor the process of investigation and administrative proceedings regarding the above-mentioned crimes; identify the gaps; and prepare and enforce measures to enhance law enforcement’s role </w:t>
      </w:r>
      <w:r w:rsidR="00A347A6" w:rsidRPr="00F373A4">
        <w:rPr>
          <w:rFonts w:ascii="Calibri" w:hAnsi="Calibri" w:cs="Calibri"/>
        </w:rPr>
        <w:t>in fighting</w:t>
      </w:r>
      <w:r w:rsidRPr="00F373A4">
        <w:rPr>
          <w:rFonts w:ascii="Calibri" w:hAnsi="Calibri" w:cs="Calibri"/>
        </w:rPr>
        <w:t xml:space="preserve"> them. The Department also analyzes the statistics related to the investigation process and related administrative procedures. </w:t>
      </w:r>
    </w:p>
    <w:p w14:paraId="6310389E" w14:textId="39828D1E" w:rsidR="00136369" w:rsidRPr="00F373A4" w:rsidRDefault="00136369" w:rsidP="00136369">
      <w:pPr>
        <w:spacing w:line="240" w:lineRule="auto"/>
        <w:jc w:val="both"/>
        <w:rPr>
          <w:rFonts w:ascii="Calibri" w:hAnsi="Calibri" w:cs="Calibri"/>
        </w:rPr>
      </w:pPr>
      <w:r w:rsidRPr="00F373A4">
        <w:rPr>
          <w:rFonts w:ascii="Calibri" w:hAnsi="Calibri" w:cs="Calibri"/>
        </w:rPr>
        <w:t xml:space="preserve">In 2019, the effective work undertaken by the Department </w:t>
      </w:r>
      <w:r w:rsidRPr="00F373A4">
        <w:rPr>
          <w:rFonts w:ascii="Calibri" w:hAnsi="Calibri" w:cs="Calibri"/>
          <w:bCs/>
        </w:rPr>
        <w:t>led to its enlargement and transformation</w:t>
      </w:r>
      <w:r w:rsidRPr="00F373A4">
        <w:rPr>
          <w:rFonts w:ascii="Calibri" w:hAnsi="Calibri" w:cs="Calibri"/>
        </w:rPr>
        <w:t xml:space="preserve"> into</w:t>
      </w:r>
      <w:r w:rsidR="00543DAC" w:rsidRPr="00F373A4">
        <w:rPr>
          <w:rFonts w:ascii="Calibri" w:hAnsi="Calibri" w:cs="Calibri"/>
        </w:rPr>
        <w:t xml:space="preserve"> The</w:t>
      </w:r>
      <w:r w:rsidRPr="00F373A4">
        <w:rPr>
          <w:rFonts w:ascii="Calibri" w:hAnsi="Calibri" w:cs="Calibri"/>
        </w:rPr>
        <w:t xml:space="preserve"> </w:t>
      </w:r>
      <w:r w:rsidRPr="00F373A4">
        <w:rPr>
          <w:rFonts w:ascii="Calibri" w:hAnsi="Calibri" w:cs="Calibri"/>
          <w:bCs/>
        </w:rPr>
        <w:t xml:space="preserve">Human Rights Protection and </w:t>
      </w:r>
      <w:r w:rsidR="008C187D">
        <w:rPr>
          <w:rFonts w:ascii="Calibri" w:hAnsi="Calibri" w:cs="Calibri"/>
          <w:bCs/>
        </w:rPr>
        <w:t xml:space="preserve">Investigation </w:t>
      </w:r>
      <w:r w:rsidRPr="00F373A4">
        <w:rPr>
          <w:rFonts w:ascii="Calibri" w:hAnsi="Calibri" w:cs="Calibri"/>
          <w:bCs/>
        </w:rPr>
        <w:t>Quality Monitoring Department</w:t>
      </w:r>
      <w:r w:rsidRPr="00F373A4">
        <w:rPr>
          <w:rFonts w:ascii="Calibri" w:hAnsi="Calibri" w:cs="Calibri"/>
        </w:rPr>
        <w:t xml:space="preserve"> ensuring </w:t>
      </w:r>
      <w:r w:rsidR="00543DAC" w:rsidRPr="00F373A4">
        <w:rPr>
          <w:rFonts w:ascii="Calibri" w:hAnsi="Calibri" w:cs="Calibri"/>
        </w:rPr>
        <w:t xml:space="preserve">the </w:t>
      </w:r>
      <w:r w:rsidRPr="00F373A4">
        <w:rPr>
          <w:rFonts w:ascii="Calibri" w:hAnsi="Calibri" w:cs="Calibri"/>
        </w:rPr>
        <w:t>high-level protection of human rights as well as improved quality of investigation on crimes committed against life and health.</w:t>
      </w:r>
    </w:p>
    <w:p w14:paraId="23D9C107" w14:textId="5EFA698D" w:rsidR="00136369" w:rsidRPr="008C187D" w:rsidRDefault="00136369" w:rsidP="00136369">
      <w:pPr>
        <w:spacing w:line="240" w:lineRule="auto"/>
        <w:jc w:val="both"/>
        <w:rPr>
          <w:rFonts w:ascii="Sylfaen" w:hAnsi="Sylfaen" w:cs="Calibri"/>
        </w:rPr>
      </w:pPr>
      <w:r w:rsidRPr="00F373A4">
        <w:rPr>
          <w:rFonts w:ascii="Calibri" w:hAnsi="Calibri" w:cs="Calibri"/>
        </w:rPr>
        <w:t>By creation and enlargement of the Department</w:t>
      </w:r>
      <w:r w:rsidR="00A347A6" w:rsidRPr="00F373A4">
        <w:rPr>
          <w:rFonts w:ascii="Calibri" w:hAnsi="Calibri" w:cs="Calibri"/>
        </w:rPr>
        <w:t>,</w:t>
      </w:r>
      <w:r w:rsidRPr="00F373A4">
        <w:rPr>
          <w:rFonts w:ascii="Calibri" w:hAnsi="Calibri" w:cs="Calibri"/>
        </w:rPr>
        <w:t xml:space="preserve"> the </w:t>
      </w:r>
      <w:r w:rsidR="00A347A6" w:rsidRPr="00F373A4">
        <w:rPr>
          <w:rFonts w:ascii="Calibri" w:hAnsi="Calibri" w:cs="Calibri"/>
        </w:rPr>
        <w:t xml:space="preserve">effective </w:t>
      </w:r>
      <w:r w:rsidRPr="00F373A4">
        <w:rPr>
          <w:rFonts w:ascii="Calibri" w:hAnsi="Calibri" w:cs="Calibri"/>
        </w:rPr>
        <w:t xml:space="preserve">mechanisms </w:t>
      </w:r>
      <w:r w:rsidR="00A347A6" w:rsidRPr="00F373A4">
        <w:rPr>
          <w:rFonts w:ascii="Calibri" w:hAnsi="Calibri" w:cs="Calibri"/>
        </w:rPr>
        <w:t>were established</w:t>
      </w:r>
      <w:r w:rsidRPr="00F373A4">
        <w:rPr>
          <w:rFonts w:ascii="Calibri" w:hAnsi="Calibri" w:cs="Calibri"/>
        </w:rPr>
        <w:t xml:space="preserve"> </w:t>
      </w:r>
      <w:r w:rsidR="00A347A6" w:rsidRPr="00F373A4">
        <w:rPr>
          <w:rFonts w:ascii="Calibri" w:hAnsi="Calibri" w:cs="Calibri"/>
        </w:rPr>
        <w:t>in th</w:t>
      </w:r>
      <w:r w:rsidR="00326E6B" w:rsidRPr="00F373A4">
        <w:rPr>
          <w:rFonts w:ascii="Calibri" w:hAnsi="Calibri" w:cs="Calibri"/>
        </w:rPr>
        <w:t>e</w:t>
      </w:r>
      <w:r w:rsidR="00A347A6" w:rsidRPr="00F373A4">
        <w:rPr>
          <w:rFonts w:ascii="Calibri" w:hAnsi="Calibri" w:cs="Calibri"/>
        </w:rPr>
        <w:t xml:space="preserve"> system </w:t>
      </w:r>
      <w:r w:rsidRPr="00F373A4">
        <w:rPr>
          <w:rFonts w:ascii="Calibri" w:hAnsi="Calibri" w:cs="Calibri"/>
        </w:rPr>
        <w:t xml:space="preserve">which </w:t>
      </w:r>
      <w:r w:rsidR="00A347A6" w:rsidRPr="00F373A4">
        <w:rPr>
          <w:rFonts w:ascii="Calibri" w:hAnsi="Calibri" w:cs="Calibri"/>
        </w:rPr>
        <w:t xml:space="preserve"> enables</w:t>
      </w:r>
      <w:r w:rsidRPr="00F373A4">
        <w:rPr>
          <w:rFonts w:ascii="Calibri" w:hAnsi="Calibri" w:cs="Calibri"/>
        </w:rPr>
        <w:t xml:space="preserve"> identification and elimination of gaps </w:t>
      </w:r>
      <w:r w:rsidR="00A347A6" w:rsidRPr="00F373A4">
        <w:rPr>
          <w:rFonts w:ascii="Calibri" w:hAnsi="Calibri" w:cs="Calibri"/>
        </w:rPr>
        <w:t xml:space="preserve">or shortcomings </w:t>
      </w:r>
      <w:r w:rsidRPr="00F373A4">
        <w:rPr>
          <w:rFonts w:ascii="Calibri" w:hAnsi="Calibri" w:cs="Calibri"/>
        </w:rPr>
        <w:t>during the investigation</w:t>
      </w:r>
      <w:r w:rsidR="00A347A6" w:rsidRPr="00F373A4">
        <w:rPr>
          <w:rFonts w:ascii="Calibri" w:hAnsi="Calibri" w:cs="Calibri"/>
        </w:rPr>
        <w:t xml:space="preserve"> process</w:t>
      </w:r>
      <w:r w:rsidRPr="00F373A4">
        <w:rPr>
          <w:rFonts w:ascii="Calibri" w:hAnsi="Calibri" w:cs="Calibri"/>
        </w:rPr>
        <w:t xml:space="preserve">. After the enlargement of </w:t>
      </w:r>
      <w:r w:rsidR="00A347A6" w:rsidRPr="00F373A4">
        <w:rPr>
          <w:rFonts w:ascii="Calibri" w:hAnsi="Calibri" w:cs="Calibri"/>
        </w:rPr>
        <w:t xml:space="preserve">the </w:t>
      </w:r>
      <w:r w:rsidRPr="00F373A4">
        <w:rPr>
          <w:rFonts w:ascii="Calibri" w:hAnsi="Calibri" w:cs="Calibri"/>
        </w:rPr>
        <w:t>mandate the Department was divided into four units</w:t>
      </w:r>
      <w:r w:rsidR="008C187D">
        <w:rPr>
          <w:rFonts w:ascii="Calibri" w:hAnsi="Calibri" w:cs="Calibri"/>
        </w:rPr>
        <w:t xml:space="preserve">. Namely, </w:t>
      </w:r>
      <w:r w:rsidRPr="008C187D">
        <w:rPr>
          <w:rFonts w:ascii="Calibri" w:hAnsi="Calibri" w:cs="Calibri"/>
        </w:rPr>
        <w:t>Human Rights Protection</w:t>
      </w:r>
      <w:r w:rsidR="00A347A6" w:rsidRPr="008C187D">
        <w:rPr>
          <w:rFonts w:ascii="Calibri" w:hAnsi="Calibri" w:cs="Calibri"/>
        </w:rPr>
        <w:t xml:space="preserve"> Unit</w:t>
      </w:r>
      <w:r w:rsidRPr="008C187D">
        <w:rPr>
          <w:rFonts w:ascii="Calibri" w:hAnsi="Calibri" w:cs="Calibri"/>
        </w:rPr>
        <w:t>; Analysis and Evaluation</w:t>
      </w:r>
      <w:r w:rsidR="00A347A6" w:rsidRPr="008C187D">
        <w:rPr>
          <w:rFonts w:ascii="Calibri" w:hAnsi="Calibri" w:cs="Calibri"/>
        </w:rPr>
        <w:t xml:space="preserve"> Unit for Quality</w:t>
      </w:r>
      <w:r w:rsidRPr="008C187D">
        <w:rPr>
          <w:rFonts w:ascii="Calibri" w:hAnsi="Calibri" w:cs="Calibri"/>
        </w:rPr>
        <w:t>; Tbilisi Monitoring</w:t>
      </w:r>
      <w:r w:rsidR="00A347A6" w:rsidRPr="008C187D">
        <w:rPr>
          <w:rFonts w:ascii="Calibri" w:hAnsi="Calibri" w:cs="Calibri"/>
        </w:rPr>
        <w:t xml:space="preserve"> Unit</w:t>
      </w:r>
      <w:r w:rsidRPr="008C187D">
        <w:rPr>
          <w:rFonts w:ascii="Calibri" w:hAnsi="Calibri" w:cs="Calibri"/>
        </w:rPr>
        <w:t xml:space="preserve">; Regional Monitoring </w:t>
      </w:r>
      <w:r w:rsidR="00A347A6" w:rsidRPr="008C187D">
        <w:rPr>
          <w:rFonts w:ascii="Calibri" w:hAnsi="Calibri" w:cs="Calibri"/>
        </w:rPr>
        <w:t>Unit</w:t>
      </w:r>
      <w:r w:rsidR="008C187D">
        <w:rPr>
          <w:rFonts w:ascii="Calibri" w:hAnsi="Calibri" w:cs="Calibri"/>
        </w:rPr>
        <w:t xml:space="preserve">. </w:t>
      </w:r>
    </w:p>
    <w:p w14:paraId="467E901E" w14:textId="4E8A57EA" w:rsidR="00136369" w:rsidRPr="00F373A4" w:rsidRDefault="00136369" w:rsidP="008C187D">
      <w:pPr>
        <w:spacing w:line="240" w:lineRule="auto"/>
        <w:jc w:val="both"/>
        <w:rPr>
          <w:rFonts w:ascii="Calibri" w:hAnsi="Calibri" w:cs="Calibri"/>
        </w:rPr>
      </w:pPr>
      <w:r w:rsidRPr="00F373A4">
        <w:rPr>
          <w:rFonts w:ascii="Calibri" w:hAnsi="Calibri" w:cs="Calibri"/>
        </w:rPr>
        <w:t>The Department through electronic program</w:t>
      </w:r>
      <w:r w:rsidR="006270B2" w:rsidRPr="00F373A4">
        <w:rPr>
          <w:rFonts w:ascii="Calibri" w:hAnsi="Calibri" w:cs="Calibri"/>
        </w:rPr>
        <w:t xml:space="preserve"> and the</w:t>
      </w:r>
      <w:r w:rsidRPr="00F373A4">
        <w:rPr>
          <w:rFonts w:ascii="Calibri" w:hAnsi="Calibri" w:cs="Calibri"/>
        </w:rPr>
        <w:t xml:space="preserve"> monitoring system ensures improvement of quality of</w:t>
      </w:r>
      <w:r w:rsidR="008C187D">
        <w:rPr>
          <w:rFonts w:ascii="Calibri" w:hAnsi="Calibri" w:cs="Calibri"/>
        </w:rPr>
        <w:t xml:space="preserve"> </w:t>
      </w:r>
      <w:r w:rsidRPr="00F373A4">
        <w:rPr>
          <w:rFonts w:ascii="Calibri" w:hAnsi="Calibri" w:cs="Calibri"/>
        </w:rPr>
        <w:t xml:space="preserve">investigation and development of recommendations and guidelines to </w:t>
      </w:r>
      <w:r w:rsidR="006270B2" w:rsidRPr="00F373A4">
        <w:rPr>
          <w:rFonts w:ascii="Calibri" w:hAnsi="Calibri" w:cs="Calibri"/>
        </w:rPr>
        <w:t xml:space="preserve">upgrade </w:t>
      </w:r>
      <w:r w:rsidRPr="00F373A4">
        <w:rPr>
          <w:rFonts w:ascii="Calibri" w:hAnsi="Calibri" w:cs="Calibri"/>
        </w:rPr>
        <w:t xml:space="preserve">the qualification and knowledge of investigators. On daily basis the Department monitors restrictive orders registered in the system. </w:t>
      </w:r>
    </w:p>
    <w:p w14:paraId="006BB9E6" w14:textId="5B2B389E"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Charged with inter-agency coordination, monitoring the implementation of laws within the executive branch and the development of national action plans on gender equality, violence against women and domestic violence and women, peace and security, the Inter-Agency Commission complements the work of the Gender Equality Council</w:t>
      </w:r>
      <w:r w:rsidR="00877875" w:rsidRPr="00F373A4">
        <w:rPr>
          <w:rFonts w:ascii="Calibri" w:hAnsi="Calibri" w:cs="Calibri"/>
        </w:rPr>
        <w:t xml:space="preserve"> of the Parliament</w:t>
      </w:r>
      <w:r w:rsidRPr="00F373A4">
        <w:rPr>
          <w:rFonts w:ascii="Calibri" w:hAnsi="Calibri" w:cs="Calibri"/>
        </w:rPr>
        <w:t xml:space="preserve">. </w:t>
      </w:r>
      <w:r w:rsidR="00877875" w:rsidRPr="00F373A4">
        <w:rPr>
          <w:rFonts w:ascii="Calibri" w:hAnsi="Calibri" w:cs="Calibri"/>
        </w:rPr>
        <w:t>Noticeably, t</w:t>
      </w:r>
      <w:r w:rsidRPr="00F373A4">
        <w:rPr>
          <w:rFonts w:ascii="Calibri" w:hAnsi="Calibri" w:cs="Calibri"/>
        </w:rPr>
        <w:t>he Public Defender’s Office plays the crucial role of independent monito</w:t>
      </w:r>
      <w:r w:rsidR="00877875" w:rsidRPr="00F373A4">
        <w:rPr>
          <w:rFonts w:ascii="Calibri" w:hAnsi="Calibri" w:cs="Calibri"/>
        </w:rPr>
        <w:t>r</w:t>
      </w:r>
      <w:r w:rsidRPr="00F373A4">
        <w:rPr>
          <w:rFonts w:ascii="Calibri" w:hAnsi="Calibri" w:cs="Calibri"/>
        </w:rPr>
        <w:t xml:space="preserve"> on  full range of gender issues.</w:t>
      </w:r>
    </w:p>
    <w:p w14:paraId="3FC76EB7" w14:textId="77777777" w:rsidR="00235A8B" w:rsidRPr="00F373A4" w:rsidRDefault="00235A8B" w:rsidP="00235A8B">
      <w:pPr>
        <w:pStyle w:val="Default"/>
        <w:jc w:val="both"/>
        <w:rPr>
          <w:color w:val="auto"/>
          <w:sz w:val="22"/>
          <w:szCs w:val="22"/>
        </w:rPr>
      </w:pPr>
    </w:p>
    <w:p w14:paraId="60EF4B3B" w14:textId="56384C37" w:rsidR="00235A8B" w:rsidRPr="00F373A4" w:rsidRDefault="00877875" w:rsidP="00235A8B">
      <w:pPr>
        <w:pStyle w:val="Default"/>
        <w:jc w:val="both"/>
        <w:rPr>
          <w:color w:val="auto"/>
          <w:sz w:val="22"/>
          <w:szCs w:val="22"/>
        </w:rPr>
      </w:pPr>
      <w:r w:rsidRPr="00F373A4">
        <w:rPr>
          <w:color w:val="auto"/>
          <w:sz w:val="22"/>
          <w:szCs w:val="22"/>
        </w:rPr>
        <w:t>T</w:t>
      </w:r>
      <w:r w:rsidR="00235A8B" w:rsidRPr="00F373A4">
        <w:rPr>
          <w:color w:val="auto"/>
          <w:sz w:val="22"/>
          <w:szCs w:val="22"/>
        </w:rPr>
        <w:t>he Inter-Agency Commission on Gender Equality, Violence against Women and Domestic Violence</w:t>
      </w:r>
      <w:r w:rsidRPr="00F373A4">
        <w:rPr>
          <w:color w:val="auto"/>
          <w:sz w:val="22"/>
          <w:szCs w:val="22"/>
        </w:rPr>
        <w:t xml:space="preserve"> established in the Government</w:t>
      </w:r>
      <w:r w:rsidR="00235A8B" w:rsidRPr="00F373A4">
        <w:rPr>
          <w:color w:val="auto"/>
          <w:sz w:val="22"/>
          <w:szCs w:val="22"/>
        </w:rPr>
        <w:t xml:space="preserve"> represents an accountability mechanism for the advanced implementation, monitoring and coordination of drafting the National Action Plans on Gender Equality, Violence against Women/Domestic Violence and the UN Security Council Resolutions on Women, Peace and Security. Thus, the development of </w:t>
      </w:r>
      <w:r w:rsidRPr="00F373A4">
        <w:rPr>
          <w:color w:val="auto"/>
          <w:sz w:val="22"/>
          <w:szCs w:val="22"/>
        </w:rPr>
        <w:t xml:space="preserve">the national </w:t>
      </w:r>
      <w:r w:rsidR="00235A8B" w:rsidRPr="00F373A4">
        <w:rPr>
          <w:color w:val="auto"/>
          <w:sz w:val="22"/>
          <w:szCs w:val="22"/>
        </w:rPr>
        <w:t xml:space="preserve">action plans </w:t>
      </w:r>
      <w:r w:rsidRPr="00F373A4">
        <w:rPr>
          <w:color w:val="auto"/>
          <w:sz w:val="22"/>
          <w:szCs w:val="22"/>
        </w:rPr>
        <w:t xml:space="preserve">is </w:t>
      </w:r>
      <w:r w:rsidR="008C187D">
        <w:rPr>
          <w:color w:val="auto"/>
          <w:sz w:val="22"/>
          <w:szCs w:val="22"/>
        </w:rPr>
        <w:t xml:space="preserve">actively </w:t>
      </w:r>
      <w:r w:rsidR="00235A8B" w:rsidRPr="00F373A4">
        <w:rPr>
          <w:color w:val="auto"/>
          <w:sz w:val="22"/>
          <w:szCs w:val="22"/>
        </w:rPr>
        <w:t xml:space="preserve">coordinated by the Commission. </w:t>
      </w:r>
    </w:p>
    <w:p w14:paraId="5725F930" w14:textId="77777777" w:rsidR="00235A8B" w:rsidRPr="00F373A4" w:rsidRDefault="00235A8B" w:rsidP="00235A8B">
      <w:pPr>
        <w:pStyle w:val="Default"/>
        <w:jc w:val="both"/>
        <w:rPr>
          <w:color w:val="auto"/>
          <w:sz w:val="22"/>
          <w:szCs w:val="22"/>
        </w:rPr>
      </w:pPr>
    </w:p>
    <w:p w14:paraId="66D58FB6" w14:textId="77777777" w:rsidR="003A76FA" w:rsidRPr="00F373A4" w:rsidRDefault="003A76FA" w:rsidP="00235A8B">
      <w:pPr>
        <w:pStyle w:val="Default"/>
        <w:jc w:val="both"/>
        <w:rPr>
          <w:i/>
          <w:color w:val="auto"/>
          <w:sz w:val="22"/>
          <w:szCs w:val="22"/>
          <w:u w:val="single"/>
        </w:rPr>
      </w:pPr>
      <w:r w:rsidRPr="00F373A4">
        <w:rPr>
          <w:rFonts w:eastAsia="Arial Unicode MS"/>
          <w:b/>
          <w:i/>
          <w:u w:val="single"/>
        </w:rPr>
        <w:t>Strategies/action plan(</w:t>
      </w:r>
      <w:r w:rsidRPr="00F373A4">
        <w:rPr>
          <w:rFonts w:eastAsia="Arial Unicode MS"/>
          <w:i/>
          <w:u w:val="single"/>
        </w:rPr>
        <w:t>s)</w:t>
      </w:r>
    </w:p>
    <w:p w14:paraId="29F71AD3" w14:textId="251AC33D" w:rsidR="00235A8B" w:rsidRPr="00F373A4" w:rsidRDefault="00235A8B" w:rsidP="00235A8B">
      <w:pPr>
        <w:pStyle w:val="Default"/>
        <w:jc w:val="both"/>
        <w:rPr>
          <w:color w:val="auto"/>
          <w:sz w:val="22"/>
          <w:szCs w:val="22"/>
        </w:rPr>
      </w:pPr>
      <w:r w:rsidRPr="00F373A4">
        <w:rPr>
          <w:b/>
          <w:color w:val="auto"/>
          <w:sz w:val="22"/>
          <w:szCs w:val="22"/>
        </w:rPr>
        <w:t>The National Strategy for the Protection of Human Rights in Georgia 2014-2020</w:t>
      </w:r>
      <w:r w:rsidRPr="00F373A4">
        <w:rPr>
          <w:color w:val="auto"/>
          <w:sz w:val="22"/>
          <w:szCs w:val="22"/>
        </w:rPr>
        <w:t xml:space="preserve"> is a key policy document</w:t>
      </w:r>
      <w:r w:rsidRPr="00F373A4">
        <w:rPr>
          <w:rStyle w:val="FootnoteReference"/>
          <w:color w:val="auto"/>
          <w:sz w:val="22"/>
          <w:szCs w:val="22"/>
        </w:rPr>
        <w:footnoteReference w:id="19"/>
      </w:r>
      <w:r w:rsidRPr="00F373A4">
        <w:rPr>
          <w:color w:val="auto"/>
          <w:sz w:val="22"/>
          <w:szCs w:val="22"/>
        </w:rPr>
        <w:t xml:space="preserve"> that promotes a human rights-based approach in all policy development and implementation, including considering the different needs of women and men in any given situation.</w:t>
      </w:r>
      <w:r w:rsidR="008C187D">
        <w:rPr>
          <w:color w:val="auto"/>
          <w:sz w:val="22"/>
          <w:szCs w:val="22"/>
        </w:rPr>
        <w:t xml:space="preserve"> </w:t>
      </w:r>
      <w:r w:rsidRPr="00F373A4">
        <w:rPr>
          <w:color w:val="auto"/>
          <w:sz w:val="22"/>
          <w:szCs w:val="22"/>
        </w:rPr>
        <w:lastRenderedPageBreak/>
        <w:t>The Strategy is based on the report “Georgia in Transition” prepared by S</w:t>
      </w:r>
      <w:r w:rsidRPr="00F373A4">
        <w:rPr>
          <w:color w:val="auto"/>
          <w:sz w:val="22"/>
          <w:szCs w:val="22"/>
          <w:shd w:val="clear" w:color="auto" w:fill="FFFFFF"/>
        </w:rPr>
        <w:t>pecial Adviser on Constitutional and Legal Reform and Human Rights.</w:t>
      </w:r>
      <w:r w:rsidRPr="00F373A4">
        <w:rPr>
          <w:rStyle w:val="FootnoteReference"/>
          <w:color w:val="auto"/>
          <w:sz w:val="22"/>
          <w:szCs w:val="22"/>
          <w:shd w:val="clear" w:color="auto" w:fill="FFFFFF"/>
        </w:rPr>
        <w:footnoteReference w:id="20"/>
      </w:r>
      <w:r w:rsidRPr="00F373A4">
        <w:rPr>
          <w:color w:val="auto"/>
          <w:sz w:val="22"/>
          <w:szCs w:val="22"/>
          <w:shd w:val="clear" w:color="auto" w:fill="FFFFFF"/>
        </w:rPr>
        <w:t xml:space="preserve"> </w:t>
      </w:r>
      <w:r w:rsidRPr="00F373A4">
        <w:rPr>
          <w:color w:val="auto"/>
          <w:sz w:val="22"/>
          <w:szCs w:val="22"/>
        </w:rPr>
        <w:t xml:space="preserve">State agencies, alongside international and non-governmental organizations (NGOs), were actively involved in the development of the strategy. A special website was set up, containing all the relevant information on the strategy development and its progress. With the help of this website, all interested parties were regularly kept up-to-date </w:t>
      </w:r>
      <w:r w:rsidR="004C016C" w:rsidRPr="00F373A4">
        <w:rPr>
          <w:color w:val="auto"/>
          <w:sz w:val="22"/>
          <w:szCs w:val="22"/>
        </w:rPr>
        <w:t>having</w:t>
      </w:r>
      <w:r w:rsidRPr="00F373A4">
        <w:rPr>
          <w:color w:val="auto"/>
          <w:sz w:val="22"/>
          <w:szCs w:val="22"/>
        </w:rPr>
        <w:t xml:space="preserve"> the opportunity to engage in the process, by being able to offer their </w:t>
      </w:r>
      <w:r w:rsidR="00CA6EE7">
        <w:rPr>
          <w:color w:val="auto"/>
          <w:sz w:val="22"/>
          <w:szCs w:val="22"/>
        </w:rPr>
        <w:t>feedback</w:t>
      </w:r>
      <w:r w:rsidRPr="00F373A4">
        <w:rPr>
          <w:color w:val="auto"/>
          <w:sz w:val="22"/>
          <w:szCs w:val="22"/>
        </w:rPr>
        <w:t xml:space="preserve"> to the Interagency Council.</w:t>
      </w:r>
    </w:p>
    <w:p w14:paraId="07CCE51A" w14:textId="77777777" w:rsidR="00235A8B" w:rsidRPr="00F373A4" w:rsidRDefault="00235A8B" w:rsidP="00235A8B">
      <w:pPr>
        <w:pStyle w:val="Default"/>
        <w:jc w:val="both"/>
        <w:rPr>
          <w:sz w:val="22"/>
          <w:szCs w:val="22"/>
        </w:rPr>
      </w:pPr>
    </w:p>
    <w:p w14:paraId="5A7DBEC1" w14:textId="0D5D9628" w:rsidR="00235A8B" w:rsidRPr="00F373A4" w:rsidRDefault="00235A8B" w:rsidP="00235A8B">
      <w:pPr>
        <w:pStyle w:val="Default"/>
        <w:jc w:val="both"/>
        <w:rPr>
          <w:color w:val="auto"/>
          <w:sz w:val="22"/>
          <w:szCs w:val="22"/>
          <w:shd w:val="clear" w:color="auto" w:fill="FFFFFF"/>
        </w:rPr>
      </w:pPr>
      <w:r w:rsidRPr="00F373A4">
        <w:rPr>
          <w:sz w:val="22"/>
          <w:szCs w:val="22"/>
        </w:rPr>
        <w:t>The predominant aim of the strategy is to develop a systematic approach to the realization of human rights by all citizens</w:t>
      </w:r>
      <w:r w:rsidR="002505BE" w:rsidRPr="00F373A4">
        <w:rPr>
          <w:sz w:val="22"/>
          <w:szCs w:val="22"/>
        </w:rPr>
        <w:t xml:space="preserve"> of Georgia</w:t>
      </w:r>
      <w:r w:rsidRPr="00F373A4">
        <w:rPr>
          <w:sz w:val="22"/>
          <w:szCs w:val="22"/>
        </w:rPr>
        <w:t xml:space="preserve">, and the timely rendering of the duties related to these rights by state authorities. The strategy also envisions the emergence of well-informed, independent and active citizens, who are aware of their individual roles within the democratic state system – both  being able to enforce their rights, as well as fulfill the obligations arising </w:t>
      </w:r>
      <w:r w:rsidRPr="00F373A4">
        <w:rPr>
          <w:color w:val="auto"/>
          <w:sz w:val="22"/>
          <w:szCs w:val="22"/>
        </w:rPr>
        <w:t xml:space="preserve">from them. Appropriate measures must therefore be taken, to promote the active engagement of citizens in defending their common rights and values, which simultaneously contribute to the strengthening of democracy and the rule of law in the country. </w:t>
      </w:r>
      <w:r w:rsidRPr="00F373A4">
        <w:rPr>
          <w:color w:val="auto"/>
          <w:sz w:val="22"/>
          <w:szCs w:val="22"/>
          <w:shd w:val="clear" w:color="auto" w:fill="FFFFFF"/>
        </w:rPr>
        <w:t xml:space="preserve">It is important to underline that </w:t>
      </w:r>
      <w:r w:rsidR="002505BE" w:rsidRPr="00F373A4">
        <w:rPr>
          <w:color w:val="auto"/>
          <w:sz w:val="22"/>
          <w:szCs w:val="22"/>
          <w:shd w:val="clear" w:color="auto" w:fill="FFFFFF"/>
        </w:rPr>
        <w:t xml:space="preserve">the given strategy expires and </w:t>
      </w:r>
      <w:r w:rsidRPr="00F373A4">
        <w:rPr>
          <w:color w:val="auto"/>
          <w:sz w:val="22"/>
          <w:szCs w:val="22"/>
          <w:shd w:val="clear" w:color="auto" w:fill="FFFFFF"/>
        </w:rPr>
        <w:t xml:space="preserve">the work on </w:t>
      </w:r>
      <w:r w:rsidR="002505BE" w:rsidRPr="00F373A4">
        <w:rPr>
          <w:color w:val="auto"/>
          <w:sz w:val="22"/>
          <w:szCs w:val="22"/>
          <w:shd w:val="clear" w:color="auto" w:fill="FFFFFF"/>
        </w:rPr>
        <w:t>new</w:t>
      </w:r>
      <w:r w:rsidRPr="00F373A4">
        <w:rPr>
          <w:color w:val="auto"/>
          <w:sz w:val="22"/>
          <w:szCs w:val="22"/>
          <w:shd w:val="clear" w:color="auto" w:fill="FFFFFF"/>
        </w:rPr>
        <w:t xml:space="preserve"> </w:t>
      </w:r>
      <w:r w:rsidR="00CA6EE7">
        <w:rPr>
          <w:color w:val="auto"/>
          <w:sz w:val="22"/>
          <w:szCs w:val="22"/>
          <w:shd w:val="clear" w:color="auto" w:fill="FFFFFF"/>
        </w:rPr>
        <w:t>National Human Rights S</w:t>
      </w:r>
      <w:r w:rsidRPr="00F373A4">
        <w:rPr>
          <w:color w:val="auto"/>
          <w:sz w:val="22"/>
          <w:szCs w:val="22"/>
          <w:shd w:val="clear" w:color="auto" w:fill="FFFFFF"/>
        </w:rPr>
        <w:t>trategy</w:t>
      </w:r>
      <w:r w:rsidR="00CA6EE7">
        <w:rPr>
          <w:color w:val="auto"/>
          <w:sz w:val="22"/>
          <w:szCs w:val="22"/>
          <w:shd w:val="clear" w:color="auto" w:fill="FFFFFF"/>
        </w:rPr>
        <w:t xml:space="preserve"> 2021-2030 is </w:t>
      </w:r>
      <w:r w:rsidRPr="00F373A4">
        <w:rPr>
          <w:color w:val="auto"/>
          <w:sz w:val="22"/>
          <w:szCs w:val="22"/>
          <w:shd w:val="clear" w:color="auto" w:fill="FFFFFF"/>
        </w:rPr>
        <w:t xml:space="preserve">already </w:t>
      </w:r>
      <w:r w:rsidR="00CA6EE7">
        <w:rPr>
          <w:color w:val="auto"/>
          <w:sz w:val="22"/>
          <w:szCs w:val="22"/>
          <w:shd w:val="clear" w:color="auto" w:fill="FFFFFF"/>
        </w:rPr>
        <w:t xml:space="preserve">underway to be adopted by the Government and presented to the Parliament by the end of 2020. </w:t>
      </w:r>
      <w:r w:rsidRPr="00F373A4">
        <w:rPr>
          <w:color w:val="auto"/>
          <w:sz w:val="22"/>
          <w:szCs w:val="22"/>
          <w:shd w:val="clear" w:color="auto" w:fill="FFFFFF"/>
        </w:rPr>
        <w:t xml:space="preserve"> </w:t>
      </w:r>
    </w:p>
    <w:p w14:paraId="250BE7AE" w14:textId="77777777" w:rsidR="00235A8B" w:rsidRPr="00F373A4" w:rsidRDefault="00235A8B" w:rsidP="00235A8B">
      <w:pPr>
        <w:pStyle w:val="Default"/>
        <w:jc w:val="both"/>
        <w:rPr>
          <w:color w:val="auto"/>
          <w:sz w:val="22"/>
          <w:szCs w:val="22"/>
          <w:shd w:val="clear" w:color="auto" w:fill="FFFFFF"/>
        </w:rPr>
      </w:pPr>
    </w:p>
    <w:p w14:paraId="54C3B176" w14:textId="71F5C824" w:rsidR="00235A8B" w:rsidRPr="00F373A4" w:rsidRDefault="00235A8B" w:rsidP="00235A8B">
      <w:pPr>
        <w:pStyle w:val="Default"/>
        <w:jc w:val="both"/>
        <w:rPr>
          <w:color w:val="auto"/>
          <w:sz w:val="22"/>
          <w:szCs w:val="22"/>
        </w:rPr>
      </w:pPr>
      <w:r w:rsidRPr="00F373A4">
        <w:rPr>
          <w:color w:val="auto"/>
          <w:sz w:val="22"/>
          <w:szCs w:val="22"/>
        </w:rPr>
        <w:t>Out of 23 objectives two are dedicated to violence against women and domestic violence and elimination of discrimination. These objectives are: 12 “</w:t>
      </w:r>
      <w:r w:rsidR="00CA6EE7">
        <w:rPr>
          <w:sz w:val="22"/>
          <w:szCs w:val="22"/>
        </w:rPr>
        <w:t>g</w:t>
      </w:r>
      <w:r w:rsidRPr="00F373A4">
        <w:rPr>
          <w:sz w:val="22"/>
          <w:szCs w:val="22"/>
        </w:rPr>
        <w:t xml:space="preserve">uarantee </w:t>
      </w:r>
      <w:r w:rsidR="00E57D87" w:rsidRPr="00F373A4">
        <w:rPr>
          <w:sz w:val="22"/>
          <w:szCs w:val="22"/>
        </w:rPr>
        <w:t>the</w:t>
      </w:r>
      <w:r w:rsidR="00CA6EE7">
        <w:rPr>
          <w:sz w:val="22"/>
          <w:szCs w:val="22"/>
        </w:rPr>
        <w:t xml:space="preserve"> </w:t>
      </w:r>
      <w:r w:rsidRPr="00F373A4">
        <w:rPr>
          <w:sz w:val="22"/>
          <w:szCs w:val="22"/>
        </w:rPr>
        <w:t>right</w:t>
      </w:r>
      <w:r w:rsidR="00E57D87" w:rsidRPr="00F373A4">
        <w:rPr>
          <w:sz w:val="22"/>
          <w:szCs w:val="22"/>
        </w:rPr>
        <w:t xml:space="preserve"> to equality</w:t>
      </w:r>
      <w:r w:rsidRPr="00F373A4">
        <w:rPr>
          <w:sz w:val="22"/>
          <w:szCs w:val="22"/>
        </w:rPr>
        <w:t xml:space="preserve"> and the protection of the rights of minorities”</w:t>
      </w:r>
      <w:r w:rsidRPr="00F373A4">
        <w:rPr>
          <w:color w:val="auto"/>
          <w:sz w:val="22"/>
          <w:szCs w:val="22"/>
        </w:rPr>
        <w:t xml:space="preserve"> and 14 “</w:t>
      </w:r>
      <w:r w:rsidR="00CA6EE7">
        <w:rPr>
          <w:color w:val="auto"/>
          <w:sz w:val="22"/>
          <w:szCs w:val="22"/>
        </w:rPr>
        <w:t>p</w:t>
      </w:r>
      <w:r w:rsidRPr="00F373A4">
        <w:rPr>
          <w:color w:val="auto"/>
          <w:sz w:val="22"/>
          <w:szCs w:val="22"/>
        </w:rPr>
        <w:t xml:space="preserve">romotion of gender equality, protection of women’s rights and </w:t>
      </w:r>
      <w:r w:rsidR="00E57D87" w:rsidRPr="00F373A4">
        <w:rPr>
          <w:color w:val="auto"/>
          <w:sz w:val="22"/>
          <w:szCs w:val="22"/>
        </w:rPr>
        <w:t>fight against</w:t>
      </w:r>
      <w:r w:rsidRPr="00F373A4">
        <w:rPr>
          <w:color w:val="auto"/>
          <w:sz w:val="22"/>
          <w:szCs w:val="22"/>
        </w:rPr>
        <w:t xml:space="preserve"> domestic violence, as well as </w:t>
      </w:r>
      <w:r w:rsidR="00E57D87" w:rsidRPr="00F373A4">
        <w:rPr>
          <w:color w:val="auto"/>
          <w:sz w:val="22"/>
          <w:szCs w:val="22"/>
        </w:rPr>
        <w:t xml:space="preserve">prevention of </w:t>
      </w:r>
      <w:r w:rsidRPr="00F373A4">
        <w:rPr>
          <w:color w:val="auto"/>
          <w:sz w:val="22"/>
          <w:szCs w:val="22"/>
        </w:rPr>
        <w:t xml:space="preserve">consequences resulting from such violence”. </w:t>
      </w:r>
    </w:p>
    <w:p w14:paraId="727BDEFF" w14:textId="77777777" w:rsidR="00235A8B" w:rsidRPr="00F373A4" w:rsidRDefault="00235A8B" w:rsidP="00235A8B">
      <w:pPr>
        <w:pStyle w:val="Default"/>
        <w:jc w:val="both"/>
        <w:rPr>
          <w:bCs/>
          <w:color w:val="auto"/>
          <w:sz w:val="22"/>
          <w:szCs w:val="22"/>
        </w:rPr>
      </w:pPr>
    </w:p>
    <w:p w14:paraId="1526C264" w14:textId="4298F89C" w:rsidR="00235A8B" w:rsidRPr="00F373A4" w:rsidRDefault="00235A8B" w:rsidP="00235A8B">
      <w:pPr>
        <w:pStyle w:val="Default"/>
        <w:jc w:val="both"/>
        <w:rPr>
          <w:sz w:val="22"/>
          <w:szCs w:val="22"/>
        </w:rPr>
      </w:pPr>
      <w:r w:rsidRPr="00F373A4">
        <w:rPr>
          <w:bCs/>
          <w:color w:val="auto"/>
          <w:sz w:val="22"/>
          <w:szCs w:val="22"/>
        </w:rPr>
        <w:t xml:space="preserve">Objective 12 </w:t>
      </w:r>
      <w:r w:rsidRPr="00F373A4">
        <w:rPr>
          <w:color w:val="auto"/>
          <w:sz w:val="22"/>
          <w:szCs w:val="22"/>
        </w:rPr>
        <w:t xml:space="preserve">refers to protection of </w:t>
      </w:r>
      <w:r w:rsidR="0093034C" w:rsidRPr="00F373A4">
        <w:rPr>
          <w:color w:val="auto"/>
          <w:sz w:val="22"/>
          <w:szCs w:val="22"/>
        </w:rPr>
        <w:t xml:space="preserve">the </w:t>
      </w:r>
      <w:r w:rsidRPr="00F373A4">
        <w:rPr>
          <w:color w:val="auto"/>
          <w:sz w:val="22"/>
          <w:szCs w:val="22"/>
        </w:rPr>
        <w:t>right</w:t>
      </w:r>
      <w:r w:rsidR="0093034C" w:rsidRPr="00F373A4">
        <w:rPr>
          <w:color w:val="auto"/>
          <w:sz w:val="22"/>
          <w:szCs w:val="22"/>
        </w:rPr>
        <w:t xml:space="preserve"> to equality</w:t>
      </w:r>
      <w:r w:rsidRPr="00F373A4">
        <w:rPr>
          <w:color w:val="auto"/>
          <w:sz w:val="22"/>
          <w:szCs w:val="22"/>
        </w:rPr>
        <w:t xml:space="preserve"> and rights of minorities which also includes women and its objective is to e</w:t>
      </w:r>
      <w:r w:rsidRPr="00F373A4">
        <w:rPr>
          <w:sz w:val="22"/>
          <w:szCs w:val="22"/>
        </w:rPr>
        <w:t xml:space="preserve">stablish high standards of tolerance in society, through the prevention and condemnation of all forms of discrimination, as well as the consequences resulting from discriminatory actions; conduct effective investigations into all reported cases of discrimination; ensure greater participation and integration of minorities in civil society and public administration. Among other tasks are: prohibition of all forms of discrimination, whether in the public or private sphere; combating discrimination on the basis of sexual orientation or gender identity; ensuring immediate and appropriate response to reports of discrimination – thus helping to avoid the consequences that would result from such discriminatory actions; and providing adequate remedies/redress to victims of discrimination. </w:t>
      </w:r>
    </w:p>
    <w:p w14:paraId="0AFC4395" w14:textId="77777777" w:rsidR="00235A8B" w:rsidRPr="00F373A4" w:rsidRDefault="00235A8B" w:rsidP="00235A8B">
      <w:pPr>
        <w:pStyle w:val="Default"/>
        <w:jc w:val="both"/>
        <w:rPr>
          <w:sz w:val="22"/>
          <w:szCs w:val="22"/>
        </w:rPr>
      </w:pPr>
    </w:p>
    <w:p w14:paraId="0AB96906" w14:textId="7D0BF51D" w:rsidR="00235A8B" w:rsidRPr="00F373A4" w:rsidRDefault="00235A8B" w:rsidP="00235A8B">
      <w:pPr>
        <w:pStyle w:val="Default"/>
        <w:jc w:val="both"/>
        <w:rPr>
          <w:sz w:val="22"/>
          <w:szCs w:val="22"/>
        </w:rPr>
      </w:pPr>
      <w:r w:rsidRPr="00F373A4">
        <w:rPr>
          <w:sz w:val="22"/>
          <w:szCs w:val="22"/>
        </w:rPr>
        <w:t xml:space="preserve">Objective 14 focuses on promotion of gender equality, protection of women’s rights and </w:t>
      </w:r>
      <w:r w:rsidR="0093034C" w:rsidRPr="00F373A4">
        <w:rPr>
          <w:sz w:val="22"/>
          <w:szCs w:val="22"/>
        </w:rPr>
        <w:t>fight against</w:t>
      </w:r>
      <w:r w:rsidRPr="00F373A4">
        <w:rPr>
          <w:sz w:val="22"/>
          <w:szCs w:val="22"/>
        </w:rPr>
        <w:t xml:space="preserve"> domestic violence, as well as the </w:t>
      </w:r>
      <w:r w:rsidR="0093034C" w:rsidRPr="00F373A4">
        <w:rPr>
          <w:sz w:val="22"/>
          <w:szCs w:val="22"/>
        </w:rPr>
        <w:t xml:space="preserve">prevention of </w:t>
      </w:r>
      <w:r w:rsidRPr="00F373A4">
        <w:rPr>
          <w:sz w:val="22"/>
          <w:szCs w:val="22"/>
        </w:rPr>
        <w:t xml:space="preserve">consequences resulting from such violence. The tasks include: implementation of effective measures across all spheres to ensure and promote the concept of gender equality, in particular, encourage greater involvement of women in political life, as well as decision-making process; ensuring prompt and effective response to all reported cases of gender discrimination; ensuring the full compliance of existing mechanisms with </w:t>
      </w:r>
      <w:r w:rsidR="0093034C" w:rsidRPr="00F373A4">
        <w:rPr>
          <w:sz w:val="22"/>
          <w:szCs w:val="22"/>
        </w:rPr>
        <w:t xml:space="preserve">the </w:t>
      </w:r>
      <w:r w:rsidRPr="00F373A4">
        <w:rPr>
          <w:sz w:val="22"/>
          <w:szCs w:val="22"/>
        </w:rPr>
        <w:t xml:space="preserve">international standards for the protection and assistance of victims of domestic violence; conducting awareness-raising campaigns, especially for civil servants, on </w:t>
      </w:r>
      <w:r w:rsidR="0093034C" w:rsidRPr="00F373A4">
        <w:rPr>
          <w:sz w:val="22"/>
          <w:szCs w:val="22"/>
        </w:rPr>
        <w:t xml:space="preserve">the </w:t>
      </w:r>
      <w:r w:rsidRPr="00F373A4">
        <w:rPr>
          <w:sz w:val="22"/>
          <w:szCs w:val="22"/>
        </w:rPr>
        <w:t xml:space="preserve">issues of gender equality and domestic violence; ensuring </w:t>
      </w:r>
      <w:r w:rsidR="00C60E44" w:rsidRPr="00F373A4">
        <w:rPr>
          <w:sz w:val="22"/>
          <w:szCs w:val="22"/>
        </w:rPr>
        <w:t xml:space="preserve">an </w:t>
      </w:r>
      <w:r w:rsidRPr="00F373A4">
        <w:rPr>
          <w:sz w:val="22"/>
          <w:szCs w:val="22"/>
        </w:rPr>
        <w:t xml:space="preserve">access to legal protection, psycho/social rehabilitative facilities and </w:t>
      </w:r>
      <w:r w:rsidR="00C60E44" w:rsidRPr="00F373A4">
        <w:rPr>
          <w:sz w:val="22"/>
          <w:szCs w:val="22"/>
        </w:rPr>
        <w:t xml:space="preserve">the </w:t>
      </w:r>
      <w:r w:rsidRPr="00F373A4">
        <w:rPr>
          <w:sz w:val="22"/>
          <w:szCs w:val="22"/>
        </w:rPr>
        <w:t xml:space="preserve">shelters for </w:t>
      </w:r>
      <w:r w:rsidR="0093034C" w:rsidRPr="00F373A4">
        <w:rPr>
          <w:sz w:val="22"/>
          <w:szCs w:val="22"/>
        </w:rPr>
        <w:t xml:space="preserve">the </w:t>
      </w:r>
      <w:r w:rsidRPr="00F373A4">
        <w:rPr>
          <w:sz w:val="22"/>
          <w:szCs w:val="22"/>
        </w:rPr>
        <w:t>victims of domestic violence.</w:t>
      </w:r>
    </w:p>
    <w:p w14:paraId="05FEC002" w14:textId="77777777" w:rsidR="00235A8B" w:rsidRPr="00F373A4" w:rsidRDefault="00235A8B" w:rsidP="00235A8B">
      <w:pPr>
        <w:pStyle w:val="Default"/>
        <w:jc w:val="both"/>
        <w:rPr>
          <w:sz w:val="22"/>
          <w:szCs w:val="22"/>
        </w:rPr>
      </w:pPr>
    </w:p>
    <w:p w14:paraId="1918C261" w14:textId="62E03896" w:rsidR="00235A8B" w:rsidRPr="00F373A4" w:rsidRDefault="00CA6EE7" w:rsidP="00235A8B">
      <w:pPr>
        <w:pStyle w:val="Default"/>
        <w:jc w:val="both"/>
        <w:rPr>
          <w:sz w:val="22"/>
          <w:szCs w:val="22"/>
        </w:rPr>
      </w:pPr>
      <w:r>
        <w:rPr>
          <w:b/>
          <w:sz w:val="22"/>
          <w:szCs w:val="22"/>
        </w:rPr>
        <w:t xml:space="preserve">The </w:t>
      </w:r>
      <w:r w:rsidR="00235A8B" w:rsidRPr="00F373A4">
        <w:rPr>
          <w:b/>
          <w:sz w:val="22"/>
          <w:szCs w:val="22"/>
        </w:rPr>
        <w:t xml:space="preserve">Government Action Plan on Human Rights (2018-2020) </w:t>
      </w:r>
      <w:r w:rsidR="00235A8B" w:rsidRPr="00F373A4">
        <w:rPr>
          <w:sz w:val="22"/>
          <w:szCs w:val="22"/>
        </w:rPr>
        <w:t xml:space="preserve">consists </w:t>
      </w:r>
      <w:r w:rsidR="00C60E44" w:rsidRPr="00F373A4">
        <w:rPr>
          <w:sz w:val="22"/>
          <w:szCs w:val="22"/>
        </w:rPr>
        <w:t>of</w:t>
      </w:r>
      <w:r w:rsidR="00235A8B" w:rsidRPr="00F373A4">
        <w:rPr>
          <w:sz w:val="22"/>
          <w:szCs w:val="22"/>
        </w:rPr>
        <w:t xml:space="preserve"> 27 chapters out of which the following chapters cover</w:t>
      </w:r>
      <w:r w:rsidR="00C60E44" w:rsidRPr="00F373A4">
        <w:rPr>
          <w:sz w:val="22"/>
          <w:szCs w:val="22"/>
        </w:rPr>
        <w:t xml:space="preserve"> the</w:t>
      </w:r>
      <w:r w:rsidR="00235A8B" w:rsidRPr="00F373A4">
        <w:rPr>
          <w:sz w:val="22"/>
          <w:szCs w:val="22"/>
        </w:rPr>
        <w:t xml:space="preserve"> rights of women and gender equality issues: </w:t>
      </w:r>
    </w:p>
    <w:p w14:paraId="65E5B8CF" w14:textId="5D931F60" w:rsidR="00235A8B" w:rsidRPr="00F373A4" w:rsidRDefault="00235A8B" w:rsidP="00235A8B">
      <w:pPr>
        <w:pStyle w:val="Default"/>
        <w:numPr>
          <w:ilvl w:val="0"/>
          <w:numId w:val="12"/>
        </w:numPr>
        <w:jc w:val="both"/>
        <w:rPr>
          <w:sz w:val="22"/>
          <w:szCs w:val="22"/>
        </w:rPr>
      </w:pPr>
      <w:r w:rsidRPr="00F373A4">
        <w:rPr>
          <w:sz w:val="22"/>
          <w:szCs w:val="22"/>
        </w:rPr>
        <w:t>Chapter 12  - Gender Equality and Empowerment of Women</w:t>
      </w:r>
      <w:r w:rsidR="00CA6EE7">
        <w:rPr>
          <w:sz w:val="22"/>
          <w:szCs w:val="22"/>
        </w:rPr>
        <w:t>,</w:t>
      </w:r>
    </w:p>
    <w:p w14:paraId="38EFD888" w14:textId="70279D75" w:rsidR="00235A8B" w:rsidRPr="00F373A4" w:rsidRDefault="00235A8B" w:rsidP="00235A8B">
      <w:pPr>
        <w:pStyle w:val="Default"/>
        <w:numPr>
          <w:ilvl w:val="0"/>
          <w:numId w:val="12"/>
        </w:numPr>
        <w:jc w:val="both"/>
        <w:rPr>
          <w:sz w:val="22"/>
          <w:szCs w:val="22"/>
        </w:rPr>
      </w:pPr>
      <w:r w:rsidRPr="00F373A4">
        <w:rPr>
          <w:sz w:val="22"/>
          <w:szCs w:val="22"/>
        </w:rPr>
        <w:lastRenderedPageBreak/>
        <w:t>Chapter 13 - Fight against Violence against Women</w:t>
      </w:r>
      <w:r w:rsidR="00C60E44" w:rsidRPr="00F373A4">
        <w:rPr>
          <w:sz w:val="22"/>
          <w:szCs w:val="22"/>
        </w:rPr>
        <w:t xml:space="preserve"> and Domestic Violence</w:t>
      </w:r>
      <w:r w:rsidR="00CA6EE7">
        <w:rPr>
          <w:sz w:val="22"/>
          <w:szCs w:val="22"/>
        </w:rPr>
        <w:t>,</w:t>
      </w:r>
    </w:p>
    <w:p w14:paraId="6452B27E" w14:textId="3AD08DD0" w:rsidR="00235A8B" w:rsidRPr="00F373A4" w:rsidRDefault="00235A8B" w:rsidP="00235A8B">
      <w:pPr>
        <w:pStyle w:val="Default"/>
        <w:numPr>
          <w:ilvl w:val="0"/>
          <w:numId w:val="12"/>
        </w:numPr>
        <w:jc w:val="both"/>
        <w:rPr>
          <w:sz w:val="22"/>
          <w:szCs w:val="22"/>
        </w:rPr>
      </w:pPr>
      <w:r w:rsidRPr="00F373A4">
        <w:rPr>
          <w:sz w:val="22"/>
          <w:szCs w:val="22"/>
        </w:rPr>
        <w:t xml:space="preserve">Chapter 14 </w:t>
      </w:r>
      <w:r w:rsidR="00C60E44" w:rsidRPr="00F373A4">
        <w:rPr>
          <w:sz w:val="22"/>
          <w:szCs w:val="22"/>
        </w:rPr>
        <w:t>–</w:t>
      </w:r>
      <w:r w:rsidRPr="00F373A4">
        <w:rPr>
          <w:sz w:val="22"/>
          <w:szCs w:val="22"/>
        </w:rPr>
        <w:t xml:space="preserve"> </w:t>
      </w:r>
      <w:r w:rsidR="00C60E44" w:rsidRPr="00F373A4">
        <w:rPr>
          <w:sz w:val="22"/>
          <w:szCs w:val="22"/>
        </w:rPr>
        <w:t xml:space="preserve">Implementation of UN Security Council Resolutions on </w:t>
      </w:r>
      <w:r w:rsidRPr="00F373A4">
        <w:rPr>
          <w:sz w:val="22"/>
          <w:szCs w:val="22"/>
        </w:rPr>
        <w:t>Women, Peace, and Security</w:t>
      </w:r>
      <w:r w:rsidR="00BD16CD" w:rsidRPr="00F373A4">
        <w:rPr>
          <w:sz w:val="22"/>
          <w:szCs w:val="22"/>
        </w:rPr>
        <w:t xml:space="preserve"> (1325)</w:t>
      </w:r>
      <w:r w:rsidR="00CA6EE7">
        <w:rPr>
          <w:sz w:val="22"/>
          <w:szCs w:val="22"/>
        </w:rPr>
        <w:t>,</w:t>
      </w:r>
    </w:p>
    <w:p w14:paraId="53968ADA" w14:textId="1E652E34" w:rsidR="00235A8B" w:rsidRDefault="00235A8B" w:rsidP="00235A8B">
      <w:pPr>
        <w:pStyle w:val="Default"/>
        <w:numPr>
          <w:ilvl w:val="0"/>
          <w:numId w:val="12"/>
        </w:numPr>
        <w:jc w:val="both"/>
        <w:rPr>
          <w:sz w:val="22"/>
          <w:szCs w:val="22"/>
        </w:rPr>
      </w:pPr>
      <w:r w:rsidRPr="00F373A4">
        <w:rPr>
          <w:sz w:val="22"/>
          <w:szCs w:val="22"/>
        </w:rPr>
        <w:t xml:space="preserve">Chapter 15 -  </w:t>
      </w:r>
      <w:r w:rsidR="00CA6EE7" w:rsidRPr="00CA6EE7">
        <w:rPr>
          <w:sz w:val="22"/>
          <w:szCs w:val="22"/>
        </w:rPr>
        <w:t xml:space="preserve">Establishment of the </w:t>
      </w:r>
      <w:r w:rsidR="00CA6EE7">
        <w:rPr>
          <w:sz w:val="22"/>
          <w:szCs w:val="22"/>
        </w:rPr>
        <w:t>E</w:t>
      </w:r>
      <w:r w:rsidR="00CA6EE7" w:rsidRPr="00CA6EE7">
        <w:rPr>
          <w:sz w:val="22"/>
          <w:szCs w:val="22"/>
        </w:rPr>
        <w:t xml:space="preserve">quality </w:t>
      </w:r>
      <w:r w:rsidR="00CA6EE7">
        <w:rPr>
          <w:sz w:val="22"/>
          <w:szCs w:val="22"/>
        </w:rPr>
        <w:t>P</w:t>
      </w:r>
      <w:r w:rsidR="00CA6EE7" w:rsidRPr="00CA6EE7">
        <w:rPr>
          <w:sz w:val="22"/>
          <w:szCs w:val="22"/>
        </w:rPr>
        <w:t xml:space="preserve">olicy and </w:t>
      </w:r>
      <w:r w:rsidR="00CA6EE7">
        <w:rPr>
          <w:sz w:val="22"/>
          <w:szCs w:val="22"/>
        </w:rPr>
        <w:t>C</w:t>
      </w:r>
      <w:r w:rsidR="00CA6EE7" w:rsidRPr="00CA6EE7">
        <w:rPr>
          <w:sz w:val="22"/>
          <w:szCs w:val="22"/>
        </w:rPr>
        <w:t xml:space="preserve">ombating </w:t>
      </w:r>
      <w:r w:rsidR="00CA6EE7">
        <w:rPr>
          <w:sz w:val="22"/>
          <w:szCs w:val="22"/>
        </w:rPr>
        <w:t>Di</w:t>
      </w:r>
      <w:r w:rsidR="00CA6EE7" w:rsidRPr="00CA6EE7">
        <w:rPr>
          <w:sz w:val="22"/>
          <w:szCs w:val="22"/>
        </w:rPr>
        <w:t>scrimination</w:t>
      </w:r>
      <w:r w:rsidR="00CA6EE7">
        <w:rPr>
          <w:sz w:val="22"/>
          <w:szCs w:val="22"/>
        </w:rPr>
        <w:t xml:space="preserve">, and </w:t>
      </w:r>
    </w:p>
    <w:p w14:paraId="1FA0B007" w14:textId="1DD70979" w:rsidR="00CA6EE7" w:rsidRPr="00F373A4" w:rsidRDefault="00CA6EE7" w:rsidP="00235A8B">
      <w:pPr>
        <w:pStyle w:val="Default"/>
        <w:numPr>
          <w:ilvl w:val="0"/>
          <w:numId w:val="12"/>
        </w:numPr>
        <w:jc w:val="both"/>
        <w:rPr>
          <w:sz w:val="22"/>
          <w:szCs w:val="22"/>
        </w:rPr>
      </w:pPr>
      <w:r>
        <w:rPr>
          <w:sz w:val="22"/>
          <w:szCs w:val="22"/>
        </w:rPr>
        <w:t>Chapter 19 – Rights of Persons with Disabilities.</w:t>
      </w:r>
    </w:p>
    <w:p w14:paraId="5159A96E" w14:textId="77777777" w:rsidR="00235A8B" w:rsidRPr="00F373A4" w:rsidRDefault="00235A8B" w:rsidP="00235A8B">
      <w:pPr>
        <w:pStyle w:val="Default"/>
        <w:jc w:val="both"/>
        <w:rPr>
          <w:sz w:val="22"/>
          <w:szCs w:val="22"/>
        </w:rPr>
      </w:pPr>
    </w:p>
    <w:p w14:paraId="77C5D1CD" w14:textId="6D355E3E"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shd w:val="clear" w:color="auto" w:fill="FFFFFF"/>
        </w:rPr>
        <w:t xml:space="preserve">The process of drafting the </w:t>
      </w:r>
      <w:r w:rsidR="0098714D" w:rsidRPr="00F373A4">
        <w:rPr>
          <w:rFonts w:ascii="Calibri" w:hAnsi="Calibri" w:cs="Calibri"/>
          <w:shd w:val="clear" w:color="auto" w:fill="FFFFFF"/>
        </w:rPr>
        <w:t xml:space="preserve">national </w:t>
      </w:r>
      <w:r w:rsidRPr="00F373A4">
        <w:rPr>
          <w:rFonts w:ascii="Calibri" w:hAnsi="Calibri" w:cs="Calibri"/>
          <w:shd w:val="clear" w:color="auto" w:fill="FFFFFF"/>
        </w:rPr>
        <w:t xml:space="preserve">actions plans is coordinated by Inter-Agency Commission on Gender Equality, Violence against Women and Domestic Violence. The Action Plans take into account </w:t>
      </w:r>
      <w:r w:rsidR="0098714D" w:rsidRPr="00F373A4">
        <w:rPr>
          <w:rFonts w:ascii="Calibri" w:hAnsi="Calibri" w:cs="Calibri"/>
          <w:shd w:val="clear" w:color="auto" w:fill="FFFFFF"/>
        </w:rPr>
        <w:t xml:space="preserve">the </w:t>
      </w:r>
      <w:r w:rsidRPr="00F373A4">
        <w:rPr>
          <w:rFonts w:ascii="Calibri" w:hAnsi="Calibri" w:cs="Calibri"/>
          <w:shd w:val="clear" w:color="auto" w:fill="FFFFFF"/>
        </w:rPr>
        <w:t>key international commitments of the government of Georgia concerning VAW: the Council of Europe’s Istanbul Convention, CEDAW Committee recommendations, as well as Goal 5</w:t>
      </w:r>
      <w:r w:rsidR="0098714D" w:rsidRPr="00F373A4">
        <w:rPr>
          <w:rFonts w:ascii="Calibri" w:hAnsi="Calibri" w:cs="Calibri"/>
          <w:shd w:val="clear" w:color="auto" w:fill="FFFFFF"/>
        </w:rPr>
        <w:t xml:space="preserve"> of UN Sustainable Development</w:t>
      </w:r>
      <w:r w:rsidRPr="00F373A4">
        <w:rPr>
          <w:rFonts w:ascii="Calibri" w:hAnsi="Calibri" w:cs="Calibri"/>
          <w:shd w:val="clear" w:color="auto" w:fill="FFFFFF"/>
        </w:rPr>
        <w:t xml:space="preserve">, where one of the key targets is to eliminate all forms of </w:t>
      </w:r>
      <w:r w:rsidR="0098714D" w:rsidRPr="00F373A4">
        <w:rPr>
          <w:rFonts w:ascii="Calibri" w:hAnsi="Calibri" w:cs="Calibri"/>
          <w:shd w:val="clear" w:color="auto" w:fill="FFFFFF"/>
        </w:rPr>
        <w:t xml:space="preserve">gender-based violence, </w:t>
      </w:r>
      <w:r w:rsidRPr="00F373A4">
        <w:rPr>
          <w:rFonts w:ascii="Calibri" w:hAnsi="Calibri" w:cs="Calibri"/>
          <w:shd w:val="clear" w:color="auto" w:fill="FFFFFF"/>
        </w:rPr>
        <w:t>VAW</w:t>
      </w:r>
      <w:r w:rsidR="0098714D" w:rsidRPr="00F373A4">
        <w:rPr>
          <w:rFonts w:ascii="Calibri" w:hAnsi="Calibri" w:cs="Calibri"/>
          <w:shd w:val="clear" w:color="auto" w:fill="FFFFFF"/>
        </w:rPr>
        <w:t xml:space="preserve"> and DV</w:t>
      </w:r>
      <w:r w:rsidRPr="00F373A4">
        <w:rPr>
          <w:rFonts w:ascii="Calibri" w:hAnsi="Calibri" w:cs="Calibri"/>
          <w:shd w:val="clear" w:color="auto" w:fill="FFFFFF"/>
        </w:rPr>
        <w:t xml:space="preserve"> by 2030. </w:t>
      </w:r>
      <w:r w:rsidR="009D1D8D" w:rsidRPr="00F373A4">
        <w:rPr>
          <w:rFonts w:ascii="Calibri" w:hAnsi="Calibri" w:cs="Calibri"/>
          <w:shd w:val="clear" w:color="auto" w:fill="FFFFFF"/>
        </w:rPr>
        <w:t xml:space="preserve">To ensure the inclusive, diverse cooperation, </w:t>
      </w:r>
      <w:r w:rsidRPr="00F373A4">
        <w:rPr>
          <w:rFonts w:ascii="Calibri" w:hAnsi="Calibri" w:cs="Calibri"/>
          <w:shd w:val="clear" w:color="auto" w:fill="FFFFFF"/>
        </w:rPr>
        <w:t xml:space="preserve">the meetings with the representatives of </w:t>
      </w:r>
      <w:r w:rsidR="009D1D8D" w:rsidRPr="00F373A4">
        <w:rPr>
          <w:rFonts w:ascii="Calibri" w:hAnsi="Calibri" w:cs="Calibri"/>
          <w:shd w:val="clear" w:color="auto" w:fill="FFFFFF"/>
        </w:rPr>
        <w:t xml:space="preserve">the </w:t>
      </w:r>
      <w:r w:rsidRPr="00F373A4">
        <w:rPr>
          <w:rFonts w:ascii="Calibri" w:hAnsi="Calibri" w:cs="Calibri"/>
          <w:shd w:val="clear" w:color="auto" w:fill="FFFFFF"/>
        </w:rPr>
        <w:t>state and non-state organizations are</w:t>
      </w:r>
      <w:r w:rsidR="009D1D8D" w:rsidRPr="00F373A4">
        <w:rPr>
          <w:rFonts w:ascii="Calibri" w:hAnsi="Calibri" w:cs="Calibri"/>
          <w:shd w:val="clear" w:color="auto" w:fill="FFFFFF"/>
        </w:rPr>
        <w:t xml:space="preserve"> conducted</w:t>
      </w:r>
      <w:r w:rsidRPr="00F373A4">
        <w:rPr>
          <w:rFonts w:ascii="Calibri" w:hAnsi="Calibri" w:cs="Calibri"/>
          <w:shd w:val="clear" w:color="auto" w:fill="FFFFFF"/>
        </w:rPr>
        <w:t>, for instance in order to draft NAP for 2018-2020 meetings were held in 2017 and 2018 and</w:t>
      </w:r>
      <w:r w:rsidR="009D1D8D" w:rsidRPr="00F373A4">
        <w:rPr>
          <w:rFonts w:ascii="Calibri" w:hAnsi="Calibri" w:cs="Calibri"/>
          <w:shd w:val="clear" w:color="auto" w:fill="FFFFFF"/>
        </w:rPr>
        <w:t xml:space="preserve"> the relevant</w:t>
      </w:r>
      <w:r w:rsidRPr="00F373A4">
        <w:rPr>
          <w:rFonts w:ascii="Calibri" w:hAnsi="Calibri" w:cs="Calibri"/>
          <w:shd w:val="clear" w:color="auto" w:fill="FFFFFF"/>
        </w:rPr>
        <w:t xml:space="preserve"> recommendations were presented by non-governmental organizations, one international organization and </w:t>
      </w:r>
      <w:r w:rsidR="00F358A4">
        <w:rPr>
          <w:rFonts w:ascii="Calibri" w:hAnsi="Calibri" w:cs="Calibri"/>
          <w:shd w:val="clear" w:color="auto" w:fill="FFFFFF"/>
        </w:rPr>
        <w:t xml:space="preserve">the </w:t>
      </w:r>
      <w:r w:rsidRPr="00F373A4">
        <w:rPr>
          <w:rFonts w:ascii="Calibri" w:hAnsi="Calibri" w:cs="Calibri"/>
          <w:shd w:val="clear" w:color="auto" w:fill="FFFFFF"/>
        </w:rPr>
        <w:t>PDO.</w:t>
      </w:r>
      <w:r w:rsidRPr="00F373A4">
        <w:rPr>
          <w:rStyle w:val="FootnoteReference"/>
          <w:rFonts w:ascii="Calibri" w:hAnsi="Calibri" w:cs="Calibri"/>
          <w:shd w:val="clear" w:color="auto" w:fill="FFFFFF"/>
        </w:rPr>
        <w:footnoteReference w:id="21"/>
      </w:r>
      <w:r w:rsidR="00F358A4">
        <w:rPr>
          <w:rFonts w:ascii="Calibri" w:hAnsi="Calibri" w:cs="Calibri"/>
          <w:shd w:val="clear" w:color="auto" w:fill="FFFFFF"/>
        </w:rPr>
        <w:t xml:space="preserve"> </w:t>
      </w:r>
      <w:r w:rsidRPr="00F373A4">
        <w:rPr>
          <w:rFonts w:ascii="Calibri" w:hAnsi="Calibri" w:cs="Calibri"/>
          <w:shd w:val="clear" w:color="auto" w:fill="FFFFFF"/>
        </w:rPr>
        <w:t>The Inter-Agency Commission on Gender Equality, Violence against Women and Domestic Violence is responsible for coordinating the implementation of both plans in close cooperation with</w:t>
      </w:r>
      <w:r w:rsidR="009D1D8D" w:rsidRPr="00F373A4">
        <w:rPr>
          <w:rFonts w:ascii="Calibri" w:hAnsi="Calibri" w:cs="Calibri"/>
          <w:shd w:val="clear" w:color="auto" w:fill="FFFFFF"/>
        </w:rPr>
        <w:t xml:space="preserve"> the</w:t>
      </w:r>
      <w:r w:rsidRPr="00F373A4">
        <w:rPr>
          <w:rFonts w:ascii="Calibri" w:hAnsi="Calibri" w:cs="Calibri"/>
          <w:shd w:val="clear" w:color="auto" w:fill="FFFFFF"/>
        </w:rPr>
        <w:t xml:space="preserve"> line ministries and state agencies.</w:t>
      </w:r>
      <w:r w:rsidR="00F358A4">
        <w:rPr>
          <w:rFonts w:ascii="Calibri" w:hAnsi="Calibri" w:cs="Calibri"/>
          <w:shd w:val="clear" w:color="auto" w:fill="FFFFFF"/>
        </w:rPr>
        <w:t xml:space="preserve"> Assessment of the above-mentioned Action Plans for 2018-2020 has already been launched with the active involvement of non-governmental organizations. The drafting process of the upcoming action plans will be built on the assessment results.</w:t>
      </w:r>
    </w:p>
    <w:p w14:paraId="7B0E9470" w14:textId="77777777" w:rsidR="00235A8B" w:rsidRPr="00F373A4" w:rsidRDefault="00235A8B" w:rsidP="00235A8B">
      <w:pPr>
        <w:pStyle w:val="Default"/>
        <w:jc w:val="both"/>
        <w:rPr>
          <w:color w:val="auto"/>
          <w:sz w:val="22"/>
          <w:szCs w:val="22"/>
        </w:rPr>
      </w:pPr>
    </w:p>
    <w:p w14:paraId="79618D56" w14:textId="3A6E39BF"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rPr>
        <w:t xml:space="preserve">In 2016 the Government of Georgia </w:t>
      </w:r>
      <w:r w:rsidR="00116681" w:rsidRPr="00F373A4">
        <w:rPr>
          <w:rFonts w:ascii="Calibri" w:hAnsi="Calibri" w:cs="Calibri"/>
        </w:rPr>
        <w:t>took an</w:t>
      </w:r>
      <w:r w:rsidRPr="00F373A4">
        <w:rPr>
          <w:rFonts w:ascii="Calibri" w:hAnsi="Calibri" w:cs="Calibri"/>
        </w:rPr>
        <w:t xml:space="preserve"> important step forward by </w:t>
      </w:r>
      <w:r w:rsidRPr="00F373A4">
        <w:rPr>
          <w:rFonts w:ascii="Calibri" w:hAnsi="Calibri" w:cs="Calibri"/>
          <w:shd w:val="clear" w:color="auto" w:fill="FFFFFF"/>
        </w:rPr>
        <w:t xml:space="preserve">expansion of the scope of the </w:t>
      </w:r>
      <w:r w:rsidRPr="00F373A4">
        <w:rPr>
          <w:rFonts w:ascii="Calibri" w:hAnsi="Calibri" w:cs="Calibri"/>
          <w:b/>
          <w:shd w:val="clear" w:color="auto" w:fill="FFFFFF"/>
        </w:rPr>
        <w:t xml:space="preserve">National Action Plan </w:t>
      </w:r>
      <w:r w:rsidR="00116681" w:rsidRPr="00F373A4">
        <w:rPr>
          <w:rFonts w:ascii="Calibri" w:hAnsi="Calibri" w:cs="Calibri"/>
          <w:b/>
          <w:shd w:val="clear" w:color="auto" w:fill="FFFFFF"/>
        </w:rPr>
        <w:t xml:space="preserve">on </w:t>
      </w:r>
      <w:r w:rsidRPr="00F373A4">
        <w:rPr>
          <w:rFonts w:ascii="Calibri" w:hAnsi="Calibri" w:cs="Calibri"/>
          <w:b/>
        </w:rPr>
        <w:t>Combating Violence against Women and Domestic Violence and Protection of Victims/Survivors</w:t>
      </w:r>
      <w:r w:rsidRPr="00F373A4">
        <w:rPr>
          <w:rFonts w:ascii="Calibri" w:hAnsi="Calibri" w:cs="Calibri"/>
        </w:rPr>
        <w:t>, which</w:t>
      </w:r>
      <w:r w:rsidRPr="00F373A4">
        <w:rPr>
          <w:rFonts w:ascii="Calibri" w:hAnsi="Calibri" w:cs="Calibri"/>
          <w:shd w:val="clear" w:color="auto" w:fill="FFFFFF"/>
        </w:rPr>
        <w:t xml:space="preserve"> significantly broadens the obligations undertaken by Georgia, as well as ensure</w:t>
      </w:r>
      <w:r w:rsidR="00116681" w:rsidRPr="00F373A4">
        <w:rPr>
          <w:rFonts w:ascii="Calibri" w:hAnsi="Calibri" w:cs="Calibri"/>
          <w:shd w:val="clear" w:color="auto" w:fill="FFFFFF"/>
        </w:rPr>
        <w:t>s</w:t>
      </w:r>
      <w:r w:rsidRPr="00F373A4">
        <w:rPr>
          <w:rFonts w:ascii="Calibri" w:hAnsi="Calibri" w:cs="Calibri"/>
          <w:shd w:val="clear" w:color="auto" w:fill="FFFFFF"/>
        </w:rPr>
        <w:t xml:space="preserve"> protection of DV victims/survivors. Previous National Action Plans adopted in Georgia focused solely on domestic violence. The VAW/DV NAPs for 2016-2017 and 2018-2020 cover </w:t>
      </w:r>
      <w:r w:rsidR="00116681" w:rsidRPr="00F373A4">
        <w:rPr>
          <w:rFonts w:ascii="Calibri" w:hAnsi="Calibri" w:cs="Calibri"/>
          <w:shd w:val="clear" w:color="auto" w:fill="FFFFFF"/>
        </w:rPr>
        <w:t xml:space="preserve">the issues of </w:t>
      </w:r>
      <w:r w:rsidRPr="00F373A4">
        <w:rPr>
          <w:rFonts w:ascii="Calibri" w:hAnsi="Calibri" w:cs="Calibri"/>
          <w:shd w:val="clear" w:color="auto" w:fill="FFFFFF"/>
        </w:rPr>
        <w:t>violence against women more broadly, including both, domestic and sexual violence</w:t>
      </w:r>
      <w:r w:rsidR="00116681" w:rsidRPr="00F373A4">
        <w:rPr>
          <w:rFonts w:ascii="Calibri" w:hAnsi="Calibri" w:cs="Calibri"/>
          <w:shd w:val="clear" w:color="auto" w:fill="FFFFFF"/>
        </w:rPr>
        <w:t>.</w:t>
      </w:r>
    </w:p>
    <w:p w14:paraId="2E7817CD"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5035DB2E" w14:textId="49BF091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b/>
          <w:shd w:val="clear" w:color="auto" w:fill="FFFFFF"/>
        </w:rPr>
        <w:t xml:space="preserve">The </w:t>
      </w:r>
      <w:r w:rsidRPr="00F373A4">
        <w:rPr>
          <w:rFonts w:ascii="Calibri" w:hAnsi="Calibri" w:cs="Calibri"/>
          <w:b/>
        </w:rPr>
        <w:t>National Action Plan</w:t>
      </w:r>
      <w:r w:rsidR="00116681" w:rsidRPr="00F373A4">
        <w:rPr>
          <w:rFonts w:ascii="Calibri" w:hAnsi="Calibri" w:cs="Calibri"/>
          <w:b/>
        </w:rPr>
        <w:t>s</w:t>
      </w:r>
      <w:r w:rsidRPr="00F373A4">
        <w:rPr>
          <w:rFonts w:ascii="Calibri" w:hAnsi="Calibri" w:cs="Calibri"/>
          <w:b/>
        </w:rPr>
        <w:t xml:space="preserve"> for 2016-2017 and 2018-2020 on Combating Violence against Women and Domestic Violence and Protection of Victims/survivors</w:t>
      </w:r>
      <w:r w:rsidRPr="00F373A4">
        <w:rPr>
          <w:rFonts w:ascii="Calibri" w:hAnsi="Calibri" w:cs="Calibri"/>
        </w:rPr>
        <w:t xml:space="preserve"> foresee activities related to prevention, awareness raising, establishment of a national referral mechanism,</w:t>
      </w:r>
      <w:r w:rsidR="00D0356C">
        <w:rPr>
          <w:rFonts w:ascii="Calibri" w:hAnsi="Calibri" w:cs="Calibri"/>
        </w:rPr>
        <w:t xml:space="preserve"> </w:t>
      </w:r>
      <w:r w:rsidRPr="00F373A4">
        <w:rPr>
          <w:rFonts w:ascii="Calibri" w:hAnsi="Calibri" w:cs="Calibri"/>
        </w:rPr>
        <w:t xml:space="preserve">establishment of a crisis center,  expansion of a hotline and establishment of a </w:t>
      </w:r>
      <w:r w:rsidR="00116681" w:rsidRPr="00F373A4">
        <w:rPr>
          <w:rFonts w:ascii="Calibri" w:hAnsi="Calibri" w:cs="Calibri"/>
        </w:rPr>
        <w:t xml:space="preserve">unified </w:t>
      </w:r>
      <w:r w:rsidRPr="00F373A4">
        <w:rPr>
          <w:rFonts w:ascii="Calibri" w:hAnsi="Calibri" w:cs="Calibri"/>
        </w:rPr>
        <w:t xml:space="preserve">system for </w:t>
      </w:r>
      <w:r w:rsidR="00116681" w:rsidRPr="00F373A4">
        <w:rPr>
          <w:rFonts w:ascii="Calibri" w:hAnsi="Calibri" w:cs="Calibri"/>
        </w:rPr>
        <w:t xml:space="preserve">gender </w:t>
      </w:r>
      <w:r w:rsidRPr="00F373A4">
        <w:rPr>
          <w:rFonts w:ascii="Calibri" w:hAnsi="Calibri" w:cs="Calibri"/>
        </w:rPr>
        <w:t xml:space="preserve">data collection, making legislation and state policy documents in compliance with the international standards, creation of </w:t>
      </w:r>
      <w:r w:rsidR="00EA7FAE" w:rsidRPr="00F373A4">
        <w:rPr>
          <w:rFonts w:ascii="Calibri" w:hAnsi="Calibri" w:cs="Calibri"/>
        </w:rPr>
        <w:t xml:space="preserve">the platform for </w:t>
      </w:r>
      <w:r w:rsidRPr="00F373A4">
        <w:rPr>
          <w:rFonts w:ascii="Calibri" w:hAnsi="Calibri" w:cs="Calibri"/>
        </w:rPr>
        <w:t xml:space="preserve">cooperation with local municipalities, </w:t>
      </w:r>
      <w:r w:rsidR="00EA7FAE" w:rsidRPr="00F373A4">
        <w:rPr>
          <w:rFonts w:ascii="Calibri" w:hAnsi="Calibri" w:cs="Calibri"/>
        </w:rPr>
        <w:t xml:space="preserve">enshrining the </w:t>
      </w:r>
      <w:r w:rsidRPr="00F373A4">
        <w:rPr>
          <w:rFonts w:ascii="Calibri" w:hAnsi="Calibri" w:cs="Calibri"/>
        </w:rPr>
        <w:t>measures supporting</w:t>
      </w:r>
      <w:r w:rsidR="00EA7FAE" w:rsidRPr="00F373A4">
        <w:rPr>
          <w:rFonts w:ascii="Calibri" w:hAnsi="Calibri" w:cs="Calibri"/>
        </w:rPr>
        <w:t xml:space="preserve"> the</w:t>
      </w:r>
      <w:r w:rsidRPr="00F373A4">
        <w:rPr>
          <w:rFonts w:ascii="Calibri" w:hAnsi="Calibri" w:cs="Calibri"/>
        </w:rPr>
        <w:t xml:space="preserve"> change of attitudes, social norms and behaviors towards the domestic violence and violence against women.</w:t>
      </w:r>
      <w:r w:rsidR="00D0356C">
        <w:rPr>
          <w:rFonts w:ascii="Calibri" w:hAnsi="Calibri" w:cs="Calibri"/>
          <w:color w:val="5E5A55"/>
          <w:shd w:val="clear" w:color="auto" w:fill="FFFFFF"/>
        </w:rPr>
        <w:t xml:space="preserve"> </w:t>
      </w:r>
      <w:r w:rsidRPr="00F373A4">
        <w:rPr>
          <w:rFonts w:ascii="Calibri" w:hAnsi="Calibri" w:cs="Calibri"/>
          <w:shd w:val="clear" w:color="auto" w:fill="FFFFFF"/>
        </w:rPr>
        <w:t>The 2018-2020 NAP envisages</w:t>
      </w:r>
      <w:r w:rsidR="00EA7FAE" w:rsidRPr="00F373A4">
        <w:rPr>
          <w:rFonts w:ascii="Calibri" w:hAnsi="Calibri" w:cs="Calibri"/>
          <w:shd w:val="clear" w:color="auto" w:fill="FFFFFF"/>
        </w:rPr>
        <w:t xml:space="preserve"> the</w:t>
      </w:r>
      <w:r w:rsidRPr="00F373A4">
        <w:rPr>
          <w:rFonts w:ascii="Calibri" w:hAnsi="Calibri" w:cs="Calibri"/>
          <w:shd w:val="clear" w:color="auto" w:fill="FFFFFF"/>
        </w:rPr>
        <w:t xml:space="preserve"> introduc</w:t>
      </w:r>
      <w:r w:rsidR="00EA7FAE" w:rsidRPr="00F373A4">
        <w:rPr>
          <w:rFonts w:ascii="Calibri" w:hAnsi="Calibri" w:cs="Calibri"/>
          <w:shd w:val="clear" w:color="auto" w:fill="FFFFFF"/>
        </w:rPr>
        <w:t>tion</w:t>
      </w:r>
      <w:r w:rsidRPr="00F373A4">
        <w:rPr>
          <w:rFonts w:ascii="Calibri" w:hAnsi="Calibri" w:cs="Calibri"/>
          <w:shd w:val="clear" w:color="auto" w:fill="FFFFFF"/>
        </w:rPr>
        <w:t xml:space="preserve"> </w:t>
      </w:r>
      <w:r w:rsidR="00EA7FAE" w:rsidRPr="00F373A4">
        <w:rPr>
          <w:rFonts w:ascii="Calibri" w:hAnsi="Calibri" w:cs="Calibri"/>
          <w:shd w:val="clear" w:color="auto" w:fill="FFFFFF"/>
        </w:rPr>
        <w:t xml:space="preserve">of </w:t>
      </w:r>
      <w:r w:rsidRPr="00F373A4">
        <w:rPr>
          <w:rFonts w:ascii="Calibri" w:hAnsi="Calibri" w:cs="Calibri"/>
          <w:shd w:val="clear" w:color="auto" w:fill="FFFFFF"/>
        </w:rPr>
        <w:t>a risk assessment methodology in responding to domestic violence cases, institutionalizing an electronic monitoring system for high-risk offenders and launching behavior correction progra</w:t>
      </w:r>
      <w:r w:rsidR="00EA7FAE" w:rsidRPr="00F373A4">
        <w:rPr>
          <w:rFonts w:ascii="Calibri" w:hAnsi="Calibri" w:cs="Calibri"/>
          <w:shd w:val="clear" w:color="auto" w:fill="FFFFFF"/>
        </w:rPr>
        <w:t>m</w:t>
      </w:r>
      <w:r w:rsidRPr="00F373A4">
        <w:rPr>
          <w:rFonts w:ascii="Calibri" w:hAnsi="Calibri" w:cs="Calibri"/>
          <w:shd w:val="clear" w:color="auto" w:fill="FFFFFF"/>
        </w:rPr>
        <w:t xml:space="preserve">s for </w:t>
      </w:r>
      <w:r w:rsidR="00EA7FAE" w:rsidRPr="00F373A4">
        <w:rPr>
          <w:rFonts w:ascii="Calibri" w:hAnsi="Calibri" w:cs="Calibri"/>
          <w:shd w:val="clear" w:color="auto" w:fill="FFFFFF"/>
        </w:rPr>
        <w:t xml:space="preserve">the </w:t>
      </w:r>
      <w:r w:rsidRPr="00F373A4">
        <w:rPr>
          <w:rFonts w:ascii="Calibri" w:hAnsi="Calibri" w:cs="Calibri"/>
          <w:shd w:val="clear" w:color="auto" w:fill="FFFFFF"/>
        </w:rPr>
        <w:t>perpetrators of domestic violence. </w:t>
      </w:r>
    </w:p>
    <w:p w14:paraId="3D264708"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436D8D18" w14:textId="3BC09945" w:rsidR="00235A8B" w:rsidRPr="00F373A4" w:rsidRDefault="00235A8B" w:rsidP="00235A8B">
      <w:pPr>
        <w:pStyle w:val="NormalWeb"/>
        <w:shd w:val="clear" w:color="auto" w:fill="FFFFFF"/>
        <w:spacing w:before="0" w:beforeAutospacing="0" w:after="180" w:afterAutospacing="0"/>
        <w:jc w:val="both"/>
        <w:textAlignment w:val="baseline"/>
        <w:rPr>
          <w:rFonts w:ascii="Calibri" w:hAnsi="Calibri" w:cs="Calibri"/>
          <w:sz w:val="22"/>
          <w:szCs w:val="22"/>
        </w:rPr>
      </w:pPr>
      <w:r w:rsidRPr="00F373A4">
        <w:rPr>
          <w:rFonts w:ascii="Calibri" w:hAnsi="Calibri" w:cs="Calibri"/>
          <w:sz w:val="22"/>
          <w:szCs w:val="22"/>
          <w:shd w:val="clear" w:color="auto" w:fill="FFFFFF"/>
        </w:rPr>
        <w:t>T</w:t>
      </w:r>
      <w:r w:rsidRPr="00F373A4">
        <w:rPr>
          <w:rFonts w:ascii="Calibri" w:hAnsi="Calibri" w:cs="Calibri"/>
          <w:sz w:val="22"/>
          <w:szCs w:val="22"/>
        </w:rPr>
        <w:t>he VAW/DV NAP takes into consideration the gendered nature of domestic violence and addresses the phenomenon of violence against women and girls in a holistic manner. To ensure efficient implementation of the VAW/DV NAP 2018-2020, clear cut indicators, baselines and targets have been determined on the outcome and output levels to allow  proper monitoring and evaluation of results.</w:t>
      </w:r>
    </w:p>
    <w:p w14:paraId="01CB37B1" w14:textId="14900D3C" w:rsidR="00235A8B" w:rsidRPr="00E8121A" w:rsidRDefault="00235A8B" w:rsidP="00E8121A">
      <w:pPr>
        <w:pStyle w:val="NormalWeb"/>
        <w:shd w:val="clear" w:color="auto" w:fill="FFFFFF"/>
        <w:spacing w:before="0" w:beforeAutospacing="0" w:after="180" w:afterAutospacing="0"/>
        <w:jc w:val="both"/>
        <w:textAlignment w:val="baseline"/>
        <w:rPr>
          <w:rFonts w:ascii="Calibri" w:hAnsi="Calibri" w:cs="Calibri"/>
          <w:sz w:val="22"/>
          <w:szCs w:val="22"/>
        </w:rPr>
      </w:pPr>
      <w:r w:rsidRPr="00F373A4">
        <w:rPr>
          <w:rFonts w:ascii="Calibri" w:hAnsi="Calibri" w:cs="Calibri"/>
          <w:sz w:val="22"/>
          <w:szCs w:val="22"/>
        </w:rPr>
        <w:t>The goals of the VAW/DV NAP are</w:t>
      </w:r>
      <w:r w:rsidR="00D0356C">
        <w:rPr>
          <w:rFonts w:ascii="Calibri" w:hAnsi="Calibri" w:cs="Calibri"/>
          <w:sz w:val="22"/>
          <w:szCs w:val="22"/>
        </w:rPr>
        <w:t xml:space="preserve"> to </w:t>
      </w:r>
      <w:r w:rsidR="0098205D" w:rsidRPr="00F373A4">
        <w:rPr>
          <w:rFonts w:ascii="Calibri" w:hAnsi="Calibri" w:cs="Calibri"/>
          <w:sz w:val="22"/>
          <w:szCs w:val="22"/>
        </w:rPr>
        <w:t xml:space="preserve">strengthen and increase of accountability and responsiveness of the state legislation to respond to the needs of the victims/survivors; </w:t>
      </w:r>
      <w:r w:rsidR="00D0356C">
        <w:rPr>
          <w:rFonts w:ascii="Calibri" w:hAnsi="Calibri" w:cs="Calibri"/>
          <w:sz w:val="22"/>
          <w:szCs w:val="22"/>
        </w:rPr>
        <w:t>e</w:t>
      </w:r>
      <w:r w:rsidR="0098205D" w:rsidRPr="00F373A4">
        <w:rPr>
          <w:rFonts w:ascii="Calibri" w:hAnsi="Calibri" w:cs="Calibri"/>
          <w:sz w:val="22"/>
          <w:szCs w:val="22"/>
        </w:rPr>
        <w:t>nsur</w:t>
      </w:r>
      <w:r w:rsidR="00D0356C">
        <w:rPr>
          <w:rFonts w:ascii="Calibri" w:hAnsi="Calibri" w:cs="Calibri"/>
          <w:sz w:val="22"/>
          <w:szCs w:val="22"/>
        </w:rPr>
        <w:t>e</w:t>
      </w:r>
      <w:r w:rsidR="0098205D" w:rsidRPr="00F373A4">
        <w:rPr>
          <w:rFonts w:ascii="Calibri" w:hAnsi="Calibri" w:cs="Calibri"/>
          <w:sz w:val="22"/>
          <w:szCs w:val="22"/>
        </w:rPr>
        <w:t xml:space="preserve"> that the v</w:t>
      </w:r>
      <w:r w:rsidRPr="00F373A4">
        <w:rPr>
          <w:rFonts w:ascii="Calibri" w:hAnsi="Calibri" w:cs="Calibri"/>
          <w:sz w:val="22"/>
          <w:szCs w:val="22"/>
        </w:rPr>
        <w:t xml:space="preserve">ictims/survivors of violence against women and domestic violence have </w:t>
      </w:r>
      <w:r w:rsidR="0098205D" w:rsidRPr="00F373A4">
        <w:rPr>
          <w:rFonts w:ascii="Calibri" w:hAnsi="Calibri" w:cs="Calibri"/>
          <w:sz w:val="22"/>
          <w:szCs w:val="22"/>
        </w:rPr>
        <w:t xml:space="preserve">an </w:t>
      </w:r>
      <w:r w:rsidRPr="00F373A4">
        <w:rPr>
          <w:rFonts w:ascii="Calibri" w:hAnsi="Calibri" w:cs="Calibri"/>
          <w:sz w:val="22"/>
          <w:szCs w:val="22"/>
        </w:rPr>
        <w:t>access to quality protection and assistance services;</w:t>
      </w:r>
      <w:r w:rsidR="00D0356C">
        <w:rPr>
          <w:rFonts w:ascii="Calibri" w:hAnsi="Calibri" w:cs="Calibri"/>
          <w:sz w:val="22"/>
          <w:szCs w:val="22"/>
        </w:rPr>
        <w:t xml:space="preserve"> and</w:t>
      </w:r>
      <w:r w:rsidRPr="00F373A4">
        <w:rPr>
          <w:rFonts w:ascii="Calibri" w:hAnsi="Calibri" w:cs="Calibri"/>
          <w:sz w:val="22"/>
          <w:szCs w:val="22"/>
        </w:rPr>
        <w:t xml:space="preserve"> </w:t>
      </w:r>
      <w:r w:rsidR="00D0356C">
        <w:rPr>
          <w:rFonts w:ascii="Calibri" w:hAnsi="Calibri" w:cs="Calibri"/>
          <w:sz w:val="22"/>
          <w:szCs w:val="22"/>
        </w:rPr>
        <w:t>p</w:t>
      </w:r>
      <w:r w:rsidRPr="00F373A4">
        <w:rPr>
          <w:rFonts w:ascii="Calibri" w:hAnsi="Calibri" w:cs="Calibri"/>
          <w:sz w:val="22"/>
          <w:szCs w:val="22"/>
        </w:rPr>
        <w:t>romot</w:t>
      </w:r>
      <w:r w:rsidR="00D0356C">
        <w:rPr>
          <w:rFonts w:ascii="Calibri" w:hAnsi="Calibri" w:cs="Calibri"/>
          <w:sz w:val="22"/>
          <w:szCs w:val="22"/>
        </w:rPr>
        <w:t>e</w:t>
      </w:r>
      <w:r w:rsidRPr="00F373A4">
        <w:rPr>
          <w:rFonts w:ascii="Calibri" w:hAnsi="Calibri" w:cs="Calibri"/>
          <w:sz w:val="22"/>
          <w:szCs w:val="22"/>
        </w:rPr>
        <w:t xml:space="preserve"> zero tolerance in society with respect to violence against women and domestic violence</w:t>
      </w:r>
      <w:r w:rsidR="00D0356C">
        <w:rPr>
          <w:rFonts w:ascii="Calibri" w:hAnsi="Calibri" w:cs="Calibri"/>
          <w:sz w:val="22"/>
          <w:szCs w:val="22"/>
        </w:rPr>
        <w:t>.</w:t>
      </w:r>
    </w:p>
    <w:p w14:paraId="6C24214B" w14:textId="3EF408FF"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b/>
        </w:rPr>
        <w:lastRenderedPageBreak/>
        <w:t xml:space="preserve">The 2018-2020 National Action Plan of Georgia for the Implementation of the UN Security Council Resolutions on Women, Peace and Security </w:t>
      </w:r>
      <w:r w:rsidRPr="00F373A4">
        <w:rPr>
          <w:rFonts w:ascii="Calibri" w:hAnsi="Calibri" w:cs="Calibri"/>
        </w:rPr>
        <w:t xml:space="preserve">constitutes a government approach to integrating gender perspectives in the security sector and in decision-making processes, using a gender lens in peace negotiations, protecting the rights of women and girls and promoting their meaningful participation in conflict prevention and resolution. </w:t>
      </w:r>
    </w:p>
    <w:p w14:paraId="411E2998"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3D2E73A0" w14:textId="6F3D0E21" w:rsidR="00235A8B" w:rsidRPr="00376B16" w:rsidRDefault="00235A8B" w:rsidP="00235A8B">
      <w:pPr>
        <w:autoSpaceDE w:val="0"/>
        <w:autoSpaceDN w:val="0"/>
        <w:adjustRightInd w:val="0"/>
        <w:spacing w:after="0" w:line="240" w:lineRule="auto"/>
        <w:jc w:val="both"/>
        <w:rPr>
          <w:rFonts w:ascii="Calibri" w:hAnsi="Calibri" w:cs="Calibri"/>
          <w:shd w:val="clear" w:color="auto" w:fill="FFFFFF"/>
          <w:lang w:val="ka-GE"/>
        </w:rPr>
      </w:pPr>
      <w:r w:rsidRPr="00F373A4">
        <w:rPr>
          <w:rFonts w:ascii="Calibri" w:hAnsi="Calibri" w:cs="Calibri"/>
        </w:rPr>
        <w:t>On April 11, 2018 t</w:t>
      </w:r>
      <w:r w:rsidRPr="00F373A4">
        <w:rPr>
          <w:rFonts w:ascii="Calibri" w:hAnsi="Calibri" w:cs="Calibri"/>
          <w:shd w:val="clear" w:color="auto" w:fill="FFFFFF"/>
        </w:rPr>
        <w:t xml:space="preserve">he Government of Georgia approved the </w:t>
      </w:r>
      <w:r w:rsidRPr="00F373A4">
        <w:rPr>
          <w:rFonts w:ascii="Calibri" w:hAnsi="Calibri" w:cs="Calibri"/>
          <w:b/>
          <w:shd w:val="clear" w:color="auto" w:fill="FFFFFF"/>
        </w:rPr>
        <w:t>NAP on the Implementation of the UN Security Council resolutions on Women, Peace and Security</w:t>
      </w:r>
      <w:r w:rsidRPr="00F373A4">
        <w:rPr>
          <w:rFonts w:ascii="Calibri" w:hAnsi="Calibri" w:cs="Calibri"/>
          <w:shd w:val="clear" w:color="auto" w:fill="FFFFFF"/>
        </w:rPr>
        <w:t xml:space="preserve">; and the </w:t>
      </w:r>
      <w:r w:rsidRPr="00F373A4">
        <w:rPr>
          <w:rFonts w:ascii="Calibri" w:hAnsi="Calibri" w:cs="Calibri"/>
          <w:b/>
          <w:shd w:val="clear" w:color="auto" w:fill="FFFFFF"/>
        </w:rPr>
        <w:t>NAP on Combating Violence against Women and Domestic Violence</w:t>
      </w:r>
      <w:r w:rsidRPr="00F373A4">
        <w:rPr>
          <w:rFonts w:ascii="Calibri" w:hAnsi="Calibri" w:cs="Calibri"/>
          <w:shd w:val="clear" w:color="auto" w:fill="FFFFFF"/>
        </w:rPr>
        <w:t>.</w:t>
      </w:r>
      <w:r w:rsidR="00376B16">
        <w:rPr>
          <w:rFonts w:ascii="Calibri" w:hAnsi="Calibri" w:cs="Calibri"/>
          <w:shd w:val="clear" w:color="auto" w:fill="FFFFFF"/>
          <w:lang w:val="ka-GE"/>
        </w:rPr>
        <w:t xml:space="preserve"> </w:t>
      </w:r>
      <w:r w:rsidRPr="00F373A4">
        <w:rPr>
          <w:rFonts w:ascii="Calibri" w:hAnsi="Calibri" w:cs="Calibri"/>
          <w:shd w:val="clear" w:color="auto" w:fill="FFFFFF"/>
        </w:rPr>
        <w:t>The two NAPs consider lessons learned from the implementation of the previous phases of the 2016-201</w:t>
      </w:r>
      <w:r w:rsidR="00376B16">
        <w:rPr>
          <w:rFonts w:ascii="Calibri" w:hAnsi="Calibri" w:cs="Calibri"/>
          <w:shd w:val="clear" w:color="auto" w:fill="FFFFFF"/>
        </w:rPr>
        <w:t xml:space="preserve">7 action </w:t>
      </w:r>
      <w:r w:rsidRPr="00F373A4">
        <w:rPr>
          <w:rFonts w:ascii="Calibri" w:hAnsi="Calibri" w:cs="Calibri"/>
          <w:shd w:val="clear" w:color="auto" w:fill="FFFFFF"/>
        </w:rPr>
        <w:t>plans, as well as respond to</w:t>
      </w:r>
      <w:r w:rsidR="00796F40" w:rsidRPr="00F373A4">
        <w:rPr>
          <w:rFonts w:ascii="Calibri" w:hAnsi="Calibri" w:cs="Calibri"/>
          <w:shd w:val="clear" w:color="auto" w:fill="FFFFFF"/>
        </w:rPr>
        <w:t xml:space="preserve"> the</w:t>
      </w:r>
      <w:r w:rsidRPr="00F373A4">
        <w:rPr>
          <w:rFonts w:ascii="Calibri" w:hAnsi="Calibri" w:cs="Calibri"/>
          <w:shd w:val="clear" w:color="auto" w:fill="FFFFFF"/>
        </w:rPr>
        <w:t xml:space="preserve"> key international commitments undertaken in the area of gender equality and women’s empowerment. These include commitments under the Council of Europe Convention on Preventing and Combating Violence against Women and Domestic Violence, as well as the Convention on the Elimination of All Forms of Discrimination against Women, the Universal Periodic Review and commitments assumed under the nationalized Sustainable Development Goals 5 and 16.</w:t>
      </w:r>
    </w:p>
    <w:p w14:paraId="3A169EF0"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67D98003" w14:textId="76BCF574" w:rsidR="00235A8B" w:rsidRPr="00F373A4" w:rsidRDefault="00235A8B" w:rsidP="00376B16">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rPr>
        <w:t xml:space="preserve">The Government of Georgia has been implementing the Women, Peace and Security (WPS) agenda since 2011, when Georgia developed its first National Action Plan for the implementation of UN Security Council resolution 1325 (2000) and the subsequent resolutions on WPS. It is noteworthy that the 2016-2017 and 2018-2020 National Action Plans were adopted as a result of consultations with the appropriate institutions tasked with its implementation, </w:t>
      </w:r>
      <w:r w:rsidRPr="00F373A4">
        <w:rPr>
          <w:rFonts w:ascii="Calibri" w:hAnsi="Calibri" w:cs="Calibri"/>
          <w:shd w:val="clear" w:color="auto" w:fill="FFFFFF"/>
        </w:rPr>
        <w:t>twenty-five gender focal points from the line ministries,</w:t>
      </w:r>
      <w:r w:rsidRPr="00F373A4">
        <w:rPr>
          <w:rFonts w:ascii="Calibri" w:hAnsi="Calibri" w:cs="Calibri"/>
        </w:rPr>
        <w:t xml:space="preserve"> as well as state institutions and civil society. These action plans took into consideration </w:t>
      </w:r>
      <w:r w:rsidRPr="00F373A4">
        <w:rPr>
          <w:rFonts w:ascii="Calibri" w:hAnsi="Calibri" w:cs="Calibri"/>
          <w:shd w:val="clear" w:color="auto" w:fill="FFFFFF"/>
        </w:rPr>
        <w:t>the findings and recommendations from civil society organizations (CSOs) and the Public Defender’s monitoring reports of the NAP (2016-2017)</w:t>
      </w:r>
      <w:r w:rsidR="00796F40" w:rsidRPr="00F373A4">
        <w:rPr>
          <w:rFonts w:ascii="Calibri" w:hAnsi="Calibri" w:cs="Calibri"/>
          <w:shd w:val="clear" w:color="auto" w:fill="FFFFFF"/>
        </w:rPr>
        <w:t>.</w:t>
      </w:r>
      <w:r w:rsidRPr="00F373A4">
        <w:rPr>
          <w:rFonts w:ascii="Calibri" w:hAnsi="Calibri" w:cs="Calibri"/>
          <w:shd w:val="clear" w:color="auto" w:fill="FFFFFF"/>
        </w:rPr>
        <w:t xml:space="preserve"> </w:t>
      </w:r>
    </w:p>
    <w:p w14:paraId="06CEC9E9"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4624A9B7" w14:textId="39409C47"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shd w:val="clear" w:color="auto" w:fill="FFFFFF"/>
        </w:rPr>
        <w:t xml:space="preserve">NAP for 2018-2020 is the product of complex work and represents an important policy instrument, which provides space for meaningful involvement of women’s organizations and women’s voices, including IDP and conflict-affected women. </w:t>
      </w:r>
      <w:r w:rsidR="00C671F8" w:rsidRPr="00F373A4">
        <w:rPr>
          <w:rFonts w:ascii="Calibri" w:hAnsi="Calibri" w:cs="Calibri"/>
        </w:rPr>
        <w:t>The action plan includes four impact areas: participation, prevention, protection, and effective implementation and monitoring of the action plan.</w:t>
      </w:r>
    </w:p>
    <w:p w14:paraId="078FA28F"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2C5BE998" w14:textId="77777777"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 xml:space="preserve">The 2018-2020 National Action Plan of Georgia for the Implementation of the UN Security Council Resolutions on Women, Peace and Security covers 6 major goals: </w:t>
      </w:r>
    </w:p>
    <w:p w14:paraId="5D1D350C" w14:textId="4CFF0EFD" w:rsidR="00235A8B" w:rsidRPr="00F373A4" w:rsidRDefault="00235A8B" w:rsidP="00235A8B">
      <w:pPr>
        <w:pStyle w:val="ListParagraph"/>
        <w:numPr>
          <w:ilvl w:val="0"/>
          <w:numId w:val="9"/>
        </w:numPr>
        <w:autoSpaceDE w:val="0"/>
        <w:autoSpaceDN w:val="0"/>
        <w:adjustRightInd w:val="0"/>
        <w:jc w:val="both"/>
        <w:rPr>
          <w:rFonts w:ascii="Calibri" w:hAnsi="Calibri" w:cs="Calibri"/>
          <w:lang w:val="en-US"/>
        </w:rPr>
      </w:pPr>
      <w:r w:rsidRPr="00F373A4">
        <w:rPr>
          <w:rFonts w:ascii="Calibri" w:hAnsi="Calibri" w:cs="Calibri"/>
          <w:lang w:val="en-US"/>
        </w:rPr>
        <w:t>Increased participation of women at the decision-making level in the security sector and peace negotiations</w:t>
      </w:r>
      <w:r w:rsidR="00376B16">
        <w:rPr>
          <w:rFonts w:ascii="Calibri" w:hAnsi="Calibri" w:cs="Calibri"/>
          <w:lang w:val="ka-GE"/>
        </w:rPr>
        <w:t>,</w:t>
      </w:r>
      <w:r w:rsidRPr="00F373A4">
        <w:rPr>
          <w:rFonts w:ascii="Calibri" w:hAnsi="Calibri" w:cs="Calibri"/>
          <w:lang w:val="en-US"/>
        </w:rPr>
        <w:t xml:space="preserve"> </w:t>
      </w:r>
    </w:p>
    <w:p w14:paraId="4488FC7A" w14:textId="6FEEDB78" w:rsidR="00235A8B" w:rsidRPr="00F373A4" w:rsidRDefault="00235A8B" w:rsidP="00235A8B">
      <w:pPr>
        <w:pStyle w:val="ListParagraph"/>
        <w:numPr>
          <w:ilvl w:val="0"/>
          <w:numId w:val="9"/>
        </w:numPr>
        <w:autoSpaceDE w:val="0"/>
        <w:autoSpaceDN w:val="0"/>
        <w:adjustRightInd w:val="0"/>
        <w:jc w:val="both"/>
        <w:rPr>
          <w:rFonts w:ascii="Calibri" w:hAnsi="Calibri" w:cs="Calibri"/>
          <w:lang w:val="en-US"/>
        </w:rPr>
      </w:pPr>
      <w:r w:rsidRPr="00F373A4">
        <w:rPr>
          <w:rFonts w:ascii="Calibri" w:hAnsi="Calibri" w:cs="Calibri"/>
          <w:lang w:val="en-US"/>
        </w:rPr>
        <w:t>Increased participation of IDP</w:t>
      </w:r>
      <w:r w:rsidR="00CF6E25" w:rsidRPr="00F373A4">
        <w:rPr>
          <w:rFonts w:ascii="Calibri" w:hAnsi="Calibri" w:cs="Calibri"/>
          <w:lang w:val="en-US"/>
        </w:rPr>
        <w:t>s</w:t>
      </w:r>
      <w:r w:rsidRPr="00F373A4">
        <w:rPr>
          <w:rFonts w:ascii="Calibri" w:hAnsi="Calibri" w:cs="Calibri"/>
          <w:lang w:val="en-US"/>
        </w:rPr>
        <w:t xml:space="preserve"> and conflict-affected women and youth in decision-making processes regarding conflict prevention, management and resolution</w:t>
      </w:r>
      <w:r w:rsidR="00376B16">
        <w:rPr>
          <w:rFonts w:ascii="Calibri" w:hAnsi="Calibri" w:cs="Calibri"/>
          <w:lang w:val="ka-GE"/>
        </w:rPr>
        <w:t>,</w:t>
      </w:r>
    </w:p>
    <w:p w14:paraId="564ABC78" w14:textId="39668973" w:rsidR="00235A8B" w:rsidRPr="00F373A4" w:rsidRDefault="00235A8B" w:rsidP="00235A8B">
      <w:pPr>
        <w:pStyle w:val="ListParagraph"/>
        <w:numPr>
          <w:ilvl w:val="0"/>
          <w:numId w:val="9"/>
        </w:numPr>
        <w:autoSpaceDE w:val="0"/>
        <w:autoSpaceDN w:val="0"/>
        <w:adjustRightInd w:val="0"/>
        <w:jc w:val="both"/>
        <w:rPr>
          <w:rFonts w:ascii="Calibri" w:hAnsi="Calibri" w:cs="Calibri"/>
          <w:lang w:val="en-US"/>
        </w:rPr>
      </w:pPr>
      <w:r w:rsidRPr="00F373A4">
        <w:rPr>
          <w:rFonts w:ascii="Calibri" w:hAnsi="Calibri" w:cs="Calibri"/>
          <w:lang w:val="en-US"/>
        </w:rPr>
        <w:t>Prevention of all forms of violence against women and girls including sexual and gender-based violence (SGBV), and other risks related to human security</w:t>
      </w:r>
      <w:r w:rsidR="00376B16">
        <w:rPr>
          <w:rFonts w:ascii="Calibri" w:hAnsi="Calibri" w:cs="Calibri"/>
          <w:lang w:val="ka-GE"/>
        </w:rPr>
        <w:t>,</w:t>
      </w:r>
    </w:p>
    <w:p w14:paraId="0C2D33DE" w14:textId="2DB3C82F" w:rsidR="00235A8B" w:rsidRPr="00F373A4" w:rsidRDefault="00CF6E25" w:rsidP="00235A8B">
      <w:pPr>
        <w:pStyle w:val="ListParagraph"/>
        <w:numPr>
          <w:ilvl w:val="0"/>
          <w:numId w:val="9"/>
        </w:numPr>
        <w:autoSpaceDE w:val="0"/>
        <w:autoSpaceDN w:val="0"/>
        <w:adjustRightInd w:val="0"/>
        <w:jc w:val="both"/>
        <w:rPr>
          <w:rFonts w:ascii="Calibri" w:hAnsi="Calibri" w:cs="Calibri"/>
          <w:lang w:val="en-US"/>
        </w:rPr>
      </w:pPr>
      <w:r w:rsidRPr="00F373A4">
        <w:rPr>
          <w:rFonts w:ascii="Calibri" w:hAnsi="Calibri" w:cs="Calibri"/>
          <w:lang w:val="en-US"/>
        </w:rPr>
        <w:t>Ensuring s</w:t>
      </w:r>
      <w:r w:rsidR="00235A8B" w:rsidRPr="00F373A4">
        <w:rPr>
          <w:rFonts w:ascii="Calibri" w:hAnsi="Calibri" w:cs="Calibri"/>
          <w:lang w:val="en-US"/>
        </w:rPr>
        <w:t>ecurity and physical and psychological well-being of women and girls</w:t>
      </w:r>
      <w:r w:rsidR="00376B16">
        <w:rPr>
          <w:rFonts w:ascii="Calibri" w:hAnsi="Calibri" w:cs="Calibri"/>
          <w:lang w:val="ka-GE"/>
        </w:rPr>
        <w:t>,</w:t>
      </w:r>
      <w:r w:rsidR="00235A8B" w:rsidRPr="00F373A4">
        <w:rPr>
          <w:rFonts w:ascii="Calibri" w:hAnsi="Calibri" w:cs="Calibri"/>
          <w:lang w:val="en-US"/>
        </w:rPr>
        <w:t xml:space="preserve"> </w:t>
      </w:r>
    </w:p>
    <w:p w14:paraId="3D2B912F" w14:textId="13495370" w:rsidR="00235A8B" w:rsidRPr="00F373A4" w:rsidRDefault="00235A8B" w:rsidP="00235A8B">
      <w:pPr>
        <w:pStyle w:val="ListParagraph"/>
        <w:numPr>
          <w:ilvl w:val="0"/>
          <w:numId w:val="9"/>
        </w:numPr>
        <w:autoSpaceDE w:val="0"/>
        <w:autoSpaceDN w:val="0"/>
        <w:adjustRightInd w:val="0"/>
        <w:jc w:val="both"/>
        <w:rPr>
          <w:rFonts w:ascii="Calibri" w:hAnsi="Calibri" w:cs="Calibri"/>
          <w:lang w:val="en-US"/>
        </w:rPr>
      </w:pPr>
      <w:r w:rsidRPr="00F373A4">
        <w:rPr>
          <w:rFonts w:ascii="Calibri" w:hAnsi="Calibri" w:cs="Calibri"/>
          <w:lang w:val="en-US"/>
        </w:rPr>
        <w:t>Social and economic empower</w:t>
      </w:r>
      <w:r w:rsidR="00CF6E25" w:rsidRPr="00F373A4">
        <w:rPr>
          <w:rFonts w:ascii="Calibri" w:hAnsi="Calibri" w:cs="Calibri"/>
          <w:lang w:val="en-US"/>
        </w:rPr>
        <w:t>ment</w:t>
      </w:r>
      <w:r w:rsidRPr="00F373A4">
        <w:rPr>
          <w:rFonts w:ascii="Calibri" w:hAnsi="Calibri" w:cs="Calibri"/>
          <w:lang w:val="en-US"/>
        </w:rPr>
        <w:t xml:space="preserve"> </w:t>
      </w:r>
      <w:r w:rsidR="00CF6E25" w:rsidRPr="00F373A4">
        <w:rPr>
          <w:rFonts w:ascii="Calibri" w:hAnsi="Calibri" w:cs="Calibri"/>
          <w:lang w:val="en-US"/>
        </w:rPr>
        <w:t xml:space="preserve">of </w:t>
      </w:r>
      <w:r w:rsidRPr="00F373A4">
        <w:rPr>
          <w:rFonts w:ascii="Calibri" w:hAnsi="Calibri" w:cs="Calibri"/>
          <w:lang w:val="en-US"/>
        </w:rPr>
        <w:t>IDP</w:t>
      </w:r>
      <w:r w:rsidR="00CF6E25" w:rsidRPr="00F373A4">
        <w:rPr>
          <w:rFonts w:ascii="Calibri" w:hAnsi="Calibri" w:cs="Calibri"/>
          <w:lang w:val="en-US"/>
        </w:rPr>
        <w:t>s</w:t>
      </w:r>
      <w:r w:rsidRPr="00F373A4">
        <w:rPr>
          <w:rFonts w:ascii="Calibri" w:hAnsi="Calibri" w:cs="Calibri"/>
          <w:lang w:val="en-US"/>
        </w:rPr>
        <w:t xml:space="preserve"> and conflict-affected women, girls and their family members</w:t>
      </w:r>
      <w:r w:rsidR="00376B16">
        <w:rPr>
          <w:rFonts w:ascii="Calibri" w:hAnsi="Calibri" w:cs="Calibri"/>
          <w:lang w:val="en-US"/>
        </w:rPr>
        <w:t xml:space="preserve">, and </w:t>
      </w:r>
    </w:p>
    <w:p w14:paraId="42FFACA6" w14:textId="09648935" w:rsidR="00235A8B" w:rsidRDefault="00CF6E25" w:rsidP="00235A8B">
      <w:pPr>
        <w:pStyle w:val="ListParagraph"/>
        <w:numPr>
          <w:ilvl w:val="0"/>
          <w:numId w:val="9"/>
        </w:numPr>
        <w:autoSpaceDE w:val="0"/>
        <w:autoSpaceDN w:val="0"/>
        <w:adjustRightInd w:val="0"/>
        <w:jc w:val="both"/>
        <w:rPr>
          <w:rFonts w:ascii="Calibri" w:hAnsi="Calibri" w:cs="Calibri"/>
          <w:lang w:val="en-US"/>
        </w:rPr>
      </w:pPr>
      <w:r w:rsidRPr="00F373A4">
        <w:rPr>
          <w:rFonts w:ascii="Calibri" w:hAnsi="Calibri" w:cs="Calibri"/>
          <w:lang w:val="en-US"/>
        </w:rPr>
        <w:t>Integration of the g</w:t>
      </w:r>
      <w:r w:rsidR="00235A8B" w:rsidRPr="00F373A4">
        <w:rPr>
          <w:rFonts w:ascii="Calibri" w:hAnsi="Calibri" w:cs="Calibri"/>
          <w:lang w:val="en-US"/>
        </w:rPr>
        <w:t>oals and objectives of UN Security Council Resolution 1325 (2000) in the national policies and sectoral strategies of state institutions</w:t>
      </w:r>
      <w:r w:rsidR="00376B16">
        <w:rPr>
          <w:rFonts w:ascii="Calibri" w:hAnsi="Calibri" w:cs="Calibri"/>
          <w:lang w:val="en-US"/>
        </w:rPr>
        <w:t>.</w:t>
      </w:r>
    </w:p>
    <w:p w14:paraId="70F05E30" w14:textId="77777777" w:rsidR="00376B16" w:rsidRPr="00376B16" w:rsidRDefault="00376B16" w:rsidP="00376B16">
      <w:pPr>
        <w:pStyle w:val="ListParagraph"/>
        <w:autoSpaceDE w:val="0"/>
        <w:autoSpaceDN w:val="0"/>
        <w:adjustRightInd w:val="0"/>
        <w:jc w:val="both"/>
        <w:rPr>
          <w:rFonts w:ascii="Calibri" w:hAnsi="Calibri" w:cs="Calibri"/>
          <w:lang w:val="en-US"/>
        </w:rPr>
      </w:pPr>
    </w:p>
    <w:p w14:paraId="658F3817" w14:textId="505A5085" w:rsidR="00235A8B" w:rsidRPr="00F373A4" w:rsidRDefault="00235A8B" w:rsidP="00235A8B">
      <w:pPr>
        <w:autoSpaceDE w:val="0"/>
        <w:autoSpaceDN w:val="0"/>
        <w:adjustRightInd w:val="0"/>
        <w:spacing w:line="240" w:lineRule="auto"/>
        <w:jc w:val="both"/>
        <w:rPr>
          <w:rFonts w:ascii="Calibri" w:hAnsi="Calibri" w:cs="Calibri"/>
        </w:rPr>
      </w:pPr>
      <w:r w:rsidRPr="00F373A4">
        <w:rPr>
          <w:rFonts w:ascii="Calibri" w:hAnsi="Calibri" w:cs="Calibri"/>
        </w:rPr>
        <w:t xml:space="preserve">In </w:t>
      </w:r>
      <w:r w:rsidRPr="00F373A4">
        <w:rPr>
          <w:rFonts w:ascii="Calibri" w:hAnsi="Calibri" w:cs="Calibri"/>
          <w:shd w:val="clear" w:color="auto" w:fill="FFFFFF"/>
        </w:rPr>
        <w:t xml:space="preserve">2018-2020 NAP significant </w:t>
      </w:r>
      <w:r w:rsidR="00CF6E25" w:rsidRPr="00F373A4">
        <w:rPr>
          <w:rFonts w:ascii="Calibri" w:hAnsi="Calibri" w:cs="Calibri"/>
          <w:shd w:val="clear" w:color="auto" w:fill="FFFFFF"/>
        </w:rPr>
        <w:t xml:space="preserve">attention </w:t>
      </w:r>
      <w:r w:rsidRPr="00F373A4">
        <w:rPr>
          <w:rFonts w:ascii="Calibri" w:hAnsi="Calibri" w:cs="Calibri"/>
          <w:shd w:val="clear" w:color="auto" w:fill="FFFFFF"/>
        </w:rPr>
        <w:t xml:space="preserve">is paid to its </w:t>
      </w:r>
      <w:r w:rsidRPr="00F373A4">
        <w:rPr>
          <w:rFonts w:ascii="Calibri" w:hAnsi="Calibri" w:cs="Calibri"/>
          <w:b/>
          <w:shd w:val="clear" w:color="auto" w:fill="FFFFFF"/>
        </w:rPr>
        <w:t>localization</w:t>
      </w:r>
      <w:r w:rsidRPr="00F373A4">
        <w:rPr>
          <w:rFonts w:ascii="Calibri" w:hAnsi="Calibri" w:cs="Calibri"/>
          <w:shd w:val="clear" w:color="auto" w:fill="FFFFFF"/>
        </w:rPr>
        <w:t xml:space="preserve"> in cooperation with local self-government</w:t>
      </w:r>
      <w:r w:rsidR="00CF6E25" w:rsidRPr="00F373A4">
        <w:rPr>
          <w:rFonts w:ascii="Calibri" w:hAnsi="Calibri" w:cs="Calibri"/>
          <w:shd w:val="clear" w:color="auto" w:fill="FFFFFF"/>
        </w:rPr>
        <w:t>s</w:t>
      </w:r>
      <w:r w:rsidRPr="00F373A4">
        <w:rPr>
          <w:rFonts w:ascii="Calibri" w:hAnsi="Calibri" w:cs="Calibri"/>
          <w:shd w:val="clear" w:color="auto" w:fill="FFFFFF"/>
        </w:rPr>
        <w:t xml:space="preserve"> to reach out to the beneficiaries in a more tangible manner. The localization process is being carried out in 10 Georgian municipalities - </w:t>
      </w:r>
      <w:proofErr w:type="spellStart"/>
      <w:r w:rsidRPr="00F373A4">
        <w:rPr>
          <w:rFonts w:ascii="Calibri" w:hAnsi="Calibri" w:cs="Calibri"/>
          <w:shd w:val="clear" w:color="auto" w:fill="FFFFFF"/>
        </w:rPr>
        <w:t>Dusheti</w:t>
      </w:r>
      <w:proofErr w:type="spellEnd"/>
      <w:r w:rsidRPr="00F373A4">
        <w:rPr>
          <w:rFonts w:ascii="Calibri" w:hAnsi="Calibri" w:cs="Calibri"/>
          <w:shd w:val="clear" w:color="auto" w:fill="FFFFFF"/>
        </w:rPr>
        <w:t xml:space="preserve">, Gori, Kareli, </w:t>
      </w:r>
      <w:proofErr w:type="spellStart"/>
      <w:r w:rsidRPr="00F373A4">
        <w:rPr>
          <w:rFonts w:ascii="Calibri" w:hAnsi="Calibri" w:cs="Calibri"/>
          <w:shd w:val="clear" w:color="auto" w:fill="FFFFFF"/>
        </w:rPr>
        <w:t>Kaspi</w:t>
      </w:r>
      <w:proofErr w:type="spellEnd"/>
      <w:r w:rsidRPr="00F373A4">
        <w:rPr>
          <w:rFonts w:ascii="Calibri" w:hAnsi="Calibri" w:cs="Calibri"/>
          <w:shd w:val="clear" w:color="auto" w:fill="FFFFFF"/>
        </w:rPr>
        <w:t xml:space="preserve">, </w:t>
      </w:r>
      <w:proofErr w:type="spellStart"/>
      <w:r w:rsidRPr="00F373A4">
        <w:rPr>
          <w:rFonts w:ascii="Calibri" w:hAnsi="Calibri" w:cs="Calibri"/>
          <w:shd w:val="clear" w:color="auto" w:fill="FFFFFF"/>
        </w:rPr>
        <w:t>Khashuri</w:t>
      </w:r>
      <w:proofErr w:type="spellEnd"/>
      <w:r w:rsidRPr="00F373A4">
        <w:rPr>
          <w:rFonts w:ascii="Calibri" w:hAnsi="Calibri" w:cs="Calibri"/>
          <w:shd w:val="clear" w:color="auto" w:fill="FFFFFF"/>
        </w:rPr>
        <w:t xml:space="preserve">, </w:t>
      </w:r>
      <w:proofErr w:type="spellStart"/>
      <w:r w:rsidRPr="00F373A4">
        <w:rPr>
          <w:rFonts w:ascii="Calibri" w:hAnsi="Calibri" w:cs="Calibri"/>
          <w:shd w:val="clear" w:color="auto" w:fill="FFFFFF"/>
        </w:rPr>
        <w:t>Sachkhere</w:t>
      </w:r>
      <w:proofErr w:type="spellEnd"/>
      <w:r w:rsidRPr="00F373A4">
        <w:rPr>
          <w:rFonts w:ascii="Calibri" w:hAnsi="Calibri" w:cs="Calibri"/>
          <w:shd w:val="clear" w:color="auto" w:fill="FFFFFF"/>
        </w:rPr>
        <w:t xml:space="preserve">, Stepantsminda, </w:t>
      </w:r>
      <w:proofErr w:type="spellStart"/>
      <w:r w:rsidRPr="00F373A4">
        <w:rPr>
          <w:rFonts w:ascii="Calibri" w:hAnsi="Calibri" w:cs="Calibri"/>
          <w:shd w:val="clear" w:color="auto" w:fill="FFFFFF"/>
        </w:rPr>
        <w:t>Tsalenjikha</w:t>
      </w:r>
      <w:proofErr w:type="spellEnd"/>
      <w:r w:rsidRPr="00F373A4">
        <w:rPr>
          <w:rFonts w:ascii="Calibri" w:hAnsi="Calibri" w:cs="Calibri"/>
          <w:shd w:val="clear" w:color="auto" w:fill="FFFFFF"/>
        </w:rPr>
        <w:t xml:space="preserve">, </w:t>
      </w:r>
      <w:proofErr w:type="spellStart"/>
      <w:r w:rsidRPr="00F373A4">
        <w:rPr>
          <w:rFonts w:ascii="Calibri" w:hAnsi="Calibri" w:cs="Calibri"/>
          <w:shd w:val="clear" w:color="auto" w:fill="FFFFFF"/>
        </w:rPr>
        <w:t>Tskaltubo</w:t>
      </w:r>
      <w:proofErr w:type="spellEnd"/>
      <w:r w:rsidRPr="00F373A4">
        <w:rPr>
          <w:rFonts w:ascii="Calibri" w:hAnsi="Calibri" w:cs="Calibri"/>
          <w:shd w:val="clear" w:color="auto" w:fill="FFFFFF"/>
        </w:rPr>
        <w:t xml:space="preserve"> and Zugdidi - selected for either their proximity to the occupied territories or their high concentration of IDPs.</w:t>
      </w:r>
    </w:p>
    <w:p w14:paraId="1B5141D7" w14:textId="4F7003BE" w:rsidR="00235A8B" w:rsidRPr="00F373A4" w:rsidRDefault="00235A8B" w:rsidP="00376B16">
      <w:pPr>
        <w:autoSpaceDE w:val="0"/>
        <w:autoSpaceDN w:val="0"/>
        <w:adjustRightInd w:val="0"/>
        <w:spacing w:after="0" w:line="240" w:lineRule="auto"/>
        <w:jc w:val="both"/>
        <w:rPr>
          <w:rFonts w:ascii="Calibri" w:hAnsi="Calibri" w:cs="Calibri"/>
        </w:rPr>
      </w:pPr>
      <w:r w:rsidRPr="00F373A4">
        <w:rPr>
          <w:rFonts w:ascii="Calibri" w:hAnsi="Calibri" w:cs="Calibri"/>
        </w:rPr>
        <w:lastRenderedPageBreak/>
        <w:t>In light of marking the 20</w:t>
      </w:r>
      <w:r w:rsidRPr="00F373A4">
        <w:rPr>
          <w:rFonts w:ascii="Calibri" w:hAnsi="Calibri" w:cs="Calibri"/>
          <w:vertAlign w:val="superscript"/>
        </w:rPr>
        <w:t>th</w:t>
      </w:r>
      <w:r w:rsidRPr="00F373A4">
        <w:rPr>
          <w:rFonts w:ascii="Calibri" w:hAnsi="Calibri" w:cs="Calibri"/>
        </w:rPr>
        <w:t xml:space="preserve"> anniversary of UN Security Council Resolution 1325, Georgia joined the </w:t>
      </w:r>
      <w:commentRangeStart w:id="5"/>
      <w:r w:rsidRPr="00F373A4">
        <w:rPr>
          <w:rFonts w:ascii="Calibri" w:hAnsi="Calibri" w:cs="Calibri"/>
        </w:rPr>
        <w:t>pledges</w:t>
      </w:r>
      <w:commentRangeEnd w:id="5"/>
      <w:r w:rsidR="00376B16">
        <w:rPr>
          <w:rStyle w:val="CommentReference"/>
        </w:rPr>
        <w:commentReference w:id="5"/>
      </w:r>
      <w:r w:rsidRPr="00F373A4">
        <w:rPr>
          <w:rFonts w:ascii="Calibri" w:hAnsi="Calibri" w:cs="Calibri"/>
        </w:rPr>
        <w:t xml:space="preserve"> made by the UN Member States to accelerate the implementation of Women, Peace and Security Agenda at the national level in April 2019. </w:t>
      </w:r>
    </w:p>
    <w:p w14:paraId="17579C97"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171F0B46" w14:textId="77777777"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 xml:space="preserve">On April 17, 2018 </w:t>
      </w:r>
      <w:r w:rsidRPr="00F373A4">
        <w:rPr>
          <w:rFonts w:ascii="Calibri" w:hAnsi="Calibri" w:cs="Calibri"/>
          <w:b/>
        </w:rPr>
        <w:t>Gender Equality Council of the Parliament of Georgia approved the three year action plan</w:t>
      </w:r>
      <w:r w:rsidRPr="00F373A4">
        <w:rPr>
          <w:rFonts w:ascii="Calibri" w:hAnsi="Calibri" w:cs="Calibri"/>
        </w:rPr>
        <w:t>. The major objectives of the 2018-2020 action plan include identification of main directions of state policy on gender equality; Improvement of legislative framework and state mechanisms of gender equality; Raising awareness about Gender Equality; Institutional strengthening of the Gender Equality Council; Monitoring implementation of activities aimed at promoting gender equality and drafting recommendations.</w:t>
      </w:r>
    </w:p>
    <w:p w14:paraId="259F62DE" w14:textId="77777777" w:rsidR="00235A8B" w:rsidRPr="00F373A4" w:rsidRDefault="00235A8B" w:rsidP="00235A8B">
      <w:pPr>
        <w:shd w:val="clear" w:color="auto" w:fill="FFFFFF"/>
        <w:spacing w:before="100" w:beforeAutospacing="1" w:after="0" w:line="240" w:lineRule="auto"/>
        <w:jc w:val="both"/>
        <w:rPr>
          <w:rFonts w:ascii="Calibri" w:eastAsia="Times New Roman" w:hAnsi="Calibri" w:cs="Calibri"/>
        </w:rPr>
      </w:pPr>
      <w:r w:rsidRPr="00F373A4">
        <w:rPr>
          <w:rFonts w:ascii="Calibri" w:hAnsi="Calibri" w:cs="Calibri"/>
          <w:color w:val="000000"/>
          <w:shd w:val="clear" w:color="auto" w:fill="FFFFFF"/>
        </w:rPr>
        <w:t xml:space="preserve">GEC has successfully lobbied for gender quotas. The new law establishing gender quota – adopted following a failed attempt in 2018 - will boost the number of women members of parliament. </w:t>
      </w:r>
      <w:r w:rsidRPr="00F373A4">
        <w:rPr>
          <w:rFonts w:ascii="Calibri" w:eastAsia="Times New Roman" w:hAnsi="Calibri" w:cs="Calibri"/>
        </w:rPr>
        <w:t xml:space="preserve">Under the new law, adopted on June 29, 2020 all parties contending for parliament will have to award every fourth party-list seat they win to a person “of a different gender.” This means that in 2020 fall election, of the 120 seats chosen on a proportional basis, at least 30 will go to women. </w:t>
      </w:r>
    </w:p>
    <w:p w14:paraId="6EA09AF7" w14:textId="77777777" w:rsidR="00235A8B" w:rsidRPr="00F373A4" w:rsidRDefault="00235A8B" w:rsidP="00235A8B">
      <w:pPr>
        <w:autoSpaceDE w:val="0"/>
        <w:autoSpaceDN w:val="0"/>
        <w:adjustRightInd w:val="0"/>
        <w:spacing w:after="0" w:line="240" w:lineRule="auto"/>
        <w:jc w:val="both"/>
        <w:rPr>
          <w:rFonts w:ascii="Calibri" w:hAnsi="Calibri" w:cs="Calibri"/>
          <w:highlight w:val="yellow"/>
        </w:rPr>
      </w:pPr>
    </w:p>
    <w:p w14:paraId="2265D80A" w14:textId="77777777" w:rsidR="00235A8B" w:rsidRPr="00F373A4" w:rsidRDefault="00235A8B" w:rsidP="00235A8B">
      <w:pPr>
        <w:autoSpaceDE w:val="0"/>
        <w:autoSpaceDN w:val="0"/>
        <w:adjustRightInd w:val="0"/>
        <w:spacing w:after="0" w:line="240" w:lineRule="auto"/>
        <w:jc w:val="both"/>
        <w:rPr>
          <w:rFonts w:ascii="Calibri" w:eastAsia="Times New Roman" w:hAnsi="Calibri" w:cs="Calibri"/>
          <w:color w:val="000000"/>
        </w:rPr>
      </w:pPr>
      <w:r w:rsidRPr="00F373A4">
        <w:rPr>
          <w:rFonts w:ascii="Calibri" w:hAnsi="Calibri" w:cs="Calibri"/>
        </w:rPr>
        <w:t xml:space="preserve">The Gender Equality Council of the Parliament is the author of the bill making sexual harassment punishable offence in Georgia. On May 3, 2019 the bill was unanimously adopted by 102 MPs. </w:t>
      </w:r>
      <w:r w:rsidRPr="00F373A4">
        <w:rPr>
          <w:rFonts w:ascii="Calibri" w:eastAsia="Times New Roman" w:hAnsi="Calibri" w:cs="Calibri"/>
          <w:color w:val="000000"/>
        </w:rPr>
        <w:t xml:space="preserve">The definition was established in the law and the form of this kind of discrimination was regulated. The </w:t>
      </w:r>
      <w:r w:rsidR="00973DE6" w:rsidRPr="00F373A4">
        <w:rPr>
          <w:rFonts w:ascii="Calibri" w:eastAsia="Times New Roman" w:hAnsi="Calibri" w:cs="Calibri"/>
          <w:color w:val="000000"/>
        </w:rPr>
        <w:t>Labor</w:t>
      </w:r>
      <w:r w:rsidRPr="00F373A4">
        <w:rPr>
          <w:rFonts w:ascii="Calibri" w:eastAsia="Times New Roman" w:hAnsi="Calibri" w:cs="Calibri"/>
          <w:color w:val="000000"/>
        </w:rPr>
        <w:t xml:space="preserve"> Code of Georgia now includes the sexual harassment definition: </w:t>
      </w:r>
      <w:r w:rsidRPr="00F373A4">
        <w:rPr>
          <w:rFonts w:ascii="Calibri" w:eastAsia="Times New Roman" w:hAnsi="Calibri" w:cs="Calibri"/>
          <w:bCs/>
          <w:color w:val="000000"/>
        </w:rPr>
        <w:t>‘Undesirable sexual behavior towards a person aims or/and tarnishes his/her dignity or creates intimidating, hostile, degrading or abusive environment for him/her.’</w:t>
      </w:r>
    </w:p>
    <w:p w14:paraId="381DB719"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0CF235F3" w14:textId="77777777" w:rsidR="00376B16" w:rsidRDefault="00235A8B" w:rsidP="00235A8B">
      <w:pPr>
        <w:autoSpaceDE w:val="0"/>
        <w:autoSpaceDN w:val="0"/>
        <w:adjustRightInd w:val="0"/>
        <w:spacing w:after="0" w:line="240" w:lineRule="auto"/>
        <w:jc w:val="both"/>
        <w:rPr>
          <w:rFonts w:ascii="Calibri" w:hAnsi="Calibri" w:cs="Calibri"/>
          <w:shd w:val="clear" w:color="auto" w:fill="FFFFFF"/>
        </w:rPr>
      </w:pPr>
      <w:commentRangeStart w:id="6"/>
      <w:r w:rsidRPr="00F373A4">
        <w:rPr>
          <w:rFonts w:ascii="Calibri" w:hAnsi="Calibri" w:cs="Calibri"/>
          <w:shd w:val="clear" w:color="auto" w:fill="FFFFFF"/>
        </w:rPr>
        <w:t xml:space="preserve">Fighting violence against women and domestic violence is one of the priority activities of the Prosecutor’s Office of Georgia. Chapter 5 of 2017-2020 </w:t>
      </w:r>
      <w:r w:rsidRPr="00F373A4">
        <w:rPr>
          <w:rFonts w:ascii="Calibri" w:hAnsi="Calibri" w:cs="Calibri"/>
          <w:b/>
          <w:shd w:val="clear" w:color="auto" w:fill="FFFFFF"/>
        </w:rPr>
        <w:t>Strategy and Action plan of Prosecutor’s Office</w:t>
      </w:r>
      <w:r w:rsidRPr="00F373A4">
        <w:rPr>
          <w:rFonts w:ascii="Calibri" w:hAnsi="Calibri" w:cs="Calibri"/>
          <w:shd w:val="clear" w:color="auto" w:fill="FFFFFF"/>
        </w:rPr>
        <w:t xml:space="preserve"> of Georgia applies to the protection of human rights and its very first subsection covers improvement of effectiveness to fight violence against women and domestic violence. Prevention of such crimes is one of the priorities of the Prosecutor’s Office. Some of the goals include: improvement of mechanism to disclose facts of violence against women and domestic violence; Improvement of effectiveness of investigation; </w:t>
      </w:r>
      <w:r w:rsidR="007E1807" w:rsidRPr="00F373A4">
        <w:rPr>
          <w:rFonts w:ascii="Calibri" w:hAnsi="Calibri" w:cs="Calibri"/>
          <w:shd w:val="clear" w:color="auto" w:fill="FFFFFF"/>
        </w:rPr>
        <w:t xml:space="preserve">Reduction of the </w:t>
      </w:r>
      <w:r w:rsidRPr="00F373A4">
        <w:rPr>
          <w:rFonts w:ascii="Calibri" w:hAnsi="Calibri" w:cs="Calibri"/>
          <w:shd w:val="clear" w:color="auto" w:fill="FFFFFF"/>
        </w:rPr>
        <w:t xml:space="preserve">number of </w:t>
      </w:r>
      <w:r w:rsidR="007E1807" w:rsidRPr="00F373A4">
        <w:rPr>
          <w:rFonts w:ascii="Calibri" w:hAnsi="Calibri" w:cs="Calibri"/>
          <w:shd w:val="clear" w:color="auto" w:fill="FFFFFF"/>
        </w:rPr>
        <w:t>cases</w:t>
      </w:r>
      <w:r w:rsidRPr="00F373A4">
        <w:rPr>
          <w:rFonts w:ascii="Calibri" w:hAnsi="Calibri" w:cs="Calibri"/>
          <w:shd w:val="clear" w:color="auto" w:fill="FFFFFF"/>
        </w:rPr>
        <w:t xml:space="preserve"> of violence against women and domestic violence. In addition one of the priorities of Prosecutor’s Office under the Strategy and Action Plan is fight against discrimination and hate motivated crimes by creation of unified approach against such crimes, specialization of prosecutors and improvement of public perception.</w:t>
      </w:r>
      <w:r w:rsidR="00376B16">
        <w:rPr>
          <w:rFonts w:ascii="Calibri" w:hAnsi="Calibri" w:cs="Calibri"/>
          <w:shd w:val="clear" w:color="auto" w:fill="FFFFFF"/>
        </w:rPr>
        <w:t xml:space="preserve">       </w:t>
      </w:r>
      <w:commentRangeEnd w:id="6"/>
      <w:r w:rsidR="00376B16">
        <w:rPr>
          <w:rStyle w:val="CommentReference"/>
        </w:rPr>
        <w:commentReference w:id="6"/>
      </w:r>
    </w:p>
    <w:p w14:paraId="6E59C05D" w14:textId="7EAEE3E6" w:rsidR="00235A8B" w:rsidRPr="00376B16" w:rsidRDefault="00376B16" w:rsidP="00235A8B">
      <w:pPr>
        <w:autoSpaceDE w:val="0"/>
        <w:autoSpaceDN w:val="0"/>
        <w:adjustRightInd w:val="0"/>
        <w:spacing w:after="0" w:line="240" w:lineRule="auto"/>
        <w:jc w:val="both"/>
        <w:rPr>
          <w:rFonts w:ascii="Calibri" w:hAnsi="Calibri" w:cs="Calibri"/>
          <w:shd w:val="clear" w:color="auto" w:fill="FFFFFF"/>
        </w:rPr>
      </w:pPr>
      <w:r>
        <w:rPr>
          <w:rFonts w:ascii="Calibri" w:hAnsi="Calibri" w:cs="Calibri"/>
          <w:shd w:val="clear" w:color="auto" w:fill="FFFFFF"/>
        </w:rPr>
        <w:t xml:space="preserve">  </w:t>
      </w:r>
      <w:r w:rsidR="00235A8B" w:rsidRPr="00F373A4">
        <w:rPr>
          <w:rFonts w:ascii="Calibri" w:hAnsi="Calibri" w:cs="Calibri"/>
          <w:shd w:val="clear" w:color="auto" w:fill="FFFFFF"/>
        </w:rPr>
        <w:t xml:space="preserve"> </w:t>
      </w:r>
    </w:p>
    <w:p w14:paraId="11E4408E" w14:textId="3498B7DB" w:rsidR="00376B16" w:rsidRDefault="00957F27" w:rsidP="00376B16">
      <w:pPr>
        <w:autoSpaceDE w:val="0"/>
        <w:autoSpaceDN w:val="0"/>
        <w:adjustRightInd w:val="0"/>
        <w:spacing w:after="0" w:line="240" w:lineRule="auto"/>
        <w:jc w:val="both"/>
        <w:rPr>
          <w:rFonts w:ascii="Calibri" w:hAnsi="Calibri" w:cs="Calibri"/>
        </w:rPr>
      </w:pPr>
      <w:r w:rsidRPr="00F373A4">
        <w:rPr>
          <w:rFonts w:ascii="Calibri" w:hAnsi="Calibri" w:cs="Calibri"/>
        </w:rPr>
        <w:t xml:space="preserve">In 2014 the </w:t>
      </w:r>
      <w:r w:rsidRPr="00F373A4">
        <w:rPr>
          <w:rFonts w:ascii="Calibri" w:hAnsi="Calibri" w:cs="Calibri"/>
          <w:b/>
        </w:rPr>
        <w:t xml:space="preserve">Ministry of Defense of Georgia has developed </w:t>
      </w:r>
      <w:r w:rsidR="00DF66FE" w:rsidRPr="00F373A4">
        <w:rPr>
          <w:rFonts w:ascii="Calibri" w:hAnsi="Calibri" w:cs="Calibri"/>
          <w:b/>
        </w:rPr>
        <w:t xml:space="preserve">the </w:t>
      </w:r>
      <w:r w:rsidRPr="00F373A4">
        <w:rPr>
          <w:rFonts w:ascii="Calibri" w:hAnsi="Calibri" w:cs="Calibri"/>
          <w:b/>
        </w:rPr>
        <w:t>Gender Equality Strategy</w:t>
      </w:r>
      <w:r w:rsidRPr="00F373A4">
        <w:rPr>
          <w:rFonts w:ascii="Calibri" w:hAnsi="Calibri" w:cs="Calibri"/>
        </w:rPr>
        <w:t>, which was renewed at the beginning of 2019. The basis for renewal of the Strategy was the study of organizational climate</w:t>
      </w:r>
      <w:r w:rsidR="00DF66FE" w:rsidRPr="00F373A4">
        <w:rPr>
          <w:rFonts w:ascii="Calibri" w:hAnsi="Calibri" w:cs="Calibri"/>
        </w:rPr>
        <w:t xml:space="preserve"> conducted</w:t>
      </w:r>
      <w:r w:rsidR="00FE4E13" w:rsidRPr="00F373A4">
        <w:rPr>
          <w:rFonts w:ascii="Calibri" w:hAnsi="Calibri" w:cs="Calibri"/>
        </w:rPr>
        <w:t xml:space="preserve"> in 2018-2019</w:t>
      </w:r>
      <w:r w:rsidRPr="00F373A4">
        <w:rPr>
          <w:rFonts w:ascii="Calibri" w:hAnsi="Calibri" w:cs="Calibri"/>
        </w:rPr>
        <w:t>.</w:t>
      </w:r>
      <w:r w:rsidR="00FE4E13" w:rsidRPr="00F373A4">
        <w:rPr>
          <w:rFonts w:ascii="Calibri" w:hAnsi="Calibri" w:cs="Calibri"/>
        </w:rPr>
        <w:t xml:space="preserve"> </w:t>
      </w:r>
      <w:r w:rsidRPr="00F373A4">
        <w:rPr>
          <w:rFonts w:ascii="Calibri" w:hAnsi="Calibri" w:cs="Calibri"/>
        </w:rPr>
        <w:t xml:space="preserve">In 2016 the Ministry of Defense </w:t>
      </w:r>
      <w:r w:rsidR="00FE4E13" w:rsidRPr="00F373A4">
        <w:rPr>
          <w:rFonts w:ascii="Calibri" w:hAnsi="Calibri" w:cs="Calibri"/>
        </w:rPr>
        <w:t xml:space="preserve">signed </w:t>
      </w:r>
      <w:r w:rsidRPr="00F373A4">
        <w:rPr>
          <w:rFonts w:ascii="Calibri" w:hAnsi="Calibri" w:cs="Calibri"/>
        </w:rPr>
        <w:t>memorandum of cooperation with UN Women. Within the framework of this cooperation and according to the Gender Equality Strategy the regular training</w:t>
      </w:r>
      <w:r w:rsidR="00DF66FE" w:rsidRPr="00F373A4">
        <w:rPr>
          <w:rFonts w:ascii="Calibri" w:hAnsi="Calibri" w:cs="Calibri"/>
        </w:rPr>
        <w:t>s</w:t>
      </w:r>
      <w:r w:rsidRPr="00F373A4">
        <w:rPr>
          <w:rFonts w:ascii="Calibri" w:hAnsi="Calibri" w:cs="Calibri"/>
        </w:rPr>
        <w:t xml:space="preserve"> of</w:t>
      </w:r>
      <w:r w:rsidR="00DF66FE" w:rsidRPr="00F373A4">
        <w:rPr>
          <w:rFonts w:ascii="Calibri" w:hAnsi="Calibri" w:cs="Calibri"/>
        </w:rPr>
        <w:t xml:space="preserve"> the</w:t>
      </w:r>
      <w:r w:rsidRPr="00F373A4">
        <w:rPr>
          <w:rFonts w:ascii="Calibri" w:hAnsi="Calibri" w:cs="Calibri"/>
        </w:rPr>
        <w:t xml:space="preserve"> gender advisors at the </w:t>
      </w:r>
      <w:r w:rsidR="00FE4E13" w:rsidRPr="00F373A4">
        <w:rPr>
          <w:rFonts w:ascii="Calibri" w:hAnsi="Calibri" w:cs="Calibri"/>
        </w:rPr>
        <w:t xml:space="preserve">Ministry and defense forces </w:t>
      </w:r>
      <w:r w:rsidR="00DF66FE" w:rsidRPr="00F373A4">
        <w:rPr>
          <w:rFonts w:ascii="Calibri" w:hAnsi="Calibri" w:cs="Calibri"/>
        </w:rPr>
        <w:t>are organized</w:t>
      </w:r>
      <w:r w:rsidR="00FE4E13" w:rsidRPr="00F373A4">
        <w:rPr>
          <w:rFonts w:ascii="Calibri" w:hAnsi="Calibri" w:cs="Calibri"/>
        </w:rPr>
        <w:t xml:space="preserve">. </w:t>
      </w:r>
    </w:p>
    <w:p w14:paraId="61D21DDB" w14:textId="77777777" w:rsidR="00376B16" w:rsidRPr="00376B16" w:rsidRDefault="00376B16" w:rsidP="00376B16">
      <w:pPr>
        <w:autoSpaceDE w:val="0"/>
        <w:autoSpaceDN w:val="0"/>
        <w:adjustRightInd w:val="0"/>
        <w:spacing w:after="0" w:line="240" w:lineRule="auto"/>
        <w:jc w:val="both"/>
        <w:rPr>
          <w:rFonts w:ascii="Calibri" w:hAnsi="Calibri" w:cs="Calibri"/>
        </w:rPr>
      </w:pPr>
    </w:p>
    <w:p w14:paraId="0FF8EE67" w14:textId="59F5718A" w:rsidR="00AA3363" w:rsidRPr="00F373A4" w:rsidRDefault="00376B16" w:rsidP="00AA3363">
      <w:pPr>
        <w:spacing w:line="240" w:lineRule="auto"/>
        <w:jc w:val="both"/>
        <w:rPr>
          <w:rFonts w:ascii="Calibri" w:hAnsi="Calibri" w:cs="Calibri"/>
          <w:shd w:val="clear" w:color="auto" w:fill="FFFFFF"/>
        </w:rPr>
      </w:pPr>
      <w:r>
        <w:rPr>
          <w:rFonts w:ascii="Calibri" w:hAnsi="Calibri" w:cs="Calibri"/>
          <w:b/>
        </w:rPr>
        <w:t xml:space="preserve">The </w:t>
      </w:r>
      <w:r w:rsidR="00235A8B" w:rsidRPr="00F373A4">
        <w:rPr>
          <w:rFonts w:ascii="Calibri" w:hAnsi="Calibri" w:cs="Calibri"/>
          <w:b/>
        </w:rPr>
        <w:t>Inter-</w:t>
      </w:r>
      <w:r>
        <w:rPr>
          <w:rFonts w:ascii="Calibri" w:hAnsi="Calibri" w:cs="Calibri"/>
          <w:b/>
        </w:rPr>
        <w:t>a</w:t>
      </w:r>
      <w:r w:rsidR="00235A8B" w:rsidRPr="00F373A4">
        <w:rPr>
          <w:rFonts w:ascii="Calibri" w:hAnsi="Calibri" w:cs="Calibri"/>
          <w:b/>
        </w:rPr>
        <w:t>gency Commission developed a national communication strategy on violence against women and domestic violence,</w:t>
      </w:r>
      <w:r w:rsidR="00235A8B" w:rsidRPr="00F373A4">
        <w:rPr>
          <w:rFonts w:ascii="Calibri" w:hAnsi="Calibri" w:cs="Calibri"/>
        </w:rPr>
        <w:t xml:space="preserve"> which specifies details about the awareness activities to be carried out during the period from 2018 to 2020. </w:t>
      </w:r>
      <w:r w:rsidR="00AA3363" w:rsidRPr="00F373A4">
        <w:rPr>
          <w:rFonts w:ascii="Calibri" w:hAnsi="Calibri" w:cs="Calibri"/>
          <w:shd w:val="clear" w:color="auto" w:fill="FFFFFF"/>
        </w:rPr>
        <w:t>The document sets a framework of action for line ministries and state agencies engaged in the national response against VAW in order to promote zero tolerance on VAW</w:t>
      </w:r>
      <w:r w:rsidR="00B53D3C" w:rsidRPr="00F373A4">
        <w:rPr>
          <w:rFonts w:ascii="Calibri" w:hAnsi="Calibri" w:cs="Calibri"/>
          <w:shd w:val="clear" w:color="auto" w:fill="FFFFFF"/>
        </w:rPr>
        <w:t>/DV</w:t>
      </w:r>
      <w:r w:rsidR="00AA3363" w:rsidRPr="00F373A4">
        <w:rPr>
          <w:rFonts w:ascii="Calibri" w:hAnsi="Calibri" w:cs="Calibri"/>
          <w:shd w:val="clear" w:color="auto" w:fill="FFFFFF"/>
        </w:rPr>
        <w:t>, increase awareness o</w:t>
      </w:r>
      <w:r w:rsidR="00B53D3C" w:rsidRPr="00F373A4">
        <w:rPr>
          <w:rFonts w:ascii="Calibri" w:hAnsi="Calibri" w:cs="Calibri"/>
          <w:shd w:val="clear" w:color="auto" w:fill="FFFFFF"/>
        </w:rPr>
        <w:t>n the state</w:t>
      </w:r>
      <w:r w:rsidR="00AA3363" w:rsidRPr="00F373A4">
        <w:rPr>
          <w:rFonts w:ascii="Calibri" w:hAnsi="Calibri" w:cs="Calibri"/>
          <w:shd w:val="clear" w:color="auto" w:fill="FFFFFF"/>
        </w:rPr>
        <w:t xml:space="preserve"> services available for the victims/survivors and ensures that government’s awareness raising interventions on violence against women and domestic violence are evidence</w:t>
      </w:r>
      <w:r w:rsidR="00B53D3C" w:rsidRPr="00F373A4">
        <w:rPr>
          <w:rFonts w:ascii="Calibri" w:hAnsi="Calibri" w:cs="Calibri"/>
          <w:shd w:val="clear" w:color="auto" w:fill="FFFFFF"/>
        </w:rPr>
        <w:t>-</w:t>
      </w:r>
      <w:r w:rsidR="00AA3363" w:rsidRPr="00F373A4">
        <w:rPr>
          <w:rFonts w:ascii="Calibri" w:hAnsi="Calibri" w:cs="Calibri"/>
          <w:shd w:val="clear" w:color="auto" w:fill="FFFFFF"/>
        </w:rPr>
        <w:t>based, well-targeted and address root causes of violence, thus, contributing to shift in attitudes and perceptions towards the prevention of violence in Georgia. The prioritized activities of the</w:t>
      </w:r>
      <w:r w:rsidR="00B53D3C" w:rsidRPr="00F373A4">
        <w:rPr>
          <w:rFonts w:ascii="Calibri" w:hAnsi="Calibri" w:cs="Calibri"/>
          <w:shd w:val="clear" w:color="auto" w:fill="FFFFFF"/>
        </w:rPr>
        <w:t xml:space="preserve"> communication strategy</w:t>
      </w:r>
      <w:r w:rsidR="00AA3363" w:rsidRPr="00F373A4">
        <w:rPr>
          <w:rFonts w:ascii="Calibri" w:hAnsi="Calibri" w:cs="Calibri"/>
          <w:shd w:val="clear" w:color="auto" w:fill="FFFFFF"/>
        </w:rPr>
        <w:t xml:space="preserve"> are organized around two main objectives; those resulting in increased </w:t>
      </w:r>
      <w:r w:rsidR="00AA3363" w:rsidRPr="00F373A4">
        <w:rPr>
          <w:rFonts w:ascii="Calibri" w:hAnsi="Calibri" w:cs="Calibri"/>
          <w:shd w:val="clear" w:color="auto" w:fill="FFFFFF"/>
        </w:rPr>
        <w:lastRenderedPageBreak/>
        <w:t>public awareness on the phenomena of violence against women and domestic violence and those resulting in increased public awareness on existing</w:t>
      </w:r>
      <w:r w:rsidR="000F74DB">
        <w:rPr>
          <w:rFonts w:ascii="Calibri" w:hAnsi="Calibri" w:cs="Calibri"/>
          <w:shd w:val="clear" w:color="auto" w:fill="FFFFFF"/>
        </w:rPr>
        <w:t xml:space="preserve"> </w:t>
      </w:r>
      <w:r w:rsidR="00B53D3C" w:rsidRPr="00F373A4">
        <w:rPr>
          <w:rFonts w:ascii="Calibri" w:hAnsi="Calibri" w:cs="Calibri"/>
          <w:shd w:val="clear" w:color="auto" w:fill="FFFFFF"/>
        </w:rPr>
        <w:t>state support</w:t>
      </w:r>
      <w:r w:rsidR="00AA3363" w:rsidRPr="00F373A4">
        <w:rPr>
          <w:rFonts w:ascii="Calibri" w:hAnsi="Calibri" w:cs="Calibri"/>
          <w:shd w:val="clear" w:color="auto" w:fill="FFFFFF"/>
        </w:rPr>
        <w:t xml:space="preserve"> services and </w:t>
      </w:r>
      <w:r w:rsidR="00B53D3C" w:rsidRPr="00F373A4">
        <w:rPr>
          <w:rFonts w:ascii="Calibri" w:hAnsi="Calibri" w:cs="Calibri"/>
          <w:shd w:val="clear" w:color="auto" w:fill="FFFFFF"/>
        </w:rPr>
        <w:t xml:space="preserve">victim/survivor </w:t>
      </w:r>
      <w:r w:rsidR="00AA3363" w:rsidRPr="00F373A4">
        <w:rPr>
          <w:rFonts w:ascii="Calibri" w:hAnsi="Calibri" w:cs="Calibri"/>
          <w:shd w:val="clear" w:color="auto" w:fill="FFFFFF"/>
        </w:rPr>
        <w:t>protection mechanisms.</w:t>
      </w:r>
    </w:p>
    <w:p w14:paraId="5BDEA0AF" w14:textId="3290183D"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shd w:val="clear" w:color="auto" w:fill="FFFFFF"/>
        </w:rPr>
        <w:t xml:space="preserve">The strategy </w:t>
      </w:r>
      <w:r w:rsidR="000D56DF" w:rsidRPr="00F373A4">
        <w:rPr>
          <w:rFonts w:ascii="Calibri" w:hAnsi="Calibri" w:cs="Calibri"/>
          <w:shd w:val="clear" w:color="auto" w:fill="FFFFFF"/>
        </w:rPr>
        <w:t>is based on</w:t>
      </w:r>
      <w:r w:rsidRPr="00F373A4">
        <w:rPr>
          <w:rFonts w:ascii="Calibri" w:hAnsi="Calibri" w:cs="Calibri"/>
          <w:shd w:val="clear" w:color="auto" w:fill="FFFFFF"/>
        </w:rPr>
        <w:t xml:space="preserve"> the findings of the </w:t>
      </w:r>
      <w:r w:rsidR="000F74DB">
        <w:rPr>
          <w:rFonts w:ascii="Calibri" w:hAnsi="Calibri" w:cs="Calibri"/>
          <w:shd w:val="clear" w:color="auto" w:fill="FFFFFF"/>
        </w:rPr>
        <w:t>n</w:t>
      </w:r>
      <w:r w:rsidRPr="00F373A4">
        <w:rPr>
          <w:rFonts w:ascii="Calibri" w:hAnsi="Calibri" w:cs="Calibri"/>
          <w:shd w:val="clear" w:color="auto" w:fill="FFFFFF"/>
        </w:rPr>
        <w:t>ation-</w:t>
      </w:r>
      <w:r w:rsidR="000F74DB">
        <w:rPr>
          <w:rFonts w:ascii="Calibri" w:hAnsi="Calibri" w:cs="Calibri"/>
          <w:shd w:val="clear" w:color="auto" w:fill="FFFFFF"/>
        </w:rPr>
        <w:t>w</w:t>
      </w:r>
      <w:r w:rsidRPr="00F373A4">
        <w:rPr>
          <w:rFonts w:ascii="Calibri" w:hAnsi="Calibri" w:cs="Calibri"/>
          <w:shd w:val="clear" w:color="auto" w:fill="FFFFFF"/>
        </w:rPr>
        <w:t xml:space="preserve">ide Survey on Violence against Women. The initiative responds directly to the commitments undertaken by the Government of Georgia under the Istanbul Convention, which amongst others, places the responsibility on the Government to regularly promote and conduct awareness-raising campaigns and programmes </w:t>
      </w:r>
      <w:r w:rsidR="000D56DF" w:rsidRPr="00F373A4">
        <w:rPr>
          <w:rFonts w:ascii="Calibri" w:hAnsi="Calibri" w:cs="Calibri"/>
          <w:shd w:val="clear" w:color="auto" w:fill="FFFFFF"/>
        </w:rPr>
        <w:t>sensitization and</w:t>
      </w:r>
      <w:r w:rsidRPr="00F373A4">
        <w:rPr>
          <w:rFonts w:ascii="Calibri" w:hAnsi="Calibri" w:cs="Calibri"/>
          <w:shd w:val="clear" w:color="auto" w:fill="FFFFFF"/>
        </w:rPr>
        <w:t xml:space="preserve"> understanding </w:t>
      </w:r>
      <w:r w:rsidR="000D56DF" w:rsidRPr="00F373A4">
        <w:rPr>
          <w:rFonts w:ascii="Calibri" w:hAnsi="Calibri" w:cs="Calibri"/>
          <w:shd w:val="clear" w:color="auto" w:fill="FFFFFF"/>
        </w:rPr>
        <w:t>across the</w:t>
      </w:r>
      <w:r w:rsidR="000F74DB">
        <w:rPr>
          <w:rFonts w:ascii="Calibri" w:hAnsi="Calibri" w:cs="Calibri"/>
          <w:shd w:val="clear" w:color="auto" w:fill="FFFFFF"/>
        </w:rPr>
        <w:t xml:space="preserve"> wider </w:t>
      </w:r>
      <w:r w:rsidRPr="00F373A4">
        <w:rPr>
          <w:rFonts w:ascii="Calibri" w:hAnsi="Calibri" w:cs="Calibri"/>
          <w:shd w:val="clear" w:color="auto" w:fill="FFFFFF"/>
        </w:rPr>
        <w:t xml:space="preserve">public on all forms of violence against women and girls, including domestic </w:t>
      </w:r>
      <w:commentRangeStart w:id="7"/>
      <w:r w:rsidRPr="00F373A4">
        <w:rPr>
          <w:rFonts w:ascii="Calibri" w:hAnsi="Calibri" w:cs="Calibri"/>
          <w:shd w:val="clear" w:color="auto" w:fill="FFFFFF"/>
        </w:rPr>
        <w:t>violence</w:t>
      </w:r>
      <w:commentRangeEnd w:id="7"/>
      <w:r w:rsidRPr="00F373A4">
        <w:rPr>
          <w:rStyle w:val="CommentReference"/>
          <w:rFonts w:ascii="Calibri" w:hAnsi="Calibri" w:cs="Calibri"/>
          <w:sz w:val="22"/>
          <w:szCs w:val="22"/>
        </w:rPr>
        <w:commentReference w:id="7"/>
      </w:r>
      <w:r w:rsidRPr="00F373A4">
        <w:rPr>
          <w:rFonts w:ascii="Calibri" w:hAnsi="Calibri" w:cs="Calibri"/>
          <w:shd w:val="clear" w:color="auto" w:fill="FFFFFF"/>
        </w:rPr>
        <w:t>.</w:t>
      </w:r>
    </w:p>
    <w:p w14:paraId="06C74D6B" w14:textId="06664C6D" w:rsidR="00235A8B" w:rsidRDefault="00235A8B" w:rsidP="00235A8B">
      <w:pPr>
        <w:autoSpaceDE w:val="0"/>
        <w:autoSpaceDN w:val="0"/>
        <w:adjustRightInd w:val="0"/>
        <w:spacing w:after="0" w:line="240" w:lineRule="auto"/>
        <w:jc w:val="both"/>
        <w:rPr>
          <w:rFonts w:ascii="Calibri" w:hAnsi="Calibri" w:cs="Calibri"/>
          <w:shd w:val="clear" w:color="auto" w:fill="FFFFFF"/>
        </w:rPr>
      </w:pPr>
    </w:p>
    <w:p w14:paraId="1D8EB6FC" w14:textId="4B42ACD4" w:rsidR="00672D5C" w:rsidRPr="00672D5C" w:rsidRDefault="00672D5C" w:rsidP="00235A8B">
      <w:pPr>
        <w:autoSpaceDE w:val="0"/>
        <w:autoSpaceDN w:val="0"/>
        <w:adjustRightInd w:val="0"/>
        <w:spacing w:after="0" w:line="240" w:lineRule="auto"/>
        <w:jc w:val="both"/>
        <w:rPr>
          <w:rFonts w:ascii="Calibri" w:hAnsi="Calibri" w:cs="Calibri"/>
          <w:shd w:val="clear" w:color="auto" w:fill="FFFFFF"/>
        </w:rPr>
      </w:pPr>
      <w:r>
        <w:rPr>
          <w:rFonts w:ascii="Calibri" w:hAnsi="Calibri" w:cs="Calibri"/>
          <w:shd w:val="clear" w:color="auto" w:fill="FFFFFF"/>
        </w:rPr>
        <w:t xml:space="preserve">In addition, to address the increased risk of violence against women and domestic violence, in 2020 the Inter-Agency Commission also developed a </w:t>
      </w:r>
      <w:r>
        <w:rPr>
          <w:rFonts w:ascii="Calibri" w:hAnsi="Calibri" w:cs="Calibri"/>
          <w:b/>
          <w:bCs/>
          <w:shd w:val="clear" w:color="auto" w:fill="FFFFFF"/>
        </w:rPr>
        <w:t xml:space="preserve">communication strategy on VAW/DV during the COVID-19 Crisis, </w:t>
      </w:r>
      <w:r>
        <w:rPr>
          <w:rFonts w:ascii="Calibri" w:hAnsi="Calibri" w:cs="Calibri"/>
          <w:shd w:val="clear" w:color="auto" w:fill="FFFFFF"/>
        </w:rPr>
        <w:t xml:space="preserve">followed by a rigorous inter-agency implementation during the pandemic. </w:t>
      </w:r>
    </w:p>
    <w:p w14:paraId="4C6F74F9" w14:textId="77777777" w:rsidR="00672D5C" w:rsidRPr="00F373A4" w:rsidRDefault="00672D5C" w:rsidP="00235A8B">
      <w:pPr>
        <w:autoSpaceDE w:val="0"/>
        <w:autoSpaceDN w:val="0"/>
        <w:adjustRightInd w:val="0"/>
        <w:spacing w:after="0" w:line="240" w:lineRule="auto"/>
        <w:jc w:val="both"/>
        <w:rPr>
          <w:rFonts w:ascii="Calibri" w:hAnsi="Calibri" w:cs="Calibri"/>
          <w:shd w:val="clear" w:color="auto" w:fill="FFFFFF"/>
        </w:rPr>
      </w:pPr>
    </w:p>
    <w:p w14:paraId="26F1AE4E" w14:textId="236DCE18"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b/>
          <w:shd w:val="clear" w:color="auto" w:fill="FFFFFF"/>
        </w:rPr>
        <w:t>In 2018 Gender Equality Council of the Parliament of Georgia also adopted communication strategy for 2018-2020</w:t>
      </w:r>
      <w:r w:rsidRPr="00F373A4">
        <w:rPr>
          <w:rFonts w:ascii="Calibri" w:hAnsi="Calibri" w:cs="Calibri"/>
          <w:shd w:val="clear" w:color="auto" w:fill="FFFFFF"/>
        </w:rPr>
        <w:t xml:space="preserve">, which defines </w:t>
      </w:r>
      <w:r w:rsidRPr="00F373A4">
        <w:rPr>
          <w:rFonts w:ascii="Calibri" w:hAnsi="Calibri" w:cs="Calibri"/>
        </w:rPr>
        <w:t>the communication vision and mission of Gender Equality Council, as well as its goals, principles and tasks, identifies target audience</w:t>
      </w:r>
      <w:r w:rsidR="006C2047" w:rsidRPr="00F373A4">
        <w:rPr>
          <w:rFonts w:ascii="Calibri" w:hAnsi="Calibri" w:cs="Calibri"/>
        </w:rPr>
        <w:t xml:space="preserve"> and the</w:t>
      </w:r>
      <w:r w:rsidRPr="00F373A4">
        <w:rPr>
          <w:rFonts w:ascii="Calibri" w:hAnsi="Calibri" w:cs="Calibri"/>
        </w:rPr>
        <w:t xml:space="preserve"> major issues of concern to be addressed by the awareness raising campaigns</w:t>
      </w:r>
      <w:commentRangeStart w:id="8"/>
      <w:r w:rsidRPr="00F373A4">
        <w:rPr>
          <w:rFonts w:ascii="Calibri" w:hAnsi="Calibri" w:cs="Calibri"/>
        </w:rPr>
        <w:t>.</w:t>
      </w:r>
      <w:r w:rsidRPr="00F373A4">
        <w:rPr>
          <w:rStyle w:val="FootnoteReference"/>
          <w:rFonts w:ascii="Calibri" w:hAnsi="Calibri" w:cs="Calibri"/>
        </w:rPr>
        <w:footnoteReference w:id="22"/>
      </w:r>
      <w:commentRangeEnd w:id="8"/>
      <w:r w:rsidRPr="00F373A4">
        <w:rPr>
          <w:rStyle w:val="CommentReference"/>
          <w:rFonts w:ascii="Calibri" w:hAnsi="Calibri" w:cs="Calibri"/>
          <w:sz w:val="22"/>
          <w:szCs w:val="22"/>
        </w:rPr>
        <w:commentReference w:id="8"/>
      </w:r>
      <w:r w:rsidRPr="00F373A4">
        <w:rPr>
          <w:rFonts w:ascii="Calibri" w:hAnsi="Calibri" w:cs="Calibri"/>
        </w:rPr>
        <w:t xml:space="preserve"> </w:t>
      </w:r>
    </w:p>
    <w:p w14:paraId="20B8B52A"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690AC307" w14:textId="752D7E37" w:rsidR="00235A8B" w:rsidRPr="00F373A4" w:rsidRDefault="00235A8B" w:rsidP="00235A8B">
      <w:pPr>
        <w:spacing w:line="240" w:lineRule="auto"/>
        <w:jc w:val="both"/>
        <w:rPr>
          <w:rFonts w:ascii="Calibri" w:hAnsi="Calibri" w:cs="Calibri"/>
        </w:rPr>
      </w:pPr>
      <w:r w:rsidRPr="00F373A4">
        <w:rPr>
          <w:rFonts w:ascii="Calibri" w:hAnsi="Calibri" w:cs="Calibri"/>
        </w:rPr>
        <w:t xml:space="preserve">Implementation of gender policies at local levels is a part of </w:t>
      </w:r>
      <w:r w:rsidR="00D25393" w:rsidRPr="00F373A4">
        <w:rPr>
          <w:rFonts w:ascii="Calibri" w:hAnsi="Calibri" w:cs="Calibri"/>
        </w:rPr>
        <w:t xml:space="preserve">the communication </w:t>
      </w:r>
      <w:r w:rsidRPr="00F373A4">
        <w:rPr>
          <w:rFonts w:ascii="Calibri" w:hAnsi="Calibri" w:cs="Calibri"/>
        </w:rPr>
        <w:t xml:space="preserve">strategies </w:t>
      </w:r>
      <w:r w:rsidR="00D25393" w:rsidRPr="00F373A4">
        <w:rPr>
          <w:rFonts w:ascii="Calibri" w:hAnsi="Calibri" w:cs="Calibri"/>
        </w:rPr>
        <w:t xml:space="preserve">on gender equality </w:t>
      </w:r>
      <w:r w:rsidRPr="00F373A4">
        <w:rPr>
          <w:rFonts w:ascii="Calibri" w:hAnsi="Calibri" w:cs="Calibri"/>
        </w:rPr>
        <w:t xml:space="preserve">of the country. In order to effectively integrate </w:t>
      </w:r>
      <w:r w:rsidR="00D25393" w:rsidRPr="00F373A4">
        <w:rPr>
          <w:rFonts w:ascii="Calibri" w:hAnsi="Calibri" w:cs="Calibri"/>
        </w:rPr>
        <w:t xml:space="preserve">the matters of </w:t>
      </w:r>
      <w:r w:rsidRPr="00F373A4">
        <w:rPr>
          <w:rFonts w:ascii="Calibri" w:hAnsi="Calibri" w:cs="Calibri"/>
        </w:rPr>
        <w:t xml:space="preserve">gender equality at local levels, it is </w:t>
      </w:r>
      <w:r w:rsidR="00D25393" w:rsidRPr="00F373A4">
        <w:rPr>
          <w:rFonts w:ascii="Calibri" w:hAnsi="Calibri" w:cs="Calibri"/>
        </w:rPr>
        <w:t xml:space="preserve">crucial </w:t>
      </w:r>
      <w:r w:rsidRPr="00F373A4">
        <w:rPr>
          <w:rFonts w:ascii="Calibri" w:hAnsi="Calibri" w:cs="Calibri"/>
        </w:rPr>
        <w:t xml:space="preserve">to have a relevant mechanism in place which </w:t>
      </w:r>
      <w:r w:rsidR="00D25393" w:rsidRPr="00F373A4">
        <w:rPr>
          <w:rFonts w:ascii="Calibri" w:hAnsi="Calibri" w:cs="Calibri"/>
        </w:rPr>
        <w:t xml:space="preserve">can </w:t>
      </w:r>
      <w:r w:rsidRPr="00F373A4">
        <w:rPr>
          <w:rFonts w:ascii="Calibri" w:hAnsi="Calibri" w:cs="Calibri"/>
        </w:rPr>
        <w:t>be part of the policy planning process, its implementation and monitoring.</w:t>
      </w:r>
    </w:p>
    <w:p w14:paraId="6C3116AC" w14:textId="5227475C" w:rsidR="00235A8B" w:rsidRDefault="00D25393" w:rsidP="00672D5C">
      <w:pPr>
        <w:autoSpaceDE w:val="0"/>
        <w:autoSpaceDN w:val="0"/>
        <w:adjustRightInd w:val="0"/>
        <w:spacing w:after="0" w:line="240" w:lineRule="auto"/>
        <w:jc w:val="both"/>
        <w:rPr>
          <w:rFonts w:ascii="Calibri" w:hAnsi="Calibri" w:cs="Calibri"/>
        </w:rPr>
      </w:pPr>
      <w:r w:rsidRPr="00F373A4">
        <w:rPr>
          <w:rFonts w:ascii="Calibri" w:hAnsi="Calibri" w:cs="Calibri"/>
        </w:rPr>
        <w:t>The</w:t>
      </w:r>
      <w:r w:rsidR="00672D5C">
        <w:rPr>
          <w:rFonts w:ascii="Calibri" w:hAnsi="Calibri" w:cs="Calibri"/>
        </w:rPr>
        <w:t xml:space="preserve"> </w:t>
      </w:r>
      <w:r w:rsidR="00235A8B" w:rsidRPr="00F373A4">
        <w:rPr>
          <w:rFonts w:ascii="Calibri" w:hAnsi="Calibri" w:cs="Calibri"/>
        </w:rPr>
        <w:t>amendments to Georgia’s Law on Gender Equality</w:t>
      </w:r>
      <w:r w:rsidRPr="00F373A4">
        <w:rPr>
          <w:rFonts w:ascii="Calibri" w:hAnsi="Calibri" w:cs="Calibri"/>
        </w:rPr>
        <w:t xml:space="preserve"> made in 2016</w:t>
      </w:r>
      <w:r w:rsidR="00235A8B" w:rsidRPr="00F373A4">
        <w:rPr>
          <w:rFonts w:ascii="Calibri" w:hAnsi="Calibri" w:cs="Calibri"/>
        </w:rPr>
        <w:t xml:space="preserve"> place gender equality in the center of local self-governance. According to the amendments, gender equality councils must be established at the local councils (</w:t>
      </w:r>
      <w:proofErr w:type="spellStart"/>
      <w:r w:rsidRPr="00F373A4">
        <w:rPr>
          <w:rFonts w:ascii="Calibri" w:hAnsi="Calibri" w:cs="Calibri"/>
        </w:rPr>
        <w:t>S</w:t>
      </w:r>
      <w:r w:rsidR="00235A8B" w:rsidRPr="00F373A4">
        <w:rPr>
          <w:rFonts w:ascii="Calibri" w:hAnsi="Calibri" w:cs="Calibri"/>
        </w:rPr>
        <w:t>akrebulos</w:t>
      </w:r>
      <w:proofErr w:type="spellEnd"/>
      <w:r w:rsidR="00235A8B" w:rsidRPr="00F373A4">
        <w:rPr>
          <w:rFonts w:ascii="Calibri" w:hAnsi="Calibri" w:cs="Calibri"/>
        </w:rPr>
        <w:t xml:space="preserve">) and </w:t>
      </w:r>
      <w:r w:rsidRPr="00F373A4">
        <w:rPr>
          <w:rFonts w:ascii="Calibri" w:hAnsi="Calibri" w:cs="Calibri"/>
        </w:rPr>
        <w:t xml:space="preserve">the </w:t>
      </w:r>
      <w:r w:rsidR="00235A8B" w:rsidRPr="00F373A4">
        <w:rPr>
          <w:rFonts w:ascii="Calibri" w:hAnsi="Calibri" w:cs="Calibri"/>
        </w:rPr>
        <w:t xml:space="preserve">mayors of each municipality shall appoint designated civil servants responsible for addressing the matters related to gender equality. The Law on Gender Equality regulates creation of Gender Equality Councils at the autonomous republics of Georgia </w:t>
      </w:r>
      <w:r w:rsidRPr="00F373A4">
        <w:rPr>
          <w:rFonts w:ascii="Calibri" w:hAnsi="Calibri" w:cs="Calibri"/>
        </w:rPr>
        <w:t>as well</w:t>
      </w:r>
      <w:r w:rsidR="00235A8B" w:rsidRPr="00F373A4">
        <w:rPr>
          <w:rFonts w:ascii="Calibri" w:hAnsi="Calibri" w:cs="Calibri"/>
        </w:rPr>
        <w:t xml:space="preserve"> in order to ensure systematic and coordinated work on gender issues.</w:t>
      </w:r>
      <w:r w:rsidR="00235A8B" w:rsidRPr="00F373A4">
        <w:rPr>
          <w:rStyle w:val="FootnoteReference"/>
          <w:rFonts w:ascii="Calibri" w:hAnsi="Calibri" w:cs="Calibri"/>
        </w:rPr>
        <w:footnoteReference w:id="23"/>
      </w:r>
      <w:r w:rsidR="00235A8B" w:rsidRPr="00F373A4">
        <w:rPr>
          <w:rFonts w:ascii="Calibri" w:hAnsi="Calibri" w:cs="Calibri"/>
        </w:rPr>
        <w:t xml:space="preserve"> In case of city halls</w:t>
      </w:r>
      <w:r w:rsidRPr="00F373A4">
        <w:rPr>
          <w:rFonts w:ascii="Calibri" w:hAnsi="Calibri" w:cs="Calibri"/>
        </w:rPr>
        <w:t>, the</w:t>
      </w:r>
      <w:r w:rsidR="00235A8B" w:rsidRPr="00F373A4">
        <w:rPr>
          <w:rFonts w:ascii="Calibri" w:hAnsi="Calibri" w:cs="Calibri"/>
        </w:rPr>
        <w:t xml:space="preserve"> designation of person responsible for gender equality</w:t>
      </w:r>
      <w:r w:rsidRPr="00F373A4">
        <w:rPr>
          <w:rFonts w:ascii="Calibri" w:hAnsi="Calibri" w:cs="Calibri"/>
        </w:rPr>
        <w:t xml:space="preserve"> is ensured by the law</w:t>
      </w:r>
      <w:r w:rsidR="00235A8B" w:rsidRPr="00F373A4">
        <w:rPr>
          <w:rFonts w:ascii="Calibri" w:hAnsi="Calibri" w:cs="Calibri"/>
        </w:rPr>
        <w:t xml:space="preserve"> in order to ensure the planning and coordination of appropriate activities.</w:t>
      </w:r>
      <w:r w:rsidR="00235A8B" w:rsidRPr="00F373A4">
        <w:rPr>
          <w:rStyle w:val="FootnoteReference"/>
          <w:rFonts w:ascii="Calibri" w:hAnsi="Calibri" w:cs="Calibri"/>
        </w:rPr>
        <w:footnoteReference w:id="24"/>
      </w:r>
    </w:p>
    <w:p w14:paraId="47E96651" w14:textId="77777777" w:rsidR="00672D5C" w:rsidRPr="00F373A4" w:rsidRDefault="00672D5C" w:rsidP="00672D5C">
      <w:pPr>
        <w:autoSpaceDE w:val="0"/>
        <w:autoSpaceDN w:val="0"/>
        <w:adjustRightInd w:val="0"/>
        <w:spacing w:after="0" w:line="240" w:lineRule="auto"/>
        <w:jc w:val="both"/>
        <w:rPr>
          <w:rFonts w:ascii="Calibri" w:hAnsi="Calibri" w:cs="Calibri"/>
        </w:rPr>
      </w:pPr>
    </w:p>
    <w:p w14:paraId="323FA332" w14:textId="6D4381CF" w:rsidR="00235A8B" w:rsidRPr="00F373A4" w:rsidRDefault="00235A8B" w:rsidP="00235A8B">
      <w:pPr>
        <w:spacing w:line="240" w:lineRule="auto"/>
        <w:jc w:val="both"/>
        <w:rPr>
          <w:rFonts w:ascii="Calibri" w:hAnsi="Calibri" w:cs="Calibri"/>
        </w:rPr>
      </w:pPr>
      <w:r w:rsidRPr="00F373A4">
        <w:rPr>
          <w:rFonts w:ascii="Calibri" w:hAnsi="Calibri" w:cs="Calibri"/>
        </w:rPr>
        <w:t xml:space="preserve">In order to facilitate municipalities’ efficient actions </w:t>
      </w:r>
      <w:r w:rsidR="00682992" w:rsidRPr="00F373A4">
        <w:rPr>
          <w:rFonts w:ascii="Calibri" w:hAnsi="Calibri" w:cs="Calibri"/>
        </w:rPr>
        <w:t xml:space="preserve">and coordinated work </w:t>
      </w:r>
      <w:r w:rsidRPr="00F373A4">
        <w:rPr>
          <w:rFonts w:ascii="Calibri" w:hAnsi="Calibri" w:cs="Calibri"/>
        </w:rPr>
        <w:t xml:space="preserve">towards gender equality issues with the Gender Equality Council of the Parliament, the </w:t>
      </w:r>
      <w:r w:rsidRPr="00F373A4">
        <w:rPr>
          <w:rFonts w:ascii="Calibri" w:hAnsi="Calibri" w:cs="Calibri"/>
          <w:b/>
        </w:rPr>
        <w:t>Gender Equality Council</w:t>
      </w:r>
      <w:r w:rsidR="00672D5C">
        <w:rPr>
          <w:rFonts w:ascii="Calibri" w:hAnsi="Calibri" w:cs="Calibri"/>
          <w:b/>
        </w:rPr>
        <w:t>s</w:t>
      </w:r>
      <w:r w:rsidRPr="00F373A4">
        <w:rPr>
          <w:rFonts w:ascii="Calibri" w:hAnsi="Calibri" w:cs="Calibri"/>
        </w:rPr>
        <w:t xml:space="preserve"> </w:t>
      </w:r>
      <w:r w:rsidR="00672D5C">
        <w:rPr>
          <w:rFonts w:ascii="Calibri" w:hAnsi="Calibri" w:cs="Calibri"/>
        </w:rPr>
        <w:t>are</w:t>
      </w:r>
      <w:r w:rsidRPr="00F373A4">
        <w:rPr>
          <w:rFonts w:ascii="Calibri" w:hAnsi="Calibri" w:cs="Calibri"/>
        </w:rPr>
        <w:t xml:space="preserve"> </w:t>
      </w:r>
      <w:r w:rsidR="00672D5C">
        <w:rPr>
          <w:rFonts w:ascii="Calibri" w:hAnsi="Calibri" w:cs="Calibri"/>
        </w:rPr>
        <w:t>being established</w:t>
      </w:r>
      <w:r w:rsidRPr="00F373A4">
        <w:rPr>
          <w:rFonts w:ascii="Calibri" w:hAnsi="Calibri" w:cs="Calibri"/>
        </w:rPr>
        <w:t xml:space="preserve"> in the municipalities. The composition, status, functions and authorization of the Council</w:t>
      </w:r>
      <w:r w:rsidR="00672D5C">
        <w:rPr>
          <w:rFonts w:ascii="Calibri" w:hAnsi="Calibri" w:cs="Calibri"/>
        </w:rPr>
        <w:t>s</w:t>
      </w:r>
      <w:r w:rsidRPr="00F373A4">
        <w:rPr>
          <w:rFonts w:ascii="Calibri" w:hAnsi="Calibri" w:cs="Calibri"/>
        </w:rPr>
        <w:t xml:space="preserve"> </w:t>
      </w:r>
      <w:r w:rsidR="00672D5C">
        <w:rPr>
          <w:rFonts w:ascii="Calibri" w:hAnsi="Calibri" w:cs="Calibri"/>
        </w:rPr>
        <w:t>are</w:t>
      </w:r>
      <w:r w:rsidRPr="00F373A4">
        <w:rPr>
          <w:rFonts w:ascii="Calibri" w:hAnsi="Calibri" w:cs="Calibri"/>
        </w:rPr>
        <w:t xml:space="preserve"> defined by the local self-govern</w:t>
      </w:r>
      <w:r w:rsidR="00682992" w:rsidRPr="00F373A4">
        <w:rPr>
          <w:rFonts w:ascii="Calibri" w:hAnsi="Calibri" w:cs="Calibri"/>
        </w:rPr>
        <w:t>ment</w:t>
      </w:r>
      <w:r w:rsidRPr="00F373A4">
        <w:rPr>
          <w:rFonts w:ascii="Calibri" w:hAnsi="Calibri" w:cs="Calibri"/>
        </w:rPr>
        <w:t xml:space="preserve"> ‘</w:t>
      </w:r>
      <w:proofErr w:type="spellStart"/>
      <w:r w:rsidRPr="00F373A4">
        <w:rPr>
          <w:rFonts w:ascii="Calibri" w:hAnsi="Calibri" w:cs="Calibri"/>
        </w:rPr>
        <w:t>Sakrebulo</w:t>
      </w:r>
      <w:proofErr w:type="spellEnd"/>
      <w:r w:rsidRPr="00F373A4">
        <w:rPr>
          <w:rFonts w:ascii="Calibri" w:hAnsi="Calibri" w:cs="Calibri"/>
        </w:rPr>
        <w:t>’</w:t>
      </w:r>
      <w:r w:rsidR="00682992" w:rsidRPr="00F373A4">
        <w:rPr>
          <w:rFonts w:ascii="Calibri" w:hAnsi="Calibri" w:cs="Calibri"/>
        </w:rPr>
        <w:t xml:space="preserve"> </w:t>
      </w:r>
      <w:r w:rsidRPr="00F373A4">
        <w:rPr>
          <w:rFonts w:ascii="Calibri" w:hAnsi="Calibri" w:cs="Calibri"/>
        </w:rPr>
        <w:t>law and the statute of the Municipal Gender Equality Council</w:t>
      </w:r>
      <w:r w:rsidR="00682992" w:rsidRPr="00F373A4">
        <w:rPr>
          <w:rFonts w:ascii="Calibri" w:hAnsi="Calibri" w:cs="Calibri"/>
        </w:rPr>
        <w:t xml:space="preserve"> is also</w:t>
      </w:r>
      <w:r w:rsidRPr="00F373A4">
        <w:rPr>
          <w:rFonts w:ascii="Calibri" w:hAnsi="Calibri" w:cs="Calibri"/>
        </w:rPr>
        <w:t xml:space="preserve"> approved by the respective </w:t>
      </w:r>
      <w:r w:rsidR="00672D5C">
        <w:rPr>
          <w:rFonts w:ascii="Calibri" w:hAnsi="Calibri" w:cs="Calibri"/>
        </w:rPr>
        <w:t>authorities</w:t>
      </w:r>
      <w:r w:rsidRPr="00F373A4">
        <w:rPr>
          <w:rFonts w:ascii="Calibri" w:hAnsi="Calibri" w:cs="Calibri"/>
        </w:rPr>
        <w:t>.</w:t>
      </w:r>
      <w:r w:rsidRPr="00F373A4">
        <w:rPr>
          <w:rStyle w:val="FootnoteReference"/>
          <w:rFonts w:ascii="Calibri" w:hAnsi="Calibri" w:cs="Calibri"/>
        </w:rPr>
        <w:footnoteReference w:id="25"/>
      </w:r>
    </w:p>
    <w:p w14:paraId="007905F0" w14:textId="5101A905" w:rsidR="00235A8B"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b/>
        </w:rPr>
        <w:t>Gender Focal Points</w:t>
      </w:r>
      <w:r w:rsidRPr="00F373A4">
        <w:rPr>
          <w:rFonts w:ascii="Calibri" w:hAnsi="Calibri" w:cs="Calibri"/>
        </w:rPr>
        <w:t xml:space="preserve"> have been identified at all government institutions, line ministries, </w:t>
      </w:r>
      <w:r w:rsidRPr="00F373A4">
        <w:rPr>
          <w:rFonts w:ascii="Calibri" w:hAnsi="Calibri" w:cs="Calibri"/>
          <w:lang w:bidi="km-KH"/>
        </w:rPr>
        <w:t>at the sub-national level</w:t>
      </w:r>
      <w:r w:rsidR="00746D92" w:rsidRPr="00F373A4">
        <w:rPr>
          <w:rFonts w:ascii="Calibri" w:hAnsi="Calibri" w:cs="Calibri"/>
          <w:lang w:bidi="km-KH"/>
        </w:rPr>
        <w:t>s</w:t>
      </w:r>
      <w:r w:rsidRPr="00F373A4">
        <w:rPr>
          <w:rFonts w:ascii="Calibri" w:hAnsi="Calibri" w:cs="Calibri"/>
          <w:lang w:bidi="km-KH"/>
        </w:rPr>
        <w:t xml:space="preserve"> in each of the </w:t>
      </w:r>
      <w:r w:rsidR="00746D92" w:rsidRPr="00F373A4">
        <w:rPr>
          <w:rFonts w:ascii="Calibri" w:hAnsi="Calibri" w:cs="Calibri"/>
          <w:lang w:bidi="km-KH"/>
        </w:rPr>
        <w:t>city/municipality</w:t>
      </w:r>
      <w:r w:rsidRPr="00F373A4">
        <w:rPr>
          <w:rFonts w:ascii="Calibri" w:hAnsi="Calibri" w:cs="Calibri"/>
          <w:lang w:bidi="km-KH"/>
        </w:rPr>
        <w:t xml:space="preserve"> mayor’s offices</w:t>
      </w:r>
      <w:r w:rsidRPr="00F373A4">
        <w:rPr>
          <w:rStyle w:val="FootnoteReference"/>
          <w:rFonts w:ascii="Calibri" w:hAnsi="Calibri" w:cs="Calibri"/>
          <w:lang w:bidi="km-KH"/>
        </w:rPr>
        <w:footnoteReference w:id="26"/>
      </w:r>
      <w:r w:rsidRPr="00F373A4">
        <w:rPr>
          <w:rFonts w:ascii="Calibri" w:hAnsi="Calibri" w:cs="Calibri"/>
          <w:lang w:bidi="km-KH"/>
        </w:rPr>
        <w:t xml:space="preserve"> </w:t>
      </w:r>
      <w:r w:rsidRPr="00F373A4">
        <w:rPr>
          <w:rFonts w:ascii="Calibri" w:hAnsi="Calibri" w:cs="Calibri"/>
        </w:rPr>
        <w:t>as major partners responsible for implementation of the gender mainstreaming within the state institutions. As of 2019, Gender Equality Councils exist in all 64 local self-governing bodies to support the advancement</w:t>
      </w:r>
      <w:r w:rsidR="00746D92" w:rsidRPr="00F373A4">
        <w:rPr>
          <w:rFonts w:ascii="Calibri" w:hAnsi="Calibri" w:cs="Calibri"/>
        </w:rPr>
        <w:t xml:space="preserve"> of</w:t>
      </w:r>
      <w:r w:rsidRPr="00F373A4">
        <w:rPr>
          <w:rFonts w:ascii="Calibri" w:hAnsi="Calibri" w:cs="Calibri"/>
        </w:rPr>
        <w:t xml:space="preserve"> gender equality at sub-national levels.</w:t>
      </w:r>
    </w:p>
    <w:p w14:paraId="47BDFAE9" w14:textId="77777777" w:rsidR="00672D5C" w:rsidRPr="00F373A4" w:rsidRDefault="00672D5C" w:rsidP="00235A8B">
      <w:pPr>
        <w:autoSpaceDE w:val="0"/>
        <w:autoSpaceDN w:val="0"/>
        <w:adjustRightInd w:val="0"/>
        <w:spacing w:after="0" w:line="240" w:lineRule="auto"/>
        <w:jc w:val="both"/>
        <w:rPr>
          <w:rFonts w:ascii="Calibri" w:hAnsi="Calibri" w:cs="Calibri"/>
        </w:rPr>
      </w:pPr>
    </w:p>
    <w:p w14:paraId="3DE58867" w14:textId="3F554B58" w:rsidR="00235A8B" w:rsidRPr="00F373A4" w:rsidRDefault="00235A8B" w:rsidP="00235A8B">
      <w:pPr>
        <w:autoSpaceDE w:val="0"/>
        <w:autoSpaceDN w:val="0"/>
        <w:adjustRightInd w:val="0"/>
        <w:spacing w:after="0" w:line="240" w:lineRule="auto"/>
        <w:jc w:val="both"/>
        <w:rPr>
          <w:rFonts w:ascii="Calibri" w:eastAsia="Times New Roman" w:hAnsi="Calibri" w:cs="Calibri"/>
        </w:rPr>
      </w:pPr>
      <w:r w:rsidRPr="00F373A4">
        <w:rPr>
          <w:rFonts w:ascii="Calibri" w:eastAsia="Times New Roman" w:hAnsi="Calibri" w:cs="Calibri"/>
        </w:rPr>
        <w:lastRenderedPageBreak/>
        <w:t>The</w:t>
      </w:r>
      <w:r w:rsidR="00672D5C">
        <w:rPr>
          <w:rFonts w:ascii="Calibri" w:eastAsia="Times New Roman" w:hAnsi="Calibri" w:cs="Calibri"/>
        </w:rPr>
        <w:t xml:space="preserve"> annual </w:t>
      </w:r>
      <w:r w:rsidRPr="00F373A4">
        <w:rPr>
          <w:rFonts w:ascii="Calibri" w:eastAsia="Times New Roman" w:hAnsi="Calibri" w:cs="Calibri"/>
        </w:rPr>
        <w:t>national conference</w:t>
      </w:r>
      <w:r w:rsidR="00672D5C">
        <w:rPr>
          <w:rFonts w:ascii="Calibri" w:eastAsia="Times New Roman" w:hAnsi="Calibri" w:cs="Calibri"/>
        </w:rPr>
        <w:t>s</w:t>
      </w:r>
      <w:r w:rsidRPr="00F373A4">
        <w:rPr>
          <w:rFonts w:ascii="Calibri" w:eastAsia="Times New Roman" w:hAnsi="Calibri" w:cs="Calibri"/>
        </w:rPr>
        <w:t xml:space="preserve"> on Gender Equality in Local Self-govern</w:t>
      </w:r>
      <w:r w:rsidR="00746D92" w:rsidRPr="00F373A4">
        <w:rPr>
          <w:rFonts w:ascii="Calibri" w:eastAsia="Times New Roman" w:hAnsi="Calibri" w:cs="Calibri"/>
        </w:rPr>
        <w:t>ment</w:t>
      </w:r>
      <w:r w:rsidR="00672D5C">
        <w:rPr>
          <w:rFonts w:ascii="Calibri" w:eastAsia="Times New Roman" w:hAnsi="Calibri" w:cs="Calibri"/>
        </w:rPr>
        <w:t>s</w:t>
      </w:r>
      <w:r w:rsidRPr="00F373A4">
        <w:rPr>
          <w:rFonts w:ascii="Calibri" w:eastAsia="Times New Roman" w:hAnsi="Calibri" w:cs="Calibri"/>
        </w:rPr>
        <w:t xml:space="preserve"> </w:t>
      </w:r>
      <w:r w:rsidR="00672D5C">
        <w:rPr>
          <w:rFonts w:ascii="Calibri" w:eastAsia="Times New Roman" w:hAnsi="Calibri" w:cs="Calibri"/>
        </w:rPr>
        <w:t>brings</w:t>
      </w:r>
      <w:r w:rsidRPr="00F373A4">
        <w:rPr>
          <w:rFonts w:ascii="Calibri" w:eastAsia="Times New Roman" w:hAnsi="Calibri" w:cs="Calibri"/>
        </w:rPr>
        <w:t xml:space="preserve"> together representatives of the Georgian Government and Parliament, as well as mayors of all self-governing cities and municipalities, chairs of local councils/</w:t>
      </w:r>
      <w:proofErr w:type="spellStart"/>
      <w:r w:rsidRPr="00F373A4">
        <w:rPr>
          <w:rFonts w:ascii="Calibri" w:eastAsia="Times New Roman" w:hAnsi="Calibri" w:cs="Calibri"/>
        </w:rPr>
        <w:t>sakrebulos</w:t>
      </w:r>
      <w:proofErr w:type="spellEnd"/>
      <w:r w:rsidRPr="00F373A4">
        <w:rPr>
          <w:rFonts w:ascii="Calibri" w:eastAsia="Times New Roman" w:hAnsi="Calibri" w:cs="Calibri"/>
        </w:rPr>
        <w:t xml:space="preserve"> and municipal gender equality councils, and local gender equality focal points. </w:t>
      </w:r>
    </w:p>
    <w:p w14:paraId="29AEA472"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2BE7843B" w14:textId="5816DBA4"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shd w:val="clear" w:color="auto" w:fill="FFFFFF"/>
        </w:rPr>
        <w:t xml:space="preserve">Creation of </w:t>
      </w:r>
      <w:r w:rsidR="003B6577">
        <w:rPr>
          <w:rFonts w:ascii="Calibri" w:hAnsi="Calibri" w:cs="Calibri"/>
          <w:shd w:val="clear" w:color="auto" w:fill="FFFFFF"/>
        </w:rPr>
        <w:t xml:space="preserve">the </w:t>
      </w:r>
      <w:r w:rsidR="003B6577">
        <w:rPr>
          <w:rFonts w:ascii="Calibri" w:hAnsi="Calibri" w:cs="Calibri"/>
          <w:b/>
          <w:bCs/>
          <w:shd w:val="clear" w:color="auto" w:fill="FFFFFF"/>
        </w:rPr>
        <w:t xml:space="preserve">Local Gender Equality </w:t>
      </w:r>
      <w:r w:rsidR="003B6577" w:rsidRPr="003B6577">
        <w:rPr>
          <w:rFonts w:ascii="Calibri" w:hAnsi="Calibri" w:cs="Calibri"/>
          <w:b/>
          <w:bCs/>
          <w:shd w:val="clear" w:color="auto" w:fill="FFFFFF"/>
        </w:rPr>
        <w:t>C</w:t>
      </w:r>
      <w:r w:rsidRPr="003B6577">
        <w:rPr>
          <w:rFonts w:ascii="Calibri" w:hAnsi="Calibri" w:cs="Calibri"/>
          <w:b/>
          <w:bCs/>
          <w:shd w:val="clear" w:color="auto" w:fill="FFFFFF"/>
        </w:rPr>
        <w:t>ouncils</w:t>
      </w:r>
      <w:r w:rsidRPr="00F373A4">
        <w:rPr>
          <w:rFonts w:ascii="Calibri" w:hAnsi="Calibri" w:cs="Calibri"/>
          <w:shd w:val="clear" w:color="auto" w:fill="FFFFFF"/>
        </w:rPr>
        <w:t xml:space="preserve"> at the legislative branch, the local self-governance level and appointment of </w:t>
      </w:r>
      <w:r w:rsidR="003B6577" w:rsidRPr="003B6577">
        <w:rPr>
          <w:rFonts w:ascii="Calibri" w:hAnsi="Calibri" w:cs="Calibri"/>
          <w:b/>
          <w:bCs/>
          <w:shd w:val="clear" w:color="auto" w:fill="FFFFFF"/>
        </w:rPr>
        <w:t>Gender Focal Points</w:t>
      </w:r>
      <w:r w:rsidR="003B6577">
        <w:rPr>
          <w:rFonts w:ascii="Calibri" w:hAnsi="Calibri" w:cs="Calibri"/>
          <w:shd w:val="clear" w:color="auto" w:fill="FFFFFF"/>
        </w:rPr>
        <w:t xml:space="preserve"> at the</w:t>
      </w:r>
      <w:r w:rsidRPr="00F373A4">
        <w:rPr>
          <w:rFonts w:ascii="Calibri" w:hAnsi="Calibri" w:cs="Calibri"/>
          <w:shd w:val="clear" w:color="auto" w:fill="FFFFFF"/>
        </w:rPr>
        <w:t xml:space="preserve"> public officers at the executive branch, </w:t>
      </w:r>
      <w:r w:rsidR="00746D92" w:rsidRPr="00F373A4">
        <w:rPr>
          <w:rFonts w:ascii="Calibri" w:hAnsi="Calibri" w:cs="Calibri"/>
          <w:shd w:val="clear" w:color="auto" w:fill="FFFFFF"/>
        </w:rPr>
        <w:t xml:space="preserve">prove to be </w:t>
      </w:r>
      <w:r w:rsidR="003B6577">
        <w:rPr>
          <w:rFonts w:ascii="Calibri" w:hAnsi="Calibri" w:cs="Calibri"/>
          <w:shd w:val="clear" w:color="auto" w:fill="FFFFFF"/>
        </w:rPr>
        <w:t>the significant</w:t>
      </w:r>
      <w:r w:rsidRPr="00F373A4">
        <w:rPr>
          <w:rFonts w:ascii="Calibri" w:hAnsi="Calibri" w:cs="Calibri"/>
          <w:shd w:val="clear" w:color="auto" w:fill="FFFFFF"/>
        </w:rPr>
        <w:t xml:space="preserve"> step</w:t>
      </w:r>
      <w:r w:rsidR="00746D92" w:rsidRPr="00F373A4">
        <w:rPr>
          <w:rFonts w:ascii="Calibri" w:hAnsi="Calibri" w:cs="Calibri"/>
          <w:shd w:val="clear" w:color="auto" w:fill="FFFFFF"/>
        </w:rPr>
        <w:t>s</w:t>
      </w:r>
      <w:r w:rsidRPr="00F373A4">
        <w:rPr>
          <w:rFonts w:ascii="Calibri" w:hAnsi="Calibri" w:cs="Calibri"/>
          <w:shd w:val="clear" w:color="auto" w:fill="FFFFFF"/>
        </w:rPr>
        <w:t xml:space="preserve"> forward to ensure strengthening of </w:t>
      </w:r>
      <w:r w:rsidRPr="00F373A4">
        <w:rPr>
          <w:rFonts w:ascii="Calibri" w:hAnsi="Calibri" w:cs="Calibri"/>
        </w:rPr>
        <w:t>gender equality mechanisms in local and executive governments</w:t>
      </w:r>
      <w:r w:rsidRPr="00F373A4">
        <w:rPr>
          <w:rFonts w:ascii="Calibri" w:hAnsi="Calibri" w:cs="Calibri"/>
          <w:shd w:val="clear" w:color="auto" w:fill="FFFFFF"/>
        </w:rPr>
        <w:t xml:space="preserve">. </w:t>
      </w:r>
    </w:p>
    <w:p w14:paraId="6BC8849A"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0693F87E" w14:textId="77777777" w:rsidR="008755FC" w:rsidRPr="00F373A4" w:rsidRDefault="008755FC" w:rsidP="00235A8B">
      <w:pPr>
        <w:autoSpaceDE w:val="0"/>
        <w:autoSpaceDN w:val="0"/>
        <w:adjustRightInd w:val="0"/>
        <w:spacing w:after="0" w:line="240" w:lineRule="auto"/>
        <w:jc w:val="both"/>
        <w:rPr>
          <w:rFonts w:ascii="Calibri" w:hAnsi="Calibri" w:cs="Calibri"/>
          <w:b/>
          <w:i/>
          <w:u w:val="single"/>
        </w:rPr>
      </w:pPr>
      <w:r w:rsidRPr="00F373A4">
        <w:rPr>
          <w:rFonts w:ascii="Calibri" w:hAnsi="Calibri" w:cs="Calibri"/>
          <w:b/>
          <w:i/>
          <w:u w:val="single"/>
          <w:lang w:eastAsia="ja-JP"/>
        </w:rPr>
        <w:t>Entities collecting relevant data</w:t>
      </w:r>
    </w:p>
    <w:p w14:paraId="75B0A6A7" w14:textId="77777777" w:rsidR="008755FC" w:rsidRPr="00F373A4" w:rsidRDefault="008755FC" w:rsidP="00235A8B">
      <w:pPr>
        <w:autoSpaceDE w:val="0"/>
        <w:autoSpaceDN w:val="0"/>
        <w:adjustRightInd w:val="0"/>
        <w:spacing w:after="0" w:line="240" w:lineRule="auto"/>
        <w:jc w:val="both"/>
        <w:rPr>
          <w:rFonts w:ascii="Calibri" w:hAnsi="Calibri" w:cs="Calibri"/>
        </w:rPr>
      </w:pPr>
    </w:p>
    <w:p w14:paraId="14F64D4E"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r w:rsidRPr="00F373A4">
        <w:rPr>
          <w:rFonts w:ascii="Calibri" w:hAnsi="Calibri" w:cs="Calibri"/>
        </w:rPr>
        <w:t>Gender statistics are defined as statistics that adequately reflect the differences and inequalities in the situations of women and men in all areas of life. It is one of the key instruments to reflect and integrate the needs and priorities of women and men and girls and boys in policy development and to ensure equal distribution of its positive outcomes for everyone.</w:t>
      </w:r>
    </w:p>
    <w:p w14:paraId="48006DE5"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5384CBBF" w14:textId="77777777" w:rsidR="00235A8B" w:rsidRPr="00F373A4" w:rsidRDefault="00235A8B" w:rsidP="00235A8B">
      <w:pPr>
        <w:autoSpaceDE w:val="0"/>
        <w:autoSpaceDN w:val="0"/>
        <w:adjustRightInd w:val="0"/>
        <w:spacing w:after="0" w:line="240" w:lineRule="auto"/>
        <w:jc w:val="both"/>
        <w:rPr>
          <w:rFonts w:ascii="Calibri" w:hAnsi="Calibri" w:cs="Calibri"/>
          <w:lang w:bidi="km-KH"/>
        </w:rPr>
      </w:pPr>
      <w:r w:rsidRPr="00F373A4">
        <w:rPr>
          <w:rFonts w:ascii="Calibri" w:hAnsi="Calibri" w:cs="Calibri"/>
        </w:rPr>
        <w:t xml:space="preserve">Article 5 of the Gender Equality Law states: “Official statistical reports on gender issues shall contain sex-disaggregated data”. </w:t>
      </w:r>
      <w:r w:rsidRPr="00F373A4">
        <w:rPr>
          <w:rFonts w:ascii="Calibri" w:hAnsi="Calibri" w:cs="Calibri"/>
          <w:lang w:bidi="km-KH"/>
        </w:rPr>
        <w:t xml:space="preserve">The Law of Georgia on Official Statistics defines the purpose and principles of official statistics and determines the legal grounds for keeping, storing and disseminating statistical information. </w:t>
      </w:r>
    </w:p>
    <w:p w14:paraId="28894B42" w14:textId="77777777" w:rsidR="00235A8B" w:rsidRPr="00F373A4" w:rsidRDefault="00235A8B" w:rsidP="00235A8B">
      <w:pPr>
        <w:autoSpaceDE w:val="0"/>
        <w:autoSpaceDN w:val="0"/>
        <w:adjustRightInd w:val="0"/>
        <w:spacing w:after="0" w:line="240" w:lineRule="auto"/>
        <w:jc w:val="both"/>
        <w:rPr>
          <w:rFonts w:ascii="Calibri" w:hAnsi="Calibri" w:cs="Calibri"/>
          <w:lang w:bidi="km-KH"/>
        </w:rPr>
      </w:pPr>
    </w:p>
    <w:p w14:paraId="3618F9E5" w14:textId="3933103B" w:rsidR="00235A8B" w:rsidRPr="00F373A4" w:rsidRDefault="00235A8B" w:rsidP="00235A8B">
      <w:pPr>
        <w:pStyle w:val="Default"/>
        <w:contextualSpacing/>
        <w:jc w:val="both"/>
        <w:rPr>
          <w:rFonts w:eastAsia="Times New Roman"/>
          <w:color w:val="auto"/>
          <w:sz w:val="22"/>
          <w:szCs w:val="22"/>
        </w:rPr>
      </w:pPr>
      <w:r w:rsidRPr="00F373A4">
        <w:rPr>
          <w:sz w:val="22"/>
          <w:szCs w:val="22"/>
          <w:shd w:val="clear" w:color="auto" w:fill="FFFFFF"/>
        </w:rPr>
        <w:t xml:space="preserve">At present the data collection and statistical activities are carried out by an independent body of </w:t>
      </w:r>
      <w:r w:rsidRPr="00F373A4">
        <w:rPr>
          <w:b/>
          <w:sz w:val="22"/>
          <w:szCs w:val="22"/>
          <w:shd w:val="clear" w:color="auto" w:fill="FFFFFF"/>
        </w:rPr>
        <w:t xml:space="preserve">National Statistics Office of Georgia - </w:t>
      </w:r>
      <w:proofErr w:type="spellStart"/>
      <w:r w:rsidRPr="00F373A4">
        <w:rPr>
          <w:b/>
          <w:sz w:val="22"/>
          <w:szCs w:val="22"/>
          <w:shd w:val="clear" w:color="auto" w:fill="FFFFFF"/>
        </w:rPr>
        <w:t>GeoStat</w:t>
      </w:r>
      <w:proofErr w:type="spellEnd"/>
      <w:r w:rsidRPr="00F373A4">
        <w:rPr>
          <w:b/>
          <w:sz w:val="22"/>
          <w:szCs w:val="22"/>
          <w:shd w:val="clear" w:color="auto" w:fill="FFFFFF"/>
        </w:rPr>
        <w:t>, the Legal Entity of Public Law</w:t>
      </w:r>
      <w:r w:rsidRPr="00F373A4">
        <w:rPr>
          <w:sz w:val="22"/>
          <w:szCs w:val="22"/>
          <w:shd w:val="clear" w:color="auto" w:fill="FFFFFF"/>
        </w:rPr>
        <w:t xml:space="preserve">. It carries out its functions considering the international methodology and standards. </w:t>
      </w:r>
      <w:proofErr w:type="spellStart"/>
      <w:r w:rsidRPr="00F373A4">
        <w:rPr>
          <w:color w:val="auto"/>
          <w:sz w:val="22"/>
          <w:szCs w:val="22"/>
        </w:rPr>
        <w:t>GeoStat</w:t>
      </w:r>
      <w:proofErr w:type="spellEnd"/>
      <w:r w:rsidRPr="00F373A4">
        <w:rPr>
          <w:color w:val="auto"/>
          <w:sz w:val="22"/>
          <w:szCs w:val="22"/>
        </w:rPr>
        <w:t xml:space="preserve"> c</w:t>
      </w:r>
      <w:r w:rsidRPr="00F373A4">
        <w:rPr>
          <w:rFonts w:eastAsia="Times New Roman"/>
          <w:color w:val="auto"/>
          <w:sz w:val="22"/>
          <w:szCs w:val="22"/>
        </w:rPr>
        <w:t>onduct</w:t>
      </w:r>
      <w:r w:rsidR="00C24303" w:rsidRPr="00F373A4">
        <w:rPr>
          <w:rFonts w:eastAsia="Times New Roman"/>
          <w:color w:val="auto"/>
          <w:sz w:val="22"/>
          <w:szCs w:val="22"/>
        </w:rPr>
        <w:t>s</w:t>
      </w:r>
      <w:r w:rsidRPr="00F373A4">
        <w:rPr>
          <w:rFonts w:eastAsia="Times New Roman"/>
          <w:color w:val="auto"/>
          <w:sz w:val="22"/>
          <w:szCs w:val="22"/>
        </w:rPr>
        <w:t xml:space="preserve"> the census of the population, produces annual reports,</w:t>
      </w:r>
      <w:r w:rsidRPr="00F373A4">
        <w:rPr>
          <w:color w:val="auto"/>
          <w:sz w:val="22"/>
          <w:szCs w:val="22"/>
        </w:rPr>
        <w:t xml:space="preserve"> develops statistical activity program and </w:t>
      </w:r>
      <w:r w:rsidR="00D026BA" w:rsidRPr="00F373A4">
        <w:rPr>
          <w:color w:val="auto"/>
          <w:sz w:val="22"/>
          <w:szCs w:val="22"/>
        </w:rPr>
        <w:t xml:space="preserve">its </w:t>
      </w:r>
      <w:r w:rsidRPr="00F373A4">
        <w:rPr>
          <w:color w:val="auto"/>
          <w:sz w:val="22"/>
          <w:szCs w:val="22"/>
        </w:rPr>
        <w:t>conducts statistical surveys</w:t>
      </w:r>
      <w:r w:rsidR="00D026BA" w:rsidRPr="00F373A4">
        <w:rPr>
          <w:color w:val="auto"/>
          <w:sz w:val="22"/>
          <w:szCs w:val="22"/>
        </w:rPr>
        <w:t xml:space="preserve"> within its framework</w:t>
      </w:r>
      <w:r w:rsidRPr="00F373A4">
        <w:rPr>
          <w:color w:val="auto"/>
          <w:sz w:val="22"/>
          <w:szCs w:val="22"/>
        </w:rPr>
        <w:t xml:space="preserve">, processes administrative data exclusively for the statistical purpose; publishes the data and ensures its publicity and </w:t>
      </w:r>
      <w:r w:rsidRPr="00F373A4">
        <w:rPr>
          <w:rFonts w:eastAsia="Times New Roman"/>
          <w:color w:val="auto"/>
          <w:sz w:val="22"/>
          <w:szCs w:val="22"/>
        </w:rPr>
        <w:t>secures the equal access to the statistical data for all</w:t>
      </w:r>
      <w:r w:rsidR="00D026BA" w:rsidRPr="00F373A4">
        <w:rPr>
          <w:rFonts w:eastAsia="Times New Roman"/>
          <w:color w:val="auto"/>
          <w:sz w:val="22"/>
          <w:szCs w:val="22"/>
        </w:rPr>
        <w:t>.</w:t>
      </w:r>
    </w:p>
    <w:p w14:paraId="773794A3" w14:textId="77777777" w:rsidR="00235A8B" w:rsidRPr="00F373A4" w:rsidRDefault="00235A8B" w:rsidP="00235A8B">
      <w:pPr>
        <w:autoSpaceDE w:val="0"/>
        <w:autoSpaceDN w:val="0"/>
        <w:adjustRightInd w:val="0"/>
        <w:spacing w:after="0" w:line="240" w:lineRule="auto"/>
        <w:jc w:val="both"/>
        <w:rPr>
          <w:rFonts w:ascii="Calibri" w:hAnsi="Calibri" w:cs="Calibri"/>
          <w:shd w:val="clear" w:color="auto" w:fill="FFFFFF"/>
        </w:rPr>
      </w:pPr>
    </w:p>
    <w:p w14:paraId="27D902F8" w14:textId="77777777" w:rsidR="00C53358" w:rsidRDefault="00235A8B" w:rsidP="00C53358">
      <w:pPr>
        <w:pStyle w:val="Default"/>
        <w:jc w:val="both"/>
        <w:rPr>
          <w:color w:val="auto"/>
          <w:sz w:val="22"/>
          <w:szCs w:val="22"/>
          <w:lang w:bidi="km-KH"/>
        </w:rPr>
      </w:pPr>
      <w:proofErr w:type="spellStart"/>
      <w:r w:rsidRPr="00F373A4">
        <w:rPr>
          <w:color w:val="auto"/>
          <w:sz w:val="22"/>
          <w:szCs w:val="22"/>
          <w:lang w:bidi="km-KH"/>
        </w:rPr>
        <w:t>GeoStat</w:t>
      </w:r>
      <w:proofErr w:type="spellEnd"/>
      <w:r w:rsidRPr="00F373A4">
        <w:rPr>
          <w:color w:val="auto"/>
          <w:sz w:val="22"/>
          <w:szCs w:val="22"/>
          <w:lang w:bidi="km-KH"/>
        </w:rPr>
        <w:t xml:space="preserve"> has been mainstreaming gender in its work for 20 years. The </w:t>
      </w:r>
      <w:r w:rsidR="009926E3" w:rsidRPr="00F373A4">
        <w:rPr>
          <w:color w:val="auto"/>
          <w:sz w:val="22"/>
          <w:szCs w:val="22"/>
          <w:lang w:bidi="km-KH"/>
        </w:rPr>
        <w:t>predominant</w:t>
      </w:r>
      <w:r w:rsidRPr="00F373A4">
        <w:rPr>
          <w:color w:val="auto"/>
          <w:sz w:val="22"/>
          <w:szCs w:val="22"/>
          <w:lang w:bidi="km-KH"/>
        </w:rPr>
        <w:t xml:space="preserve"> results of gender mainstreaming </w:t>
      </w:r>
      <w:r w:rsidR="008A7217" w:rsidRPr="00F373A4">
        <w:rPr>
          <w:color w:val="auto"/>
          <w:sz w:val="22"/>
          <w:szCs w:val="22"/>
          <w:lang w:bidi="km-KH"/>
        </w:rPr>
        <w:t>prove to be</w:t>
      </w:r>
      <w:r w:rsidRPr="00F373A4">
        <w:rPr>
          <w:color w:val="auto"/>
          <w:sz w:val="22"/>
          <w:szCs w:val="22"/>
          <w:lang w:bidi="km-KH"/>
        </w:rPr>
        <w:t>:</w:t>
      </w:r>
    </w:p>
    <w:p w14:paraId="17C39743" w14:textId="77777777" w:rsidR="00C53358" w:rsidRDefault="00C53358" w:rsidP="00C53358">
      <w:pPr>
        <w:pStyle w:val="Default"/>
        <w:jc w:val="both"/>
        <w:rPr>
          <w:color w:val="auto"/>
          <w:sz w:val="22"/>
          <w:szCs w:val="22"/>
          <w:lang w:bidi="km-KH"/>
        </w:rPr>
      </w:pPr>
    </w:p>
    <w:p w14:paraId="7097BCAD" w14:textId="37040ED2" w:rsidR="00235A8B" w:rsidRPr="00F373A4" w:rsidRDefault="00C53358" w:rsidP="00C53358">
      <w:pPr>
        <w:pStyle w:val="Default"/>
        <w:numPr>
          <w:ilvl w:val="0"/>
          <w:numId w:val="55"/>
        </w:numPr>
        <w:jc w:val="both"/>
        <w:rPr>
          <w:color w:val="auto"/>
          <w:sz w:val="22"/>
          <w:szCs w:val="22"/>
          <w:lang w:bidi="km-KH"/>
        </w:rPr>
      </w:pPr>
      <w:r>
        <w:rPr>
          <w:color w:val="auto"/>
          <w:sz w:val="22"/>
          <w:szCs w:val="22"/>
          <w:lang w:bidi="km-KH"/>
        </w:rPr>
        <w:t xml:space="preserve">Bi-annual publications - </w:t>
      </w:r>
      <w:r w:rsidR="00235A8B" w:rsidRPr="00F373A4">
        <w:rPr>
          <w:color w:val="auto"/>
          <w:sz w:val="22"/>
          <w:szCs w:val="22"/>
          <w:lang w:bidi="km-KH"/>
        </w:rPr>
        <w:t>‘</w:t>
      </w:r>
      <w:r w:rsidR="00235A8B" w:rsidRPr="00F373A4">
        <w:rPr>
          <w:b/>
          <w:color w:val="auto"/>
          <w:sz w:val="22"/>
          <w:szCs w:val="22"/>
          <w:lang w:bidi="km-KH"/>
        </w:rPr>
        <w:t>Women and Men in Georgia’</w:t>
      </w:r>
      <w:r w:rsidR="00235A8B" w:rsidRPr="00F373A4">
        <w:rPr>
          <w:color w:val="auto"/>
          <w:sz w:val="22"/>
          <w:szCs w:val="22"/>
          <w:lang w:bidi="km-KH"/>
        </w:rPr>
        <w:t xml:space="preserve"> </w:t>
      </w:r>
      <w:r>
        <w:rPr>
          <w:color w:val="auto"/>
          <w:sz w:val="22"/>
          <w:szCs w:val="22"/>
          <w:lang w:bidi="km-KH"/>
        </w:rPr>
        <w:t>-</w:t>
      </w:r>
      <w:r w:rsidR="00235A8B" w:rsidRPr="00F373A4">
        <w:rPr>
          <w:color w:val="auto"/>
          <w:sz w:val="22"/>
          <w:szCs w:val="22"/>
          <w:lang w:bidi="km-KH"/>
        </w:rPr>
        <w:t xml:space="preserve"> since 2000. </w:t>
      </w:r>
      <w:r w:rsidR="00235A8B" w:rsidRPr="00F373A4">
        <w:rPr>
          <w:color w:val="auto"/>
          <w:sz w:val="22"/>
          <w:szCs w:val="22"/>
        </w:rPr>
        <w:t xml:space="preserve">“Women and Men in Georgia” is the statistical publication dedicated to </w:t>
      </w:r>
      <w:r>
        <w:rPr>
          <w:color w:val="auto"/>
          <w:sz w:val="22"/>
          <w:szCs w:val="22"/>
        </w:rPr>
        <w:t xml:space="preserve">the representation of </w:t>
      </w:r>
      <w:r w:rsidR="00235A8B" w:rsidRPr="00F373A4">
        <w:rPr>
          <w:color w:val="auto"/>
          <w:sz w:val="22"/>
          <w:szCs w:val="22"/>
        </w:rPr>
        <w:t xml:space="preserve">gender </w:t>
      </w:r>
      <w:r>
        <w:rPr>
          <w:color w:val="auto"/>
          <w:sz w:val="22"/>
          <w:szCs w:val="22"/>
        </w:rPr>
        <w:t>disaggregated data</w:t>
      </w:r>
      <w:r w:rsidR="00235A8B" w:rsidRPr="00F373A4">
        <w:rPr>
          <w:color w:val="auto"/>
          <w:sz w:val="22"/>
          <w:szCs w:val="22"/>
        </w:rPr>
        <w:t xml:space="preserve">. </w:t>
      </w:r>
      <w:r>
        <w:rPr>
          <w:color w:val="auto"/>
          <w:sz w:val="22"/>
          <w:szCs w:val="22"/>
        </w:rPr>
        <w:t>In addition, t</w:t>
      </w:r>
      <w:r w:rsidR="00235A8B" w:rsidRPr="00F373A4">
        <w:rPr>
          <w:color w:val="auto"/>
          <w:sz w:val="22"/>
          <w:szCs w:val="22"/>
        </w:rPr>
        <w:t>he publication is aimed at raising public awareness of gender-related problems and developing targeted state policies in the field of gender equality. The data are retrieved from the surveys conducted by the National Statistics Office of Georgia and other administrative sources. The</w:t>
      </w:r>
      <w:r>
        <w:rPr>
          <w:color w:val="auto"/>
          <w:sz w:val="22"/>
          <w:szCs w:val="22"/>
        </w:rPr>
        <w:t>se</w:t>
      </w:r>
      <w:r w:rsidR="00235A8B" w:rsidRPr="00F373A4">
        <w:rPr>
          <w:color w:val="auto"/>
          <w:sz w:val="22"/>
          <w:szCs w:val="22"/>
        </w:rPr>
        <w:t xml:space="preserve"> bi-annual </w:t>
      </w:r>
      <w:r>
        <w:rPr>
          <w:color w:val="auto"/>
          <w:sz w:val="22"/>
          <w:szCs w:val="22"/>
        </w:rPr>
        <w:t>publications are</w:t>
      </w:r>
      <w:r w:rsidR="00235A8B" w:rsidRPr="00F373A4">
        <w:rPr>
          <w:color w:val="auto"/>
          <w:sz w:val="22"/>
          <w:szCs w:val="22"/>
        </w:rPr>
        <w:t xml:space="preserve"> developed in a participatory way, with users involved at the initial stages to give feedback and suggestions on</w:t>
      </w:r>
      <w:r>
        <w:rPr>
          <w:color w:val="auto"/>
          <w:sz w:val="22"/>
          <w:szCs w:val="22"/>
        </w:rPr>
        <w:t xml:space="preserve"> what</w:t>
      </w:r>
      <w:r w:rsidR="00235A8B" w:rsidRPr="00F373A4">
        <w:rPr>
          <w:color w:val="auto"/>
          <w:sz w:val="22"/>
          <w:szCs w:val="22"/>
        </w:rPr>
        <w:t xml:space="preserve"> new data the publication should contain. </w:t>
      </w:r>
      <w:r w:rsidR="00235A8B" w:rsidRPr="00F373A4">
        <w:rPr>
          <w:color w:val="auto"/>
          <w:sz w:val="22"/>
          <w:szCs w:val="22"/>
          <w:lang w:bidi="km-KH"/>
        </w:rPr>
        <w:t xml:space="preserve">The topics covered are population, public health, social security, education, </w:t>
      </w:r>
      <w:r w:rsidR="00973DE6" w:rsidRPr="00F373A4">
        <w:rPr>
          <w:color w:val="auto"/>
          <w:sz w:val="22"/>
          <w:szCs w:val="22"/>
          <w:lang w:bidi="km-KH"/>
        </w:rPr>
        <w:t>labor</w:t>
      </w:r>
      <w:r w:rsidR="00235A8B" w:rsidRPr="00F373A4">
        <w:rPr>
          <w:color w:val="auto"/>
          <w:sz w:val="22"/>
          <w:szCs w:val="22"/>
          <w:lang w:bidi="km-KH"/>
        </w:rPr>
        <w:t xml:space="preserve"> market, crime and justice, and business statistics, a</w:t>
      </w:r>
      <w:r w:rsidR="00235A8B" w:rsidRPr="00F373A4">
        <w:rPr>
          <w:color w:val="auto"/>
          <w:sz w:val="22"/>
          <w:szCs w:val="22"/>
        </w:rPr>
        <w:t>sset ownership and entrepreneurship, violence against women, agriculture, domestic tourism and</w:t>
      </w:r>
      <w:r w:rsidR="009926E3" w:rsidRPr="00F373A4">
        <w:rPr>
          <w:color w:val="auto"/>
          <w:sz w:val="22"/>
          <w:szCs w:val="22"/>
        </w:rPr>
        <w:t xml:space="preserve"> information and communications technology</w:t>
      </w:r>
      <w:r w:rsidR="00235A8B" w:rsidRPr="00F373A4">
        <w:rPr>
          <w:color w:val="auto"/>
          <w:sz w:val="22"/>
          <w:szCs w:val="22"/>
        </w:rPr>
        <w:t xml:space="preserve"> </w:t>
      </w:r>
      <w:r w:rsidR="009926E3" w:rsidRPr="00F373A4">
        <w:rPr>
          <w:color w:val="auto"/>
          <w:sz w:val="22"/>
          <w:szCs w:val="22"/>
        </w:rPr>
        <w:t>(</w:t>
      </w:r>
      <w:r w:rsidR="00235A8B" w:rsidRPr="00F373A4">
        <w:rPr>
          <w:color w:val="auto"/>
          <w:sz w:val="22"/>
          <w:szCs w:val="22"/>
        </w:rPr>
        <w:t>ICT</w:t>
      </w:r>
      <w:r w:rsidR="009926E3" w:rsidRPr="00F373A4">
        <w:rPr>
          <w:color w:val="auto"/>
          <w:sz w:val="22"/>
          <w:szCs w:val="22"/>
        </w:rPr>
        <w:t>)</w:t>
      </w:r>
      <w:r w:rsidR="00235A8B" w:rsidRPr="00F373A4">
        <w:rPr>
          <w:color w:val="auto"/>
          <w:sz w:val="22"/>
          <w:szCs w:val="22"/>
        </w:rPr>
        <w:t>.</w:t>
      </w:r>
    </w:p>
    <w:p w14:paraId="73CCA11C" w14:textId="77777777" w:rsidR="00C53358" w:rsidRDefault="00C53358" w:rsidP="00235A8B">
      <w:pPr>
        <w:pStyle w:val="Default"/>
        <w:ind w:left="720"/>
        <w:jc w:val="both"/>
        <w:rPr>
          <w:color w:val="auto"/>
          <w:sz w:val="22"/>
          <w:szCs w:val="22"/>
          <w:shd w:val="clear" w:color="auto" w:fill="FFFFFF"/>
        </w:rPr>
      </w:pPr>
    </w:p>
    <w:p w14:paraId="6E3B58D6" w14:textId="3C57434D" w:rsidR="00C53358" w:rsidRDefault="00235A8B" w:rsidP="00C53358">
      <w:pPr>
        <w:pStyle w:val="Default"/>
        <w:ind w:left="720"/>
        <w:jc w:val="both"/>
        <w:rPr>
          <w:color w:val="auto"/>
          <w:sz w:val="22"/>
          <w:szCs w:val="22"/>
          <w:shd w:val="clear" w:color="auto" w:fill="FFFFFF"/>
        </w:rPr>
      </w:pPr>
      <w:r w:rsidRPr="00F373A4">
        <w:rPr>
          <w:color w:val="auto"/>
          <w:sz w:val="22"/>
          <w:szCs w:val="22"/>
          <w:shd w:val="clear" w:color="auto" w:fill="FFFFFF"/>
        </w:rPr>
        <w:t xml:space="preserve">In 2018, </w:t>
      </w:r>
      <w:r w:rsidR="00C53358">
        <w:rPr>
          <w:color w:val="auto"/>
          <w:sz w:val="22"/>
          <w:szCs w:val="22"/>
          <w:shd w:val="clear" w:color="auto" w:fill="FFFFFF"/>
        </w:rPr>
        <w:t>as a new practice</w:t>
      </w:r>
      <w:r w:rsidRPr="00F373A4">
        <w:rPr>
          <w:color w:val="auto"/>
          <w:sz w:val="22"/>
          <w:szCs w:val="22"/>
          <w:shd w:val="clear" w:color="auto" w:fill="FFFFFF"/>
        </w:rPr>
        <w:t>, in the latest publication of </w:t>
      </w:r>
      <w:hyperlink r:id="rId14" w:history="1">
        <w:r w:rsidRPr="00F373A4">
          <w:rPr>
            <w:rStyle w:val="Hyperlink"/>
            <w:color w:val="auto"/>
            <w:sz w:val="22"/>
            <w:szCs w:val="22"/>
            <w:bdr w:val="none" w:sz="0" w:space="0" w:color="auto" w:frame="1"/>
            <w:shd w:val="clear" w:color="auto" w:fill="FFFFFF"/>
          </w:rPr>
          <w:t>“Women and Men in Georgia”</w:t>
        </w:r>
      </w:hyperlink>
      <w:r w:rsidRPr="00F373A4">
        <w:rPr>
          <w:color w:val="auto"/>
          <w:sz w:val="22"/>
          <w:szCs w:val="22"/>
          <w:shd w:val="clear" w:color="auto" w:fill="FFFFFF"/>
        </w:rPr>
        <w:t> </w:t>
      </w:r>
      <w:proofErr w:type="spellStart"/>
      <w:r w:rsidRPr="00F373A4">
        <w:rPr>
          <w:color w:val="auto"/>
          <w:sz w:val="22"/>
          <w:szCs w:val="22"/>
          <w:shd w:val="clear" w:color="auto" w:fill="FFFFFF"/>
        </w:rPr>
        <w:t>GeoStat</w:t>
      </w:r>
      <w:proofErr w:type="spellEnd"/>
      <w:r w:rsidRPr="00F373A4">
        <w:rPr>
          <w:color w:val="auto"/>
          <w:sz w:val="22"/>
          <w:szCs w:val="22"/>
          <w:shd w:val="clear" w:color="auto" w:fill="FFFFFF"/>
        </w:rPr>
        <w:t xml:space="preserve"> has made linkages between its gender data and the relevant gender indicators of the Sustainable Development Goals.</w:t>
      </w:r>
    </w:p>
    <w:p w14:paraId="2F765399" w14:textId="77777777" w:rsidR="00C53358" w:rsidRDefault="00C53358" w:rsidP="00C53358">
      <w:pPr>
        <w:pStyle w:val="Default"/>
        <w:ind w:left="720"/>
        <w:jc w:val="both"/>
        <w:rPr>
          <w:color w:val="auto"/>
          <w:sz w:val="22"/>
          <w:szCs w:val="22"/>
          <w:shd w:val="clear" w:color="auto" w:fill="FFFFFF"/>
        </w:rPr>
      </w:pPr>
    </w:p>
    <w:p w14:paraId="1444BD21" w14:textId="77777777" w:rsidR="00083B67" w:rsidRDefault="00235A8B" w:rsidP="00083B67">
      <w:pPr>
        <w:pStyle w:val="Default"/>
        <w:numPr>
          <w:ilvl w:val="0"/>
          <w:numId w:val="55"/>
        </w:numPr>
        <w:jc w:val="both"/>
        <w:rPr>
          <w:color w:val="auto"/>
          <w:sz w:val="22"/>
          <w:szCs w:val="22"/>
          <w:shd w:val="clear" w:color="auto" w:fill="FFFFFF"/>
        </w:rPr>
      </w:pPr>
      <w:r w:rsidRPr="00F373A4">
        <w:rPr>
          <w:color w:val="auto"/>
          <w:sz w:val="22"/>
          <w:szCs w:val="22"/>
          <w:lang w:bidi="km-KH"/>
        </w:rPr>
        <w:t xml:space="preserve">Development and release of a </w:t>
      </w:r>
      <w:r w:rsidRPr="00F373A4">
        <w:rPr>
          <w:b/>
          <w:color w:val="auto"/>
          <w:sz w:val="22"/>
          <w:szCs w:val="22"/>
          <w:lang w:bidi="km-KH"/>
        </w:rPr>
        <w:t>Gender Statistics Portal</w:t>
      </w:r>
      <w:r w:rsidRPr="00F373A4">
        <w:rPr>
          <w:color w:val="auto"/>
          <w:sz w:val="22"/>
          <w:szCs w:val="22"/>
          <w:lang w:bidi="km-KH"/>
        </w:rPr>
        <w:t xml:space="preserve"> that repackages available data using infographics and interactive data visualizations. </w:t>
      </w:r>
      <w:proofErr w:type="spellStart"/>
      <w:r w:rsidRPr="00F373A4">
        <w:rPr>
          <w:color w:val="auto"/>
          <w:sz w:val="22"/>
          <w:szCs w:val="22"/>
          <w:shd w:val="clear" w:color="auto" w:fill="FFFFFF"/>
        </w:rPr>
        <w:t>GeoStat</w:t>
      </w:r>
      <w:proofErr w:type="spellEnd"/>
      <w:r w:rsidRPr="00F373A4">
        <w:rPr>
          <w:color w:val="auto"/>
          <w:sz w:val="22"/>
          <w:szCs w:val="22"/>
          <w:shd w:val="clear" w:color="auto" w:fill="FFFFFF"/>
        </w:rPr>
        <w:t xml:space="preserve"> took its work on gender statistics to </w:t>
      </w:r>
      <w:r w:rsidRPr="00F373A4">
        <w:rPr>
          <w:color w:val="auto"/>
          <w:sz w:val="22"/>
          <w:szCs w:val="22"/>
          <w:shd w:val="clear" w:color="auto" w:fill="FFFFFF"/>
        </w:rPr>
        <w:lastRenderedPageBreak/>
        <w:t xml:space="preserve">another level by launching an electronic Gender Data Portal at the end of 2018. </w:t>
      </w:r>
      <w:r w:rsidRPr="00F373A4">
        <w:rPr>
          <w:color w:val="auto"/>
          <w:sz w:val="22"/>
          <w:szCs w:val="22"/>
          <w:lang w:bidi="km-KH"/>
        </w:rPr>
        <w:t xml:space="preserve">The portal was developed in cooperation with UN Women. </w:t>
      </w:r>
      <w:r w:rsidRPr="00F373A4">
        <w:rPr>
          <w:color w:val="auto"/>
          <w:sz w:val="22"/>
          <w:szCs w:val="22"/>
          <w:shd w:val="clear" w:color="auto" w:fill="FFFFFF"/>
        </w:rPr>
        <w:t xml:space="preserve">This bilingual (English and Georgian) Portal can be accessed from </w:t>
      </w:r>
      <w:proofErr w:type="spellStart"/>
      <w:r w:rsidRPr="00F373A4">
        <w:rPr>
          <w:color w:val="auto"/>
          <w:sz w:val="22"/>
          <w:szCs w:val="22"/>
          <w:shd w:val="clear" w:color="auto" w:fill="FFFFFF"/>
        </w:rPr>
        <w:t>GeoStat’s</w:t>
      </w:r>
      <w:proofErr w:type="spellEnd"/>
      <w:r w:rsidRPr="00F373A4">
        <w:rPr>
          <w:color w:val="auto"/>
          <w:sz w:val="22"/>
          <w:szCs w:val="22"/>
          <w:shd w:val="clear" w:color="auto" w:fill="FFFFFF"/>
        </w:rPr>
        <w:t xml:space="preserve"> official web page (geostat.ge) as well as directly </w:t>
      </w:r>
      <w:r w:rsidRPr="00F373A4">
        <w:rPr>
          <w:color w:val="auto"/>
          <w:sz w:val="22"/>
          <w:szCs w:val="22"/>
          <w:lang w:bidi="km-KH"/>
        </w:rPr>
        <w:t xml:space="preserve">available at </w:t>
      </w:r>
      <w:hyperlink r:id="rId15" w:history="1">
        <w:r w:rsidRPr="00F373A4">
          <w:rPr>
            <w:rStyle w:val="Hyperlink"/>
            <w:color w:val="auto"/>
            <w:sz w:val="22"/>
            <w:szCs w:val="22"/>
            <w:lang w:bidi="km-KH"/>
          </w:rPr>
          <w:t>http://geostat.ge/gender/index.php?lang=ka</w:t>
        </w:r>
      </w:hyperlink>
      <w:r w:rsidRPr="00F373A4">
        <w:rPr>
          <w:color w:val="auto"/>
          <w:sz w:val="22"/>
          <w:szCs w:val="22"/>
          <w:lang w:bidi="km-KH"/>
        </w:rPr>
        <w:t xml:space="preserve">. Gender Statistics Portal represents centralized, user friendly, web-based database on gender statistics. </w:t>
      </w:r>
      <w:r w:rsidRPr="00F373A4">
        <w:rPr>
          <w:color w:val="auto"/>
          <w:sz w:val="22"/>
          <w:szCs w:val="22"/>
          <w:shd w:val="clear" w:color="auto" w:fill="FFFFFF"/>
        </w:rPr>
        <w:t>The Gender Data Portal presents key gender statistics in the fields of</w:t>
      </w:r>
      <w:r w:rsidRPr="00F373A4">
        <w:rPr>
          <w:color w:val="auto"/>
          <w:sz w:val="22"/>
          <w:szCs w:val="22"/>
          <w:lang w:bidi="km-KH"/>
        </w:rPr>
        <w:t xml:space="preserve"> agriculture, business statistics, crime, demography, education, employment and unemployment, health care, households, ICT, income, influence and power, and social security.</w:t>
      </w:r>
      <w:r w:rsidRPr="00F373A4">
        <w:rPr>
          <w:color w:val="auto"/>
          <w:sz w:val="22"/>
          <w:szCs w:val="22"/>
          <w:shd w:val="clear" w:color="auto" w:fill="FFFFFF"/>
        </w:rPr>
        <w:t xml:space="preserve"> The Gender Data Portal not only presents data in a user-friendly format, but also allows visitors to access relevant </w:t>
      </w:r>
      <w:proofErr w:type="spellStart"/>
      <w:r w:rsidRPr="00F373A4">
        <w:rPr>
          <w:color w:val="auto"/>
          <w:sz w:val="22"/>
          <w:szCs w:val="22"/>
          <w:shd w:val="clear" w:color="auto" w:fill="FFFFFF"/>
        </w:rPr>
        <w:t>GeoStat</w:t>
      </w:r>
      <w:proofErr w:type="spellEnd"/>
      <w:r w:rsidRPr="00F373A4">
        <w:rPr>
          <w:color w:val="auto"/>
          <w:sz w:val="22"/>
          <w:szCs w:val="22"/>
          <w:shd w:val="clear" w:color="auto" w:fill="FFFFFF"/>
        </w:rPr>
        <w:t xml:space="preserve"> datasets for further scrutiny and elaboration.</w:t>
      </w:r>
    </w:p>
    <w:p w14:paraId="28A552CA" w14:textId="77777777" w:rsidR="00083B67" w:rsidRPr="00083B67" w:rsidRDefault="00083B67" w:rsidP="00083B67">
      <w:pPr>
        <w:pStyle w:val="Default"/>
        <w:ind w:left="720"/>
        <w:jc w:val="both"/>
        <w:rPr>
          <w:color w:val="auto"/>
          <w:sz w:val="22"/>
          <w:szCs w:val="22"/>
          <w:shd w:val="clear" w:color="auto" w:fill="FFFFFF"/>
        </w:rPr>
      </w:pPr>
    </w:p>
    <w:p w14:paraId="2AB02627" w14:textId="77777777" w:rsidR="006C70AE" w:rsidRDefault="00235A8B" w:rsidP="006C70AE">
      <w:pPr>
        <w:pStyle w:val="Default"/>
        <w:numPr>
          <w:ilvl w:val="0"/>
          <w:numId w:val="55"/>
        </w:numPr>
        <w:jc w:val="both"/>
        <w:rPr>
          <w:color w:val="auto"/>
          <w:sz w:val="22"/>
          <w:szCs w:val="22"/>
          <w:shd w:val="clear" w:color="auto" w:fill="FFFFFF"/>
        </w:rPr>
      </w:pPr>
      <w:r w:rsidRPr="00083B67">
        <w:rPr>
          <w:b/>
          <w:color w:val="auto"/>
          <w:sz w:val="22"/>
          <w:szCs w:val="22"/>
          <w:lang w:bidi="km-KH"/>
        </w:rPr>
        <w:t>Gender analysis of the 2014 population census</w:t>
      </w:r>
      <w:r w:rsidRPr="00083B67">
        <w:rPr>
          <w:color w:val="auto"/>
          <w:sz w:val="22"/>
          <w:szCs w:val="22"/>
          <w:lang w:bidi="km-KH"/>
        </w:rPr>
        <w:t xml:space="preserve"> with U</w:t>
      </w:r>
      <w:r w:rsidR="00083B67">
        <w:rPr>
          <w:color w:val="auto"/>
          <w:sz w:val="22"/>
          <w:szCs w:val="22"/>
          <w:lang w:bidi="km-KH"/>
        </w:rPr>
        <w:t>N</w:t>
      </w:r>
      <w:r w:rsidRPr="00083B67">
        <w:rPr>
          <w:color w:val="auto"/>
          <w:sz w:val="22"/>
          <w:szCs w:val="22"/>
          <w:lang w:bidi="km-KH"/>
        </w:rPr>
        <w:t>FPA</w:t>
      </w:r>
      <w:r w:rsidR="00083B67">
        <w:rPr>
          <w:color w:val="auto"/>
          <w:sz w:val="22"/>
          <w:szCs w:val="22"/>
          <w:lang w:bidi="km-KH"/>
        </w:rPr>
        <w:t>’s</w:t>
      </w:r>
      <w:r w:rsidRPr="00083B67">
        <w:rPr>
          <w:color w:val="auto"/>
          <w:sz w:val="22"/>
          <w:szCs w:val="22"/>
          <w:lang w:bidi="km-KH"/>
        </w:rPr>
        <w:t xml:space="preserve"> support and publication of two products</w:t>
      </w:r>
      <w:r w:rsidR="00083B67">
        <w:rPr>
          <w:color w:val="auto"/>
          <w:sz w:val="22"/>
          <w:szCs w:val="22"/>
          <w:lang w:bidi="km-KH"/>
        </w:rPr>
        <w:t xml:space="preserve"> -</w:t>
      </w:r>
      <w:r w:rsidRPr="00083B67">
        <w:rPr>
          <w:color w:val="auto"/>
          <w:sz w:val="22"/>
          <w:szCs w:val="22"/>
          <w:lang w:bidi="km-KH"/>
        </w:rPr>
        <w:t xml:space="preserve"> </w:t>
      </w:r>
      <w:r w:rsidRPr="00083B67">
        <w:rPr>
          <w:color w:val="auto"/>
          <w:sz w:val="22"/>
          <w:szCs w:val="22"/>
        </w:rPr>
        <w:t>Gender Analysis of the 2014 General Population Census Data</w:t>
      </w:r>
      <w:r w:rsidR="00083B67">
        <w:rPr>
          <w:color w:val="auto"/>
          <w:sz w:val="22"/>
          <w:szCs w:val="22"/>
        </w:rPr>
        <w:t xml:space="preserve"> </w:t>
      </w:r>
      <w:r w:rsidRPr="00083B67">
        <w:rPr>
          <w:color w:val="auto"/>
          <w:sz w:val="22"/>
          <w:szCs w:val="22"/>
        </w:rPr>
        <w:t xml:space="preserve">and </w:t>
      </w:r>
      <w:r w:rsidRPr="00083B67">
        <w:rPr>
          <w:color w:val="auto"/>
          <w:sz w:val="22"/>
          <w:szCs w:val="22"/>
          <w:lang w:bidi="km-KH"/>
        </w:rPr>
        <w:t>Trends in the Sex Ratio at Birth in Georgia: An Overview Based on the 2014 General Population Census Data</w:t>
      </w:r>
      <w:r w:rsidR="00083B67">
        <w:rPr>
          <w:color w:val="auto"/>
          <w:sz w:val="22"/>
          <w:szCs w:val="22"/>
          <w:lang w:bidi="km-KH"/>
        </w:rPr>
        <w:t xml:space="preserve"> - </w:t>
      </w:r>
      <w:r w:rsidRPr="00083B67">
        <w:rPr>
          <w:color w:val="auto"/>
          <w:sz w:val="22"/>
          <w:szCs w:val="22"/>
        </w:rPr>
        <w:t>analyze sex differences in a number of specific issues, such as marriage, fertility, education, impairment and disability, migration, knowledge of the state language, household composition and economic activity.</w:t>
      </w:r>
    </w:p>
    <w:p w14:paraId="42B4670E" w14:textId="77777777" w:rsidR="006C70AE" w:rsidRDefault="006C70AE" w:rsidP="006C70AE">
      <w:pPr>
        <w:pStyle w:val="ListParagraph"/>
        <w:rPr>
          <w:b/>
          <w:lang w:bidi="km-KH"/>
        </w:rPr>
      </w:pPr>
    </w:p>
    <w:p w14:paraId="4762CB50" w14:textId="66851431" w:rsidR="00EE3291" w:rsidRDefault="00235A8B" w:rsidP="00EE3291">
      <w:pPr>
        <w:pStyle w:val="Default"/>
        <w:numPr>
          <w:ilvl w:val="0"/>
          <w:numId w:val="55"/>
        </w:numPr>
        <w:jc w:val="both"/>
        <w:rPr>
          <w:color w:val="auto"/>
          <w:sz w:val="22"/>
          <w:szCs w:val="22"/>
          <w:shd w:val="clear" w:color="auto" w:fill="FFFFFF"/>
        </w:rPr>
      </w:pPr>
      <w:r w:rsidRPr="006C70AE">
        <w:rPr>
          <w:b/>
          <w:color w:val="auto"/>
          <w:sz w:val="22"/>
          <w:szCs w:val="22"/>
          <w:lang w:bidi="km-KH"/>
        </w:rPr>
        <w:t>Survey on violence against women in 2017</w:t>
      </w:r>
      <w:r w:rsidRPr="006C70AE">
        <w:rPr>
          <w:color w:val="auto"/>
          <w:sz w:val="22"/>
          <w:szCs w:val="22"/>
          <w:lang w:bidi="km-KH"/>
        </w:rPr>
        <w:t xml:space="preserve">. </w:t>
      </w:r>
      <w:r w:rsidRPr="006C70AE">
        <w:rPr>
          <w:color w:val="auto"/>
          <w:sz w:val="22"/>
          <w:szCs w:val="22"/>
        </w:rPr>
        <w:t xml:space="preserve">The 2017 National Survey on Violence against Women was designed to produce reliable indicators of violence, </w:t>
      </w:r>
      <w:r w:rsidR="006E4E11" w:rsidRPr="006C70AE">
        <w:rPr>
          <w:color w:val="auto"/>
          <w:sz w:val="22"/>
          <w:szCs w:val="22"/>
        </w:rPr>
        <w:t xml:space="preserve">revealed  </w:t>
      </w:r>
      <w:r w:rsidRPr="006C70AE">
        <w:rPr>
          <w:color w:val="auto"/>
          <w:sz w:val="22"/>
          <w:szCs w:val="22"/>
        </w:rPr>
        <w:t xml:space="preserve">at the national, urban, rural and, to the extent possible, regional level. The objectives of the 2017 National Survey on Violence against Women in Georgia was to obtain reliable estimates of the prevalence of different forms of violence against women and girls, committed by intimate partners as well as other perpetrators in the private and public spheres, during their lifetime as well as in the last 12 months; to assess the extent to which violence against women is associated with a range of health and other outcomes; to identify factors that may either protect or put women at risk of violence; to assess the extent to which women are aware of and use services for survivors of violence; to examine men’s and women’s awareness of and attitudes towards issues of violence against women. </w:t>
      </w:r>
    </w:p>
    <w:p w14:paraId="341E9527" w14:textId="77777777" w:rsidR="00EE3291" w:rsidRDefault="00EE3291" w:rsidP="00EE3291">
      <w:pPr>
        <w:pStyle w:val="ListParagraph"/>
        <w:rPr>
          <w:b/>
          <w:lang w:bidi="km-KH"/>
        </w:rPr>
      </w:pPr>
    </w:p>
    <w:p w14:paraId="594A0A5B" w14:textId="77777777" w:rsidR="00EE3291" w:rsidRDefault="00235A8B" w:rsidP="00EE3291">
      <w:pPr>
        <w:pStyle w:val="Default"/>
        <w:numPr>
          <w:ilvl w:val="0"/>
          <w:numId w:val="55"/>
        </w:numPr>
        <w:jc w:val="both"/>
        <w:rPr>
          <w:color w:val="auto"/>
          <w:sz w:val="22"/>
          <w:szCs w:val="22"/>
          <w:shd w:val="clear" w:color="auto" w:fill="FFFFFF"/>
        </w:rPr>
      </w:pPr>
      <w:r w:rsidRPr="00EE3291">
        <w:rPr>
          <w:b/>
          <w:color w:val="auto"/>
          <w:sz w:val="22"/>
          <w:szCs w:val="22"/>
          <w:lang w:bidi="km-KH"/>
        </w:rPr>
        <w:t>Evidence and Data for Gender Equality (EDGE)</w:t>
      </w:r>
      <w:r w:rsidRPr="00EE3291">
        <w:rPr>
          <w:color w:val="auto"/>
          <w:sz w:val="22"/>
          <w:szCs w:val="22"/>
          <w:lang w:bidi="km-KH"/>
        </w:rPr>
        <w:t xml:space="preserve"> stand-alone survey on entrepreneurship and asset ownership in 2015. </w:t>
      </w:r>
      <w:r w:rsidRPr="00EE3291">
        <w:rPr>
          <w:color w:val="auto"/>
          <w:sz w:val="22"/>
          <w:szCs w:val="22"/>
        </w:rPr>
        <w:t xml:space="preserve">Data collected through the stand-along EDGE survey represented the first step of collecting individual ownership data and provided first-time indicators on incidence and distribution of ownership for different types of assets. The pilot survey attempted to estimate gender disparities </w:t>
      </w:r>
      <w:r w:rsidR="000D386C" w:rsidRPr="00EE3291">
        <w:rPr>
          <w:color w:val="auto"/>
          <w:sz w:val="22"/>
          <w:szCs w:val="22"/>
        </w:rPr>
        <w:t xml:space="preserve">in </w:t>
      </w:r>
      <w:r w:rsidRPr="00EE3291">
        <w:rPr>
          <w:color w:val="auto"/>
          <w:sz w:val="22"/>
          <w:szCs w:val="22"/>
        </w:rPr>
        <w:t>relation to distribution of wealth.</w:t>
      </w:r>
    </w:p>
    <w:p w14:paraId="087C3288" w14:textId="77777777" w:rsidR="00EE3291" w:rsidRDefault="00EE3291" w:rsidP="00EE3291">
      <w:pPr>
        <w:pStyle w:val="ListParagraph"/>
        <w:rPr>
          <w:b/>
          <w:bCs/>
        </w:rPr>
      </w:pPr>
    </w:p>
    <w:p w14:paraId="164828A2" w14:textId="77777777" w:rsidR="00EE3291" w:rsidRDefault="00235A8B" w:rsidP="00EE3291">
      <w:pPr>
        <w:pStyle w:val="Default"/>
        <w:numPr>
          <w:ilvl w:val="0"/>
          <w:numId w:val="55"/>
        </w:numPr>
        <w:jc w:val="both"/>
        <w:rPr>
          <w:color w:val="auto"/>
          <w:sz w:val="22"/>
          <w:szCs w:val="22"/>
          <w:shd w:val="clear" w:color="auto" w:fill="FFFFFF"/>
        </w:rPr>
      </w:pPr>
      <w:r w:rsidRPr="00EE3291">
        <w:rPr>
          <w:b/>
          <w:bCs/>
          <w:color w:val="auto"/>
          <w:sz w:val="22"/>
          <w:szCs w:val="22"/>
        </w:rPr>
        <w:t xml:space="preserve">Men, Women and Gender relations in Georgia: Public Perception and Attitudes - </w:t>
      </w:r>
      <w:r w:rsidRPr="00EE3291">
        <w:rPr>
          <w:color w:val="auto"/>
          <w:sz w:val="22"/>
          <w:szCs w:val="22"/>
        </w:rPr>
        <w:t xml:space="preserve">survey and qualitative research </w:t>
      </w:r>
      <w:r w:rsidR="000D386C" w:rsidRPr="00EE3291">
        <w:rPr>
          <w:color w:val="auto"/>
          <w:sz w:val="22"/>
          <w:szCs w:val="22"/>
        </w:rPr>
        <w:t xml:space="preserve">are </w:t>
      </w:r>
      <w:r w:rsidRPr="00EE3291">
        <w:rPr>
          <w:color w:val="auto"/>
          <w:sz w:val="22"/>
          <w:szCs w:val="22"/>
        </w:rPr>
        <w:t>based on the International Men and Gender Equality Survey (IMAGES) and provide insights on how perceptions and behaviors have changed since 2013, when the first adaptation of IMAGES was implemented in Georgia.</w:t>
      </w:r>
      <w:r w:rsidR="00EE3291">
        <w:rPr>
          <w:color w:val="auto"/>
          <w:sz w:val="22"/>
          <w:szCs w:val="22"/>
        </w:rPr>
        <w:t xml:space="preserve"> Two cycles of research have already been conducted under this publication (2013 and 2019) representing significant progress in public attitudes towards gender equality in Georgia.</w:t>
      </w:r>
      <w:r w:rsidRPr="00EE3291">
        <w:rPr>
          <w:color w:val="auto"/>
          <w:sz w:val="22"/>
          <w:szCs w:val="22"/>
        </w:rPr>
        <w:t xml:space="preserve"> </w:t>
      </w:r>
    </w:p>
    <w:p w14:paraId="694B8C84" w14:textId="77777777" w:rsidR="00EE3291" w:rsidRDefault="00EE3291" w:rsidP="00EE3291">
      <w:pPr>
        <w:pStyle w:val="ListParagraph"/>
        <w:rPr>
          <w:b/>
          <w:bCs/>
        </w:rPr>
      </w:pPr>
    </w:p>
    <w:p w14:paraId="7F14AFC7" w14:textId="7597F832" w:rsidR="00235A8B" w:rsidRPr="00EE3291" w:rsidRDefault="00235A8B" w:rsidP="00EE3291">
      <w:pPr>
        <w:pStyle w:val="Default"/>
        <w:numPr>
          <w:ilvl w:val="0"/>
          <w:numId w:val="55"/>
        </w:numPr>
        <w:jc w:val="both"/>
        <w:rPr>
          <w:color w:val="auto"/>
          <w:sz w:val="22"/>
          <w:szCs w:val="22"/>
          <w:shd w:val="clear" w:color="auto" w:fill="FFFFFF"/>
        </w:rPr>
      </w:pPr>
      <w:r w:rsidRPr="00EE3291">
        <w:rPr>
          <w:b/>
          <w:bCs/>
          <w:sz w:val="22"/>
          <w:szCs w:val="22"/>
        </w:rPr>
        <w:t xml:space="preserve">Georgia’s first ever Time Use Survey - </w:t>
      </w:r>
      <w:r w:rsidRPr="00EE3291">
        <w:rPr>
          <w:sz w:val="22"/>
          <w:szCs w:val="22"/>
        </w:rPr>
        <w:t xml:space="preserve">Georgia’s Time Use Survey is being designed in line with the globally established methodological guidelines and standards and its fieldwork will be launched in September 2020. To ensure a coordinated approach and national ownership of the Time Use Survey among national stakeholders, Time Use Survey Reference Group has been established. </w:t>
      </w:r>
      <w:r w:rsidRPr="00EE3291">
        <w:rPr>
          <w:sz w:val="22"/>
          <w:szCs w:val="22"/>
          <w:shd w:val="clear" w:color="auto" w:fill="FFFFFF"/>
        </w:rPr>
        <w:t xml:space="preserve">The Reference Group brings together national partners from government, development sector, civil society and academia and provides a consultative forum for inputs, ideas and perspectives for the survey implementation. </w:t>
      </w:r>
      <w:r w:rsidRPr="00EE3291">
        <w:rPr>
          <w:sz w:val="22"/>
          <w:szCs w:val="22"/>
        </w:rPr>
        <w:t xml:space="preserve">Worldwide, Time Use Surveys measure the contribution of women’s unpaid work to national wellbeing and analyze gender </w:t>
      </w:r>
      <w:r w:rsidRPr="00EE3291">
        <w:rPr>
          <w:sz w:val="22"/>
          <w:szCs w:val="22"/>
        </w:rPr>
        <w:lastRenderedPageBreak/>
        <w:t>inequalities by understanding differences in time spent on paid and unpaid work by women and men.</w:t>
      </w:r>
      <w:r w:rsidR="003D3B31">
        <w:rPr>
          <w:sz w:val="22"/>
          <w:szCs w:val="22"/>
        </w:rPr>
        <w:t xml:space="preserve"> </w:t>
      </w:r>
      <w:proofErr w:type="spellStart"/>
      <w:r w:rsidR="003D3B31">
        <w:rPr>
          <w:sz w:val="22"/>
          <w:szCs w:val="22"/>
        </w:rPr>
        <w:t>Geostat</w:t>
      </w:r>
      <w:proofErr w:type="spellEnd"/>
      <w:r w:rsidR="003D3B31">
        <w:rPr>
          <w:sz w:val="22"/>
          <w:szCs w:val="22"/>
        </w:rPr>
        <w:t xml:space="preserve"> implements t</w:t>
      </w:r>
      <w:r w:rsidRPr="00EE3291">
        <w:rPr>
          <w:sz w:val="22"/>
          <w:szCs w:val="22"/>
        </w:rPr>
        <w:t xml:space="preserve">he Time Use Survey </w:t>
      </w:r>
      <w:r w:rsidR="003D3B31">
        <w:rPr>
          <w:sz w:val="22"/>
          <w:szCs w:val="22"/>
        </w:rPr>
        <w:t>with the significant support from the U</w:t>
      </w:r>
      <w:r w:rsidRPr="00EE3291">
        <w:rPr>
          <w:sz w:val="22"/>
          <w:szCs w:val="22"/>
        </w:rPr>
        <w:t xml:space="preserve">N Women. </w:t>
      </w:r>
    </w:p>
    <w:p w14:paraId="57A870BC" w14:textId="77777777" w:rsidR="00235A8B" w:rsidRPr="00F373A4" w:rsidRDefault="00235A8B" w:rsidP="00235A8B">
      <w:pPr>
        <w:pStyle w:val="Default"/>
        <w:jc w:val="both"/>
        <w:rPr>
          <w:color w:val="auto"/>
          <w:sz w:val="22"/>
          <w:szCs w:val="22"/>
          <w:lang w:bidi="km-KH"/>
        </w:rPr>
      </w:pPr>
    </w:p>
    <w:p w14:paraId="73F9B77B" w14:textId="13DFC329" w:rsidR="00235A8B" w:rsidRPr="00F373A4" w:rsidRDefault="00235A8B" w:rsidP="00235A8B">
      <w:pPr>
        <w:pStyle w:val="Default"/>
        <w:jc w:val="both"/>
        <w:rPr>
          <w:sz w:val="22"/>
          <w:szCs w:val="22"/>
        </w:rPr>
      </w:pPr>
      <w:r w:rsidRPr="00F373A4">
        <w:rPr>
          <w:color w:val="auto"/>
          <w:sz w:val="22"/>
          <w:szCs w:val="22"/>
          <w:lang w:bidi="km-KH"/>
        </w:rPr>
        <w:t>It is important to underline that those government agencies</w:t>
      </w:r>
      <w:r w:rsidRPr="00F373A4">
        <w:rPr>
          <w:sz w:val="22"/>
          <w:szCs w:val="22"/>
        </w:rPr>
        <w:t xml:space="preserve"> which are mandated in Georgia to protect, assist victims and prevent violence, including law enforcement institutions and judiciary </w:t>
      </w:r>
      <w:r w:rsidR="00143DB3" w:rsidRPr="00F373A4">
        <w:rPr>
          <w:sz w:val="22"/>
          <w:szCs w:val="22"/>
        </w:rPr>
        <w:t xml:space="preserve">also </w:t>
      </w:r>
      <w:r w:rsidRPr="00F373A4">
        <w:rPr>
          <w:sz w:val="22"/>
          <w:szCs w:val="22"/>
        </w:rPr>
        <w:t xml:space="preserve">collect </w:t>
      </w:r>
      <w:r w:rsidR="00143DB3" w:rsidRPr="00F373A4">
        <w:rPr>
          <w:sz w:val="22"/>
          <w:szCs w:val="22"/>
        </w:rPr>
        <w:t xml:space="preserve">the </w:t>
      </w:r>
      <w:r w:rsidRPr="00F373A4">
        <w:rPr>
          <w:sz w:val="22"/>
          <w:szCs w:val="22"/>
        </w:rPr>
        <w:t xml:space="preserve">relevant data. </w:t>
      </w:r>
    </w:p>
    <w:p w14:paraId="4E00EC0F" w14:textId="77777777" w:rsidR="00235A8B" w:rsidRPr="00F373A4" w:rsidRDefault="00235A8B" w:rsidP="00235A8B">
      <w:pPr>
        <w:pStyle w:val="Default"/>
        <w:jc w:val="both"/>
        <w:rPr>
          <w:sz w:val="22"/>
          <w:szCs w:val="22"/>
        </w:rPr>
      </w:pPr>
    </w:p>
    <w:p w14:paraId="146CD764" w14:textId="159AB034" w:rsidR="00235A8B" w:rsidRPr="00F373A4" w:rsidRDefault="00235A8B" w:rsidP="00235A8B">
      <w:pPr>
        <w:pStyle w:val="Default"/>
        <w:jc w:val="both"/>
        <w:rPr>
          <w:sz w:val="22"/>
          <w:szCs w:val="22"/>
        </w:rPr>
      </w:pPr>
      <w:r w:rsidRPr="00F373A4">
        <w:rPr>
          <w:sz w:val="22"/>
          <w:szCs w:val="22"/>
        </w:rPr>
        <w:t>Legal Entity of Public Law Agency for State Care and Assistance for (Statutory) Victims of Human Trafficking process</w:t>
      </w:r>
      <w:r w:rsidR="00143DB3" w:rsidRPr="00F373A4">
        <w:rPr>
          <w:sz w:val="22"/>
          <w:szCs w:val="22"/>
        </w:rPr>
        <w:t>es</w:t>
      </w:r>
      <w:r w:rsidRPr="00F373A4">
        <w:rPr>
          <w:sz w:val="22"/>
          <w:szCs w:val="22"/>
        </w:rPr>
        <w:t xml:space="preserve"> data of persons who are victims/injured/alleged victims of violence against women or/and domestic violence or/and sexual violence and who received the services of Agency for State Care. The Agency produces segregated data of beneficiaries of state shelters and crisis centers including the gender, age, status, date of inclusion and removal from the shelter/crisis center and services received. Agency for State Care processes the data of each beneficiary based on the information received from the beneficiaries and documents created/obtained/processed by the Agency (including the protective/restrictive orders, personal identification information).</w:t>
      </w:r>
      <w:r w:rsidR="0072694C">
        <w:rPr>
          <w:rStyle w:val="FootnoteReference"/>
          <w:sz w:val="22"/>
          <w:szCs w:val="22"/>
        </w:rPr>
        <w:footnoteReference w:id="27"/>
      </w:r>
      <w:r w:rsidRPr="00F373A4">
        <w:rPr>
          <w:sz w:val="22"/>
          <w:szCs w:val="22"/>
        </w:rPr>
        <w:t xml:space="preserve"> </w:t>
      </w:r>
    </w:p>
    <w:p w14:paraId="2E8FC5EF" w14:textId="77777777" w:rsidR="00235A8B" w:rsidRPr="00F373A4" w:rsidRDefault="00235A8B" w:rsidP="00235A8B">
      <w:pPr>
        <w:pStyle w:val="Default"/>
        <w:jc w:val="both"/>
        <w:rPr>
          <w:color w:val="auto"/>
          <w:sz w:val="22"/>
          <w:szCs w:val="22"/>
          <w:lang w:bidi="km-KH"/>
        </w:rPr>
      </w:pPr>
    </w:p>
    <w:p w14:paraId="5CA93AEA" w14:textId="3147E98A" w:rsidR="00235A8B" w:rsidRPr="00F373A4" w:rsidRDefault="00235A8B" w:rsidP="00235A8B">
      <w:pPr>
        <w:pStyle w:val="ListParagraph"/>
        <w:tabs>
          <w:tab w:val="left" w:pos="1181"/>
        </w:tabs>
        <w:ind w:left="0" w:right="-23"/>
        <w:jc w:val="both"/>
        <w:rPr>
          <w:rStyle w:val="Hyperlink"/>
          <w:rFonts w:ascii="Calibri" w:eastAsia="Sylfaen" w:hAnsi="Calibri" w:cs="Calibri"/>
          <w:color w:val="auto"/>
          <w:u w:val="none"/>
          <w:lang w:val="en-US"/>
        </w:rPr>
      </w:pPr>
      <w:r w:rsidRPr="00F373A4">
        <w:rPr>
          <w:rFonts w:ascii="Calibri" w:hAnsi="Calibri" w:cs="Calibri"/>
          <w:lang w:val="en-US"/>
        </w:rPr>
        <w:t xml:space="preserve">The collection of data on cases of violence against women and domestic violence at the Prosecutor’s Office is performed by the two units:  Division of Human Rights Protection and Analytical Unit of </w:t>
      </w:r>
      <w:r w:rsidRPr="00F373A4">
        <w:rPr>
          <w:rFonts w:ascii="Calibri" w:hAnsi="Calibri" w:cs="Calibri"/>
          <w:shd w:val="clear" w:color="auto" w:fill="FFFFFF"/>
          <w:lang w:val="en-US"/>
        </w:rPr>
        <w:t xml:space="preserve">Department of Prosecutorial Activities Supervision and Strategic Development. </w:t>
      </w:r>
      <w:r w:rsidRPr="00F373A4">
        <w:rPr>
          <w:rStyle w:val="Hyperlink"/>
          <w:rFonts w:ascii="Calibri" w:eastAsia="Sylfaen" w:hAnsi="Calibri" w:cs="Calibri"/>
          <w:color w:val="auto"/>
          <w:u w:val="none"/>
          <w:lang w:val="en-US"/>
        </w:rPr>
        <w:t xml:space="preserve">The data is segregated by gender and age of victim and offender; social connection between them; form of violence, geographic location and disability. </w:t>
      </w:r>
      <w:r w:rsidRPr="00F373A4">
        <w:rPr>
          <w:rFonts w:ascii="Calibri" w:hAnsi="Calibri" w:cs="Calibri"/>
          <w:shd w:val="clear" w:color="auto" w:fill="FFFFFF"/>
          <w:lang w:val="en-US"/>
        </w:rPr>
        <w:t>The Division of Human Rights publishes reports on violence against women and domestic violence. In 2019 the webpage published reports for 2016-2018 and 2019 including the segregated data</w:t>
      </w:r>
      <w:r w:rsidR="0072694C">
        <w:rPr>
          <w:rFonts w:ascii="Calibri" w:hAnsi="Calibri" w:cs="Calibri"/>
          <w:shd w:val="clear" w:color="auto" w:fill="FFFFFF"/>
          <w:lang w:val="en-US"/>
        </w:rPr>
        <w:t>.</w:t>
      </w:r>
      <w:r w:rsidR="0072694C">
        <w:rPr>
          <w:rStyle w:val="FootnoteReference"/>
          <w:rFonts w:ascii="Calibri" w:hAnsi="Calibri" w:cs="Calibri"/>
          <w:shd w:val="clear" w:color="auto" w:fill="FFFFFF"/>
          <w:lang w:val="en-US"/>
        </w:rPr>
        <w:footnoteReference w:id="28"/>
      </w:r>
    </w:p>
    <w:p w14:paraId="6345FBB9" w14:textId="77777777" w:rsidR="00235A8B" w:rsidRPr="00F373A4" w:rsidRDefault="00235A8B" w:rsidP="00235A8B">
      <w:pPr>
        <w:pStyle w:val="ListParagraph"/>
        <w:tabs>
          <w:tab w:val="left" w:pos="1181"/>
        </w:tabs>
        <w:ind w:left="0" w:right="-23"/>
        <w:jc w:val="both"/>
        <w:rPr>
          <w:rStyle w:val="Hyperlink"/>
          <w:rFonts w:ascii="Calibri" w:eastAsia="Sylfaen" w:hAnsi="Calibri" w:cs="Calibri"/>
          <w:color w:val="auto"/>
          <w:u w:val="none"/>
          <w:lang w:val="en-US"/>
        </w:rPr>
      </w:pPr>
    </w:p>
    <w:p w14:paraId="0ED6C472" w14:textId="6EB45946" w:rsidR="00235A8B" w:rsidRPr="00F373A4" w:rsidRDefault="00235A8B" w:rsidP="00235A8B">
      <w:pPr>
        <w:pStyle w:val="ListParagraph"/>
        <w:tabs>
          <w:tab w:val="left" w:pos="1181"/>
        </w:tabs>
        <w:ind w:left="0" w:right="-23"/>
        <w:jc w:val="both"/>
        <w:rPr>
          <w:rFonts w:ascii="Calibri" w:hAnsi="Calibri" w:cs="Calibri"/>
          <w:highlight w:val="yellow"/>
          <w:shd w:val="clear" w:color="auto" w:fill="FFFFFF"/>
          <w:lang w:val="en-US"/>
        </w:rPr>
      </w:pPr>
      <w:r w:rsidRPr="00F373A4">
        <w:rPr>
          <w:rFonts w:ascii="Calibri" w:hAnsi="Calibri" w:cs="Calibri"/>
          <w:lang w:val="en-US"/>
        </w:rPr>
        <w:t xml:space="preserve">Analytical Unit of </w:t>
      </w:r>
      <w:r w:rsidRPr="00F373A4">
        <w:rPr>
          <w:rFonts w:ascii="Calibri" w:hAnsi="Calibri" w:cs="Calibri"/>
          <w:shd w:val="clear" w:color="auto" w:fill="FFFFFF"/>
          <w:lang w:val="en-US"/>
        </w:rPr>
        <w:t xml:space="preserve">Department of Prosecutorial Activities Supervision and Strategic Development processes statistical information according to commencement and termination of criminal prosecution, termination of investigation, victims, and persons diverted from criminal liability. All these information is sent to </w:t>
      </w:r>
      <w:proofErr w:type="spellStart"/>
      <w:r w:rsidRPr="00F373A4">
        <w:rPr>
          <w:rFonts w:ascii="Calibri" w:hAnsi="Calibri" w:cs="Calibri"/>
          <w:shd w:val="clear" w:color="auto" w:fill="FFFFFF"/>
          <w:lang w:val="en-US"/>
        </w:rPr>
        <w:t>GeoStat</w:t>
      </w:r>
      <w:proofErr w:type="spellEnd"/>
      <w:r w:rsidRPr="00F373A4">
        <w:rPr>
          <w:rFonts w:ascii="Calibri" w:hAnsi="Calibri" w:cs="Calibri"/>
          <w:shd w:val="clear" w:color="auto" w:fill="FFFFFF"/>
          <w:lang w:val="en-US"/>
        </w:rPr>
        <w:t xml:space="preserve"> and published on their webpage.</w:t>
      </w:r>
      <w:r w:rsidR="0072694C">
        <w:rPr>
          <w:rStyle w:val="FootnoteReference"/>
          <w:rFonts w:ascii="Calibri" w:hAnsi="Calibri" w:cs="Calibri"/>
          <w:shd w:val="clear" w:color="auto" w:fill="FFFFFF"/>
          <w:lang w:val="en-US"/>
        </w:rPr>
        <w:footnoteReference w:id="29"/>
      </w:r>
      <w:r w:rsidRPr="00F373A4">
        <w:rPr>
          <w:rFonts w:ascii="Calibri" w:hAnsi="Calibri" w:cs="Calibri"/>
          <w:shd w:val="clear" w:color="auto" w:fill="FFFFFF"/>
          <w:lang w:val="en-US"/>
        </w:rPr>
        <w:t xml:space="preserve">  </w:t>
      </w:r>
    </w:p>
    <w:p w14:paraId="603B13E4" w14:textId="77777777" w:rsidR="00235A8B" w:rsidRPr="00F373A4" w:rsidRDefault="00235A8B" w:rsidP="00235A8B">
      <w:pPr>
        <w:pStyle w:val="ListParagraph"/>
        <w:tabs>
          <w:tab w:val="left" w:pos="1181"/>
        </w:tabs>
        <w:ind w:left="0" w:right="-23"/>
        <w:jc w:val="both"/>
        <w:rPr>
          <w:rFonts w:ascii="Calibri" w:hAnsi="Calibri" w:cs="Calibri"/>
          <w:highlight w:val="yellow"/>
          <w:shd w:val="clear" w:color="auto" w:fill="FFFFFF"/>
          <w:lang w:val="en-US"/>
        </w:rPr>
      </w:pPr>
    </w:p>
    <w:p w14:paraId="557700CC" w14:textId="77777777" w:rsidR="00235A8B" w:rsidRPr="00F373A4" w:rsidRDefault="00235A8B" w:rsidP="00235A8B">
      <w:pPr>
        <w:pStyle w:val="CommentText"/>
        <w:ind w:right="4"/>
        <w:jc w:val="both"/>
        <w:rPr>
          <w:rFonts w:ascii="Calibri" w:hAnsi="Calibri" w:cs="Calibri"/>
          <w:sz w:val="22"/>
          <w:szCs w:val="22"/>
        </w:rPr>
      </w:pPr>
      <w:r w:rsidRPr="00F373A4">
        <w:rPr>
          <w:rFonts w:ascii="Calibri" w:hAnsi="Calibri" w:cs="Calibri"/>
          <w:color w:val="000000"/>
          <w:sz w:val="22"/>
          <w:szCs w:val="22"/>
        </w:rPr>
        <w:t xml:space="preserve">The Information-Analytical Department is one of the structural units of the Ministry of Internal Affairs of Georgia tasked with collection, systematization, sorting and classifying of data and drafting of statistical-analytical researches and reports. The Department collects data with regard to restriction orders issues due to violence against women and domestic violence according to geographic location, age and gender of victim and offender and forms of violence. </w:t>
      </w:r>
    </w:p>
    <w:p w14:paraId="51666C53" w14:textId="0EB2376E" w:rsidR="00235A8B" w:rsidRPr="00F373A4" w:rsidRDefault="00235A8B" w:rsidP="00235A8B">
      <w:pPr>
        <w:tabs>
          <w:tab w:val="left" w:pos="270"/>
          <w:tab w:val="left" w:pos="9360"/>
          <w:tab w:val="left" w:pos="9450"/>
        </w:tabs>
        <w:spacing w:line="240" w:lineRule="auto"/>
        <w:ind w:right="-90"/>
        <w:jc w:val="both"/>
        <w:rPr>
          <w:rFonts w:ascii="Calibri" w:eastAsia="Sylfaen" w:hAnsi="Calibri" w:cs="Calibri"/>
        </w:rPr>
      </w:pPr>
      <w:r w:rsidRPr="00F373A4">
        <w:rPr>
          <w:rFonts w:ascii="Calibri" w:eastAsia="Sylfaen" w:hAnsi="Calibri" w:cs="Calibri"/>
        </w:rPr>
        <w:t>The new unified electronic criminal case management system was introduced in law enforcement institutions in Georgia in 2020 and data collection/statistic module is integrated in this new system. Currently</w:t>
      </w:r>
      <w:r w:rsidR="00576A5D">
        <w:rPr>
          <w:rFonts w:ascii="Calibri" w:eastAsia="Sylfaen" w:hAnsi="Calibri" w:cs="Calibri"/>
        </w:rPr>
        <w:t>,</w:t>
      </w:r>
      <w:r w:rsidRPr="00F373A4">
        <w:rPr>
          <w:rFonts w:ascii="Calibri" w:eastAsia="Sylfaen" w:hAnsi="Calibri" w:cs="Calibri"/>
        </w:rPr>
        <w:t xml:space="preserve"> the data can be </w:t>
      </w:r>
      <w:r w:rsidR="00576A5D">
        <w:rPr>
          <w:rFonts w:ascii="Calibri" w:eastAsia="Sylfaen" w:hAnsi="Calibri" w:cs="Calibri"/>
        </w:rPr>
        <w:t>dis</w:t>
      </w:r>
      <w:r w:rsidR="00576A5D" w:rsidRPr="00F373A4">
        <w:rPr>
          <w:rFonts w:ascii="Calibri" w:eastAsia="Sylfaen" w:hAnsi="Calibri" w:cs="Calibri"/>
        </w:rPr>
        <w:t>aggregated</w:t>
      </w:r>
      <w:r w:rsidRPr="00F373A4">
        <w:rPr>
          <w:rFonts w:ascii="Calibri" w:eastAsia="Sylfaen" w:hAnsi="Calibri" w:cs="Calibri"/>
        </w:rPr>
        <w:t xml:space="preserve"> according to disability of victim and offender, refugee/IDP status of offender and victim, social connection between the offender and victim, condition of offender at </w:t>
      </w:r>
      <w:r w:rsidR="00FE4E13" w:rsidRPr="00F373A4">
        <w:rPr>
          <w:rFonts w:ascii="Calibri" w:eastAsia="Sylfaen" w:hAnsi="Calibri" w:cs="Calibri"/>
        </w:rPr>
        <w:t>the moment of crime commission</w:t>
      </w:r>
      <w:r w:rsidRPr="00F373A4">
        <w:rPr>
          <w:rFonts w:ascii="Calibri" w:eastAsia="Sylfaen" w:hAnsi="Calibri" w:cs="Calibri"/>
        </w:rPr>
        <w:t xml:space="preserve">, discrimination being the motive of a crime, including gender discrimination. All law-enforcement institutions will be included in this new platform and statistical module will become fully operational. New criminal case management program will ensure collection of statistical information on entire territory of Georgia using the Big Five Criteria. </w:t>
      </w:r>
    </w:p>
    <w:p w14:paraId="61567A4D" w14:textId="4987DD35" w:rsidR="00FE4E13" w:rsidRPr="00F373A4" w:rsidRDefault="00FE4E13" w:rsidP="00235A8B">
      <w:pPr>
        <w:tabs>
          <w:tab w:val="left" w:pos="270"/>
          <w:tab w:val="left" w:pos="9360"/>
          <w:tab w:val="left" w:pos="9450"/>
        </w:tabs>
        <w:spacing w:line="240" w:lineRule="auto"/>
        <w:ind w:right="-90"/>
        <w:jc w:val="both"/>
        <w:rPr>
          <w:rFonts w:ascii="Calibri" w:eastAsia="Sylfaen" w:hAnsi="Calibri" w:cs="Calibri"/>
        </w:rPr>
      </w:pPr>
      <w:r w:rsidRPr="00F373A4">
        <w:rPr>
          <w:rFonts w:ascii="Calibri" w:eastAsia="Sylfaen" w:hAnsi="Calibri" w:cs="Calibri"/>
        </w:rPr>
        <w:lastRenderedPageBreak/>
        <w:t>The Ministry of Defense</w:t>
      </w:r>
      <w:r w:rsidR="00550DDC">
        <w:rPr>
          <w:rFonts w:ascii="Calibri" w:eastAsia="Sylfaen" w:hAnsi="Calibri" w:cs="Calibri"/>
        </w:rPr>
        <w:t xml:space="preserve"> of Georgia</w:t>
      </w:r>
      <w:r w:rsidRPr="00F373A4">
        <w:rPr>
          <w:rFonts w:ascii="Calibri" w:eastAsia="Sylfaen" w:hAnsi="Calibri" w:cs="Calibri"/>
        </w:rPr>
        <w:t xml:space="preserve"> collects gender </w:t>
      </w:r>
      <w:r w:rsidR="00550DDC">
        <w:rPr>
          <w:rFonts w:ascii="Calibri" w:eastAsia="Sylfaen" w:hAnsi="Calibri" w:cs="Calibri"/>
        </w:rPr>
        <w:t>di</w:t>
      </w:r>
      <w:r w:rsidR="00550DDC" w:rsidRPr="00F373A4">
        <w:rPr>
          <w:rFonts w:ascii="Calibri" w:eastAsia="Sylfaen" w:hAnsi="Calibri" w:cs="Calibri"/>
        </w:rPr>
        <w:t>s</w:t>
      </w:r>
      <w:r w:rsidR="00550DDC">
        <w:rPr>
          <w:rFonts w:ascii="Calibri" w:eastAsia="Sylfaen" w:hAnsi="Calibri" w:cs="Calibri"/>
        </w:rPr>
        <w:t>ag</w:t>
      </w:r>
      <w:r w:rsidR="00550DDC" w:rsidRPr="00F373A4">
        <w:rPr>
          <w:rFonts w:ascii="Calibri" w:eastAsia="Sylfaen" w:hAnsi="Calibri" w:cs="Calibri"/>
        </w:rPr>
        <w:t>gregated</w:t>
      </w:r>
      <w:r w:rsidRPr="00F373A4">
        <w:rPr>
          <w:rFonts w:ascii="Calibri" w:eastAsia="Sylfaen" w:hAnsi="Calibri" w:cs="Calibri"/>
        </w:rPr>
        <w:t xml:space="preserve"> data and currently the system of collection and analysis is under construction. </w:t>
      </w:r>
    </w:p>
    <w:p w14:paraId="1C0CB50F" w14:textId="77777777" w:rsidR="00132526" w:rsidRDefault="00235A8B" w:rsidP="00132526">
      <w:pPr>
        <w:tabs>
          <w:tab w:val="left" w:pos="270"/>
          <w:tab w:val="left" w:pos="9360"/>
          <w:tab w:val="left" w:pos="9450"/>
        </w:tabs>
        <w:spacing w:line="240" w:lineRule="auto"/>
        <w:ind w:right="-90"/>
        <w:jc w:val="both"/>
        <w:rPr>
          <w:rFonts w:ascii="Calibri" w:hAnsi="Calibri" w:cs="Calibri"/>
        </w:rPr>
      </w:pPr>
      <w:r w:rsidRPr="00F373A4">
        <w:rPr>
          <w:rFonts w:ascii="Calibri" w:eastAsia="Sylfaen" w:hAnsi="Calibri" w:cs="Calibri"/>
        </w:rPr>
        <w:t>In order to ensure compliance with the requirements of Istanbul Convention</w:t>
      </w:r>
      <w:r w:rsidR="00143DB3" w:rsidRPr="00F373A4">
        <w:rPr>
          <w:rFonts w:ascii="Calibri" w:eastAsia="Sylfaen" w:hAnsi="Calibri" w:cs="Calibri"/>
        </w:rPr>
        <w:t>, the</w:t>
      </w:r>
      <w:r w:rsidRPr="00F373A4">
        <w:rPr>
          <w:rFonts w:ascii="Calibri" w:eastAsia="Sylfaen" w:hAnsi="Calibri" w:cs="Calibri"/>
        </w:rPr>
        <w:t xml:space="preserve"> Supreme Court of Georgia renewed the data collection forms. Supreme Court in cooperation with the Public Defender’s office and non-governmental organization Partnership for Human Rights</w:t>
      </w:r>
      <w:r w:rsidR="00550DDC">
        <w:rPr>
          <w:rFonts w:ascii="Calibri" w:eastAsia="Sylfaen" w:hAnsi="Calibri" w:cs="Calibri"/>
        </w:rPr>
        <w:t xml:space="preserve"> (PHR)</w:t>
      </w:r>
      <w:r w:rsidRPr="00F373A4">
        <w:rPr>
          <w:rFonts w:ascii="Calibri" w:eastAsia="Sylfaen" w:hAnsi="Calibri" w:cs="Calibri"/>
        </w:rPr>
        <w:t xml:space="preserve"> identified articles from the Criminal Code, based on which the data on cases of crimes committed against women are collected by courts. In 2017 in order to improve the registration of protective orders the statistical forms were created which includ</w:t>
      </w:r>
      <w:r w:rsidR="00143DB3" w:rsidRPr="00F373A4">
        <w:rPr>
          <w:rFonts w:ascii="Calibri" w:eastAsia="Sylfaen" w:hAnsi="Calibri" w:cs="Calibri"/>
        </w:rPr>
        <w:t>e</w:t>
      </w:r>
      <w:r w:rsidRPr="00F373A4">
        <w:rPr>
          <w:rFonts w:ascii="Calibri" w:eastAsia="Sylfaen" w:hAnsi="Calibri" w:cs="Calibri"/>
        </w:rPr>
        <w:t xml:space="preserve"> the information about the gender of victim and offender and forms of violence</w:t>
      </w:r>
      <w:r w:rsidRPr="00F373A4">
        <w:rPr>
          <w:rFonts w:ascii="Calibri" w:hAnsi="Calibri" w:cs="Calibri"/>
        </w:rPr>
        <w:t xml:space="preserve">.  </w:t>
      </w:r>
      <w:r w:rsidRPr="00F373A4">
        <w:rPr>
          <w:rFonts w:ascii="Calibri" w:eastAsia="Sylfaen" w:hAnsi="Calibri" w:cs="Calibri"/>
        </w:rPr>
        <w:t xml:space="preserve">At the beginning of 2018 the special addition was made to the </w:t>
      </w:r>
      <w:r w:rsidR="00066285" w:rsidRPr="00F373A4">
        <w:rPr>
          <w:rFonts w:ascii="Calibri" w:eastAsia="Sylfaen" w:hAnsi="Calibri" w:cs="Calibri"/>
        </w:rPr>
        <w:t>data</w:t>
      </w:r>
      <w:r w:rsidRPr="00F373A4">
        <w:rPr>
          <w:rFonts w:ascii="Calibri" w:eastAsia="Sylfaen" w:hAnsi="Calibri" w:cs="Calibri"/>
        </w:rPr>
        <w:t xml:space="preserve"> cards of criminal case registration. In 2019 the paragraphs on number of women victims and relationship between the victim and offender were added to the </w:t>
      </w:r>
      <w:r w:rsidR="00066285" w:rsidRPr="00F373A4">
        <w:rPr>
          <w:rFonts w:ascii="Calibri" w:eastAsia="Sylfaen" w:hAnsi="Calibri" w:cs="Calibri"/>
        </w:rPr>
        <w:t>data</w:t>
      </w:r>
      <w:r w:rsidRPr="00F373A4">
        <w:rPr>
          <w:rFonts w:ascii="Calibri" w:eastAsia="Sylfaen" w:hAnsi="Calibri" w:cs="Calibri"/>
        </w:rPr>
        <w:t xml:space="preserve"> cards of criminal case registration. At the end of 2020 the separate </w:t>
      </w:r>
      <w:r w:rsidR="00066285" w:rsidRPr="00F373A4">
        <w:rPr>
          <w:rFonts w:ascii="Calibri" w:eastAsia="Sylfaen" w:hAnsi="Calibri" w:cs="Calibri"/>
        </w:rPr>
        <w:t xml:space="preserve">data </w:t>
      </w:r>
      <w:r w:rsidRPr="00F373A4">
        <w:rPr>
          <w:rFonts w:ascii="Calibri" w:eastAsia="Sylfaen" w:hAnsi="Calibri" w:cs="Calibri"/>
        </w:rPr>
        <w:t xml:space="preserve">cards will be developed on female victims, which will include all data necessary (including age, disability) to ensure collection of data by courts in compliance with the Istanbul Convention requirements. The Supreme Court Analytical Department collects all data from courts, unifies them and </w:t>
      </w:r>
      <w:r w:rsidR="00973DE6" w:rsidRPr="00F373A4">
        <w:rPr>
          <w:rFonts w:ascii="Calibri" w:eastAsia="Sylfaen" w:hAnsi="Calibri" w:cs="Calibri"/>
        </w:rPr>
        <w:t>publishes</w:t>
      </w:r>
      <w:r w:rsidRPr="00F373A4">
        <w:rPr>
          <w:rFonts w:ascii="Calibri" w:eastAsia="Sylfaen" w:hAnsi="Calibri" w:cs="Calibri"/>
        </w:rPr>
        <w:t xml:space="preserve"> on the official webpage of the Supreme Court</w:t>
      </w:r>
      <w:r w:rsidR="00132526">
        <w:rPr>
          <w:rFonts w:ascii="Calibri" w:eastAsia="Sylfaen" w:hAnsi="Calibri" w:cs="Calibri"/>
        </w:rPr>
        <w:t>.</w:t>
      </w:r>
      <w:r w:rsidR="00132526">
        <w:rPr>
          <w:rStyle w:val="FootnoteReference"/>
          <w:rFonts w:ascii="Calibri" w:eastAsia="Sylfaen" w:hAnsi="Calibri" w:cs="Calibri"/>
        </w:rPr>
        <w:footnoteReference w:id="30"/>
      </w:r>
      <w:r w:rsidRPr="00F373A4">
        <w:rPr>
          <w:rFonts w:ascii="Calibri" w:eastAsia="Sylfaen" w:hAnsi="Calibri" w:cs="Calibri"/>
        </w:rPr>
        <w:t xml:space="preserve"> </w:t>
      </w:r>
    </w:p>
    <w:p w14:paraId="2B6569EE" w14:textId="1248F922" w:rsidR="00F646D3" w:rsidRPr="00F373A4" w:rsidRDefault="007D6F1E" w:rsidP="00132526">
      <w:pPr>
        <w:tabs>
          <w:tab w:val="left" w:pos="270"/>
          <w:tab w:val="left" w:pos="9360"/>
          <w:tab w:val="left" w:pos="9450"/>
        </w:tabs>
        <w:spacing w:line="240" w:lineRule="auto"/>
        <w:ind w:right="-90"/>
        <w:jc w:val="both"/>
        <w:rPr>
          <w:rFonts w:ascii="Calibri" w:hAnsi="Calibri" w:cs="Calibri"/>
          <w:color w:val="000000"/>
        </w:rPr>
      </w:pPr>
      <w:r w:rsidRPr="00F373A4">
        <w:rPr>
          <w:rStyle w:val="Hyperlink"/>
          <w:rFonts w:ascii="Calibri" w:hAnsi="Calibri" w:cs="Calibri"/>
          <w:color w:val="auto"/>
          <w:u w:val="none"/>
        </w:rPr>
        <w:t xml:space="preserve">Department of Public International Law </w:t>
      </w:r>
      <w:r w:rsidR="005239D0" w:rsidRPr="00F373A4">
        <w:rPr>
          <w:rStyle w:val="Hyperlink"/>
          <w:rFonts w:ascii="Calibri" w:hAnsi="Calibri" w:cs="Calibri"/>
          <w:color w:val="auto"/>
          <w:u w:val="none"/>
        </w:rPr>
        <w:t xml:space="preserve">of the Ministry of Justice </w:t>
      </w:r>
      <w:r w:rsidRPr="00F373A4">
        <w:rPr>
          <w:rStyle w:val="Hyperlink"/>
          <w:rFonts w:ascii="Calibri" w:hAnsi="Calibri" w:cs="Calibri"/>
          <w:color w:val="auto"/>
          <w:u w:val="none"/>
        </w:rPr>
        <w:t xml:space="preserve">coordinates the unified data base of trafficking, which is regularly updated based on the information provided by the Ministry of Internal Affairs, General Prosecutor’s </w:t>
      </w:r>
      <w:r w:rsidRPr="00132526">
        <w:rPr>
          <w:rStyle w:val="Hyperlink"/>
          <w:rFonts w:ascii="Calibri" w:hAnsi="Calibri" w:cs="Calibri"/>
          <w:color w:val="000000" w:themeColor="text1"/>
          <w:u w:val="none"/>
        </w:rPr>
        <w:t xml:space="preserve">Office and </w:t>
      </w:r>
      <w:r w:rsidRPr="00132526">
        <w:rPr>
          <w:rFonts w:ascii="Calibri" w:hAnsi="Calibri" w:cs="Calibri"/>
          <w:color w:val="000000" w:themeColor="text1"/>
          <w:bdr w:val="none" w:sz="0" w:space="0" w:color="auto" w:frame="1"/>
          <w:shd w:val="clear" w:color="auto" w:fill="FFFFFF"/>
        </w:rPr>
        <w:t>LEPL Agency For State Care And Assistance For the (Statutory) Victims of Human trafficking</w:t>
      </w:r>
      <w:r w:rsidR="005239D0" w:rsidRPr="00132526">
        <w:rPr>
          <w:rFonts w:ascii="Calibri" w:hAnsi="Calibri" w:cs="Calibri"/>
          <w:color w:val="000000" w:themeColor="text1"/>
        </w:rPr>
        <w:t>. Integr</w:t>
      </w:r>
      <w:r w:rsidR="005239D0" w:rsidRPr="00F373A4">
        <w:rPr>
          <w:rFonts w:ascii="Calibri" w:hAnsi="Calibri" w:cs="Calibri"/>
        </w:rPr>
        <w:t>ated data base for 2010-2020 includes the following information: investigation, prosecution, cases sent to the courts, convictions, statutory victims, convicted traffickers – number, age, gender, citizenship, form of exploitation, state services used. The statistics are regularly updated on the webpage of the Ministry</w:t>
      </w:r>
      <w:r w:rsidR="00132526">
        <w:rPr>
          <w:rFonts w:ascii="Calibri" w:hAnsi="Calibri" w:cs="Calibri"/>
        </w:rPr>
        <w:t>.</w:t>
      </w:r>
      <w:r w:rsidR="00132526">
        <w:rPr>
          <w:rStyle w:val="FootnoteReference"/>
          <w:rFonts w:ascii="Calibri" w:hAnsi="Calibri" w:cs="Calibri"/>
        </w:rPr>
        <w:footnoteReference w:id="31"/>
      </w:r>
    </w:p>
    <w:p w14:paraId="6C9DA780" w14:textId="77777777" w:rsidR="00993567" w:rsidRPr="00132526" w:rsidRDefault="00993567" w:rsidP="00235A8B">
      <w:pPr>
        <w:pStyle w:val="Default"/>
        <w:jc w:val="both"/>
        <w:rPr>
          <w:b/>
          <w:bCs/>
          <w:color w:val="auto"/>
          <w:sz w:val="22"/>
          <w:szCs w:val="22"/>
          <w:lang w:val="ka-GE"/>
        </w:rPr>
      </w:pPr>
    </w:p>
    <w:p w14:paraId="15DBC70C" w14:textId="30980E02" w:rsidR="00496662" w:rsidRPr="00132526" w:rsidRDefault="00993567" w:rsidP="00132526">
      <w:pPr>
        <w:pStyle w:val="Default"/>
        <w:jc w:val="both"/>
        <w:rPr>
          <w:b/>
          <w:bCs/>
          <w:i/>
          <w:color w:val="auto"/>
          <w:sz w:val="22"/>
          <w:szCs w:val="22"/>
          <w:u w:val="single"/>
          <w:lang w:val="ka-GE"/>
        </w:rPr>
      </w:pPr>
      <w:r w:rsidRPr="00F373A4">
        <w:rPr>
          <w:b/>
          <w:i/>
          <w:u w:val="single"/>
          <w:lang w:eastAsia="ja-JP"/>
        </w:rPr>
        <w:t>Research supported by your government</w:t>
      </w:r>
    </w:p>
    <w:p w14:paraId="7E75661A" w14:textId="6AEE63E8" w:rsidR="00993567" w:rsidRDefault="00993567" w:rsidP="00235A8B">
      <w:pPr>
        <w:pStyle w:val="Default"/>
        <w:jc w:val="both"/>
        <w:rPr>
          <w:color w:val="auto"/>
          <w:sz w:val="22"/>
          <w:szCs w:val="22"/>
        </w:rPr>
      </w:pPr>
    </w:p>
    <w:p w14:paraId="567BB903" w14:textId="1CE55ED3" w:rsidR="008F12E4" w:rsidRDefault="008F12E4" w:rsidP="00235A8B">
      <w:pPr>
        <w:pStyle w:val="Default"/>
        <w:jc w:val="both"/>
        <w:rPr>
          <w:color w:val="auto"/>
          <w:sz w:val="22"/>
          <w:szCs w:val="22"/>
        </w:rPr>
      </w:pPr>
      <w:r>
        <w:rPr>
          <w:color w:val="auto"/>
          <w:sz w:val="22"/>
          <w:szCs w:val="22"/>
        </w:rPr>
        <w:t xml:space="preserve">Among other small, medium and large-scale researches, the following reports have been conducted in partnership of national and international institutions: </w:t>
      </w:r>
    </w:p>
    <w:p w14:paraId="18BC609B" w14:textId="77777777" w:rsidR="008F12E4" w:rsidRPr="008F12E4" w:rsidRDefault="008F12E4" w:rsidP="00235A8B">
      <w:pPr>
        <w:pStyle w:val="Default"/>
        <w:jc w:val="both"/>
        <w:rPr>
          <w:color w:val="auto"/>
          <w:sz w:val="22"/>
          <w:szCs w:val="22"/>
        </w:rPr>
      </w:pPr>
    </w:p>
    <w:p w14:paraId="78DAED0D" w14:textId="6C738062" w:rsidR="00235A8B" w:rsidRPr="00F373A4" w:rsidRDefault="00235A8B" w:rsidP="00235A8B">
      <w:pPr>
        <w:pStyle w:val="Default"/>
        <w:jc w:val="both"/>
        <w:rPr>
          <w:b/>
          <w:bCs/>
          <w:color w:val="auto"/>
          <w:sz w:val="22"/>
          <w:szCs w:val="22"/>
        </w:rPr>
      </w:pPr>
      <w:r w:rsidRPr="00F373A4">
        <w:rPr>
          <w:b/>
          <w:bCs/>
          <w:color w:val="auto"/>
          <w:sz w:val="22"/>
          <w:szCs w:val="22"/>
        </w:rPr>
        <w:t xml:space="preserve">Men, Women and Gender relations in Georgia: Public Perception and Attitudes, 2019 </w:t>
      </w:r>
      <w:r w:rsidR="00132526">
        <w:rPr>
          <w:b/>
          <w:bCs/>
          <w:color w:val="auto"/>
          <w:sz w:val="22"/>
          <w:szCs w:val="22"/>
        </w:rPr>
        <w:t xml:space="preserve">– </w:t>
      </w:r>
      <w:r w:rsidR="00132526">
        <w:rPr>
          <w:color w:val="auto"/>
          <w:sz w:val="22"/>
          <w:szCs w:val="22"/>
        </w:rPr>
        <w:t xml:space="preserve">carried out the United Nations Development Programme (UNDP) and United Nations Population Fund (UNFPA) </w:t>
      </w:r>
      <w:r w:rsidRPr="00F373A4">
        <w:rPr>
          <w:color w:val="auto"/>
          <w:sz w:val="22"/>
          <w:szCs w:val="22"/>
        </w:rPr>
        <w:t xml:space="preserve">presents the results from a 2019 survey and qualitative research based on the International Men and Gender Equality Survey (IMAGES) and provides insights on how perceptions and behaviors have changed since 2013, when the first adaptation of IMAGES was implemented in Georgia. </w:t>
      </w:r>
      <w:r w:rsidRPr="00F373A4">
        <w:rPr>
          <w:color w:val="auto"/>
          <w:sz w:val="22"/>
          <w:szCs w:val="22"/>
          <w:shd w:val="clear" w:color="auto" w:fill="FFFFFF"/>
        </w:rPr>
        <w:t xml:space="preserve">The research </w:t>
      </w:r>
      <w:r w:rsidR="00973DE6" w:rsidRPr="00F373A4">
        <w:rPr>
          <w:color w:val="auto"/>
          <w:sz w:val="22"/>
          <w:szCs w:val="22"/>
          <w:shd w:val="clear" w:color="auto" w:fill="FFFFFF"/>
        </w:rPr>
        <w:t>analyzed</w:t>
      </w:r>
      <w:r w:rsidRPr="00F373A4">
        <w:rPr>
          <w:color w:val="auto"/>
          <w:sz w:val="22"/>
          <w:szCs w:val="22"/>
          <w:shd w:val="clear" w:color="auto" w:fill="FFFFFF"/>
        </w:rPr>
        <w:t xml:space="preserve"> attitudes and perceptions regarding gender equality from societal, community, relationship and individual levels.</w:t>
      </w:r>
      <w:r w:rsidRPr="00F373A4">
        <w:rPr>
          <w:b/>
          <w:bCs/>
          <w:color w:val="auto"/>
          <w:sz w:val="22"/>
          <w:szCs w:val="22"/>
        </w:rPr>
        <w:t xml:space="preserve"> </w:t>
      </w:r>
      <w:r w:rsidRPr="00F373A4">
        <w:rPr>
          <w:bCs/>
          <w:color w:val="auto"/>
          <w:sz w:val="22"/>
          <w:szCs w:val="22"/>
        </w:rPr>
        <w:t>T</w:t>
      </w:r>
      <w:r w:rsidRPr="00F373A4">
        <w:rPr>
          <w:color w:val="auto"/>
          <w:sz w:val="22"/>
          <w:szCs w:val="22"/>
          <w:shd w:val="clear" w:color="auto" w:fill="FFFFFF"/>
        </w:rPr>
        <w:t>he research unveils lingering disparities in the social perceptions of gender roles in Georgia while showing that traditional gender stereotypes have become less common than they were seven years ago. </w:t>
      </w:r>
    </w:p>
    <w:p w14:paraId="01C50470" w14:textId="77777777" w:rsidR="00235A8B" w:rsidRPr="00132526" w:rsidRDefault="00235A8B" w:rsidP="00235A8B">
      <w:pPr>
        <w:pStyle w:val="Default"/>
        <w:jc w:val="both"/>
        <w:rPr>
          <w:b/>
          <w:bCs/>
          <w:color w:val="auto"/>
          <w:sz w:val="22"/>
          <w:szCs w:val="22"/>
          <w:lang w:val="ka-GE"/>
        </w:rPr>
      </w:pPr>
    </w:p>
    <w:p w14:paraId="7E47E1C6" w14:textId="77777777" w:rsidR="00235A8B" w:rsidRPr="00F373A4" w:rsidRDefault="00235A8B" w:rsidP="00235A8B">
      <w:pPr>
        <w:pStyle w:val="Default"/>
        <w:jc w:val="both"/>
        <w:rPr>
          <w:color w:val="auto"/>
          <w:sz w:val="22"/>
          <w:szCs w:val="22"/>
        </w:rPr>
      </w:pPr>
      <w:r w:rsidRPr="00F373A4">
        <w:rPr>
          <w:color w:val="auto"/>
          <w:sz w:val="22"/>
          <w:szCs w:val="22"/>
        </w:rPr>
        <w:t>Overall, Georgian men and women do not have a “zero sum” view of gender equality. They do not view women’s empowerment as depriving men of their rights. Since 2013, there has been a growing recognition that achieving gender equality is important, and more Georgians support the idea of gender equality today than six years ago.</w:t>
      </w:r>
    </w:p>
    <w:p w14:paraId="26AD65C4" w14:textId="77777777" w:rsidR="00235A8B" w:rsidRPr="00F373A4" w:rsidRDefault="00235A8B" w:rsidP="00235A8B">
      <w:pPr>
        <w:pStyle w:val="Default"/>
        <w:jc w:val="both"/>
        <w:rPr>
          <w:color w:val="auto"/>
          <w:sz w:val="22"/>
          <w:szCs w:val="22"/>
          <w:shd w:val="clear" w:color="auto" w:fill="FFFFFF"/>
        </w:rPr>
      </w:pPr>
    </w:p>
    <w:p w14:paraId="6525CBEB" w14:textId="77777777" w:rsidR="00235A8B" w:rsidRPr="00F373A4" w:rsidRDefault="00235A8B" w:rsidP="00235A8B">
      <w:pPr>
        <w:pStyle w:val="Default"/>
        <w:jc w:val="both"/>
        <w:rPr>
          <w:color w:val="auto"/>
          <w:sz w:val="22"/>
          <w:szCs w:val="22"/>
        </w:rPr>
      </w:pPr>
      <w:r w:rsidRPr="00F373A4">
        <w:rPr>
          <w:color w:val="auto"/>
          <w:sz w:val="22"/>
          <w:szCs w:val="22"/>
        </w:rPr>
        <w:t xml:space="preserve">However, certain inequitable perceptions of women in public life and women’s leadership continue to persist. Nearly 4 in 10 men disagreed that when a woman is equally qualified as a man, she can do the same work equally as well. In the realm of politics, there is widespread support for greater </w:t>
      </w:r>
      <w:r w:rsidRPr="00F373A4">
        <w:rPr>
          <w:color w:val="auto"/>
          <w:sz w:val="22"/>
          <w:szCs w:val="22"/>
        </w:rPr>
        <w:lastRenderedPageBreak/>
        <w:t>engagement of women, and yet, nearly 1 in 2 respondents believed men make better political leaders than women. In the workplace, barriers to entering work are perceived to apply equally to men and women, but are seen as higher for women when progressing in their careers. When asked what they perceived to be the biggest obstacle to greater engagement in public life, women cited their responsibilities in the household as the main barrier.</w:t>
      </w:r>
    </w:p>
    <w:p w14:paraId="760CEDA7" w14:textId="77777777" w:rsidR="00235A8B" w:rsidRPr="00F373A4" w:rsidRDefault="00235A8B" w:rsidP="00235A8B">
      <w:pPr>
        <w:pStyle w:val="Default"/>
        <w:jc w:val="both"/>
        <w:rPr>
          <w:color w:val="auto"/>
          <w:sz w:val="22"/>
          <w:szCs w:val="22"/>
        </w:rPr>
      </w:pPr>
    </w:p>
    <w:p w14:paraId="69062676" w14:textId="3DB1B8FC" w:rsidR="00235A8B" w:rsidRPr="00F373A4" w:rsidRDefault="00235A8B" w:rsidP="00235A8B">
      <w:pPr>
        <w:pStyle w:val="Default"/>
        <w:jc w:val="both"/>
        <w:rPr>
          <w:color w:val="auto"/>
          <w:sz w:val="22"/>
          <w:szCs w:val="22"/>
        </w:rPr>
      </w:pPr>
      <w:r w:rsidRPr="00F373A4">
        <w:rPr>
          <w:color w:val="auto"/>
          <w:sz w:val="22"/>
          <w:szCs w:val="22"/>
        </w:rPr>
        <w:t xml:space="preserve">In the household, decision-making on everyday household expenses is generally perceived as being shared equally among men and women, with the proportion of equal decision-making rising since 2013. Traditional gender roles appear to have an influence on how decision-making is shared. </w:t>
      </w:r>
      <w:r w:rsidR="008F12E4" w:rsidRPr="00F373A4">
        <w:rPr>
          <w:color w:val="auto"/>
          <w:sz w:val="22"/>
          <w:szCs w:val="22"/>
        </w:rPr>
        <w:t>Most men and women did not grow up seeing their fathers participate in domestic work. Only 2 in 10 men and women grew up in childhood homes where their fathers participated in routine domestic tasks of cooking and cleaning. About 1 in 2 respondent’s fathers regularly took care of them when they were young.</w:t>
      </w:r>
      <w:r w:rsidR="008F12E4">
        <w:rPr>
          <w:color w:val="auto"/>
          <w:sz w:val="22"/>
          <w:szCs w:val="22"/>
        </w:rPr>
        <w:t xml:space="preserve"> </w:t>
      </w:r>
      <w:r w:rsidRPr="00F373A4">
        <w:rPr>
          <w:color w:val="auto"/>
          <w:sz w:val="22"/>
          <w:szCs w:val="22"/>
        </w:rPr>
        <w:t>The home continues to be perceived as a woman’s domain and this perception has not changed significantly over the last six years.</w:t>
      </w:r>
      <w:r w:rsidR="008F12E4">
        <w:rPr>
          <w:color w:val="auto"/>
          <w:sz w:val="22"/>
          <w:szCs w:val="22"/>
        </w:rPr>
        <w:t xml:space="preserve"> </w:t>
      </w:r>
    </w:p>
    <w:p w14:paraId="75810EB0" w14:textId="77777777" w:rsidR="00235A8B" w:rsidRPr="00F373A4" w:rsidRDefault="00235A8B" w:rsidP="00235A8B">
      <w:pPr>
        <w:pStyle w:val="Default"/>
        <w:jc w:val="both"/>
        <w:rPr>
          <w:color w:val="auto"/>
          <w:sz w:val="22"/>
          <w:szCs w:val="22"/>
        </w:rPr>
      </w:pPr>
    </w:p>
    <w:p w14:paraId="731D656E" w14:textId="5A31DC15" w:rsidR="00235A8B" w:rsidRPr="00F373A4" w:rsidRDefault="00235A8B" w:rsidP="00235A8B">
      <w:pPr>
        <w:pStyle w:val="Default"/>
        <w:jc w:val="both"/>
        <w:rPr>
          <w:color w:val="auto"/>
          <w:sz w:val="22"/>
          <w:szCs w:val="22"/>
          <w:lang w:bidi="km-KH"/>
        </w:rPr>
      </w:pPr>
      <w:r w:rsidRPr="00F373A4">
        <w:rPr>
          <w:color w:val="auto"/>
          <w:sz w:val="22"/>
          <w:szCs w:val="22"/>
        </w:rPr>
        <w:t xml:space="preserve">With regard to maternal and child health, more men than before are present during the birth of their children, and nearly half of all fathers accompanied their partners to at least a few antenatal care visits. </w:t>
      </w:r>
    </w:p>
    <w:p w14:paraId="2B359AD4" w14:textId="77777777" w:rsidR="008F12E4" w:rsidRDefault="008F12E4" w:rsidP="008F12E4">
      <w:pPr>
        <w:pStyle w:val="Default"/>
        <w:jc w:val="both"/>
        <w:rPr>
          <w:color w:val="auto"/>
          <w:sz w:val="22"/>
          <w:szCs w:val="22"/>
        </w:rPr>
      </w:pPr>
    </w:p>
    <w:p w14:paraId="0DBCDCB8" w14:textId="6A110D3C" w:rsidR="008F12E4" w:rsidRPr="00F373A4" w:rsidRDefault="008F12E4" w:rsidP="008F12E4">
      <w:pPr>
        <w:pStyle w:val="Default"/>
        <w:jc w:val="both"/>
        <w:rPr>
          <w:color w:val="auto"/>
          <w:sz w:val="22"/>
          <w:szCs w:val="22"/>
        </w:rPr>
      </w:pPr>
      <w:r w:rsidRPr="00F373A4">
        <w:rPr>
          <w:color w:val="auto"/>
          <w:sz w:val="22"/>
          <w:szCs w:val="22"/>
        </w:rPr>
        <w:t>Attitudes around partner violence are generally disapproving, but 1 in 3 men and 1 in 4 women agree that a woman cannot refuse to have sex with her husband, while half of all men believe that violence in the home is a private matter.</w:t>
      </w:r>
    </w:p>
    <w:p w14:paraId="11115D0E" w14:textId="77777777" w:rsidR="00235A8B" w:rsidRPr="00F373A4" w:rsidRDefault="00235A8B" w:rsidP="00235A8B">
      <w:pPr>
        <w:pStyle w:val="Default"/>
        <w:jc w:val="both"/>
        <w:rPr>
          <w:color w:val="auto"/>
          <w:sz w:val="22"/>
          <w:szCs w:val="22"/>
        </w:rPr>
      </w:pPr>
    </w:p>
    <w:p w14:paraId="622B993B" w14:textId="653AFE1E" w:rsidR="00235A8B" w:rsidRPr="00F373A4" w:rsidRDefault="00235A8B" w:rsidP="00235A8B">
      <w:pPr>
        <w:pStyle w:val="Default"/>
        <w:jc w:val="both"/>
        <w:rPr>
          <w:color w:val="auto"/>
          <w:sz w:val="22"/>
          <w:szCs w:val="22"/>
        </w:rPr>
      </w:pPr>
      <w:r w:rsidRPr="00F373A4">
        <w:rPr>
          <w:color w:val="auto"/>
          <w:sz w:val="22"/>
          <w:szCs w:val="22"/>
        </w:rPr>
        <w:t>Views on laws and policies around gender equality are generally supportive. Nearly 2 in 3 Georgian men and women support the idea of shared parental leave and specific paternity leave. Overall, slightly more than 1 in 2 respondents appeared to be aware of laws promoting gender equality in the country and most respondents were aware of laws prohibiting violence against women.</w:t>
      </w:r>
    </w:p>
    <w:p w14:paraId="3DA260A6" w14:textId="77777777" w:rsidR="00235A8B" w:rsidRPr="00F373A4" w:rsidRDefault="00235A8B" w:rsidP="00235A8B">
      <w:pPr>
        <w:pStyle w:val="Default"/>
        <w:jc w:val="both"/>
        <w:rPr>
          <w:color w:val="auto"/>
          <w:sz w:val="22"/>
          <w:szCs w:val="22"/>
        </w:rPr>
      </w:pPr>
    </w:p>
    <w:p w14:paraId="19628F95" w14:textId="77777777" w:rsidR="00235A8B" w:rsidRPr="00F373A4" w:rsidRDefault="00235A8B" w:rsidP="00235A8B">
      <w:pPr>
        <w:pStyle w:val="Default"/>
        <w:jc w:val="both"/>
        <w:rPr>
          <w:color w:val="auto"/>
          <w:sz w:val="22"/>
          <w:szCs w:val="22"/>
        </w:rPr>
      </w:pPr>
      <w:r w:rsidRPr="00F373A4">
        <w:rPr>
          <w:color w:val="auto"/>
          <w:sz w:val="22"/>
          <w:szCs w:val="22"/>
        </w:rPr>
        <w:t>In sum, in Georgia, as in much of the world, inequitable attitudes and behaviors persist alongside new openness and potential for change towards equality. Comparisons between data from 2013 and 2019 highlight promising changes both inside and outside the home, but continued attention and resources are needed to maintain and accelerate progress towards equality.</w:t>
      </w:r>
    </w:p>
    <w:p w14:paraId="752B0158" w14:textId="77777777" w:rsidR="00DC0094" w:rsidRPr="00F373A4" w:rsidRDefault="00DC0094" w:rsidP="00235A8B">
      <w:pPr>
        <w:pStyle w:val="Default"/>
        <w:jc w:val="both"/>
        <w:rPr>
          <w:color w:val="auto"/>
          <w:sz w:val="22"/>
          <w:szCs w:val="22"/>
        </w:rPr>
      </w:pPr>
    </w:p>
    <w:p w14:paraId="0DDF9258" w14:textId="77777777" w:rsidR="00DC0094" w:rsidRPr="00F373A4" w:rsidRDefault="00DC0094" w:rsidP="00DC0094">
      <w:pPr>
        <w:spacing w:line="240" w:lineRule="auto"/>
        <w:jc w:val="both"/>
        <w:rPr>
          <w:rFonts w:ascii="Calibri" w:hAnsi="Calibri" w:cs="Calibri"/>
        </w:rPr>
      </w:pPr>
      <w:r w:rsidRPr="00F373A4">
        <w:rPr>
          <w:rFonts w:ascii="Calibri" w:hAnsi="Calibri" w:cs="Calibri"/>
          <w:b/>
        </w:rPr>
        <w:t>Prevention and monitoring of femicide cases 2014-2018</w:t>
      </w:r>
      <w:r w:rsidRPr="00F373A4">
        <w:rPr>
          <w:rFonts w:ascii="Calibri" w:hAnsi="Calibri" w:cs="Calibri"/>
        </w:rPr>
        <w:t xml:space="preserve"> - Public Defender’s Office with the support of UN Women analyzed 83 cases of gender-related killing, attempted killing and </w:t>
      </w:r>
      <w:r w:rsidR="00973DE6" w:rsidRPr="00F373A4">
        <w:rPr>
          <w:rFonts w:ascii="Calibri" w:hAnsi="Calibri" w:cs="Calibri"/>
        </w:rPr>
        <w:t>suicide. The</w:t>
      </w:r>
      <w:r w:rsidRPr="00F373A4">
        <w:rPr>
          <w:rFonts w:ascii="Calibri" w:hAnsi="Calibri" w:cs="Calibri"/>
        </w:rPr>
        <w:t xml:space="preserve"> report highlights the main trends of justice policy, achievements and challenges in regard to the violence against women between 2014 and 2018.</w:t>
      </w:r>
    </w:p>
    <w:p w14:paraId="54FDF9BB" w14:textId="77777777" w:rsidR="00DC0094" w:rsidRPr="00F373A4" w:rsidRDefault="00DC0094" w:rsidP="00DC0094">
      <w:pPr>
        <w:pStyle w:val="NormalWeb"/>
        <w:shd w:val="clear" w:color="auto" w:fill="FFFFFF"/>
        <w:spacing w:before="0" w:beforeAutospacing="0" w:after="180" w:afterAutospacing="0"/>
        <w:jc w:val="both"/>
        <w:textAlignment w:val="baseline"/>
        <w:rPr>
          <w:rFonts w:ascii="Calibri" w:hAnsi="Calibri" w:cs="Calibri"/>
          <w:sz w:val="22"/>
          <w:szCs w:val="22"/>
        </w:rPr>
      </w:pPr>
      <w:r w:rsidRPr="00F373A4">
        <w:rPr>
          <w:rFonts w:ascii="Calibri" w:hAnsi="Calibri" w:cs="Calibri"/>
          <w:sz w:val="22"/>
          <w:szCs w:val="22"/>
        </w:rPr>
        <w:t>According to the analysis, preventing femicides still remains a problem in the country. The femicide figures did not decrease much during the five-year period, while the number of attempted femicide cases increased. In addition, the report makes it clear that most often this crime is committed by husbands or partners, ex-husbands or ex-partners.</w:t>
      </w:r>
    </w:p>
    <w:p w14:paraId="2E626AE1" w14:textId="77777777" w:rsidR="00DC0094" w:rsidRPr="00F373A4" w:rsidRDefault="00DC0094" w:rsidP="00DC0094">
      <w:pPr>
        <w:pStyle w:val="NormalWeb"/>
        <w:shd w:val="clear" w:color="auto" w:fill="FFFFFF"/>
        <w:spacing w:before="0" w:beforeAutospacing="0" w:after="180" w:afterAutospacing="0"/>
        <w:jc w:val="both"/>
        <w:textAlignment w:val="baseline"/>
        <w:rPr>
          <w:rFonts w:ascii="Calibri" w:hAnsi="Calibri" w:cs="Calibri"/>
          <w:sz w:val="22"/>
          <w:szCs w:val="22"/>
        </w:rPr>
      </w:pPr>
      <w:r w:rsidRPr="00F373A4">
        <w:rPr>
          <w:rFonts w:ascii="Calibri" w:hAnsi="Calibri" w:cs="Calibri"/>
          <w:sz w:val="22"/>
          <w:szCs w:val="22"/>
        </w:rPr>
        <w:t xml:space="preserve">The absence of a common methodological standard for collecting and processing the administrative data on the cases of violence against women and domestic violence, as well as the identification of the gender motive in femicide or attempted femicide cases, still represents a challenge. At the same time, the report points out that now prior history of violence - preceding the femicide or attempted femicide - is better examined during the investigation stage. </w:t>
      </w:r>
    </w:p>
    <w:p w14:paraId="10AAFB74" w14:textId="09E7F224" w:rsidR="00DC0094" w:rsidRPr="00F373A4" w:rsidRDefault="00780D0D" w:rsidP="00DC0094">
      <w:pPr>
        <w:spacing w:line="240" w:lineRule="auto"/>
        <w:jc w:val="both"/>
        <w:rPr>
          <w:rFonts w:ascii="Calibri" w:hAnsi="Calibri" w:cs="Calibri"/>
        </w:rPr>
      </w:pPr>
      <w:r>
        <w:rPr>
          <w:rFonts w:ascii="Calibri" w:hAnsi="Calibri" w:cs="Calibri"/>
        </w:rPr>
        <w:t>S</w:t>
      </w:r>
      <w:r w:rsidR="00DC0094" w:rsidRPr="00F373A4">
        <w:rPr>
          <w:rFonts w:ascii="Calibri" w:hAnsi="Calibri" w:cs="Calibri"/>
        </w:rPr>
        <w:t xml:space="preserve">tarting from 2018 neither the practice of concluding a plea bargain agreement in cases of femicide and attempted femicide was revealed, nor the imposition of disproportionately lenient sentences was </w:t>
      </w:r>
      <w:r w:rsidR="00DC0094" w:rsidRPr="00F373A4">
        <w:rPr>
          <w:rFonts w:ascii="Calibri" w:hAnsi="Calibri" w:cs="Calibri"/>
        </w:rPr>
        <w:lastRenderedPageBreak/>
        <w:t xml:space="preserve">identified; this is associated with tightened policy in this domain. Also, unlike previous years, it is observed that the </w:t>
      </w:r>
      <w:r>
        <w:rPr>
          <w:rFonts w:ascii="Calibri" w:hAnsi="Calibri" w:cs="Calibri"/>
        </w:rPr>
        <w:t xml:space="preserve">granting the status </w:t>
      </w:r>
      <w:r w:rsidR="00DC0094" w:rsidRPr="00F373A4">
        <w:rPr>
          <w:rFonts w:ascii="Calibri" w:hAnsi="Calibri" w:cs="Calibri"/>
        </w:rPr>
        <w:t xml:space="preserve">of the victim/ victim’s successor is conducted in a timely manner. </w:t>
      </w:r>
    </w:p>
    <w:p w14:paraId="0A7D5016" w14:textId="17B2AAAA" w:rsidR="00DC0094" w:rsidRPr="00F373A4" w:rsidRDefault="00DC0094" w:rsidP="00DC0094">
      <w:pPr>
        <w:spacing w:line="240" w:lineRule="auto"/>
        <w:jc w:val="both"/>
        <w:rPr>
          <w:rFonts w:ascii="Calibri" w:hAnsi="Calibri" w:cs="Calibri"/>
        </w:rPr>
      </w:pPr>
      <w:r w:rsidRPr="00F373A4">
        <w:rPr>
          <w:rFonts w:ascii="Calibri" w:hAnsi="Calibri" w:cs="Calibri"/>
        </w:rPr>
        <w:t>The Public Defender particularly welcomes the fact that, the history of femicide/attempted femicide is studied at the investigation stage in comparison with previous years. The investigation often provides additional legal qualifications to such cases, mainly under Article 126</w:t>
      </w:r>
      <w:r w:rsidR="00007FDB" w:rsidRPr="00007FDB">
        <w:rPr>
          <w:rFonts w:ascii="Calibri" w:hAnsi="Calibri" w:cs="Calibri"/>
          <w:vertAlign w:val="superscript"/>
        </w:rPr>
        <w:t>1</w:t>
      </w:r>
      <w:r w:rsidRPr="00F373A4">
        <w:rPr>
          <w:rFonts w:ascii="Calibri" w:hAnsi="Calibri" w:cs="Calibri"/>
        </w:rPr>
        <w:t xml:space="preserve"> </w:t>
      </w:r>
      <w:r w:rsidR="00007FDB">
        <w:rPr>
          <w:rFonts w:ascii="Calibri" w:hAnsi="Calibri" w:cs="Calibri"/>
        </w:rPr>
        <w:t xml:space="preserve">(domestic violence) </w:t>
      </w:r>
      <w:r w:rsidRPr="00F373A4">
        <w:rPr>
          <w:rFonts w:ascii="Calibri" w:hAnsi="Calibri" w:cs="Calibri"/>
        </w:rPr>
        <w:t xml:space="preserve">of the Criminal Code. It is also important that the prosecution substantiates the detention as a measure of restraint based on the examination of the history of violence. Despite the positive trends, qualifying femicide/ attempted femicide committed on the grounds of jealousy and revenge under the gender ground enshrined in Article 531 (1) of the Criminal Code is still </w:t>
      </w:r>
      <w:r w:rsidR="00007FDB">
        <w:rPr>
          <w:rFonts w:ascii="Calibri" w:hAnsi="Calibri" w:cs="Calibri"/>
        </w:rPr>
        <w:t>a challenge</w:t>
      </w:r>
      <w:r w:rsidRPr="00F373A4">
        <w:rPr>
          <w:rFonts w:ascii="Calibri" w:hAnsi="Calibri" w:cs="Calibri"/>
        </w:rPr>
        <w:t xml:space="preserve">. </w:t>
      </w:r>
    </w:p>
    <w:p w14:paraId="0475FF4A" w14:textId="326EFAF7" w:rsidR="00DC0094" w:rsidRPr="00F373A4" w:rsidRDefault="00DC0094" w:rsidP="00DC0094">
      <w:pPr>
        <w:spacing w:line="240" w:lineRule="auto"/>
        <w:jc w:val="both"/>
        <w:rPr>
          <w:rFonts w:ascii="Calibri" w:hAnsi="Calibri" w:cs="Calibri"/>
        </w:rPr>
      </w:pPr>
      <w:r w:rsidRPr="00F373A4">
        <w:rPr>
          <w:rFonts w:ascii="Calibri" w:hAnsi="Calibri" w:cs="Calibri"/>
        </w:rPr>
        <w:t xml:space="preserve">PDO report contains recommendations for the </w:t>
      </w:r>
      <w:r w:rsidR="00007FDB">
        <w:rPr>
          <w:rFonts w:ascii="Calibri" w:hAnsi="Calibri" w:cs="Calibri"/>
        </w:rPr>
        <w:t>G</w:t>
      </w:r>
      <w:r w:rsidRPr="00F373A4">
        <w:rPr>
          <w:rFonts w:ascii="Calibri" w:hAnsi="Calibri" w:cs="Calibri"/>
        </w:rPr>
        <w:t>overnment of Georgia and different state institutions including the Inter</w:t>
      </w:r>
      <w:r w:rsidR="00007FDB">
        <w:rPr>
          <w:rFonts w:ascii="Calibri" w:hAnsi="Calibri" w:cs="Calibri"/>
        </w:rPr>
        <w:t>-</w:t>
      </w:r>
      <w:r w:rsidRPr="00F373A4">
        <w:rPr>
          <w:rFonts w:ascii="Calibri" w:hAnsi="Calibri" w:cs="Calibri"/>
        </w:rPr>
        <w:t>agency Commission stating the importance of establishment a special working group that will critically analyze the existing prevention system in relation to gender-related killings and attempted killings of women; with the involvement of key agencies</w:t>
      </w:r>
      <w:r w:rsidR="00007FDB">
        <w:rPr>
          <w:rFonts w:ascii="Calibri" w:hAnsi="Calibri" w:cs="Calibri"/>
        </w:rPr>
        <w:t xml:space="preserve"> </w:t>
      </w:r>
      <w:r w:rsidRPr="00F373A4">
        <w:rPr>
          <w:rFonts w:ascii="Calibri" w:hAnsi="Calibri" w:cs="Calibri"/>
        </w:rPr>
        <w:t xml:space="preserve">and </w:t>
      </w:r>
      <w:r w:rsidR="00973DE6" w:rsidRPr="00F373A4">
        <w:rPr>
          <w:rFonts w:ascii="Calibri" w:hAnsi="Calibri" w:cs="Calibri"/>
        </w:rPr>
        <w:t>carrying</w:t>
      </w:r>
      <w:r w:rsidRPr="00F373A4">
        <w:rPr>
          <w:rFonts w:ascii="Calibri" w:hAnsi="Calibri" w:cs="Calibri"/>
        </w:rPr>
        <w:t xml:space="preserve"> out specific work toward the creation and improvement of the femicide prevention system.</w:t>
      </w:r>
    </w:p>
    <w:p w14:paraId="3DCF5C33" w14:textId="68E152A1" w:rsidR="00235A8B" w:rsidRPr="00F373A4" w:rsidRDefault="00235A8B" w:rsidP="00235A8B">
      <w:pPr>
        <w:pStyle w:val="NormalWeb"/>
        <w:shd w:val="clear" w:color="auto" w:fill="FFFFFF"/>
        <w:spacing w:before="0" w:beforeAutospacing="0" w:after="180" w:afterAutospacing="0"/>
        <w:jc w:val="both"/>
        <w:textAlignment w:val="baseline"/>
        <w:rPr>
          <w:rFonts w:ascii="Calibri" w:hAnsi="Calibri" w:cs="Calibri"/>
          <w:sz w:val="22"/>
          <w:szCs w:val="22"/>
        </w:rPr>
      </w:pPr>
      <w:r w:rsidRPr="00F373A4">
        <w:rPr>
          <w:rFonts w:ascii="Calibri" w:hAnsi="Calibri" w:cs="Calibri"/>
          <w:b/>
          <w:sz w:val="22"/>
          <w:szCs w:val="22"/>
        </w:rPr>
        <w:t>National study on Violence against Women in Georgia 2017</w:t>
      </w:r>
      <w:r w:rsidR="00902ACA">
        <w:rPr>
          <w:rFonts w:ascii="Calibri" w:hAnsi="Calibri" w:cs="Calibri"/>
          <w:sz w:val="22"/>
          <w:szCs w:val="22"/>
        </w:rPr>
        <w:t xml:space="preserve">, conducted by UN Women </w:t>
      </w:r>
      <w:r w:rsidRPr="00F373A4">
        <w:rPr>
          <w:rFonts w:ascii="Calibri" w:hAnsi="Calibri" w:cs="Calibri"/>
          <w:sz w:val="22"/>
          <w:szCs w:val="22"/>
        </w:rPr>
        <w:t xml:space="preserve">constitutes the first nation-wide research on violence against women conducted in Georgia since 2009 and explores the prevalence of domestic violence, non-partner physical and sexual violence, as well as perceptions and awareness of women and men on gender and violence in Georgia. For the first time in </w:t>
      </w:r>
      <w:r w:rsidR="00E10E0F" w:rsidRPr="00F373A4">
        <w:rPr>
          <w:rFonts w:ascii="Calibri" w:hAnsi="Calibri" w:cs="Calibri"/>
          <w:sz w:val="22"/>
          <w:szCs w:val="22"/>
        </w:rPr>
        <w:t>the country</w:t>
      </w:r>
      <w:r w:rsidRPr="00F373A4">
        <w:rPr>
          <w:rFonts w:ascii="Calibri" w:hAnsi="Calibri" w:cs="Calibri"/>
          <w:sz w:val="22"/>
          <w:szCs w:val="22"/>
        </w:rPr>
        <w:t xml:space="preserve">, the study also generated data on prevalence of sexual harassment and stalking at the national level. </w:t>
      </w:r>
    </w:p>
    <w:p w14:paraId="5710F1B5" w14:textId="5BC471AA" w:rsidR="00235A8B" w:rsidRPr="00F373A4" w:rsidRDefault="00235A8B" w:rsidP="00235A8B">
      <w:pPr>
        <w:pStyle w:val="NormalWeb"/>
        <w:shd w:val="clear" w:color="auto" w:fill="FFFFFF"/>
        <w:spacing w:before="0" w:beforeAutospacing="0" w:after="180" w:afterAutospacing="0"/>
        <w:jc w:val="both"/>
        <w:textAlignment w:val="baseline"/>
        <w:rPr>
          <w:rFonts w:ascii="Calibri" w:hAnsi="Calibri" w:cs="Calibri"/>
          <w:sz w:val="22"/>
          <w:szCs w:val="22"/>
        </w:rPr>
      </w:pPr>
      <w:r w:rsidRPr="00F373A4">
        <w:rPr>
          <w:rFonts w:ascii="Calibri" w:hAnsi="Calibri" w:cs="Calibri"/>
          <w:sz w:val="22"/>
          <w:szCs w:val="22"/>
        </w:rPr>
        <w:t xml:space="preserve">The study combined quantitative and qualitative research methods. In total, 6,006 women aged 15-64 and 1,601 men aged 15-64 were interviewed across the country. If one combines all forms of violence, the study found that one in every four women has experienced gender-based violence in their lifetime. Among those, 73% of women have experience psychological violence, 54% of women experienced economic violence and some 31% women have experienced physical violence from an intimate partner, over 15 000 have experienced physical violence and 9% of women in Georgia have admitted to being subjected to sexual violence during their childhood, before the age of 18. In Georgia, 20% of women have experienced sexual harassment in their lifetime and 10% of women have experienced sexual harassment at workplace. It is important to note that according to the survey 36% of women who experienced physical or sexual violence have never told anyone about it. </w:t>
      </w:r>
    </w:p>
    <w:p w14:paraId="183A7FF7" w14:textId="237C396C" w:rsidR="00235A8B" w:rsidRPr="00F373A4" w:rsidRDefault="00235A8B" w:rsidP="00235A8B">
      <w:pPr>
        <w:pStyle w:val="NormalWeb"/>
        <w:shd w:val="clear" w:color="auto" w:fill="FFFFFF"/>
        <w:spacing w:before="0" w:beforeAutospacing="0" w:after="180" w:afterAutospacing="0"/>
        <w:jc w:val="both"/>
        <w:textAlignment w:val="baseline"/>
        <w:rPr>
          <w:rFonts w:ascii="Calibri" w:hAnsi="Calibri" w:cs="Calibri"/>
          <w:sz w:val="22"/>
          <w:szCs w:val="22"/>
          <w:shd w:val="clear" w:color="auto" w:fill="FFFFFF"/>
        </w:rPr>
      </w:pPr>
      <w:r w:rsidRPr="00F373A4">
        <w:rPr>
          <w:rFonts w:ascii="Calibri" w:hAnsi="Calibri" w:cs="Calibri"/>
          <w:sz w:val="22"/>
          <w:szCs w:val="22"/>
          <w:shd w:val="clear" w:color="auto" w:fill="FFFFFF"/>
        </w:rPr>
        <w:t xml:space="preserve">The study indicates </w:t>
      </w:r>
      <w:r w:rsidR="00902ACA">
        <w:rPr>
          <w:rFonts w:ascii="Calibri" w:hAnsi="Calibri" w:cs="Calibri"/>
          <w:sz w:val="22"/>
          <w:szCs w:val="22"/>
          <w:shd w:val="clear" w:color="auto" w:fill="FFFFFF"/>
        </w:rPr>
        <w:t>that there has</w:t>
      </w:r>
      <w:r w:rsidRPr="00F373A4">
        <w:rPr>
          <w:rFonts w:ascii="Calibri" w:hAnsi="Calibri" w:cs="Calibri"/>
          <w:sz w:val="22"/>
          <w:szCs w:val="22"/>
          <w:shd w:val="clear" w:color="auto" w:fill="FFFFFF"/>
        </w:rPr>
        <w:t xml:space="preserve"> been a significant increase in the percentage of women who have reported to the police an act of violence committed by an intimate partner: 18% in 2017, compared to 1.5% in 2009. Also, the percentage of women who believe that domestic violence is a private matter and that no one should interfere has decreased from 78% in 2009 to 33% in 2017.</w:t>
      </w:r>
      <w:r w:rsidRPr="00F373A4">
        <w:rPr>
          <w:rFonts w:ascii="Calibri" w:hAnsi="Calibri" w:cs="Calibri"/>
          <w:sz w:val="22"/>
          <w:szCs w:val="22"/>
        </w:rPr>
        <w:t xml:space="preserve"> The study shows that women in Georgia are at greatest risk of violence from male intimate partners. Women also experience violence by non-partners, particularly in the form of sexual harassment and stalking.</w:t>
      </w:r>
    </w:p>
    <w:p w14:paraId="5FD7B984" w14:textId="77777777" w:rsidR="00902ACA" w:rsidRPr="00902ACA" w:rsidRDefault="00235A8B" w:rsidP="00902ACA">
      <w:pPr>
        <w:pStyle w:val="NormalWeb"/>
        <w:shd w:val="clear" w:color="auto" w:fill="FFFFFF"/>
        <w:spacing w:before="0" w:beforeAutospacing="0" w:after="180" w:afterAutospacing="0"/>
        <w:jc w:val="both"/>
        <w:textAlignment w:val="baseline"/>
        <w:rPr>
          <w:rFonts w:ascii="Calibri" w:hAnsi="Calibri" w:cs="Calibri"/>
          <w:sz w:val="22"/>
          <w:szCs w:val="22"/>
        </w:rPr>
      </w:pPr>
      <w:r w:rsidRPr="00F373A4">
        <w:rPr>
          <w:rFonts w:ascii="Calibri" w:hAnsi="Calibri" w:cs="Calibri"/>
          <w:sz w:val="22"/>
          <w:szCs w:val="22"/>
        </w:rPr>
        <w:t xml:space="preserve">Nevertheless, there have been clear positive improvements in attitudes and practices since the 2009 study in Georgia: Gender attitudes are less conservative. Men and women in the younger generation show more non-discriminatory attitudes. </w:t>
      </w:r>
      <w:r w:rsidR="00902ACA">
        <w:rPr>
          <w:rFonts w:ascii="Calibri" w:hAnsi="Calibri" w:cs="Calibri"/>
          <w:sz w:val="22"/>
          <w:szCs w:val="22"/>
        </w:rPr>
        <w:t xml:space="preserve">In addition, according to the study, </w:t>
      </w:r>
      <w:r w:rsidRPr="00F373A4">
        <w:rPr>
          <w:rFonts w:ascii="Calibri" w:hAnsi="Calibri" w:cs="Calibri"/>
          <w:sz w:val="22"/>
          <w:szCs w:val="22"/>
        </w:rPr>
        <w:t xml:space="preserve">77% of population of Georgia is aware that there are laws protecting victims of domestic violence, services for survivors of violence </w:t>
      </w:r>
      <w:r w:rsidRPr="00902ACA">
        <w:rPr>
          <w:rFonts w:ascii="Calibri" w:hAnsi="Calibri" w:cs="Calibri"/>
          <w:sz w:val="22"/>
          <w:szCs w:val="22"/>
        </w:rPr>
        <w:t xml:space="preserve">and anti-violence/domestic violence campaigns. All of this suggests that the concerted efforts to raise awareness and promote women’s empowerment and rights in the country over the past decade are having a positive impact. </w:t>
      </w:r>
    </w:p>
    <w:p w14:paraId="2FA69B95" w14:textId="706C63D0" w:rsidR="00235A8B" w:rsidRPr="00902ACA" w:rsidRDefault="00235A8B" w:rsidP="00902ACA">
      <w:pPr>
        <w:pStyle w:val="NormalWeb"/>
        <w:shd w:val="clear" w:color="auto" w:fill="FFFFFF"/>
        <w:spacing w:before="0" w:beforeAutospacing="0" w:after="180" w:afterAutospacing="0"/>
        <w:jc w:val="both"/>
        <w:textAlignment w:val="baseline"/>
        <w:rPr>
          <w:rFonts w:ascii="Calibri" w:hAnsi="Calibri" w:cs="Calibri"/>
          <w:sz w:val="22"/>
          <w:szCs w:val="22"/>
        </w:rPr>
      </w:pPr>
      <w:r w:rsidRPr="00902ACA">
        <w:rPr>
          <w:rFonts w:ascii="Calibri" w:hAnsi="Calibri" w:cs="Calibri"/>
          <w:sz w:val="22"/>
          <w:szCs w:val="22"/>
        </w:rPr>
        <w:lastRenderedPageBreak/>
        <w:t>In 2017, in order to support evidence-based gender policy</w:t>
      </w:r>
      <w:r w:rsidR="00902ACA">
        <w:rPr>
          <w:rFonts w:ascii="Calibri" w:hAnsi="Calibri" w:cs="Calibri"/>
          <w:sz w:val="22"/>
          <w:szCs w:val="22"/>
        </w:rPr>
        <w:t>-making</w:t>
      </w:r>
      <w:r w:rsidRPr="00902ACA">
        <w:rPr>
          <w:rFonts w:ascii="Calibri" w:hAnsi="Calibri" w:cs="Calibri"/>
          <w:sz w:val="22"/>
          <w:szCs w:val="22"/>
        </w:rPr>
        <w:t xml:space="preserve">, upon initiative of Gender Equality Council, comprehensive survey on </w:t>
      </w:r>
      <w:r w:rsidRPr="00902ACA">
        <w:rPr>
          <w:rFonts w:ascii="Calibri" w:hAnsi="Calibri" w:cs="Calibri"/>
          <w:b/>
          <w:sz w:val="22"/>
          <w:szCs w:val="22"/>
        </w:rPr>
        <w:t>“Gender Equality in Georgia - Barriers and Recommendations”</w:t>
      </w:r>
      <w:r w:rsidRPr="00902ACA">
        <w:rPr>
          <w:rStyle w:val="FootnoteReference"/>
          <w:rFonts w:ascii="Calibri" w:hAnsi="Calibri" w:cs="Calibri"/>
          <w:b/>
          <w:sz w:val="22"/>
          <w:szCs w:val="22"/>
        </w:rPr>
        <w:footnoteReference w:id="32"/>
      </w:r>
      <w:r w:rsidRPr="00902ACA">
        <w:rPr>
          <w:rFonts w:ascii="Calibri" w:hAnsi="Calibri" w:cs="Calibri"/>
          <w:sz w:val="22"/>
          <w:szCs w:val="22"/>
        </w:rPr>
        <w:t xml:space="preserve"> has been carried out. </w:t>
      </w:r>
      <w:r w:rsidR="00902ACA">
        <w:rPr>
          <w:rFonts w:ascii="Calibri" w:hAnsi="Calibri" w:cs="Calibri"/>
          <w:sz w:val="22"/>
          <w:szCs w:val="22"/>
        </w:rPr>
        <w:t xml:space="preserve">The research </w:t>
      </w:r>
      <w:r w:rsidRPr="00902ACA">
        <w:rPr>
          <w:rFonts w:ascii="Calibri" w:hAnsi="Calibri" w:cs="Calibri"/>
          <w:sz w:val="22"/>
          <w:szCs w:val="22"/>
        </w:rPr>
        <w:t xml:space="preserve">has been conducted with the support of UN Development Program (UNDP) and </w:t>
      </w:r>
      <w:proofErr w:type="spellStart"/>
      <w:r w:rsidRPr="00902ACA">
        <w:rPr>
          <w:rFonts w:ascii="Calibri" w:hAnsi="Calibri" w:cs="Calibri"/>
          <w:sz w:val="22"/>
          <w:szCs w:val="22"/>
        </w:rPr>
        <w:t>PROLoG</w:t>
      </w:r>
      <w:proofErr w:type="spellEnd"/>
      <w:r w:rsidRPr="00902ACA">
        <w:rPr>
          <w:rFonts w:ascii="Calibri" w:hAnsi="Calibri" w:cs="Calibri"/>
          <w:sz w:val="22"/>
          <w:szCs w:val="22"/>
        </w:rPr>
        <w:t xml:space="preserve">/USAID. </w:t>
      </w:r>
    </w:p>
    <w:p w14:paraId="25AB71BB" w14:textId="639F4681" w:rsidR="00235A8B" w:rsidRPr="00F373A4" w:rsidRDefault="00235A8B" w:rsidP="00235A8B">
      <w:pPr>
        <w:autoSpaceDE w:val="0"/>
        <w:autoSpaceDN w:val="0"/>
        <w:adjustRightInd w:val="0"/>
        <w:spacing w:after="0" w:line="240" w:lineRule="auto"/>
        <w:jc w:val="both"/>
        <w:rPr>
          <w:rFonts w:ascii="Calibri" w:hAnsi="Calibri" w:cs="Calibri"/>
        </w:rPr>
      </w:pPr>
      <w:r w:rsidRPr="00902ACA">
        <w:rPr>
          <w:rFonts w:ascii="Calibri" w:hAnsi="Calibri" w:cs="Calibri"/>
        </w:rPr>
        <w:t>The study was ongoing for more than six months and produced two volumes. After a comprehensive review of Georgian law and policy, the volume 1 identifies remaining legislative and policy gaps related to gender equality across a range</w:t>
      </w:r>
      <w:r w:rsidRPr="00F373A4">
        <w:rPr>
          <w:rFonts w:ascii="Calibri" w:hAnsi="Calibri" w:cs="Calibri"/>
        </w:rPr>
        <w:t xml:space="preserve"> of fields: violence against women, political participation, peace and security, as well as the cross-thematic Gender Equality and Anti-Discrimination Laws. Women’s economic empowerment, healthcare, harmful practices, education, and gender equality in culture and sports are exhaustively covered in Volume 2 of this study</w:t>
      </w:r>
      <w:r w:rsidR="008359CA">
        <w:rPr>
          <w:rFonts w:ascii="Calibri" w:hAnsi="Calibri" w:cs="Calibri"/>
        </w:rPr>
        <w:t>.</w:t>
      </w:r>
    </w:p>
    <w:p w14:paraId="3D36DB2A" w14:textId="77777777" w:rsidR="00235A8B" w:rsidRPr="00F373A4" w:rsidRDefault="00235A8B" w:rsidP="00235A8B">
      <w:pPr>
        <w:autoSpaceDE w:val="0"/>
        <w:autoSpaceDN w:val="0"/>
        <w:adjustRightInd w:val="0"/>
        <w:spacing w:after="0" w:line="240" w:lineRule="auto"/>
        <w:jc w:val="both"/>
        <w:rPr>
          <w:rFonts w:ascii="Calibri" w:hAnsi="Calibri" w:cs="Calibri"/>
        </w:rPr>
      </w:pPr>
    </w:p>
    <w:p w14:paraId="7C82B7FD" w14:textId="72F75370" w:rsidR="00235A8B"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 xml:space="preserve">Taking into consideration the multi-sectoral nature of this research, Gender Equality Council aimed at making its implementation process inclusive from the very beginning. To that end, consultations took place with representatives of civil society, international organizations and executive branch as well as the Inter-Agency Commission on Gender Equality, Violence against Women and Domestic Violence and members of the Gender Equality Council of the Parliament. Local experts along with the international expert developed this baseline research, which has ensured that both the local context and international standards have been taken into account respectively. This document was drafted with the intent to highlight those specific provisions still in need of change in order to facilitate the work of those tasked with formulating gender equality policies and priorities. </w:t>
      </w:r>
    </w:p>
    <w:p w14:paraId="1548E986" w14:textId="595A93A0" w:rsidR="008B15CB" w:rsidRDefault="008B15CB" w:rsidP="00235A8B">
      <w:pPr>
        <w:autoSpaceDE w:val="0"/>
        <w:autoSpaceDN w:val="0"/>
        <w:adjustRightInd w:val="0"/>
        <w:spacing w:after="0" w:line="240" w:lineRule="auto"/>
        <w:jc w:val="both"/>
        <w:rPr>
          <w:rFonts w:ascii="Calibri" w:hAnsi="Calibri" w:cs="Calibri"/>
        </w:rPr>
      </w:pPr>
    </w:p>
    <w:p w14:paraId="02DE4755" w14:textId="281D7435" w:rsidR="008B15CB" w:rsidRPr="008B15CB" w:rsidRDefault="008B15CB" w:rsidP="00235A8B">
      <w:pPr>
        <w:autoSpaceDE w:val="0"/>
        <w:autoSpaceDN w:val="0"/>
        <w:adjustRightInd w:val="0"/>
        <w:spacing w:after="0" w:line="240" w:lineRule="auto"/>
        <w:jc w:val="both"/>
        <w:rPr>
          <w:rFonts w:ascii="Calibri" w:hAnsi="Calibri" w:cs="Calibri"/>
        </w:rPr>
      </w:pPr>
      <w:r>
        <w:rPr>
          <w:rFonts w:ascii="Calibri" w:hAnsi="Calibri" w:cs="Calibri"/>
        </w:rPr>
        <w:t xml:space="preserve">In 2019, with the support of National Democracy Institute (NDI), the Gender Equality Council also issued two reports presenting the result of </w:t>
      </w:r>
      <w:r>
        <w:rPr>
          <w:rFonts w:ascii="Calibri" w:hAnsi="Calibri" w:cs="Calibri"/>
          <w:b/>
          <w:bCs/>
        </w:rPr>
        <w:t xml:space="preserve">thematic inquiries. </w:t>
      </w:r>
      <w:r>
        <w:rPr>
          <w:rFonts w:ascii="Calibri" w:hAnsi="Calibri" w:cs="Calibri"/>
        </w:rPr>
        <w:t>Namely</w:t>
      </w:r>
      <w:r w:rsidR="00200B87">
        <w:rPr>
          <w:rFonts w:ascii="Calibri" w:hAnsi="Calibri" w:cs="Calibri"/>
        </w:rPr>
        <w:t xml:space="preserve">, Women’s Access to the State-Provided Vocational Education and Women’s Participation in State Economic Programmes. </w:t>
      </w:r>
    </w:p>
    <w:p w14:paraId="3DD96E08" w14:textId="25325F06" w:rsidR="00235A8B" w:rsidRDefault="00235A8B" w:rsidP="00235A8B">
      <w:pPr>
        <w:autoSpaceDE w:val="0"/>
        <w:autoSpaceDN w:val="0"/>
        <w:adjustRightInd w:val="0"/>
        <w:spacing w:after="0" w:line="240" w:lineRule="auto"/>
        <w:jc w:val="both"/>
        <w:rPr>
          <w:rFonts w:ascii="Calibri" w:hAnsi="Calibri" w:cs="Calibri"/>
        </w:rPr>
      </w:pPr>
    </w:p>
    <w:p w14:paraId="18743C6E" w14:textId="77777777" w:rsidR="00200B87" w:rsidRDefault="00200B87" w:rsidP="00235A8B">
      <w:pPr>
        <w:autoSpaceDE w:val="0"/>
        <w:autoSpaceDN w:val="0"/>
        <w:adjustRightInd w:val="0"/>
        <w:spacing w:after="0" w:line="240" w:lineRule="auto"/>
        <w:jc w:val="both"/>
        <w:rPr>
          <w:rFonts w:ascii="Calibri" w:hAnsi="Calibri" w:cs="Calibri"/>
        </w:rPr>
      </w:pPr>
      <w:commentRangeStart w:id="9"/>
      <w:commentRangeEnd w:id="9"/>
      <w:r>
        <w:rPr>
          <w:rStyle w:val="CommentReference"/>
        </w:rPr>
        <w:commentReference w:id="9"/>
      </w:r>
    </w:p>
    <w:p w14:paraId="64F9CFF1" w14:textId="40EEEEF2" w:rsidR="00200B87" w:rsidRDefault="00200B87" w:rsidP="00235A8B">
      <w:pPr>
        <w:autoSpaceDE w:val="0"/>
        <w:autoSpaceDN w:val="0"/>
        <w:adjustRightInd w:val="0"/>
        <w:spacing w:after="0" w:line="240" w:lineRule="auto"/>
        <w:jc w:val="both"/>
        <w:rPr>
          <w:rFonts w:ascii="Calibri" w:hAnsi="Calibri" w:cs="Calibri"/>
        </w:rPr>
      </w:pPr>
    </w:p>
    <w:p w14:paraId="2951842B" w14:textId="01573068" w:rsidR="00200B87" w:rsidRDefault="00200B87" w:rsidP="00235A8B">
      <w:pPr>
        <w:autoSpaceDE w:val="0"/>
        <w:autoSpaceDN w:val="0"/>
        <w:adjustRightInd w:val="0"/>
        <w:spacing w:after="0" w:line="240" w:lineRule="auto"/>
        <w:jc w:val="both"/>
        <w:rPr>
          <w:rFonts w:ascii="Calibri" w:hAnsi="Calibri" w:cs="Calibri"/>
        </w:rPr>
      </w:pPr>
      <w:r>
        <w:rPr>
          <w:rFonts w:ascii="Calibri" w:hAnsi="Calibri" w:cs="Calibri"/>
        </w:rPr>
        <w:t xml:space="preserve">MICS – UNICEF (2019) </w:t>
      </w:r>
      <w:commentRangeStart w:id="10"/>
      <w:r>
        <w:rPr>
          <w:rFonts w:ascii="Calibri" w:hAnsi="Calibri" w:cs="Calibri"/>
        </w:rPr>
        <w:t xml:space="preserve"> </w:t>
      </w:r>
      <w:commentRangeEnd w:id="10"/>
      <w:r>
        <w:rPr>
          <w:rStyle w:val="CommentReference"/>
        </w:rPr>
        <w:commentReference w:id="10"/>
      </w:r>
    </w:p>
    <w:p w14:paraId="58BCE4A2" w14:textId="1B8B4837" w:rsidR="00200B87" w:rsidRDefault="00200B87" w:rsidP="00235A8B">
      <w:pPr>
        <w:autoSpaceDE w:val="0"/>
        <w:autoSpaceDN w:val="0"/>
        <w:adjustRightInd w:val="0"/>
        <w:spacing w:after="0" w:line="240" w:lineRule="auto"/>
        <w:jc w:val="both"/>
        <w:rPr>
          <w:rFonts w:ascii="Calibri" w:hAnsi="Calibri" w:cs="Calibri"/>
        </w:rPr>
      </w:pPr>
    </w:p>
    <w:p w14:paraId="495E3195" w14:textId="4AA64849" w:rsidR="00200B87" w:rsidRDefault="00200B87" w:rsidP="00235A8B">
      <w:pPr>
        <w:autoSpaceDE w:val="0"/>
        <w:autoSpaceDN w:val="0"/>
        <w:adjustRightInd w:val="0"/>
        <w:spacing w:after="0" w:line="240" w:lineRule="auto"/>
        <w:jc w:val="both"/>
        <w:rPr>
          <w:rFonts w:ascii="Calibri" w:hAnsi="Calibri" w:cs="Calibri"/>
        </w:rPr>
      </w:pPr>
      <w:r>
        <w:rPr>
          <w:rFonts w:ascii="Calibri" w:hAnsi="Calibri" w:cs="Calibri"/>
        </w:rPr>
        <w:t xml:space="preserve">Practical Guidelines for the Local Self-Governments to Implement Gender Equality Policies – WIC, GIZ (2019) </w:t>
      </w:r>
      <w:commentRangeStart w:id="11"/>
      <w:r>
        <w:rPr>
          <w:rFonts w:ascii="Calibri" w:hAnsi="Calibri" w:cs="Calibri"/>
        </w:rPr>
        <w:t xml:space="preserve"> </w:t>
      </w:r>
      <w:commentRangeEnd w:id="11"/>
      <w:r>
        <w:rPr>
          <w:rStyle w:val="CommentReference"/>
        </w:rPr>
        <w:commentReference w:id="11"/>
      </w:r>
    </w:p>
    <w:p w14:paraId="4DB2A35B" w14:textId="77777777" w:rsidR="00200B87" w:rsidRPr="00F373A4" w:rsidRDefault="00200B87" w:rsidP="00235A8B">
      <w:pPr>
        <w:autoSpaceDE w:val="0"/>
        <w:autoSpaceDN w:val="0"/>
        <w:adjustRightInd w:val="0"/>
        <w:spacing w:after="0" w:line="240" w:lineRule="auto"/>
        <w:jc w:val="both"/>
        <w:rPr>
          <w:rFonts w:ascii="Calibri" w:hAnsi="Calibri" w:cs="Calibri"/>
        </w:rPr>
      </w:pPr>
    </w:p>
    <w:p w14:paraId="595EEBF7" w14:textId="77777777" w:rsidR="00235A8B" w:rsidRPr="00F373A4" w:rsidRDefault="00235A8B" w:rsidP="00235A8B">
      <w:pPr>
        <w:autoSpaceDE w:val="0"/>
        <w:autoSpaceDN w:val="0"/>
        <w:adjustRightInd w:val="0"/>
        <w:spacing w:after="0" w:line="240" w:lineRule="auto"/>
        <w:jc w:val="both"/>
        <w:rPr>
          <w:rFonts w:ascii="Calibri" w:hAnsi="Calibri" w:cs="Calibri"/>
        </w:rPr>
      </w:pPr>
      <w:r w:rsidRPr="00F373A4">
        <w:rPr>
          <w:rFonts w:ascii="Calibri" w:hAnsi="Calibri" w:cs="Calibri"/>
        </w:rPr>
        <w:t>In 2017-2019 the Prosecutor’s Office of Georgia conducted several studies which were presented and discussed at the conferences organized in cooperation with UN Women, among them are: The analysis of domestic crimes committed against life and health (period covered: January-June 2017);  Tendencies and challenges of fight against domestic violence (2017); Criminal aspects of femicide (period covered 2014-2017); Domestic violence and family crimes  - achievements and challenges (period covered: 2014-2018); Motive of gender discrimination in criminal cases against women and domestic violence (period covered: 2016-2018); Hate motivated crime analysis (period covered 2016-2019). The statistical data from each study is available on official website of the Prosecutor’s Office.</w:t>
      </w:r>
      <w:r w:rsidRPr="00F373A4">
        <w:rPr>
          <w:rStyle w:val="FootnoteReference"/>
          <w:rFonts w:ascii="Calibri" w:hAnsi="Calibri" w:cs="Calibri"/>
        </w:rPr>
        <w:footnoteReference w:id="33"/>
      </w:r>
      <w:r w:rsidRPr="00F373A4">
        <w:rPr>
          <w:rFonts w:ascii="Calibri" w:hAnsi="Calibri" w:cs="Calibri"/>
        </w:rPr>
        <w:t xml:space="preserve"> </w:t>
      </w:r>
    </w:p>
    <w:p w14:paraId="298F5260" w14:textId="4A79ADB7" w:rsidR="007B6B76" w:rsidRDefault="007B6B76">
      <w:pPr>
        <w:rPr>
          <w:rFonts w:ascii="Calibri" w:hAnsi="Calibri" w:cs="Calibri"/>
        </w:rPr>
      </w:pPr>
    </w:p>
    <w:p w14:paraId="390A2803" w14:textId="3B6A160D" w:rsidR="008B15CB" w:rsidRPr="00F373A4" w:rsidRDefault="00200B87" w:rsidP="00200B87">
      <w:pPr>
        <w:jc w:val="both"/>
        <w:rPr>
          <w:rFonts w:ascii="Calibri" w:hAnsi="Calibri" w:cs="Calibri"/>
        </w:rPr>
      </w:pPr>
      <w:r>
        <w:rPr>
          <w:rFonts w:ascii="Calibri" w:hAnsi="Calibri" w:cs="Calibri"/>
        </w:rPr>
        <w:t xml:space="preserve">In addition, in the reporting period, a numerous state institutions, such as the Inter-Agency Commission, the Ministry of Justice of Georgia, the Ministry of Internal Affairs, the Ministry of Regional Development, the Ministry of Foreign Affairs, the Ministry of Defense, and so forth have conducted numerous small, medium and large scale sectoral researches aimed at better understanding of </w:t>
      </w:r>
      <w:r>
        <w:rPr>
          <w:rFonts w:ascii="Calibri" w:hAnsi="Calibri" w:cs="Calibri"/>
        </w:rPr>
        <w:lastRenderedPageBreak/>
        <w:t xml:space="preserve">practical implications and challenges in the realm of gender equality, protection and promotion of women’s rights. These researches lay ground for the evidence-based policy-making within the state institutions. </w:t>
      </w:r>
    </w:p>
    <w:p w14:paraId="7A57F913" w14:textId="77777777" w:rsidR="004D7B11" w:rsidRPr="00F373A4" w:rsidRDefault="004D7B11">
      <w:pPr>
        <w:rPr>
          <w:rFonts w:ascii="Calibri" w:hAnsi="Calibri" w:cs="Calibri"/>
        </w:rPr>
      </w:pPr>
    </w:p>
    <w:p w14:paraId="10EC4DF2" w14:textId="77777777" w:rsidR="004D7B11" w:rsidRPr="00F373A4" w:rsidRDefault="004D7B11">
      <w:pPr>
        <w:rPr>
          <w:rFonts w:ascii="Calibri" w:hAnsi="Calibri" w:cs="Calibri"/>
        </w:rPr>
      </w:pPr>
    </w:p>
    <w:p w14:paraId="66E85DB1" w14:textId="77777777" w:rsidR="001E17BE" w:rsidRPr="00F373A4" w:rsidRDefault="001E17BE" w:rsidP="00132526">
      <w:pPr>
        <w:pStyle w:val="Heading1"/>
        <w:numPr>
          <w:ilvl w:val="0"/>
          <w:numId w:val="0"/>
        </w:numPr>
        <w:rPr>
          <w:rFonts w:ascii="Calibri" w:hAnsi="Calibri" w:cs="Calibri"/>
        </w:rPr>
        <w:sectPr w:rsidR="001E17BE" w:rsidRPr="00F373A4" w:rsidSect="002052CB">
          <w:pgSz w:w="11909" w:h="16834" w:code="9"/>
          <w:pgMar w:top="1440" w:right="1440" w:bottom="1440" w:left="1440" w:header="720" w:footer="720" w:gutter="0"/>
          <w:cols w:space="720"/>
          <w:docGrid w:linePitch="360"/>
        </w:sectPr>
      </w:pPr>
    </w:p>
    <w:p w14:paraId="5476FF73" w14:textId="7E4CE489" w:rsidR="004D7B11" w:rsidRPr="00F373A4" w:rsidRDefault="00C52EB7" w:rsidP="00C52EB7">
      <w:pPr>
        <w:pStyle w:val="Heading1"/>
        <w:rPr>
          <w:rFonts w:ascii="Calibri" w:hAnsi="Calibri" w:cs="Calibri"/>
        </w:rPr>
      </w:pPr>
      <w:bookmarkStart w:id="12" w:name="_Toc51785170"/>
      <w:r w:rsidRPr="00F373A4">
        <w:rPr>
          <w:rFonts w:ascii="Calibri" w:hAnsi="Calibri" w:cs="Calibri"/>
        </w:rPr>
        <w:lastRenderedPageBreak/>
        <w:t>PREVENTION</w:t>
      </w:r>
      <w:bookmarkEnd w:id="12"/>
      <w:r w:rsidRPr="00F373A4">
        <w:rPr>
          <w:rFonts w:ascii="Calibri" w:hAnsi="Calibri" w:cs="Calibri"/>
        </w:rPr>
        <w:t xml:space="preserve"> </w:t>
      </w:r>
    </w:p>
    <w:p w14:paraId="1882AC4A" w14:textId="77777777" w:rsidR="00A62CF9" w:rsidRDefault="00A62CF9" w:rsidP="00A62CF9">
      <w:pPr>
        <w:spacing w:line="240" w:lineRule="auto"/>
        <w:jc w:val="both"/>
        <w:rPr>
          <w:rFonts w:ascii="Calibri" w:hAnsi="Calibri" w:cs="Calibri"/>
          <w:bCs/>
        </w:rPr>
      </w:pPr>
    </w:p>
    <w:p w14:paraId="5A964369" w14:textId="16CB838E" w:rsidR="004D7B11" w:rsidRPr="00F373A4" w:rsidRDefault="004D7B11" w:rsidP="00A62CF9">
      <w:pPr>
        <w:spacing w:line="240" w:lineRule="auto"/>
        <w:jc w:val="both"/>
        <w:rPr>
          <w:rFonts w:ascii="Calibri" w:hAnsi="Calibri" w:cs="Calibri"/>
          <w:bCs/>
        </w:rPr>
      </w:pPr>
      <w:r w:rsidRPr="00F373A4">
        <w:rPr>
          <w:rFonts w:ascii="Calibri" w:hAnsi="Calibri" w:cs="Calibri"/>
          <w:bCs/>
        </w:rPr>
        <w:t>Chapter III of the Convention, Articles 12 to 17</w:t>
      </w:r>
    </w:p>
    <w:p w14:paraId="51A50675" w14:textId="77777777" w:rsidR="004D7B11" w:rsidRPr="00F373A4" w:rsidRDefault="004D7B11" w:rsidP="004D7B11">
      <w:pPr>
        <w:spacing w:line="240" w:lineRule="auto"/>
        <w:jc w:val="both"/>
        <w:rPr>
          <w:rFonts w:ascii="Calibri" w:hAnsi="Calibri" w:cs="Calibri"/>
          <w:i/>
          <w:u w:val="single"/>
        </w:rPr>
      </w:pPr>
      <w:r w:rsidRPr="00F373A4">
        <w:rPr>
          <w:rFonts w:ascii="Calibri" w:hAnsi="Calibri" w:cs="Calibri"/>
          <w:b/>
          <w:i/>
          <w:u w:val="single"/>
        </w:rPr>
        <w:t>Campaigns and programmes</w:t>
      </w:r>
      <w:r w:rsidRPr="00F373A4">
        <w:rPr>
          <w:rFonts w:ascii="Calibri" w:hAnsi="Calibri" w:cs="Calibri"/>
          <w:i/>
          <w:u w:val="single"/>
        </w:rPr>
        <w:t xml:space="preserve"> </w:t>
      </w:r>
    </w:p>
    <w:p w14:paraId="42F5A540" w14:textId="2E943A39" w:rsidR="004D7B11" w:rsidRPr="00F373A4" w:rsidRDefault="00F26012" w:rsidP="004D7B11">
      <w:pPr>
        <w:spacing w:line="240" w:lineRule="auto"/>
        <w:jc w:val="both"/>
        <w:rPr>
          <w:rFonts w:ascii="Calibri" w:hAnsi="Calibri" w:cs="Calibri"/>
          <w:shd w:val="clear" w:color="auto" w:fill="FFFFFF"/>
        </w:rPr>
      </w:pPr>
      <w:r>
        <w:rPr>
          <w:rFonts w:ascii="Calibri" w:hAnsi="Calibri" w:cs="Calibri"/>
          <w:shd w:val="clear" w:color="auto" w:fill="FFFFFF"/>
        </w:rPr>
        <w:t>U</w:t>
      </w:r>
      <w:r w:rsidR="004D7B11" w:rsidRPr="00F373A4">
        <w:rPr>
          <w:rFonts w:ascii="Calibri" w:hAnsi="Calibri" w:cs="Calibri"/>
          <w:shd w:val="clear" w:color="auto" w:fill="FFFFFF"/>
        </w:rPr>
        <w:t>nder the Istanbul Convention</w:t>
      </w:r>
      <w:r>
        <w:rPr>
          <w:rFonts w:ascii="Calibri" w:hAnsi="Calibri" w:cs="Calibri"/>
          <w:shd w:val="clear" w:color="auto" w:fill="FFFFFF"/>
        </w:rPr>
        <w:t>, t</w:t>
      </w:r>
      <w:r w:rsidRPr="00F373A4">
        <w:rPr>
          <w:rFonts w:ascii="Calibri" w:hAnsi="Calibri" w:cs="Calibri"/>
          <w:shd w:val="clear" w:color="auto" w:fill="FFFFFF"/>
        </w:rPr>
        <w:t>he Government of Georgia took the commitment</w:t>
      </w:r>
      <w:r w:rsidR="004D7B11" w:rsidRPr="00F373A4">
        <w:rPr>
          <w:rFonts w:ascii="Calibri" w:hAnsi="Calibri" w:cs="Calibri"/>
          <w:shd w:val="clear" w:color="auto" w:fill="FFFFFF"/>
        </w:rPr>
        <w:t xml:space="preserve"> to regularly promote and conduct awareness-raising campaigns and programmes to increase awareness and understanding among the general public on all forms of violence against women and girls, including domestic violence and sexual harassment.</w:t>
      </w:r>
    </w:p>
    <w:p w14:paraId="64D14D8F" w14:textId="7777777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Every year the Government of Georgia joins the world in commemorating the 16 Days of Activism against Gender-Based Violence, observed annually from 25 November, the International Day for the Elimination of Violence against Women, to 10 December, and Human Rights Day.</w:t>
      </w:r>
    </w:p>
    <w:p w14:paraId="4C994176" w14:textId="3D396EF5"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2018</w:t>
      </w:r>
      <w:r w:rsidR="00F26012">
        <w:rPr>
          <w:rFonts w:ascii="Calibri" w:hAnsi="Calibri" w:cs="Calibri"/>
          <w:shd w:val="clear" w:color="auto" w:fill="FFFFFF"/>
        </w:rPr>
        <w:t xml:space="preserve"> and 2019</w:t>
      </w:r>
      <w:r w:rsidRPr="00F373A4">
        <w:rPr>
          <w:rFonts w:ascii="Calibri" w:hAnsi="Calibri" w:cs="Calibri"/>
          <w:shd w:val="clear" w:color="auto" w:fill="FFFFFF"/>
        </w:rPr>
        <w:t xml:space="preserve"> campaign</w:t>
      </w:r>
      <w:r w:rsidR="00F26012">
        <w:rPr>
          <w:rFonts w:ascii="Calibri" w:hAnsi="Calibri" w:cs="Calibri"/>
          <w:shd w:val="clear" w:color="auto" w:fill="FFFFFF"/>
        </w:rPr>
        <w:t>s</w:t>
      </w:r>
      <w:r w:rsidRPr="00F373A4">
        <w:rPr>
          <w:rFonts w:ascii="Calibri" w:hAnsi="Calibri" w:cs="Calibri"/>
          <w:shd w:val="clear" w:color="auto" w:fill="FFFFFF"/>
        </w:rPr>
        <w:t xml:space="preserve"> </w:t>
      </w:r>
      <w:r w:rsidR="00F26012">
        <w:rPr>
          <w:rFonts w:ascii="Calibri" w:hAnsi="Calibri" w:cs="Calibri"/>
          <w:shd w:val="clear" w:color="auto" w:fill="FFFFFF"/>
        </w:rPr>
        <w:t>were</w:t>
      </w:r>
      <w:r w:rsidRPr="00F373A4">
        <w:rPr>
          <w:rFonts w:ascii="Calibri" w:hAnsi="Calibri" w:cs="Calibri"/>
          <w:shd w:val="clear" w:color="auto" w:fill="FFFFFF"/>
        </w:rPr>
        <w:t xml:space="preserve"> different in the sense that the Government took full ownership over the initiative to get the message across that combating violence against women is a top priority. The campaign was implemented in line with the National EVAW Communication Strategy and Action Plan developed and adopted in 2018 by the Inter-Agency Commission on Gender Equality, Violence against Women and Domestic Violence with the support of UN Women and the European Union. </w:t>
      </w:r>
      <w:r w:rsidR="00F26012">
        <w:rPr>
          <w:rFonts w:ascii="Calibri" w:hAnsi="Calibri" w:cs="Calibri"/>
          <w:shd w:val="clear" w:color="auto" w:fill="FFFFFF"/>
        </w:rPr>
        <w:t xml:space="preserve">2019 campaign was dedicated to </w:t>
      </w:r>
      <w:r w:rsidR="00AA729D">
        <w:rPr>
          <w:rFonts w:ascii="Calibri" w:hAnsi="Calibri" w:cs="Calibri"/>
          <w:shd w:val="clear" w:color="auto" w:fill="FFFFFF"/>
        </w:rPr>
        <w:t xml:space="preserve">building knowledge on sexual harassment as a form of violence, as the legislation on sexual harassment was newly adopted (May, 2019). </w:t>
      </w:r>
    </w:p>
    <w:p w14:paraId="2E7135E4" w14:textId="7777777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In 2018 various governmental agencies conducted up to 50 thematic events within the framework of the campaign. While 13 different state agencies were engaged in marking the 16 Days of Activism, all campaign events were conducted under one overarching theme - that ending violence against women and girls (VAWG) is a national priority and that the Government of Georgia is committed to supporting victims and holding perpetrators accountable.</w:t>
      </w:r>
    </w:p>
    <w:p w14:paraId="482D467E" w14:textId="77777777" w:rsidR="004D7B11" w:rsidRPr="00F373A4" w:rsidRDefault="004D7B11" w:rsidP="004D7B11">
      <w:pPr>
        <w:spacing w:line="240" w:lineRule="auto"/>
        <w:jc w:val="both"/>
        <w:rPr>
          <w:rFonts w:ascii="Calibri" w:hAnsi="Calibri" w:cs="Calibri"/>
        </w:rPr>
      </w:pPr>
      <w:r w:rsidRPr="00F373A4">
        <w:rPr>
          <w:rFonts w:ascii="Calibri" w:hAnsi="Calibri" w:cs="Calibri"/>
          <w:shd w:val="clear" w:color="auto" w:fill="FFFFFF"/>
        </w:rPr>
        <w:t xml:space="preserve">The range of events conducted by the Government of Georgia focused on promoting zero tolerance for VAWG and increasing awareness of the laws and services available for the survivors. The events were held across different regions of Georgia and featured a social media campaign with special logos and hashtags - such as #GeorgiaAgainstVAW, #EndingVAWisajointresponsibility, #GeorgiaCares and others - that were designed by the Government for this occasion. In addition, 30 local municipalities across the country have joined the central government’s initiative via social media to popularize the services available for survivors and to promote zero tolerance around the issue. </w:t>
      </w:r>
      <w:r w:rsidRPr="00F373A4">
        <w:rPr>
          <w:rFonts w:ascii="Calibri" w:hAnsi="Calibri" w:cs="Calibri"/>
        </w:rPr>
        <w:t xml:space="preserve">In 2018 the Ministry of Education, Science, Culture and Sport organized “Diary Competition” for school pupils. </w:t>
      </w:r>
    </w:p>
    <w:p w14:paraId="0BF62160" w14:textId="36D3A6CA" w:rsidR="004D7B11" w:rsidRPr="00BA5149" w:rsidRDefault="004D7B11" w:rsidP="004D7B11">
      <w:pPr>
        <w:spacing w:line="240" w:lineRule="auto"/>
        <w:jc w:val="both"/>
        <w:rPr>
          <w:rStyle w:val="Hyperlink"/>
          <w:rFonts w:ascii="Calibri" w:hAnsi="Calibri" w:cs="Calibri"/>
          <w:color w:val="000000" w:themeColor="text1"/>
          <w:u w:val="none"/>
          <w:bdr w:val="none" w:sz="0" w:space="0" w:color="auto" w:frame="1"/>
        </w:rPr>
      </w:pPr>
      <w:r w:rsidRPr="00F373A4">
        <w:rPr>
          <w:rFonts w:ascii="Calibri" w:hAnsi="Calibri" w:cs="Calibri"/>
          <w:shd w:val="clear" w:color="auto" w:fill="FFFFFF"/>
        </w:rPr>
        <w:t>In 2019 the Interagency Commission joined 16 Days of Global Campaign for the second time. In September 2019 at the joint meeting of Inter</w:t>
      </w:r>
      <w:r w:rsidR="00B81BA1">
        <w:rPr>
          <w:rFonts w:ascii="Calibri" w:hAnsi="Calibri" w:cs="Calibri"/>
          <w:shd w:val="clear" w:color="auto" w:fill="FFFFFF"/>
        </w:rPr>
        <w:t>-</w:t>
      </w:r>
      <w:r w:rsidRPr="00F373A4">
        <w:rPr>
          <w:rFonts w:ascii="Calibri" w:hAnsi="Calibri" w:cs="Calibri"/>
          <w:shd w:val="clear" w:color="auto" w:fill="FFFFFF"/>
        </w:rPr>
        <w:t>agency Commission, UN Women and EU the sexual harassment has been identified as main topic for 2019 Campaign. The message, target groups and measures ha</w:t>
      </w:r>
      <w:r w:rsidR="00320557" w:rsidRPr="00F373A4">
        <w:rPr>
          <w:rFonts w:ascii="Calibri" w:hAnsi="Calibri" w:cs="Calibri"/>
          <w:shd w:val="clear" w:color="auto" w:fill="FFFFFF"/>
        </w:rPr>
        <w:t>ve</w:t>
      </w:r>
      <w:r w:rsidRPr="00F373A4">
        <w:rPr>
          <w:rFonts w:ascii="Calibri" w:hAnsi="Calibri" w:cs="Calibri"/>
          <w:shd w:val="clear" w:color="auto" w:fill="FFFFFF"/>
        </w:rPr>
        <w:t xml:space="preserve"> been agreed. In addition the sexual harassment instruction was developed which was used for planning and implementation of events. The main message of the campaign was “Sexual Harassment is a violation of human rights and is punishable by law”. The main hashtags used: #TheStateCares #</w:t>
      </w:r>
      <w:r w:rsidRPr="00BA5149">
        <w:rPr>
          <w:rFonts w:ascii="Calibri" w:hAnsi="Calibri" w:cs="Calibri"/>
          <w:color w:val="000000" w:themeColor="text1"/>
          <w:shd w:val="clear" w:color="auto" w:fill="FFFFFF"/>
        </w:rPr>
        <w:t>16daycampaign2019 #</w:t>
      </w:r>
      <w:hyperlink r:id="rId16" w:history="1">
        <w:r w:rsidRPr="00BA5149">
          <w:rPr>
            <w:rStyle w:val="Hyperlink"/>
            <w:rFonts w:ascii="Calibri" w:hAnsi="Calibri" w:cs="Calibri"/>
            <w:color w:val="000000" w:themeColor="text1"/>
            <w:u w:val="none"/>
            <w:bdr w:val="none" w:sz="0" w:space="0" w:color="auto" w:frame="1"/>
          </w:rPr>
          <w:t>EveryWomanHasaStory</w:t>
        </w:r>
      </w:hyperlink>
      <w:r w:rsidR="00B81BA1" w:rsidRPr="00BA5149">
        <w:rPr>
          <w:rStyle w:val="Hyperlink"/>
          <w:rFonts w:ascii="Calibri" w:hAnsi="Calibri" w:cs="Calibri"/>
          <w:color w:val="000000" w:themeColor="text1"/>
          <w:u w:val="none"/>
          <w:bdr w:val="none" w:sz="0" w:space="0" w:color="auto" w:frame="1"/>
        </w:rPr>
        <w:t xml:space="preserve"> </w:t>
      </w:r>
    </w:p>
    <w:p w14:paraId="70B26D12" w14:textId="736F9FE4" w:rsidR="00BA5149" w:rsidRPr="00BA5149" w:rsidRDefault="00BA5149" w:rsidP="004D7B11">
      <w:pPr>
        <w:spacing w:line="240" w:lineRule="auto"/>
        <w:jc w:val="both"/>
        <w:rPr>
          <w:rStyle w:val="Hyperlink"/>
          <w:rFonts w:ascii="Calibri" w:hAnsi="Calibri" w:cs="Calibri"/>
          <w:color w:val="000000" w:themeColor="text1"/>
          <w:u w:val="none"/>
          <w:bdr w:val="none" w:sz="0" w:space="0" w:color="auto" w:frame="1"/>
        </w:rPr>
      </w:pPr>
      <w:r w:rsidRPr="00BA5149">
        <w:rPr>
          <w:rStyle w:val="Hyperlink"/>
          <w:rFonts w:ascii="Calibri" w:hAnsi="Calibri" w:cs="Calibri"/>
          <w:color w:val="000000" w:themeColor="text1"/>
          <w:u w:val="none"/>
          <w:bdr w:val="none" w:sz="0" w:space="0" w:color="auto" w:frame="1"/>
        </w:rPr>
        <w:t>Within</w:t>
      </w:r>
      <w:r>
        <w:rPr>
          <w:rStyle w:val="Hyperlink"/>
          <w:rFonts w:ascii="Calibri" w:hAnsi="Calibri" w:cs="Calibri"/>
          <w:color w:val="000000" w:themeColor="text1"/>
          <w:u w:val="none"/>
          <w:bdr w:val="none" w:sz="0" w:space="0" w:color="auto" w:frame="1"/>
        </w:rPr>
        <w:t xml:space="preserve"> the framework of the campaign 22 state institutions implemented numerous activities across the country </w:t>
      </w:r>
      <w:r w:rsidR="007E6809">
        <w:rPr>
          <w:rStyle w:val="Hyperlink"/>
          <w:rFonts w:ascii="Calibri" w:hAnsi="Calibri" w:cs="Calibri"/>
          <w:color w:val="000000" w:themeColor="text1"/>
          <w:u w:val="none"/>
          <w:bdr w:val="none" w:sz="0" w:space="0" w:color="auto" w:frame="1"/>
        </w:rPr>
        <w:t xml:space="preserve">with the direct </w:t>
      </w:r>
      <w:proofErr w:type="spellStart"/>
      <w:r w:rsidR="007E6809">
        <w:rPr>
          <w:rStyle w:val="Hyperlink"/>
          <w:rFonts w:ascii="Calibri" w:hAnsi="Calibri" w:cs="Calibri"/>
          <w:color w:val="000000" w:themeColor="text1"/>
          <w:u w:val="none"/>
          <w:bdr w:val="none" w:sz="0" w:space="0" w:color="auto" w:frame="1"/>
        </w:rPr>
        <w:t>partncipation</w:t>
      </w:r>
      <w:proofErr w:type="spellEnd"/>
      <w:r w:rsidR="007E6809">
        <w:rPr>
          <w:rStyle w:val="Hyperlink"/>
          <w:rFonts w:ascii="Calibri" w:hAnsi="Calibri" w:cs="Calibri"/>
          <w:color w:val="000000" w:themeColor="text1"/>
          <w:u w:val="none"/>
          <w:bdr w:val="none" w:sz="0" w:space="0" w:color="auto" w:frame="1"/>
        </w:rPr>
        <w:t xml:space="preserve"> of</w:t>
      </w:r>
      <w:r>
        <w:rPr>
          <w:rStyle w:val="Hyperlink"/>
          <w:rFonts w:ascii="Calibri" w:hAnsi="Calibri" w:cs="Calibri"/>
          <w:color w:val="000000" w:themeColor="text1"/>
          <w:u w:val="none"/>
          <w:bdr w:val="none" w:sz="0" w:space="0" w:color="auto" w:frame="1"/>
        </w:rPr>
        <w:t xml:space="preserve"> over 3,000 people. </w:t>
      </w:r>
    </w:p>
    <w:p w14:paraId="7C6B0BEE" w14:textId="5B30FC00"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The Training Center of Justice of Georgia has joined both campaigns and in cooperation with different government entities organized the essay comp</w:t>
      </w:r>
      <w:r w:rsidR="008A3C75" w:rsidRPr="00F373A4">
        <w:rPr>
          <w:rFonts w:ascii="Calibri" w:hAnsi="Calibri" w:cs="Calibri"/>
          <w:shd w:val="clear" w:color="auto" w:fill="FFFFFF"/>
        </w:rPr>
        <w:t>etition</w:t>
      </w:r>
      <w:r w:rsidRPr="00F373A4">
        <w:rPr>
          <w:rFonts w:ascii="Calibri" w:hAnsi="Calibri" w:cs="Calibri"/>
          <w:shd w:val="clear" w:color="auto" w:fill="FFFFFF"/>
        </w:rPr>
        <w:t xml:space="preserve"> for students on topic of violence against women and domestic violence in 2018 and “Phenomena of Sexual Harassment” in 2019. The students were trained on the issue and </w:t>
      </w:r>
      <w:r w:rsidR="008A3C75" w:rsidRPr="00F373A4">
        <w:rPr>
          <w:rFonts w:ascii="Calibri" w:hAnsi="Calibri" w:cs="Calibri"/>
          <w:shd w:val="clear" w:color="auto" w:fill="FFFFFF"/>
        </w:rPr>
        <w:t xml:space="preserve">the </w:t>
      </w:r>
      <w:r w:rsidRPr="00F373A4">
        <w:rPr>
          <w:rFonts w:ascii="Calibri" w:hAnsi="Calibri" w:cs="Calibri"/>
          <w:shd w:val="clear" w:color="auto" w:fill="FFFFFF"/>
        </w:rPr>
        <w:t xml:space="preserve">authors of the best essay were able to present at the conference. In 2018 </w:t>
      </w:r>
      <w:r w:rsidRPr="00F373A4">
        <w:rPr>
          <w:rFonts w:ascii="Calibri" w:hAnsi="Calibri" w:cs="Calibri"/>
          <w:shd w:val="clear" w:color="auto" w:fill="FFFFFF"/>
        </w:rPr>
        <w:lastRenderedPageBreak/>
        <w:t>Ministry of Justice organized trainings on 7 locations for 11 groups within the 16 Day Campaign based on the two training modules: “Legal Mechanisms of Elimination of Violence against Women and Domestic Violence” and “Law and Human Rights”. In addition in 2019 the training on sexual harassment was</w:t>
      </w:r>
      <w:r w:rsidR="008A3C75" w:rsidRPr="00F373A4">
        <w:rPr>
          <w:rFonts w:ascii="Calibri" w:hAnsi="Calibri" w:cs="Calibri"/>
          <w:shd w:val="clear" w:color="auto" w:fill="FFFFFF"/>
        </w:rPr>
        <w:t xml:space="preserve"> co</w:t>
      </w:r>
      <w:r w:rsidR="007D5843">
        <w:rPr>
          <w:rFonts w:ascii="Calibri" w:hAnsi="Calibri" w:cs="Calibri"/>
          <w:shd w:val="clear" w:color="auto" w:fill="FFFFFF"/>
        </w:rPr>
        <w:t>n</w:t>
      </w:r>
      <w:r w:rsidR="008A3C75" w:rsidRPr="00F373A4">
        <w:rPr>
          <w:rFonts w:ascii="Calibri" w:hAnsi="Calibri" w:cs="Calibri"/>
          <w:shd w:val="clear" w:color="auto" w:fill="FFFFFF"/>
        </w:rPr>
        <w:t>ducted</w:t>
      </w:r>
      <w:r w:rsidRPr="00F373A4">
        <w:rPr>
          <w:rFonts w:ascii="Calibri" w:hAnsi="Calibri" w:cs="Calibri"/>
          <w:shd w:val="clear" w:color="auto" w:fill="FFFFFF"/>
        </w:rPr>
        <w:t xml:space="preserve"> in 4 different cities (Tbilisi, Rustavi, Batumi and Kutaisi) for 5 groups. </w:t>
      </w:r>
    </w:p>
    <w:p w14:paraId="31B5A22C" w14:textId="7777777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The Prosecutor’s Office has also joined both campaigns and organized 24 information sharing meetings each year on violence against women and domestic violence with school teachers, students and their parents, public officers and local community. The purpose of the campaign was to raise public awareness on gender violence, discrimination, hate speech and hate crimes, including crimes committed based on gender discrimination and measures taken by the state. </w:t>
      </w:r>
    </w:p>
    <w:p w14:paraId="201B3D70" w14:textId="6740C3CF" w:rsidR="004D7B11" w:rsidRPr="007D5843" w:rsidRDefault="004D7B11" w:rsidP="004D7B11">
      <w:pPr>
        <w:spacing w:line="240" w:lineRule="auto"/>
        <w:jc w:val="both"/>
        <w:rPr>
          <w:rFonts w:ascii="Calibri" w:eastAsia="Times New Roman" w:hAnsi="Calibri" w:cs="Calibri"/>
          <w:lang w:val="ka-GE"/>
        </w:rPr>
      </w:pPr>
      <w:r w:rsidRPr="00F373A4">
        <w:rPr>
          <w:rFonts w:ascii="Calibri" w:hAnsi="Calibri" w:cs="Calibri"/>
          <w:shd w:val="clear" w:color="auto" w:fill="FFFFFF"/>
        </w:rPr>
        <w:t>Tbilisi City Hall first joined the campaign in 2016 and since th</w:t>
      </w:r>
      <w:r w:rsidR="008A3C75" w:rsidRPr="00F373A4">
        <w:rPr>
          <w:rFonts w:ascii="Calibri" w:hAnsi="Calibri" w:cs="Calibri"/>
          <w:shd w:val="clear" w:color="auto" w:fill="FFFFFF"/>
        </w:rPr>
        <w:t>e</w:t>
      </w:r>
      <w:r w:rsidRPr="00F373A4">
        <w:rPr>
          <w:rFonts w:ascii="Calibri" w:hAnsi="Calibri" w:cs="Calibri"/>
          <w:shd w:val="clear" w:color="auto" w:fill="FFFFFF"/>
        </w:rPr>
        <w:t xml:space="preserve">n every year the TV Tower of the capital city Tbilisi is lit up in orange to mark the International Day for the Elimination of Violence against Women. </w:t>
      </w:r>
      <w:r w:rsidRPr="00F373A4">
        <w:rPr>
          <w:rFonts w:ascii="Calibri" w:eastAsia="Times New Roman" w:hAnsi="Calibri" w:cs="Calibri"/>
        </w:rPr>
        <w:t xml:space="preserve">With this symbolic gesture, the capital of Georgia joins global campaign against gender-based violence. </w:t>
      </w:r>
    </w:p>
    <w:p w14:paraId="1AFDA591" w14:textId="4574EA8F" w:rsidR="007D5843" w:rsidRDefault="007D5843" w:rsidP="004D7B11">
      <w:pPr>
        <w:spacing w:line="240" w:lineRule="auto"/>
        <w:jc w:val="both"/>
        <w:rPr>
          <w:rFonts w:ascii="Calibri" w:hAnsi="Calibri" w:cs="Calibri"/>
          <w:shd w:val="clear" w:color="auto" w:fill="FFFFFF"/>
        </w:rPr>
      </w:pPr>
      <w:r>
        <w:rPr>
          <w:rFonts w:ascii="Calibri" w:hAnsi="Calibri" w:cs="Calibri"/>
          <w:shd w:val="clear" w:color="auto" w:fill="FFFFFF"/>
        </w:rPr>
        <w:t>With the goal to increase an inter-agency knowledge of the sexual harassment issues, t</w:t>
      </w:r>
      <w:r w:rsidR="004D7B11" w:rsidRPr="00F373A4">
        <w:rPr>
          <w:rFonts w:ascii="Calibri" w:hAnsi="Calibri" w:cs="Calibri"/>
          <w:shd w:val="clear" w:color="auto" w:fill="FFFFFF"/>
        </w:rPr>
        <w:t>he Inter-Agency Commission on Gender Equality, Violence against Women and Domestic Violence</w:t>
      </w:r>
      <w:r>
        <w:rPr>
          <w:rFonts w:ascii="Calibri" w:hAnsi="Calibri" w:cs="Calibri"/>
          <w:shd w:val="clear" w:color="auto" w:fill="FFFFFF"/>
        </w:rPr>
        <w:t xml:space="preserve"> conducted numerous activities since the adoption of the legislation 2019. For example, in September 2019</w:t>
      </w:r>
      <w:r w:rsidR="004D7B11" w:rsidRPr="00F373A4">
        <w:rPr>
          <w:rFonts w:ascii="Calibri" w:hAnsi="Calibri" w:cs="Calibri"/>
          <w:shd w:val="clear" w:color="auto" w:fill="FFFFFF"/>
        </w:rPr>
        <w:t xml:space="preserve"> in partnership with UN Women and the European Union</w:t>
      </w:r>
      <w:r>
        <w:rPr>
          <w:rFonts w:ascii="Calibri" w:hAnsi="Calibri" w:cs="Calibri"/>
          <w:shd w:val="clear" w:color="auto" w:fill="FFFFFF"/>
        </w:rPr>
        <w:t>, the Commission</w:t>
      </w:r>
      <w:r w:rsidR="004D7B11" w:rsidRPr="00F373A4">
        <w:rPr>
          <w:rFonts w:ascii="Calibri" w:hAnsi="Calibri" w:cs="Calibri"/>
          <w:shd w:val="clear" w:color="auto" w:fill="FFFFFF"/>
        </w:rPr>
        <w:t xml:space="preserve"> conducted a three-day workshop on sexual harassment.</w:t>
      </w:r>
      <w:r>
        <w:rPr>
          <w:rFonts w:ascii="Calibri" w:hAnsi="Calibri" w:cs="Calibri"/>
          <w:shd w:val="clear" w:color="auto" w:fill="FFFFFF"/>
        </w:rPr>
        <w:t xml:space="preserve"> </w:t>
      </w:r>
      <w:r w:rsidR="004D7B11" w:rsidRPr="00F373A4">
        <w:rPr>
          <w:rFonts w:ascii="Calibri" w:hAnsi="Calibri" w:cs="Calibri"/>
          <w:shd w:val="clear" w:color="auto" w:fill="FFFFFF"/>
        </w:rPr>
        <w:t xml:space="preserve">The workshop brought together up to 20 communication professionals from government agencies. The initiative had a two-fold objective and aimed at strengthening the capacity of line agencies on the response to sexual harassment, as well as supporting the integration of sexual harassment issues into the Government’s prevention work on ending violence against women. The workshop also aimed at supporting the Government in organizing the 16 days of activism against GBV  </w:t>
      </w:r>
      <w:r w:rsidR="008A3C75" w:rsidRPr="00F373A4">
        <w:rPr>
          <w:rFonts w:ascii="Calibri" w:hAnsi="Calibri" w:cs="Calibri"/>
          <w:shd w:val="clear" w:color="auto" w:fill="FFFFFF"/>
        </w:rPr>
        <w:t xml:space="preserve">and </w:t>
      </w:r>
      <w:r w:rsidR="004D7B11" w:rsidRPr="00F373A4">
        <w:rPr>
          <w:rFonts w:ascii="Calibri" w:hAnsi="Calibri" w:cs="Calibri"/>
          <w:shd w:val="clear" w:color="auto" w:fill="FFFFFF"/>
        </w:rPr>
        <w:t>Sexual Harassment</w:t>
      </w:r>
      <w:r>
        <w:rPr>
          <w:rFonts w:ascii="Calibri" w:hAnsi="Calibri" w:cs="Calibri"/>
          <w:shd w:val="clear" w:color="auto" w:fill="FFFFFF"/>
        </w:rPr>
        <w:t xml:space="preserve">. </w:t>
      </w:r>
    </w:p>
    <w:p w14:paraId="3527C232" w14:textId="754BFF72" w:rsidR="004D7B11" w:rsidRPr="007D5843" w:rsidRDefault="007D5843" w:rsidP="004D7B11">
      <w:pPr>
        <w:spacing w:line="240" w:lineRule="auto"/>
        <w:jc w:val="both"/>
        <w:rPr>
          <w:rFonts w:ascii="Calibri" w:hAnsi="Calibri" w:cs="Calibri"/>
          <w:shd w:val="clear" w:color="auto" w:fill="FFFFFF"/>
        </w:rPr>
      </w:pPr>
      <w:r>
        <w:rPr>
          <w:rFonts w:ascii="Calibri" w:hAnsi="Calibri" w:cs="Calibri"/>
          <w:shd w:val="clear" w:color="auto" w:fill="FFFFFF"/>
        </w:rPr>
        <w:t>In 2019, the Government of Georgia joined t</w:t>
      </w:r>
      <w:r w:rsidR="004D7B11" w:rsidRPr="00F373A4">
        <w:rPr>
          <w:rFonts w:ascii="Calibri" w:eastAsia="Times New Roman" w:hAnsi="Calibri" w:cs="Calibri"/>
        </w:rPr>
        <w:t>he Council of Europe</w:t>
      </w:r>
      <w:r>
        <w:rPr>
          <w:rFonts w:ascii="Calibri" w:eastAsia="Times New Roman" w:hAnsi="Calibri" w:cs="Calibri"/>
        </w:rPr>
        <w:t xml:space="preserve">’s </w:t>
      </w:r>
      <w:r w:rsidR="004D7B11" w:rsidRPr="00F373A4">
        <w:rPr>
          <w:rFonts w:ascii="Calibri" w:eastAsia="Times New Roman" w:hAnsi="Calibri" w:cs="Calibri"/>
        </w:rPr>
        <w:t xml:space="preserve"> first ever Equality Week in Georgia from 15-22 November, 2019. This week was part of the “I Choose Equality” awareness raising campaign and marks the International Day for Tolerance (16 November).</w:t>
      </w:r>
      <w:r w:rsidR="008C5B94">
        <w:rPr>
          <w:rFonts w:ascii="Calibri" w:eastAsia="Times New Roman" w:hAnsi="Calibri" w:cs="Calibri"/>
        </w:rPr>
        <w:t xml:space="preserve"> </w:t>
      </w:r>
    </w:p>
    <w:p w14:paraId="5151D18E" w14:textId="30DF3980" w:rsidR="004D7B11" w:rsidRPr="00F373A4" w:rsidRDefault="004D7B11" w:rsidP="004D7B11">
      <w:pPr>
        <w:spacing w:line="240" w:lineRule="auto"/>
        <w:jc w:val="both"/>
        <w:rPr>
          <w:rFonts w:ascii="Calibri" w:eastAsia="Times New Roman" w:hAnsi="Calibri" w:cs="Calibri"/>
        </w:rPr>
      </w:pPr>
      <w:r w:rsidRPr="00F373A4">
        <w:rPr>
          <w:rFonts w:ascii="Calibri" w:hAnsi="Calibri" w:cs="Calibri"/>
          <w:shd w:val="clear" w:color="auto" w:fill="FFFFFF"/>
        </w:rPr>
        <w:t>The “</w:t>
      </w:r>
      <w:r w:rsidRPr="00F373A4">
        <w:rPr>
          <w:rStyle w:val="Strong"/>
          <w:rFonts w:ascii="Calibri" w:hAnsi="Calibri" w:cs="Calibri"/>
          <w:shd w:val="clear" w:color="auto" w:fill="FFFFFF"/>
        </w:rPr>
        <w:t>I choose equality”</w:t>
      </w:r>
      <w:r w:rsidRPr="00F373A4">
        <w:rPr>
          <w:rFonts w:ascii="Calibri" w:hAnsi="Calibri" w:cs="Calibri"/>
          <w:shd w:val="clear" w:color="auto" w:fill="FFFFFF"/>
        </w:rPr>
        <w:t xml:space="preserve"> campaign aims to raise awareness about human rights and anti-discrimination policy and their importance for securing democracy, peace and prosperity in Georgian society, </w:t>
      </w:r>
      <w:r w:rsidRPr="00F373A4">
        <w:rPr>
          <w:rFonts w:ascii="Calibri" w:eastAsia="Times New Roman" w:hAnsi="Calibri" w:cs="Calibri"/>
        </w:rPr>
        <w:t xml:space="preserve">to increase tolerance through raising awareness about the importance of diversity and equality as well as by providing information on available redress mechanisms for the victims of discrimination. </w:t>
      </w:r>
    </w:p>
    <w:p w14:paraId="4AE102D0" w14:textId="6EC95F36" w:rsidR="004D7B11" w:rsidRPr="00F373A4" w:rsidRDefault="004D7B11" w:rsidP="004D7B11">
      <w:pPr>
        <w:spacing w:line="240" w:lineRule="auto"/>
        <w:jc w:val="both"/>
        <w:rPr>
          <w:rFonts w:ascii="Calibri" w:eastAsia="Times New Roman" w:hAnsi="Calibri" w:cs="Calibri"/>
        </w:rPr>
      </w:pPr>
      <w:r w:rsidRPr="00F373A4">
        <w:rPr>
          <w:rFonts w:ascii="Calibri" w:eastAsia="Times New Roman" w:hAnsi="Calibri" w:cs="Calibri"/>
        </w:rPr>
        <w:t xml:space="preserve">Various state and non-governmental institutions supported Equality Week, including the Ministry for Reconciliation and Civic Equality; Public Defender’s Office; Prime Minister's Advisor on Human Rights and Gender Equality; </w:t>
      </w:r>
      <w:r w:rsidR="008C5B94">
        <w:rPr>
          <w:rFonts w:ascii="Calibri" w:eastAsia="Times New Roman" w:hAnsi="Calibri" w:cs="Calibri"/>
        </w:rPr>
        <w:t>Head of the Administration of the Government;</w:t>
      </w:r>
      <w:r w:rsidRPr="00F373A4">
        <w:rPr>
          <w:rFonts w:ascii="Calibri" w:eastAsia="Times New Roman" w:hAnsi="Calibri" w:cs="Calibri"/>
        </w:rPr>
        <w:t xml:space="preserve"> General Prosecutor’s Office</w:t>
      </w:r>
      <w:r w:rsidR="008C5B94">
        <w:rPr>
          <w:rFonts w:ascii="Calibri" w:eastAsia="Times New Roman" w:hAnsi="Calibri" w:cs="Calibri"/>
        </w:rPr>
        <w:t xml:space="preserve">; </w:t>
      </w:r>
      <w:r w:rsidRPr="00F373A4">
        <w:rPr>
          <w:rFonts w:ascii="Calibri" w:eastAsia="Times New Roman" w:hAnsi="Calibri" w:cs="Calibri"/>
        </w:rPr>
        <w:t xml:space="preserve">Georgian Young Lawyers Association and  the NGO Coalition for Equality. During Equality Week various information meetings were held in Tbilisi and in the regions of Georgia, where youth and representatives of various groups had the opportunity to receive information as to why equality is important and how they can react in case their right to equality is violated. </w:t>
      </w:r>
    </w:p>
    <w:p w14:paraId="67E03C67" w14:textId="1A5AAF3C"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Some</w:t>
      </w:r>
      <w:r w:rsidR="00BD6333">
        <w:rPr>
          <w:rFonts w:ascii="Calibri" w:hAnsi="Calibri" w:cs="Calibri"/>
          <w:shd w:val="clear" w:color="auto" w:fill="FFFFFF"/>
        </w:rPr>
        <w:t xml:space="preserve"> other</w:t>
      </w:r>
      <w:r w:rsidRPr="00F373A4">
        <w:rPr>
          <w:rFonts w:ascii="Calibri" w:hAnsi="Calibri" w:cs="Calibri"/>
          <w:shd w:val="clear" w:color="auto" w:fill="FFFFFF"/>
        </w:rPr>
        <w:t xml:space="preserve"> highlights of the awareness raising initiatives include UN Women’s partnership with sports to promote zero tolerance </w:t>
      </w:r>
      <w:r w:rsidR="00BD6333">
        <w:rPr>
          <w:rFonts w:ascii="Calibri" w:hAnsi="Calibri" w:cs="Calibri"/>
          <w:shd w:val="clear" w:color="auto" w:fill="FFFFFF"/>
        </w:rPr>
        <w:t xml:space="preserve">towards </w:t>
      </w:r>
      <w:r w:rsidRPr="00F373A4">
        <w:rPr>
          <w:rFonts w:ascii="Calibri" w:hAnsi="Calibri" w:cs="Calibri"/>
          <w:shd w:val="clear" w:color="auto" w:fill="FFFFFF"/>
        </w:rPr>
        <w:t>VAWG/DV and involving Georgian Rugby Union and rugby players, a world champion in kickboxing, as well as the Georgian Football Federation; establishment of New social movement - “CHVEN (WE) – Men Against Violence", which has united prominent Georgian men and was</w:t>
      </w:r>
      <w:r w:rsidR="00BD6333">
        <w:rPr>
          <w:rFonts w:ascii="Calibri" w:hAnsi="Calibri" w:cs="Calibri"/>
          <w:shd w:val="clear" w:color="auto" w:fill="FFFFFF"/>
        </w:rPr>
        <w:t xml:space="preserve"> successfully</w:t>
      </w:r>
      <w:r w:rsidRPr="00F373A4">
        <w:rPr>
          <w:rFonts w:ascii="Calibri" w:hAnsi="Calibri" w:cs="Calibri"/>
          <w:shd w:val="clear" w:color="auto" w:fill="FFFFFF"/>
        </w:rPr>
        <w:t xml:space="preserve"> launched </w:t>
      </w:r>
      <w:r w:rsidR="00BD6333">
        <w:rPr>
          <w:rFonts w:ascii="Calibri" w:hAnsi="Calibri" w:cs="Calibri"/>
          <w:shd w:val="clear" w:color="auto" w:fill="FFFFFF"/>
        </w:rPr>
        <w:t>in</w:t>
      </w:r>
      <w:r w:rsidRPr="00F373A4">
        <w:rPr>
          <w:rFonts w:ascii="Calibri" w:hAnsi="Calibri" w:cs="Calibri"/>
          <w:shd w:val="clear" w:color="auto" w:fill="FFFFFF"/>
        </w:rPr>
        <w:t xml:space="preserve"> 2015. </w:t>
      </w:r>
    </w:p>
    <w:p w14:paraId="079C8A7F" w14:textId="7777777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The Ministry of Justice closely cooperates with the non-governmental organizations and issues grants in order to ensure raising public awareness on different issues including state services and legal assistance for victims of domestic violence. Around 15 000 GEL was allocated by </w:t>
      </w:r>
      <w:proofErr w:type="spellStart"/>
      <w:r w:rsidRPr="00F373A4">
        <w:rPr>
          <w:rFonts w:ascii="Calibri" w:hAnsi="Calibri" w:cs="Calibri"/>
          <w:shd w:val="clear" w:color="auto" w:fill="FFFFFF"/>
        </w:rPr>
        <w:t>MoJ</w:t>
      </w:r>
      <w:proofErr w:type="spellEnd"/>
      <w:r w:rsidRPr="00F373A4">
        <w:rPr>
          <w:rFonts w:ascii="Calibri" w:hAnsi="Calibri" w:cs="Calibri"/>
          <w:shd w:val="clear" w:color="auto" w:fill="FFFFFF"/>
        </w:rPr>
        <w:t xml:space="preserve"> for CSO grant support in 2015 and PSA on violence against women, 5000 information brochure  in Georgian, </w:t>
      </w:r>
      <w:r w:rsidRPr="00F373A4">
        <w:rPr>
          <w:rFonts w:ascii="Calibri" w:hAnsi="Calibri" w:cs="Calibri"/>
          <w:shd w:val="clear" w:color="auto" w:fill="FFFFFF"/>
        </w:rPr>
        <w:lastRenderedPageBreak/>
        <w:t xml:space="preserve">Armenian, Azeri and English were published and disseminated. The grant competition for non-government organization is announced every year by the </w:t>
      </w:r>
      <w:proofErr w:type="spellStart"/>
      <w:r w:rsidRPr="00F373A4">
        <w:rPr>
          <w:rFonts w:ascii="Calibri" w:hAnsi="Calibri" w:cs="Calibri"/>
          <w:shd w:val="clear" w:color="auto" w:fill="FFFFFF"/>
        </w:rPr>
        <w:t>MoJ</w:t>
      </w:r>
      <w:proofErr w:type="spellEnd"/>
      <w:r w:rsidRPr="00F373A4">
        <w:rPr>
          <w:rFonts w:ascii="Calibri" w:hAnsi="Calibri" w:cs="Calibri"/>
          <w:shd w:val="clear" w:color="auto" w:fill="FFFFFF"/>
        </w:rPr>
        <w:t xml:space="preserve"> and during period of 2015-2017 </w:t>
      </w:r>
      <w:proofErr w:type="spellStart"/>
      <w:r w:rsidRPr="00F373A4">
        <w:rPr>
          <w:rFonts w:ascii="Calibri" w:hAnsi="Calibri" w:cs="Calibri"/>
          <w:shd w:val="clear" w:color="auto" w:fill="FFFFFF"/>
        </w:rPr>
        <w:t>MoJ</w:t>
      </w:r>
      <w:proofErr w:type="spellEnd"/>
      <w:r w:rsidRPr="00F373A4">
        <w:rPr>
          <w:rFonts w:ascii="Calibri" w:hAnsi="Calibri" w:cs="Calibri"/>
          <w:shd w:val="clear" w:color="auto" w:fill="FFFFFF"/>
        </w:rPr>
        <w:t xml:space="preserve"> issued 3 grant in the amount of 89 000 GEL. </w:t>
      </w:r>
    </w:p>
    <w:p w14:paraId="1B79D96B" w14:textId="1D58B59E"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The project Public Prosecutor’s Office is implemented in every region of Georgia.</w:t>
      </w:r>
      <w:r w:rsidRPr="00F373A4">
        <w:rPr>
          <w:rFonts w:ascii="Calibri" w:hAnsi="Calibri" w:cs="Calibri"/>
        </w:rPr>
        <w:t xml:space="preserve"> </w:t>
      </w:r>
      <w:r w:rsidRPr="00F373A4">
        <w:rPr>
          <w:rFonts w:ascii="Calibri" w:hAnsi="Calibri" w:cs="Calibri"/>
          <w:shd w:val="clear" w:color="auto" w:fill="FFFFFF"/>
        </w:rPr>
        <w:t>One of the aims of the project is prevention of crimes.</w:t>
      </w:r>
      <w:r w:rsidR="00BD6333">
        <w:rPr>
          <w:rFonts w:ascii="Calibri" w:hAnsi="Calibri" w:cs="Calibri"/>
          <w:shd w:val="clear" w:color="auto" w:fill="FFFFFF"/>
        </w:rPr>
        <w:t xml:space="preserve"> </w:t>
      </w:r>
      <w:r w:rsidRPr="00F373A4">
        <w:rPr>
          <w:rFonts w:ascii="Calibri" w:hAnsi="Calibri" w:cs="Calibri"/>
          <w:shd w:val="clear" w:color="auto" w:fill="FFFFFF"/>
        </w:rPr>
        <w:t>Prosecutors organize educational, sport</w:t>
      </w:r>
      <w:r w:rsidR="00BD6333">
        <w:rPr>
          <w:rFonts w:ascii="Calibri" w:hAnsi="Calibri" w:cs="Calibri"/>
          <w:shd w:val="clear" w:color="auto" w:fill="FFFFFF"/>
        </w:rPr>
        <w:t>s</w:t>
      </w:r>
      <w:r w:rsidRPr="00F373A4">
        <w:rPr>
          <w:rFonts w:ascii="Calibri" w:hAnsi="Calibri" w:cs="Calibri"/>
          <w:shd w:val="clear" w:color="auto" w:fill="FFFFFF"/>
        </w:rPr>
        <w:t>, cultural events and activities and different social campaigns.</w:t>
      </w:r>
      <w:r w:rsidR="00BD6333">
        <w:rPr>
          <w:rFonts w:ascii="Calibri" w:hAnsi="Calibri" w:cs="Calibri"/>
          <w:shd w:val="clear" w:color="auto" w:fill="FFFFFF"/>
        </w:rPr>
        <w:t xml:space="preserve"> For example, i</w:t>
      </w:r>
      <w:r w:rsidRPr="00F373A4">
        <w:rPr>
          <w:rFonts w:ascii="Calibri" w:hAnsi="Calibri" w:cs="Calibri"/>
          <w:shd w:val="clear" w:color="auto" w:fill="FFFFFF"/>
        </w:rPr>
        <w:t>n 2018</w:t>
      </w:r>
      <w:r w:rsidR="00BD6333">
        <w:rPr>
          <w:rFonts w:ascii="Calibri" w:hAnsi="Calibri" w:cs="Calibri"/>
          <w:shd w:val="clear" w:color="auto" w:fill="FFFFFF"/>
        </w:rPr>
        <w:t xml:space="preserve"> only a</w:t>
      </w:r>
      <w:r w:rsidRPr="00F373A4">
        <w:rPr>
          <w:rFonts w:ascii="Calibri" w:hAnsi="Calibri" w:cs="Calibri"/>
          <w:shd w:val="clear" w:color="auto" w:fill="FFFFFF"/>
        </w:rPr>
        <w:t xml:space="preserve"> total</w:t>
      </w:r>
      <w:r w:rsidR="00BD6333">
        <w:rPr>
          <w:rFonts w:ascii="Calibri" w:hAnsi="Calibri" w:cs="Calibri"/>
          <w:shd w:val="clear" w:color="auto" w:fill="FFFFFF"/>
        </w:rPr>
        <w:t xml:space="preserve"> of</w:t>
      </w:r>
      <w:r w:rsidRPr="00F373A4">
        <w:rPr>
          <w:rFonts w:ascii="Calibri" w:hAnsi="Calibri" w:cs="Calibri"/>
          <w:shd w:val="clear" w:color="auto" w:fill="FFFFFF"/>
        </w:rPr>
        <w:t xml:space="preserve"> 706 events were held out of which 241 information meetings were dedicated among other issues to</w:t>
      </w:r>
      <w:r w:rsidR="00BD6333">
        <w:rPr>
          <w:rFonts w:ascii="Calibri" w:hAnsi="Calibri" w:cs="Calibri"/>
          <w:shd w:val="clear" w:color="auto" w:fill="FFFFFF"/>
        </w:rPr>
        <w:t xml:space="preserve"> VAW/DV.</w:t>
      </w:r>
      <w:r w:rsidRPr="00F373A4">
        <w:rPr>
          <w:rFonts w:ascii="Calibri" w:hAnsi="Calibri" w:cs="Calibri"/>
          <w:shd w:val="clear" w:color="auto" w:fill="FFFFFF"/>
        </w:rPr>
        <w:t xml:space="preserve"> In 2019 prosecutors organized 64 information meetings on </w:t>
      </w:r>
      <w:r w:rsidR="00BD6333">
        <w:rPr>
          <w:rFonts w:ascii="Calibri" w:hAnsi="Calibri" w:cs="Calibri"/>
          <w:shd w:val="clear" w:color="auto" w:fill="FFFFFF"/>
        </w:rPr>
        <w:t>VAW/DV</w:t>
      </w:r>
      <w:r w:rsidRPr="00F373A4">
        <w:rPr>
          <w:rFonts w:ascii="Calibri" w:hAnsi="Calibri" w:cs="Calibri"/>
          <w:shd w:val="clear" w:color="auto" w:fill="FFFFFF"/>
        </w:rPr>
        <w:t>.</w:t>
      </w:r>
    </w:p>
    <w:p w14:paraId="2C96A8F3" w14:textId="5FA49C92" w:rsidR="004D7B11" w:rsidRPr="00F373A4" w:rsidRDefault="004D7B11" w:rsidP="004D7B11">
      <w:pPr>
        <w:pStyle w:val="NormalWeb"/>
        <w:spacing w:before="0" w:beforeAutospacing="0" w:after="150" w:afterAutospacing="0"/>
        <w:jc w:val="both"/>
        <w:textAlignment w:val="baseline"/>
        <w:rPr>
          <w:rFonts w:ascii="Calibri" w:hAnsi="Calibri" w:cs="Calibri"/>
          <w:sz w:val="22"/>
          <w:szCs w:val="22"/>
        </w:rPr>
      </w:pPr>
      <w:r w:rsidRPr="00F373A4">
        <w:rPr>
          <w:rFonts w:ascii="Calibri" w:hAnsi="Calibri" w:cs="Calibri"/>
          <w:sz w:val="22"/>
          <w:szCs w:val="22"/>
        </w:rPr>
        <w:t>The campaign „Power to Trust” is implemented by the Ministry of Internal Affairs all across the country with</w:t>
      </w:r>
      <w:r w:rsidR="001F25E0">
        <w:rPr>
          <w:rFonts w:ascii="Calibri" w:hAnsi="Calibri" w:cs="Calibri"/>
          <w:sz w:val="22"/>
          <w:szCs w:val="22"/>
        </w:rPr>
        <w:t xml:space="preserve"> the support of the </w:t>
      </w:r>
      <w:r w:rsidRPr="00F373A4">
        <w:rPr>
          <w:rFonts w:ascii="Calibri" w:hAnsi="Calibri" w:cs="Calibri"/>
          <w:sz w:val="22"/>
          <w:szCs w:val="22"/>
        </w:rPr>
        <w:t>aimed to promote the prevention of domestic violence and raise the awareness of people on existing legal mechanisms, state and other services against the mentioned crime. The information brochures are developed in 5 languages (Georgian, English, Russian, Azeri, and Armenian) and information posters are placed in police departments. MIA representatives, within the frames of “Power to Trust” social campaign conduct lessons to the pupils of the public schools on the topic of the fight against violence. Pupils received information on the various forms of violence, its prevention mechanisms as well as services provided by MIA.</w:t>
      </w:r>
      <w:r w:rsidRPr="00F373A4">
        <w:rPr>
          <w:rStyle w:val="FootnoteReference"/>
          <w:rFonts w:ascii="Calibri" w:hAnsi="Calibri" w:cs="Calibri"/>
          <w:sz w:val="22"/>
          <w:szCs w:val="22"/>
        </w:rPr>
        <w:footnoteReference w:id="34"/>
      </w:r>
      <w:r w:rsidRPr="00F373A4">
        <w:rPr>
          <w:rFonts w:ascii="Calibri" w:hAnsi="Calibri" w:cs="Calibri"/>
          <w:sz w:val="22"/>
          <w:szCs w:val="22"/>
        </w:rPr>
        <w:t xml:space="preserve"> </w:t>
      </w:r>
    </w:p>
    <w:p w14:paraId="2ADC4C45" w14:textId="2D77D87C" w:rsidR="004D7B11" w:rsidRDefault="001F25E0" w:rsidP="004D7B11">
      <w:pPr>
        <w:pStyle w:val="NormalWeb"/>
        <w:spacing w:before="0" w:beforeAutospacing="0" w:after="150" w:afterAutospacing="0"/>
        <w:jc w:val="both"/>
        <w:textAlignment w:val="baseline"/>
        <w:rPr>
          <w:rFonts w:ascii="Calibri" w:hAnsi="Calibri" w:cs="Calibri"/>
          <w:sz w:val="22"/>
          <w:szCs w:val="22"/>
        </w:rPr>
      </w:pPr>
      <w:r>
        <w:rPr>
          <w:rFonts w:ascii="Calibri" w:hAnsi="Calibri" w:cs="Calibri"/>
          <w:sz w:val="22"/>
          <w:szCs w:val="22"/>
        </w:rPr>
        <w:t>In June,</w:t>
      </w:r>
      <w:r w:rsidR="004D7B11" w:rsidRPr="00F373A4">
        <w:rPr>
          <w:rFonts w:ascii="Calibri" w:hAnsi="Calibri" w:cs="Calibri"/>
          <w:sz w:val="22"/>
          <w:szCs w:val="22"/>
        </w:rPr>
        <w:t xml:space="preserve"> 2019 The Ministry of Internal Affairs</w:t>
      </w:r>
      <w:r>
        <w:rPr>
          <w:rFonts w:ascii="Calibri" w:hAnsi="Calibri" w:cs="Calibri"/>
          <w:sz w:val="22"/>
          <w:szCs w:val="22"/>
        </w:rPr>
        <w:t xml:space="preserve"> with UNFPA’s support,</w:t>
      </w:r>
      <w:r w:rsidR="004D7B11" w:rsidRPr="00F373A4">
        <w:rPr>
          <w:rFonts w:ascii="Calibri" w:hAnsi="Calibri" w:cs="Calibri"/>
          <w:sz w:val="22"/>
          <w:szCs w:val="22"/>
        </w:rPr>
        <w:t xml:space="preserve"> has launched an information campaign – “Do not take childhood away”. The main purpose of the campaign is to eliminate child marriage, increase public awareness and ensure crime reporting to the police in a timely manner. The information campaign lasted for 18 days</w:t>
      </w:r>
      <w:r>
        <w:rPr>
          <w:rFonts w:ascii="Calibri" w:hAnsi="Calibri" w:cs="Calibri"/>
          <w:sz w:val="22"/>
          <w:szCs w:val="22"/>
        </w:rPr>
        <w:t xml:space="preserve"> – symbolically for the 18 years (legal age for marriage)</w:t>
      </w:r>
      <w:r w:rsidR="004D7B11" w:rsidRPr="00F373A4">
        <w:rPr>
          <w:rFonts w:ascii="Calibri" w:hAnsi="Calibri" w:cs="Calibri"/>
          <w:sz w:val="22"/>
          <w:szCs w:val="22"/>
        </w:rPr>
        <w:t>.</w:t>
      </w:r>
      <w:r>
        <w:rPr>
          <w:rFonts w:ascii="Calibri" w:hAnsi="Calibri" w:cs="Calibri"/>
          <w:sz w:val="22"/>
          <w:szCs w:val="22"/>
        </w:rPr>
        <w:t xml:space="preserve"> V</w:t>
      </w:r>
      <w:r w:rsidR="004D7B11" w:rsidRPr="00F373A4">
        <w:rPr>
          <w:rFonts w:ascii="Calibri" w:hAnsi="Calibri" w:cs="Calibri"/>
          <w:sz w:val="22"/>
          <w:szCs w:val="22"/>
        </w:rPr>
        <w:t xml:space="preserve">arious events, including meetings with the population of the region, local government representatives, schoolchildren and teachers, as well as with other stakeholders were organized. Employees of the Human Rights Protection Department and local police representatives </w:t>
      </w:r>
      <w:r>
        <w:rPr>
          <w:rFonts w:ascii="Calibri" w:hAnsi="Calibri" w:cs="Calibri"/>
          <w:sz w:val="22"/>
          <w:szCs w:val="22"/>
        </w:rPr>
        <w:t xml:space="preserve">led </w:t>
      </w:r>
      <w:r w:rsidR="004D7B11" w:rsidRPr="00F373A4">
        <w:rPr>
          <w:rFonts w:ascii="Calibri" w:hAnsi="Calibri" w:cs="Calibri"/>
          <w:sz w:val="22"/>
          <w:szCs w:val="22"/>
        </w:rPr>
        <w:t>these meetings. Additionally, patrol police and community police officers delivered information booklets to the population of Tbilisi and regions. In 2018, an investigation was launched on about 180 facts related to child marriage. It is noteworthy that in most cases, the law enforcement agencies were informed about crime several months after the incident happened, which makes difficult to react to crime promptly and effectively. In this regard, the main challenge is the lack of public awareness. This is why the information campaign was launched.</w:t>
      </w:r>
      <w:r w:rsidR="004D7B11" w:rsidRPr="00F373A4">
        <w:rPr>
          <w:rStyle w:val="FootnoteReference"/>
          <w:rFonts w:ascii="Calibri" w:hAnsi="Calibri" w:cs="Calibri"/>
          <w:sz w:val="22"/>
          <w:szCs w:val="22"/>
        </w:rPr>
        <w:footnoteReference w:id="35"/>
      </w:r>
    </w:p>
    <w:p w14:paraId="13A1B44D" w14:textId="6C31EDDD" w:rsidR="00265E1C" w:rsidRPr="00265E1C" w:rsidRDefault="001F25E0" w:rsidP="00265E1C">
      <w:pPr>
        <w:widowControl w:val="0"/>
        <w:shd w:val="clear" w:color="auto" w:fill="FFFFFF"/>
        <w:spacing w:line="240" w:lineRule="auto"/>
        <w:jc w:val="both"/>
        <w:rPr>
          <w:rFonts w:ascii="Calibri" w:hAnsi="Calibri" w:cs="Calibri"/>
        </w:rPr>
      </w:pPr>
      <w:r w:rsidRPr="00265E1C">
        <w:rPr>
          <w:rFonts w:ascii="Calibri" w:hAnsi="Calibri" w:cs="Calibri"/>
        </w:rPr>
        <w:t xml:space="preserve">In 2020, as the COVID-19 pandemic hit the world, the Government of Georgia assessed the increased risks for VAW/DV and launched a rigorous communication campaign on alternative methods of reporting VAW/DV even though the full lock-down was never imposed in the country. </w:t>
      </w:r>
      <w:r w:rsidR="00265E1C" w:rsidRPr="00265E1C">
        <w:rPr>
          <w:rFonts w:ascii="Calibri" w:hAnsi="Calibri" w:cs="Calibri"/>
        </w:rPr>
        <w:t xml:space="preserve">In order to rapidly respond to increased risks of domestic violence amid the “Stay Home” policy, the Inter-agency Commission on Gender Equality, Violence against Women and Domestic Violence in close cooperation with non-governmental and international organizations, has developed the Communication Strategy on Domestic and Violence against Women during the COVID-19 Crisis. The strategy outlines key messages and priority actions of the governmental entities and non-governmental organizations to ensure that information on state-provided services is available for all. “The Government of Georgia continues its strict policy against domestic violence during the COVID19 crisis. Domestic violence victims and survivors are not alone. The Government stands ready to protect them and provide state-funded support services for all. Combating domestic violence is a joint responsibility of all of us.” – these were key messages of the campaign.  </w:t>
      </w:r>
    </w:p>
    <w:p w14:paraId="356014B9" w14:textId="77777777" w:rsidR="00265E1C" w:rsidRDefault="00265E1C" w:rsidP="00265E1C">
      <w:pPr>
        <w:widowControl w:val="0"/>
        <w:shd w:val="clear" w:color="auto" w:fill="FFFFFF"/>
        <w:spacing w:line="240" w:lineRule="auto"/>
        <w:jc w:val="both"/>
        <w:rPr>
          <w:rFonts w:ascii="Calibri" w:hAnsi="Calibri" w:cs="Calibri"/>
        </w:rPr>
      </w:pPr>
      <w:r w:rsidRPr="00265E1C">
        <w:rPr>
          <w:rFonts w:ascii="Calibri" w:hAnsi="Calibri" w:cs="Calibri"/>
        </w:rPr>
        <w:t xml:space="preserve">Within the campaign, </w:t>
      </w:r>
      <w:r>
        <w:rPr>
          <w:rFonts w:ascii="Calibri" w:hAnsi="Calibri" w:cs="Calibri"/>
        </w:rPr>
        <w:t>the c</w:t>
      </w:r>
      <w:r w:rsidRPr="00265E1C">
        <w:rPr>
          <w:rFonts w:ascii="Calibri" w:hAnsi="Calibri" w:cs="Calibri"/>
        </w:rPr>
        <w:t xml:space="preserve">ountrywide SMS system </w:t>
      </w:r>
      <w:r>
        <w:rPr>
          <w:rFonts w:ascii="Calibri" w:hAnsi="Calibri" w:cs="Calibri"/>
        </w:rPr>
        <w:t>was</w:t>
      </w:r>
      <w:r w:rsidRPr="00265E1C">
        <w:rPr>
          <w:rFonts w:ascii="Calibri" w:hAnsi="Calibri" w:cs="Calibri"/>
        </w:rPr>
        <w:t xml:space="preserve"> used to provide information to every citizen on alternative ways of reporting </w:t>
      </w:r>
      <w:r>
        <w:rPr>
          <w:rFonts w:ascii="Calibri" w:hAnsi="Calibri" w:cs="Calibri"/>
        </w:rPr>
        <w:t>VAW/DV</w:t>
      </w:r>
      <w:r w:rsidRPr="00265E1C">
        <w:rPr>
          <w:rFonts w:ascii="Calibri" w:hAnsi="Calibri" w:cs="Calibri"/>
        </w:rPr>
        <w:t xml:space="preserve">. Cellular SMS messages </w:t>
      </w:r>
      <w:r>
        <w:rPr>
          <w:rFonts w:ascii="Calibri" w:hAnsi="Calibri" w:cs="Calibri"/>
        </w:rPr>
        <w:t>we</w:t>
      </w:r>
      <w:r w:rsidRPr="00265E1C">
        <w:rPr>
          <w:rFonts w:ascii="Calibri" w:hAnsi="Calibri" w:cs="Calibri"/>
        </w:rPr>
        <w:t xml:space="preserve">re being sent in ethnic minority </w:t>
      </w:r>
      <w:r w:rsidRPr="00265E1C">
        <w:rPr>
          <w:rFonts w:ascii="Calibri" w:hAnsi="Calibri" w:cs="Calibri"/>
        </w:rPr>
        <w:lastRenderedPageBreak/>
        <w:t xml:space="preserve">(Armenian and Azerbaijani) languages as well. In addition, </w:t>
      </w:r>
      <w:r>
        <w:rPr>
          <w:rFonts w:ascii="Calibri" w:hAnsi="Calibri" w:cs="Calibri"/>
        </w:rPr>
        <w:t>a</w:t>
      </w:r>
      <w:r w:rsidRPr="00265E1C">
        <w:rPr>
          <w:rFonts w:ascii="Calibri" w:hAnsi="Calibri" w:cs="Calibri"/>
        </w:rPr>
        <w:t>s most locations for large gatherings in the country close</w:t>
      </w:r>
      <w:r>
        <w:rPr>
          <w:rFonts w:ascii="Calibri" w:hAnsi="Calibri" w:cs="Calibri"/>
        </w:rPr>
        <w:t>d</w:t>
      </w:r>
      <w:r w:rsidRPr="00265E1C">
        <w:rPr>
          <w:rFonts w:ascii="Calibri" w:hAnsi="Calibri" w:cs="Calibri"/>
        </w:rPr>
        <w:t xml:space="preserve"> during the COVID19 crisis, pharmacies and grocery shops continue to work. These spots</w:t>
      </w:r>
      <w:r>
        <w:rPr>
          <w:rFonts w:ascii="Calibri" w:hAnsi="Calibri" w:cs="Calibri"/>
        </w:rPr>
        <w:t xml:space="preserve"> were identified as</w:t>
      </w:r>
      <w:r w:rsidRPr="00265E1C">
        <w:rPr>
          <w:rFonts w:ascii="Calibri" w:hAnsi="Calibri" w:cs="Calibri"/>
        </w:rPr>
        <w:t xml:space="preserve"> safe spaces for victims (survivors) of DV to learn about alternative ways of reporting DV and do so immediately. In cooperation with the Inter-agency Gender Equality Commission</w:t>
      </w:r>
      <w:r>
        <w:rPr>
          <w:rFonts w:ascii="Calibri" w:hAnsi="Calibri" w:cs="Calibri"/>
        </w:rPr>
        <w:t xml:space="preserve"> and UNFPA</w:t>
      </w:r>
      <w:r w:rsidRPr="00265E1C">
        <w:rPr>
          <w:rFonts w:ascii="Calibri" w:hAnsi="Calibri" w:cs="Calibri"/>
        </w:rPr>
        <w:t>, most of the pharmacy and grocery shops in the country have</w:t>
      </w:r>
      <w:r>
        <w:rPr>
          <w:rFonts w:ascii="Calibri" w:hAnsi="Calibri" w:cs="Calibri"/>
        </w:rPr>
        <w:t xml:space="preserve"> placed</w:t>
      </w:r>
      <w:r w:rsidRPr="00265E1C">
        <w:rPr>
          <w:rFonts w:ascii="Calibri" w:hAnsi="Calibri" w:cs="Calibri"/>
        </w:rPr>
        <w:t xml:space="preserve"> information posters on DV services, including in ethnic minority languages.</w:t>
      </w:r>
      <w:r>
        <w:rPr>
          <w:rFonts w:ascii="Calibri" w:hAnsi="Calibri" w:cs="Calibri"/>
        </w:rPr>
        <w:t xml:space="preserve"> </w:t>
      </w:r>
      <w:r w:rsidRPr="00265E1C">
        <w:rPr>
          <w:rFonts w:ascii="Calibri" w:hAnsi="Calibri" w:cs="Calibri"/>
        </w:rPr>
        <w:t>Information on state services, alternative ways of reporting DV, police-protection mechanisms, instructions to download 112 application, and call for zero-tolerance for DV</w:t>
      </w:r>
      <w:r>
        <w:rPr>
          <w:rFonts w:ascii="Calibri" w:hAnsi="Calibri" w:cs="Calibri"/>
        </w:rPr>
        <w:t xml:space="preserve"> was</w:t>
      </w:r>
      <w:r w:rsidRPr="00265E1C">
        <w:rPr>
          <w:rFonts w:ascii="Calibri" w:hAnsi="Calibri" w:cs="Calibri"/>
        </w:rPr>
        <w:t xml:space="preserve"> shared through TV and social media adds prepared by the Ministry of Internal Affairs and other members of the Inter-agency Gender Equality Commission</w:t>
      </w:r>
      <w:r>
        <w:rPr>
          <w:rFonts w:ascii="Calibri" w:hAnsi="Calibri" w:cs="Calibri"/>
        </w:rPr>
        <w:t xml:space="preserve"> with EU’s support. Information on state-provided services for the survivors of VAW/DV were also placed in quarantine hotels where more than 23,000 Georgian citizens were placed upon return to the country amid COVID-19. </w:t>
      </w:r>
    </w:p>
    <w:p w14:paraId="6066AC4F" w14:textId="6B80FF2F" w:rsidR="004D7B11" w:rsidRDefault="00265E1C" w:rsidP="00AE4ED6">
      <w:pPr>
        <w:widowControl w:val="0"/>
        <w:shd w:val="clear" w:color="auto" w:fill="FFFFFF"/>
        <w:spacing w:line="240" w:lineRule="auto"/>
        <w:jc w:val="both"/>
        <w:rPr>
          <w:rFonts w:ascii="Calibri" w:hAnsi="Calibri" w:cs="Calibri"/>
        </w:rPr>
      </w:pPr>
      <w:r w:rsidRPr="00265E1C">
        <w:rPr>
          <w:rFonts w:ascii="Calibri" w:hAnsi="Calibri" w:cs="Calibri"/>
        </w:rPr>
        <w:t>Emergency hotline 112 under the Ministry of Internal Affairs continue</w:t>
      </w:r>
      <w:r>
        <w:rPr>
          <w:rFonts w:ascii="Calibri" w:hAnsi="Calibri" w:cs="Calibri"/>
        </w:rPr>
        <w:t>d</w:t>
      </w:r>
      <w:r w:rsidRPr="00265E1C">
        <w:rPr>
          <w:rFonts w:ascii="Calibri" w:hAnsi="Calibri" w:cs="Calibri"/>
        </w:rPr>
        <w:t xml:space="preserve"> to provide 24/7 free service for all. The application has chat mode and silent SOS button, which means that a potential victim could call the police by pushing the SOS button, even without dialing the phone number. </w:t>
      </w:r>
      <w:r>
        <w:rPr>
          <w:rFonts w:ascii="Calibri" w:hAnsi="Calibri" w:cs="Calibri"/>
        </w:rPr>
        <w:t>WAV/DV</w:t>
      </w:r>
      <w:r w:rsidRPr="00265E1C">
        <w:rPr>
          <w:rFonts w:ascii="Calibri" w:hAnsi="Calibri" w:cs="Calibri"/>
        </w:rPr>
        <w:t xml:space="preserve"> consultation hotline 116 006 run by the Agency for State Care and Assistance for the (Statutory) Victims of Human Trafficking continue</w:t>
      </w:r>
      <w:r>
        <w:rPr>
          <w:rFonts w:ascii="Calibri" w:hAnsi="Calibri" w:cs="Calibri"/>
        </w:rPr>
        <w:t>d</w:t>
      </w:r>
      <w:r w:rsidRPr="00265E1C">
        <w:rPr>
          <w:rFonts w:ascii="Calibri" w:hAnsi="Calibri" w:cs="Calibri"/>
        </w:rPr>
        <w:t xml:space="preserve"> to provide legal, psychological, and social consultations in eight languages. Namely, Georgian, English, Armenian, Azerbaijani, Arabic, Farsi, Turkish and Russian languages. The hotline also offers telecommunication and chat options. Consultation hotline 1481 run by the Public Defender’s Office, also continue</w:t>
      </w:r>
      <w:r>
        <w:rPr>
          <w:rFonts w:ascii="Calibri" w:hAnsi="Calibri" w:cs="Calibri"/>
        </w:rPr>
        <w:t>d</w:t>
      </w:r>
      <w:r w:rsidRPr="00265E1C">
        <w:rPr>
          <w:rFonts w:ascii="Calibri" w:hAnsi="Calibri" w:cs="Calibri"/>
        </w:rPr>
        <w:t xml:space="preserve"> to provide consultations on</w:t>
      </w:r>
      <w:r>
        <w:rPr>
          <w:rFonts w:ascii="Calibri" w:hAnsi="Calibri" w:cs="Calibri"/>
        </w:rPr>
        <w:t xml:space="preserve"> GBV</w:t>
      </w:r>
      <w:r w:rsidRPr="00265E1C">
        <w:rPr>
          <w:rFonts w:ascii="Calibri" w:hAnsi="Calibri" w:cs="Calibri"/>
        </w:rPr>
        <w:t xml:space="preserve"> 24/7</w:t>
      </w:r>
      <w:r>
        <w:rPr>
          <w:rFonts w:ascii="Calibri" w:hAnsi="Calibri" w:cs="Calibri"/>
        </w:rPr>
        <w:t>.</w:t>
      </w:r>
      <w:r w:rsidRPr="00265E1C">
        <w:rPr>
          <w:rFonts w:ascii="Calibri" w:hAnsi="Calibri" w:cs="Calibri"/>
        </w:rPr>
        <w:t xml:space="preserve">  </w:t>
      </w:r>
    </w:p>
    <w:p w14:paraId="4ECA9254" w14:textId="68D188B2" w:rsidR="00020306" w:rsidRPr="00AE4ED6" w:rsidRDefault="00020306" w:rsidP="00AE4ED6">
      <w:pPr>
        <w:widowControl w:val="0"/>
        <w:shd w:val="clear" w:color="auto" w:fill="FFFFFF"/>
        <w:spacing w:line="240" w:lineRule="auto"/>
        <w:jc w:val="both"/>
        <w:rPr>
          <w:rFonts w:ascii="Calibri" w:hAnsi="Calibri" w:cs="Calibri"/>
        </w:rPr>
      </w:pPr>
      <w:r>
        <w:rPr>
          <w:rFonts w:ascii="Calibri" w:hAnsi="Calibri" w:cs="Calibri"/>
        </w:rPr>
        <w:t>With the aim of delivering information to school teachers and principals, a</w:t>
      </w:r>
      <w:r w:rsidR="0000477B">
        <w:rPr>
          <w:rFonts w:ascii="Calibri" w:hAnsi="Calibri" w:cs="Calibri"/>
        </w:rPr>
        <w:t xml:space="preserve"> regional</w:t>
      </w:r>
      <w:r>
        <w:rPr>
          <w:rFonts w:ascii="Calibri" w:hAnsi="Calibri" w:cs="Calibri"/>
        </w:rPr>
        <w:t xml:space="preserve"> knowledge building campaign on human rights, gender equality, and VAW/DV was launched in 2020 by the members of the Inter-Agency Commission, namely, by the Administration of the Government, the Ministry of Education</w:t>
      </w:r>
      <w:r w:rsidR="0000477B">
        <w:rPr>
          <w:rFonts w:ascii="Calibri" w:hAnsi="Calibri" w:cs="Calibri"/>
        </w:rPr>
        <w:t xml:space="preserve">, </w:t>
      </w:r>
      <w:r w:rsidR="0000477B" w:rsidRPr="00F373A4">
        <w:rPr>
          <w:rFonts w:ascii="Calibri" w:hAnsi="Calibri" w:cs="Calibri"/>
        </w:rPr>
        <w:t>Science, Culture and Sport</w:t>
      </w:r>
      <w:r>
        <w:rPr>
          <w:rFonts w:ascii="Calibri" w:hAnsi="Calibri" w:cs="Calibri"/>
        </w:rPr>
        <w:t xml:space="preserve"> </w:t>
      </w:r>
      <w:r w:rsidR="0000477B">
        <w:rPr>
          <w:rFonts w:ascii="Calibri" w:hAnsi="Calibri" w:cs="Calibri"/>
        </w:rPr>
        <w:t xml:space="preserve">and the State Ministry of Reconciliation and Civic Equality. </w:t>
      </w:r>
      <w:r w:rsidR="00265C03">
        <w:rPr>
          <w:rFonts w:ascii="Calibri" w:hAnsi="Calibri" w:cs="Calibri"/>
        </w:rPr>
        <w:t xml:space="preserve">Working meetings with school teachers and principals from various regions of Georgia are taking place within the campaign. Similar meetings also </w:t>
      </w:r>
      <w:r w:rsidR="0009704A">
        <w:rPr>
          <w:rFonts w:ascii="Calibri" w:hAnsi="Calibri" w:cs="Calibri"/>
        </w:rPr>
        <w:t>regularly</w:t>
      </w:r>
      <w:r w:rsidR="00265C03">
        <w:rPr>
          <w:rFonts w:ascii="Calibri" w:hAnsi="Calibri" w:cs="Calibri"/>
        </w:rPr>
        <w:t xml:space="preserve"> take place with youth from </w:t>
      </w:r>
      <w:r w:rsidR="0009704A">
        <w:rPr>
          <w:rFonts w:ascii="Calibri" w:hAnsi="Calibri" w:cs="Calibri"/>
        </w:rPr>
        <w:t xml:space="preserve">various </w:t>
      </w:r>
      <w:r w:rsidR="00265C03">
        <w:rPr>
          <w:rFonts w:ascii="Calibri" w:hAnsi="Calibri" w:cs="Calibri"/>
        </w:rPr>
        <w:t>regions of Georgia.</w:t>
      </w:r>
    </w:p>
    <w:p w14:paraId="5DED4A35"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 xml:space="preserve">Teaching material/ Training </w:t>
      </w:r>
    </w:p>
    <w:p w14:paraId="7344C897" w14:textId="7D401C96"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2017, </w:t>
      </w:r>
      <w:r w:rsidR="00AE4ED6">
        <w:rPr>
          <w:rFonts w:ascii="Calibri" w:hAnsi="Calibri" w:cs="Calibri"/>
        </w:rPr>
        <w:t xml:space="preserve">the </w:t>
      </w:r>
      <w:r w:rsidRPr="00F373A4">
        <w:rPr>
          <w:rFonts w:ascii="Calibri" w:hAnsi="Calibri" w:cs="Calibri"/>
        </w:rPr>
        <w:t xml:space="preserve">Ministry of Education, Science, Culture and Sport has elaborated 5-year strategic document and </w:t>
      </w:r>
      <w:r w:rsidR="00AE4ED6">
        <w:rPr>
          <w:rFonts w:ascii="Calibri" w:hAnsi="Calibri" w:cs="Calibri"/>
        </w:rPr>
        <w:t xml:space="preserve">a </w:t>
      </w:r>
      <w:r w:rsidRPr="00F373A4">
        <w:rPr>
          <w:rFonts w:ascii="Calibri" w:hAnsi="Calibri" w:cs="Calibri"/>
        </w:rPr>
        <w:t>2-year action plan. These documents are based on</w:t>
      </w:r>
      <w:r w:rsidR="00041EBD" w:rsidRPr="00F373A4">
        <w:rPr>
          <w:rFonts w:ascii="Calibri" w:hAnsi="Calibri" w:cs="Calibri"/>
        </w:rPr>
        <w:t xml:space="preserve"> the</w:t>
      </w:r>
      <w:r w:rsidRPr="00F373A4">
        <w:rPr>
          <w:rFonts w:ascii="Calibri" w:hAnsi="Calibri" w:cs="Calibri"/>
        </w:rPr>
        <w:t xml:space="preserve"> ongoing reforms</w:t>
      </w:r>
      <w:r w:rsidR="00041EBD" w:rsidRPr="00F373A4">
        <w:rPr>
          <w:rFonts w:ascii="Calibri" w:hAnsi="Calibri" w:cs="Calibri"/>
        </w:rPr>
        <w:t xml:space="preserve"> and on the analysis of the achievements and challenges in the fields of</w:t>
      </w:r>
      <w:r w:rsidR="00AE4ED6">
        <w:rPr>
          <w:rFonts w:ascii="Calibri" w:hAnsi="Calibri" w:cs="Calibri"/>
        </w:rPr>
        <w:t xml:space="preserve"> </w:t>
      </w:r>
      <w:r w:rsidRPr="00F373A4">
        <w:rPr>
          <w:rFonts w:ascii="Calibri" w:hAnsi="Calibri" w:cs="Calibri"/>
        </w:rPr>
        <w:t xml:space="preserve">education, science and training </w:t>
      </w:r>
      <w:r w:rsidR="00AE4ED6">
        <w:rPr>
          <w:rFonts w:ascii="Calibri" w:hAnsi="Calibri" w:cs="Calibri"/>
        </w:rPr>
        <w:t>s</w:t>
      </w:r>
      <w:r w:rsidRPr="00F373A4">
        <w:rPr>
          <w:rFonts w:ascii="Calibri" w:hAnsi="Calibri" w:cs="Calibri"/>
        </w:rPr>
        <w:t>trategy covers all spheres of education and science: early/pre-school childcare and education, general, vocational and higher education projects,</w:t>
      </w:r>
      <w:r w:rsidR="00AE4ED6">
        <w:rPr>
          <w:rFonts w:ascii="Calibri" w:hAnsi="Calibri" w:cs="Calibri"/>
        </w:rPr>
        <w:t xml:space="preserve"> </w:t>
      </w:r>
      <w:r w:rsidRPr="00F373A4">
        <w:rPr>
          <w:rFonts w:ascii="Calibri" w:hAnsi="Calibri" w:cs="Calibri"/>
        </w:rPr>
        <w:t>education, science and studies for adults. Strategy document includes lifelong learning principles and connection between different stages of education is ensured</w:t>
      </w:r>
      <w:r w:rsidR="00041EBD" w:rsidRPr="00F373A4">
        <w:rPr>
          <w:rFonts w:ascii="Calibri" w:hAnsi="Calibri" w:cs="Calibri"/>
        </w:rPr>
        <w:t xml:space="preserve"> and it </w:t>
      </w:r>
      <w:r w:rsidRPr="00F373A4">
        <w:rPr>
          <w:rFonts w:ascii="Calibri" w:hAnsi="Calibri" w:cs="Calibri"/>
        </w:rPr>
        <w:t xml:space="preserve"> is in compliance with UN Sustainable Development Goals. Document considers</w:t>
      </w:r>
      <w:r w:rsidR="00041EBD" w:rsidRPr="00F373A4">
        <w:rPr>
          <w:rFonts w:ascii="Calibri" w:hAnsi="Calibri" w:cs="Calibri"/>
        </w:rPr>
        <w:t xml:space="preserve"> the concepts of</w:t>
      </w:r>
      <w:r w:rsidRPr="00F373A4">
        <w:rPr>
          <w:rFonts w:ascii="Calibri" w:hAnsi="Calibri" w:cs="Calibri"/>
        </w:rPr>
        <w:t xml:space="preserve"> human rights, including requirements envisaged in Convention on elimination of all forms of violence against women. </w:t>
      </w:r>
    </w:p>
    <w:p w14:paraId="30D033EE" w14:textId="547767B9" w:rsidR="004D7B11" w:rsidRPr="00F373A4" w:rsidRDefault="004D7B11" w:rsidP="004D7B11">
      <w:pPr>
        <w:spacing w:line="240" w:lineRule="auto"/>
        <w:jc w:val="both"/>
        <w:rPr>
          <w:rFonts w:ascii="Calibri" w:hAnsi="Calibri" w:cs="Calibri"/>
        </w:rPr>
      </w:pPr>
      <w:r w:rsidRPr="00F373A4">
        <w:rPr>
          <w:rFonts w:ascii="Calibri" w:hAnsi="Calibri" w:cs="Calibri"/>
        </w:rPr>
        <w:t xml:space="preserve">During past years, Georgia made significant progress in reforming educational and science system. Providing quality, accessible and inclusive education is one of the priorities of </w:t>
      </w:r>
      <w:r w:rsidR="002C598F" w:rsidRPr="00F373A4">
        <w:rPr>
          <w:rFonts w:ascii="Calibri" w:hAnsi="Calibri" w:cs="Calibri"/>
        </w:rPr>
        <w:t>the country</w:t>
      </w:r>
      <w:r w:rsidRPr="00F373A4">
        <w:rPr>
          <w:rFonts w:ascii="Calibri" w:hAnsi="Calibri" w:cs="Calibri"/>
        </w:rPr>
        <w:t xml:space="preserve"> </w:t>
      </w:r>
      <w:r w:rsidR="002C598F" w:rsidRPr="00F373A4">
        <w:rPr>
          <w:rFonts w:ascii="Calibri" w:hAnsi="Calibri" w:cs="Calibri"/>
        </w:rPr>
        <w:t xml:space="preserve">that </w:t>
      </w:r>
      <w:r w:rsidRPr="00F373A4">
        <w:rPr>
          <w:rFonts w:ascii="Calibri" w:hAnsi="Calibri" w:cs="Calibri"/>
        </w:rPr>
        <w:t xml:space="preserve">is expressed in increasing mobilization of financial resources. In 2018, financial resources mobilized for education and science amounts </w:t>
      </w:r>
      <w:r w:rsidR="002C598F" w:rsidRPr="00F373A4">
        <w:rPr>
          <w:rFonts w:ascii="Calibri" w:hAnsi="Calibri" w:cs="Calibri"/>
        </w:rPr>
        <w:t>to</w:t>
      </w:r>
      <w:r w:rsidRPr="00F373A4">
        <w:rPr>
          <w:rFonts w:ascii="Calibri" w:hAnsi="Calibri" w:cs="Calibri"/>
        </w:rPr>
        <w:t xml:space="preserve"> 186.2 million Georgian </w:t>
      </w:r>
      <w:proofErr w:type="spellStart"/>
      <w:r w:rsidRPr="00F373A4">
        <w:rPr>
          <w:rFonts w:ascii="Calibri" w:hAnsi="Calibri" w:cs="Calibri"/>
        </w:rPr>
        <w:t>Lari</w:t>
      </w:r>
      <w:proofErr w:type="spellEnd"/>
      <w:r w:rsidRPr="00F373A4">
        <w:rPr>
          <w:rFonts w:ascii="Calibri" w:hAnsi="Calibri" w:cs="Calibri"/>
        </w:rPr>
        <w:t xml:space="preserve">. </w:t>
      </w:r>
    </w:p>
    <w:p w14:paraId="42F1375B" w14:textId="7183B5D8" w:rsidR="004D7B11" w:rsidRPr="00F373A4" w:rsidRDefault="004D7B11" w:rsidP="004D7B11">
      <w:pPr>
        <w:spacing w:line="240" w:lineRule="auto"/>
        <w:jc w:val="both"/>
        <w:rPr>
          <w:rFonts w:ascii="Calibri" w:hAnsi="Calibri" w:cs="Calibri"/>
        </w:rPr>
      </w:pPr>
      <w:r w:rsidRPr="00F373A4">
        <w:rPr>
          <w:rFonts w:ascii="Calibri" w:hAnsi="Calibri" w:cs="Calibri"/>
        </w:rPr>
        <w:t>On May 15, 2017 the Ministry of Education, Science, Culture and Sport signed the memorandum of cooperation with three UN agencies: UNDP, UNFPA and UN Women with the purpose to integrate human rights and gender equality, healthy lifestyle and reproductive health in the national curriculum. One of the priorities of Memorandum is to create more opportunities for women and girls for education and employment. UN agencies cooperate closely with the vocational training institutions and local self-govern</w:t>
      </w:r>
      <w:r w:rsidR="00862068" w:rsidRPr="00F373A4">
        <w:rPr>
          <w:rFonts w:ascii="Calibri" w:hAnsi="Calibri" w:cs="Calibri"/>
        </w:rPr>
        <w:t>ment</w:t>
      </w:r>
      <w:r w:rsidRPr="00F373A4">
        <w:rPr>
          <w:rFonts w:ascii="Calibri" w:hAnsi="Calibri" w:cs="Calibri"/>
        </w:rPr>
        <w:t>s.</w:t>
      </w:r>
      <w:r w:rsidR="00552424">
        <w:rPr>
          <w:rFonts w:ascii="Calibri" w:hAnsi="Calibri" w:cs="Calibri"/>
        </w:rPr>
        <w:t xml:space="preserve"> T</w:t>
      </w:r>
      <w:r w:rsidR="00862068" w:rsidRPr="00F373A4">
        <w:rPr>
          <w:rFonts w:ascii="Calibri" w:hAnsi="Calibri" w:cs="Calibri"/>
        </w:rPr>
        <w:t>he n</w:t>
      </w:r>
      <w:r w:rsidRPr="00F373A4">
        <w:rPr>
          <w:rFonts w:ascii="Calibri" w:hAnsi="Calibri" w:cs="Calibri"/>
        </w:rPr>
        <w:t>ew national curriculum is</w:t>
      </w:r>
      <w:r w:rsidR="00862068" w:rsidRPr="00F373A4">
        <w:rPr>
          <w:rFonts w:ascii="Calibri" w:hAnsi="Calibri" w:cs="Calibri"/>
        </w:rPr>
        <w:t xml:space="preserve"> also</w:t>
      </w:r>
      <w:r w:rsidRPr="00F373A4">
        <w:rPr>
          <w:rFonts w:ascii="Calibri" w:hAnsi="Calibri" w:cs="Calibri"/>
        </w:rPr>
        <w:t xml:space="preserve"> developed based on gender </w:t>
      </w:r>
      <w:r w:rsidRPr="00F373A4">
        <w:rPr>
          <w:rFonts w:ascii="Calibri" w:hAnsi="Calibri" w:cs="Calibri"/>
        </w:rPr>
        <w:lastRenderedPageBreak/>
        <w:t xml:space="preserve">mainstreaming. National curriculum and school textbooks are free from discriminatory statements. In addition the role of women and their contribution in different fields </w:t>
      </w:r>
      <w:r w:rsidR="00862068" w:rsidRPr="00F373A4">
        <w:rPr>
          <w:rFonts w:ascii="Calibri" w:hAnsi="Calibri" w:cs="Calibri"/>
        </w:rPr>
        <w:t>are</w:t>
      </w:r>
      <w:r w:rsidRPr="00F373A4">
        <w:rPr>
          <w:rFonts w:ascii="Calibri" w:hAnsi="Calibri" w:cs="Calibri"/>
        </w:rPr>
        <w:t xml:space="preserve"> covered in all school subjects.  </w:t>
      </w:r>
    </w:p>
    <w:p w14:paraId="3AE5719B" w14:textId="1B41FC34" w:rsidR="004D7B11" w:rsidRPr="00F373A4" w:rsidRDefault="004D7B11" w:rsidP="004D7B11">
      <w:pPr>
        <w:spacing w:line="240" w:lineRule="auto"/>
        <w:jc w:val="both"/>
        <w:rPr>
          <w:rFonts w:ascii="Calibri" w:hAnsi="Calibri" w:cs="Calibri"/>
        </w:rPr>
      </w:pPr>
      <w:r w:rsidRPr="00F373A4">
        <w:rPr>
          <w:rFonts w:ascii="Calibri" w:eastAsia="Times New Roman" w:hAnsi="Calibri" w:cs="Calibri"/>
        </w:rPr>
        <w:t>Human rights, gender equality</w:t>
      </w:r>
      <w:r w:rsidR="00020306">
        <w:rPr>
          <w:rFonts w:ascii="Calibri" w:eastAsia="Times New Roman" w:hAnsi="Calibri" w:cs="Calibri"/>
        </w:rPr>
        <w:t xml:space="preserve"> and </w:t>
      </w:r>
      <w:r w:rsidRPr="00F373A4">
        <w:rPr>
          <w:rFonts w:ascii="Calibri" w:eastAsia="Times New Roman" w:hAnsi="Calibri" w:cs="Calibri"/>
        </w:rPr>
        <w:t xml:space="preserve">healthy life-style </w:t>
      </w:r>
      <w:r w:rsidR="00862068" w:rsidRPr="00F373A4">
        <w:rPr>
          <w:rFonts w:ascii="Calibri" w:eastAsia="Times New Roman" w:hAnsi="Calibri" w:cs="Calibri"/>
        </w:rPr>
        <w:t>represent the</w:t>
      </w:r>
      <w:r w:rsidRPr="00F373A4">
        <w:rPr>
          <w:rFonts w:ascii="Calibri" w:eastAsia="Times New Roman" w:hAnsi="Calibri" w:cs="Calibri"/>
        </w:rPr>
        <w:t xml:space="preserve"> integral part of the school curriculum in Georgia. Gender equality</w:t>
      </w:r>
      <w:r w:rsidRPr="00F373A4">
        <w:rPr>
          <w:rFonts w:ascii="Calibri" w:hAnsi="Calibri" w:cs="Calibri"/>
        </w:rPr>
        <w:t xml:space="preserve"> principles are included in different </w:t>
      </w:r>
      <w:r w:rsidR="00862068" w:rsidRPr="00F373A4">
        <w:rPr>
          <w:rFonts w:ascii="Calibri" w:hAnsi="Calibri" w:cs="Calibri"/>
        </w:rPr>
        <w:t xml:space="preserve">school </w:t>
      </w:r>
      <w:r w:rsidRPr="00F373A4">
        <w:rPr>
          <w:rFonts w:ascii="Calibri" w:hAnsi="Calibri" w:cs="Calibri"/>
        </w:rPr>
        <w:t xml:space="preserve">subjects. </w:t>
      </w:r>
      <w:r w:rsidR="00862068" w:rsidRPr="00F373A4">
        <w:rPr>
          <w:rFonts w:ascii="Calibri" w:hAnsi="Calibri" w:cs="Calibri"/>
        </w:rPr>
        <w:t>The s</w:t>
      </w:r>
      <w:r w:rsidRPr="00F373A4">
        <w:rPr>
          <w:rFonts w:ascii="Calibri" w:hAnsi="Calibri" w:cs="Calibri"/>
        </w:rPr>
        <w:t xml:space="preserve">ubject “Me and Society” (III-IV grades) designated for elementary stage students includes gender equality issues. </w:t>
      </w:r>
    </w:p>
    <w:p w14:paraId="0F440F18" w14:textId="77462F23" w:rsidR="004D7B11" w:rsidRPr="00F373A4" w:rsidRDefault="004D7B11" w:rsidP="004D7B11">
      <w:pPr>
        <w:spacing w:line="240" w:lineRule="auto"/>
        <w:jc w:val="both"/>
        <w:rPr>
          <w:rFonts w:ascii="Calibri" w:hAnsi="Calibri" w:cs="Calibri"/>
        </w:rPr>
      </w:pPr>
      <w:r w:rsidRPr="00F373A4">
        <w:rPr>
          <w:rFonts w:ascii="Calibri" w:hAnsi="Calibri" w:cs="Calibri"/>
        </w:rPr>
        <w:t xml:space="preserve">For basic level education (VII-IX grades), citizenship (civil education) educational plan was elaborated. This plan concentrates on gender equality and raising awareness of young generation on early marriage. Central importance is given to providing education on human rights and </w:t>
      </w:r>
      <w:r w:rsidR="00862068" w:rsidRPr="00F373A4">
        <w:rPr>
          <w:rFonts w:ascii="Calibri" w:hAnsi="Calibri" w:cs="Calibri"/>
        </w:rPr>
        <w:t xml:space="preserve">relevant </w:t>
      </w:r>
      <w:r w:rsidRPr="00F373A4">
        <w:rPr>
          <w:rFonts w:ascii="Calibri" w:hAnsi="Calibri" w:cs="Calibri"/>
        </w:rPr>
        <w:t xml:space="preserve">responsibilities, as well as principles of democracy. One of the most important principles is equality, which implies that every citizen is equally valuable, everyone shall have equal opportunities and rights, discrimination on the grounds of race, religion, sex (gender), and ethnic belonging shall be eliminated. Education plan also includes topics related to early marriage. This topic is represented in the form of civil identity, personal development and human rights context. In particular, early marriage is discussed as possible violation of human rights and factor preventing from personal development. </w:t>
      </w:r>
    </w:p>
    <w:p w14:paraId="4103BFA5" w14:textId="23F86D3F" w:rsidR="004D7B11" w:rsidRPr="00F373A4" w:rsidRDefault="00862068" w:rsidP="004D7B11">
      <w:pPr>
        <w:spacing w:line="240" w:lineRule="auto"/>
        <w:jc w:val="both"/>
        <w:rPr>
          <w:rFonts w:ascii="Calibri" w:hAnsi="Calibri" w:cs="Calibri"/>
        </w:rPr>
      </w:pPr>
      <w:r w:rsidRPr="00A62CF9">
        <w:rPr>
          <w:rFonts w:ascii="Calibri" w:hAnsi="Calibri" w:cs="Calibri"/>
        </w:rPr>
        <w:t xml:space="preserve">The </w:t>
      </w:r>
      <w:r w:rsidR="004D7B11" w:rsidRPr="00A62CF9">
        <w:rPr>
          <w:rFonts w:ascii="Calibri" w:hAnsi="Calibri" w:cs="Calibri"/>
        </w:rPr>
        <w:t>aspects related to early marriage, pre-mature pregnancy, sexually transmitted infections (STI) symptoms and causes are highlighted</w:t>
      </w:r>
      <w:r w:rsidRPr="00A62CF9">
        <w:rPr>
          <w:rFonts w:ascii="Calibri" w:hAnsi="Calibri" w:cs="Calibri"/>
        </w:rPr>
        <w:t xml:space="preserve"> in the Biology program for VIII grade</w:t>
      </w:r>
      <w:r w:rsidR="004D7B11" w:rsidRPr="00A62CF9">
        <w:rPr>
          <w:rFonts w:ascii="Calibri" w:hAnsi="Calibri" w:cs="Calibri"/>
        </w:rPr>
        <w:t>. Biology course for IX grade covers topics related to early marriage, pre-mature pregnancy and risks related to premature sexual relations and physiological dysfunctions. This program also includes consideration of the role of reproductive health in human’s life and future generations.</w:t>
      </w:r>
      <w:r w:rsidR="004D7B11" w:rsidRPr="00F373A4">
        <w:rPr>
          <w:rFonts w:ascii="Calibri" w:hAnsi="Calibri" w:cs="Calibri"/>
        </w:rPr>
        <w:t xml:space="preserve">  </w:t>
      </w:r>
    </w:p>
    <w:p w14:paraId="47DBF20F" w14:textId="0FF1E1BE" w:rsidR="004D7B11" w:rsidRPr="00F373A4" w:rsidRDefault="004D7B11" w:rsidP="004D7B11">
      <w:pPr>
        <w:spacing w:line="240" w:lineRule="auto"/>
        <w:jc w:val="both"/>
        <w:rPr>
          <w:rFonts w:ascii="Calibri" w:hAnsi="Calibri" w:cs="Calibri"/>
        </w:rPr>
      </w:pPr>
      <w:r w:rsidRPr="00F373A4">
        <w:rPr>
          <w:rFonts w:ascii="Calibri" w:hAnsi="Calibri" w:cs="Calibri"/>
        </w:rPr>
        <w:t>Gender equality and VAW/DV are now institutionalized in the curriculum of the High School of Justice for initial training program for judicial candidates. One full day is dedicated to each of the following topics: fight against discrimination; enforcement of justice by supporting gender equality and   domestic violence (boundaries between criminal and administrative liability) protective and restrictive orders. Training topics included in the Training Program</w:t>
      </w:r>
      <w:r w:rsidR="005B0598">
        <w:rPr>
          <w:rFonts w:ascii="Calibri" w:hAnsi="Calibri" w:cs="Calibri"/>
        </w:rPr>
        <w:t>me</w:t>
      </w:r>
      <w:r w:rsidRPr="00F373A4">
        <w:rPr>
          <w:rFonts w:ascii="Calibri" w:hAnsi="Calibri" w:cs="Calibri"/>
        </w:rPr>
        <w:t xml:space="preserve"> 2019 for sitting judges cover violence against women and domestic violence; prohibition of discrimination – domestic legislation and international standards; children’s rights, including trafficking, sexual exploitation of children and child sexual abuse; juvenile justice and hate motivated crimes.  The Human Rights Center under the Supreme Court has published and updated a compilation of the “ECHR Decisions on Violence against Women and Domestic Violence” to further inform judicial decision-making with international standards.</w:t>
      </w:r>
    </w:p>
    <w:p w14:paraId="5BE21079" w14:textId="4D6DEDB2" w:rsidR="004D7B11" w:rsidRPr="00F373A4" w:rsidRDefault="004D7B11" w:rsidP="004D7B11">
      <w:pPr>
        <w:spacing w:line="240" w:lineRule="auto"/>
        <w:jc w:val="both"/>
        <w:rPr>
          <w:rFonts w:ascii="Calibri" w:hAnsi="Calibri" w:cs="Calibri"/>
        </w:rPr>
      </w:pPr>
      <w:r w:rsidRPr="00F373A4">
        <w:rPr>
          <w:rFonts w:ascii="Calibri" w:hAnsi="Calibri" w:cs="Calibri"/>
        </w:rPr>
        <w:t xml:space="preserve">A special training programme on VAW/DV has been developed by the Georgian Bar Association (GBA) in cooperation with UN Women for the mandatory continuous legal education programme for Georgian lawyers and institutionalized with the GBA Training Center. </w:t>
      </w:r>
    </w:p>
    <w:p w14:paraId="0A9EE8CC" w14:textId="3B8DB662" w:rsidR="004D7B11" w:rsidRPr="00F373A4" w:rsidRDefault="004D7B11" w:rsidP="004D7B11">
      <w:pPr>
        <w:spacing w:line="240" w:lineRule="auto"/>
        <w:jc w:val="both"/>
        <w:rPr>
          <w:rFonts w:ascii="Calibri" w:hAnsi="Calibri" w:cs="Calibri"/>
        </w:rPr>
      </w:pPr>
      <w:r w:rsidRPr="00F373A4">
        <w:rPr>
          <w:rFonts w:ascii="Calibri" w:hAnsi="Calibri" w:cs="Calibri"/>
        </w:rPr>
        <w:t xml:space="preserve">Fight against domestic violence is one of the </w:t>
      </w:r>
      <w:r w:rsidR="005B0598">
        <w:rPr>
          <w:rFonts w:ascii="Calibri" w:hAnsi="Calibri" w:cs="Calibri"/>
        </w:rPr>
        <w:t>key</w:t>
      </w:r>
      <w:r w:rsidRPr="00F373A4">
        <w:rPr>
          <w:rFonts w:ascii="Calibri" w:hAnsi="Calibri" w:cs="Calibri"/>
        </w:rPr>
        <w:t xml:space="preserve"> modules of the </w:t>
      </w:r>
      <w:r w:rsidRPr="005B0598">
        <w:rPr>
          <w:rFonts w:ascii="Calibri" w:hAnsi="Calibri" w:cs="Calibri"/>
        </w:rPr>
        <w:t>Police Academy</w:t>
      </w:r>
      <w:r w:rsidRPr="00F373A4">
        <w:rPr>
          <w:rFonts w:ascii="Calibri" w:hAnsi="Calibri" w:cs="Calibri"/>
        </w:rPr>
        <w:t> training program</w:t>
      </w:r>
      <w:r w:rsidR="005B0598">
        <w:rPr>
          <w:rFonts w:ascii="Calibri" w:hAnsi="Calibri" w:cs="Calibri"/>
        </w:rPr>
        <w:t>me</w:t>
      </w:r>
      <w:r w:rsidRPr="00F373A4">
        <w:rPr>
          <w:rFonts w:ascii="Calibri" w:hAnsi="Calibri" w:cs="Calibri"/>
        </w:rPr>
        <w:t>. The academy annually implements the basic training course on domestic violence which covers following topics:</w:t>
      </w:r>
    </w:p>
    <w:p w14:paraId="0D5590BC" w14:textId="62ED8449" w:rsidR="004D7B11" w:rsidRPr="00F373A4" w:rsidRDefault="004D7B11" w:rsidP="00F32E9C">
      <w:pPr>
        <w:pStyle w:val="ListParagraph"/>
        <w:numPr>
          <w:ilvl w:val="0"/>
          <w:numId w:val="15"/>
        </w:numPr>
        <w:jc w:val="both"/>
        <w:rPr>
          <w:rFonts w:ascii="Calibri" w:hAnsi="Calibri" w:cs="Calibri"/>
          <w:lang w:val="en-US"/>
        </w:rPr>
      </w:pPr>
      <w:r w:rsidRPr="00F373A4">
        <w:rPr>
          <w:rFonts w:ascii="Calibri" w:hAnsi="Calibri" w:cs="Calibri"/>
          <w:lang w:val="en-US"/>
        </w:rPr>
        <w:t>Legal guarantees for the protection of the rights and liberties of family members, physical and psychological integrity, the protection of family values, protective and restrictive order</w:t>
      </w:r>
      <w:r w:rsidR="00862068" w:rsidRPr="00F373A4">
        <w:rPr>
          <w:rFonts w:ascii="Calibri" w:hAnsi="Calibri" w:cs="Calibri"/>
          <w:lang w:val="en-US"/>
        </w:rPr>
        <w:t>s</w:t>
      </w:r>
      <w:r w:rsidRPr="00F373A4">
        <w:rPr>
          <w:rFonts w:ascii="Calibri" w:hAnsi="Calibri" w:cs="Calibri"/>
          <w:lang w:val="en-US"/>
        </w:rPr>
        <w:t>;</w:t>
      </w:r>
    </w:p>
    <w:p w14:paraId="269E3FBC" w14:textId="77777777" w:rsidR="004D7B11" w:rsidRPr="00F373A4" w:rsidRDefault="004D7B11" w:rsidP="00F32E9C">
      <w:pPr>
        <w:pStyle w:val="ListParagraph"/>
        <w:numPr>
          <w:ilvl w:val="0"/>
          <w:numId w:val="15"/>
        </w:numPr>
        <w:jc w:val="both"/>
        <w:rPr>
          <w:rFonts w:ascii="Calibri" w:hAnsi="Calibri" w:cs="Calibri"/>
          <w:lang w:val="en-US"/>
        </w:rPr>
      </w:pPr>
      <w:r w:rsidRPr="00F373A4">
        <w:rPr>
          <w:rFonts w:ascii="Calibri" w:hAnsi="Calibri" w:cs="Calibri"/>
          <w:lang w:val="en-US"/>
        </w:rPr>
        <w:t>The Types of domestic violence;</w:t>
      </w:r>
    </w:p>
    <w:p w14:paraId="1FFFD50F" w14:textId="5DF2F8A4" w:rsidR="004D7B11" w:rsidRPr="00F373A4" w:rsidRDefault="004D7B11" w:rsidP="00F32E9C">
      <w:pPr>
        <w:pStyle w:val="ListParagraph"/>
        <w:numPr>
          <w:ilvl w:val="0"/>
          <w:numId w:val="15"/>
        </w:numPr>
        <w:jc w:val="both"/>
        <w:rPr>
          <w:rFonts w:ascii="Calibri" w:hAnsi="Calibri" w:cs="Calibri"/>
          <w:lang w:val="en-US"/>
        </w:rPr>
      </w:pPr>
      <w:r w:rsidRPr="00F373A4">
        <w:rPr>
          <w:rFonts w:ascii="Calibri" w:hAnsi="Calibri" w:cs="Calibri"/>
          <w:lang w:val="en-US"/>
        </w:rPr>
        <w:t>Presumable</w:t>
      </w:r>
      <w:r w:rsidR="005B0598">
        <w:rPr>
          <w:rFonts w:ascii="Calibri" w:hAnsi="Calibri" w:cs="Calibri"/>
          <w:lang w:val="en-US"/>
        </w:rPr>
        <w:t xml:space="preserve"> (</w:t>
      </w:r>
      <w:r w:rsidRPr="00F373A4">
        <w:rPr>
          <w:rFonts w:ascii="Calibri" w:hAnsi="Calibri" w:cs="Calibri"/>
          <w:lang w:val="en-US"/>
        </w:rPr>
        <w:t>estimated) results of violence in a family;</w:t>
      </w:r>
    </w:p>
    <w:p w14:paraId="349D580C" w14:textId="77777777" w:rsidR="004D7B11" w:rsidRPr="00F373A4" w:rsidRDefault="004D7B11" w:rsidP="00F32E9C">
      <w:pPr>
        <w:pStyle w:val="ListParagraph"/>
        <w:numPr>
          <w:ilvl w:val="0"/>
          <w:numId w:val="15"/>
        </w:numPr>
        <w:jc w:val="both"/>
        <w:rPr>
          <w:rFonts w:ascii="Calibri" w:hAnsi="Calibri" w:cs="Calibri"/>
          <w:lang w:val="en-US"/>
        </w:rPr>
      </w:pPr>
      <w:r w:rsidRPr="00F373A4">
        <w:rPr>
          <w:rFonts w:ascii="Calibri" w:hAnsi="Calibri" w:cs="Calibri"/>
          <w:lang w:val="en-US"/>
        </w:rPr>
        <w:t>The deterrence, detection and prevention of domestic violence ;</w:t>
      </w:r>
    </w:p>
    <w:p w14:paraId="3C452AF1" w14:textId="5B97D126" w:rsidR="004D7B11" w:rsidRDefault="004D7B11" w:rsidP="004D7B11">
      <w:pPr>
        <w:pStyle w:val="ListParagraph"/>
        <w:numPr>
          <w:ilvl w:val="0"/>
          <w:numId w:val="15"/>
        </w:numPr>
        <w:jc w:val="both"/>
        <w:rPr>
          <w:rFonts w:ascii="Calibri" w:hAnsi="Calibri" w:cs="Calibri"/>
          <w:lang w:val="en-US"/>
        </w:rPr>
      </w:pPr>
      <w:r w:rsidRPr="00F373A4">
        <w:rPr>
          <w:rFonts w:ascii="Calibri" w:hAnsi="Calibri" w:cs="Calibri"/>
          <w:lang w:val="en-US"/>
        </w:rPr>
        <w:t>The protection of victims of domestic violence, assistance and rehabilitation.</w:t>
      </w:r>
    </w:p>
    <w:p w14:paraId="6A3F787E" w14:textId="77777777" w:rsidR="005B0598" w:rsidRPr="005B0598" w:rsidRDefault="005B0598" w:rsidP="005B0598">
      <w:pPr>
        <w:pStyle w:val="ListParagraph"/>
        <w:jc w:val="both"/>
        <w:rPr>
          <w:rFonts w:ascii="Calibri" w:hAnsi="Calibri" w:cs="Calibri"/>
          <w:lang w:val="en-US"/>
        </w:rPr>
      </w:pPr>
    </w:p>
    <w:p w14:paraId="448D4262" w14:textId="008A39BE" w:rsidR="004D7B11" w:rsidRPr="00F373A4" w:rsidRDefault="004D7B11" w:rsidP="004D7B11">
      <w:pPr>
        <w:spacing w:line="240" w:lineRule="auto"/>
        <w:jc w:val="both"/>
        <w:rPr>
          <w:rFonts w:ascii="Calibri" w:hAnsi="Calibri" w:cs="Calibri"/>
        </w:rPr>
      </w:pPr>
      <w:r w:rsidRPr="00F373A4">
        <w:rPr>
          <w:rFonts w:ascii="Calibri" w:hAnsi="Calibri" w:cs="Calibri"/>
        </w:rPr>
        <w:t>In the training of law enforcement officers the Ministry</w:t>
      </w:r>
      <w:r w:rsidR="005B0598">
        <w:rPr>
          <w:rFonts w:ascii="Calibri" w:hAnsi="Calibri" w:cs="Calibri"/>
        </w:rPr>
        <w:t xml:space="preserve"> of Internal Affairs</w:t>
      </w:r>
      <w:r w:rsidRPr="00F373A4">
        <w:rPr>
          <w:rFonts w:ascii="Calibri" w:hAnsi="Calibri" w:cs="Calibri"/>
        </w:rPr>
        <w:t xml:space="preserve"> actively cooperates with local non-governmental and international organizations. Moreover</w:t>
      </w:r>
      <w:r w:rsidR="005B0598">
        <w:rPr>
          <w:rFonts w:ascii="Calibri" w:hAnsi="Calibri" w:cs="Calibri"/>
        </w:rPr>
        <w:t>,</w:t>
      </w:r>
      <w:r w:rsidRPr="00F373A4">
        <w:rPr>
          <w:rFonts w:ascii="Calibri" w:hAnsi="Calibri" w:cs="Calibri"/>
        </w:rPr>
        <w:t xml:space="preserve"> it </w:t>
      </w:r>
      <w:r w:rsidR="005B0598">
        <w:rPr>
          <w:rFonts w:ascii="Calibri" w:hAnsi="Calibri" w:cs="Calibri"/>
        </w:rPr>
        <w:t xml:space="preserve">actively </w:t>
      </w:r>
      <w:r w:rsidRPr="00F373A4">
        <w:rPr>
          <w:rFonts w:ascii="Calibri" w:hAnsi="Calibri" w:cs="Calibri"/>
        </w:rPr>
        <w:t xml:space="preserve">participates in </w:t>
      </w:r>
      <w:r w:rsidRPr="00F373A4">
        <w:rPr>
          <w:rFonts w:ascii="Calibri" w:hAnsi="Calibri" w:cs="Calibri"/>
        </w:rPr>
        <w:lastRenderedPageBreak/>
        <w:t xml:space="preserve">researches connected </w:t>
      </w:r>
      <w:r w:rsidR="005B0598">
        <w:rPr>
          <w:rFonts w:ascii="Calibri" w:hAnsi="Calibri" w:cs="Calibri"/>
        </w:rPr>
        <w:t xml:space="preserve">to </w:t>
      </w:r>
      <w:r w:rsidRPr="00F373A4">
        <w:rPr>
          <w:rFonts w:ascii="Calibri" w:hAnsi="Calibri" w:cs="Calibri"/>
        </w:rPr>
        <w:t>domestic violence issues. As a result of such cooperation the </w:t>
      </w:r>
      <w:r w:rsidRPr="005B0598">
        <w:rPr>
          <w:rFonts w:ascii="Calibri" w:hAnsi="Calibri" w:cs="Calibri"/>
        </w:rPr>
        <w:t>supporting textbook on domestic violence fo</w:t>
      </w:r>
      <w:r w:rsidRPr="005B0598">
        <w:rPr>
          <w:rFonts w:ascii="Calibri" w:hAnsi="Calibri" w:cs="Calibri"/>
        </w:rPr>
        <w:t>r police officers</w:t>
      </w:r>
      <w:r w:rsidRPr="00F373A4">
        <w:rPr>
          <w:rFonts w:ascii="Calibri" w:hAnsi="Calibri" w:cs="Calibri"/>
        </w:rPr>
        <w:t> and </w:t>
      </w:r>
      <w:r w:rsidRPr="005B0598">
        <w:rPr>
          <w:rFonts w:ascii="Calibri" w:hAnsi="Calibri" w:cs="Calibri"/>
        </w:rPr>
        <w:t>guidebo</w:t>
      </w:r>
      <w:r w:rsidRPr="005B0598">
        <w:rPr>
          <w:rFonts w:ascii="Calibri" w:hAnsi="Calibri" w:cs="Calibri"/>
        </w:rPr>
        <w:t>ok for the trainers were elaborated.</w:t>
      </w:r>
    </w:p>
    <w:p w14:paraId="7A38737A" w14:textId="167D8E90"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2016-2018, the LEPL </w:t>
      </w:r>
      <w:r w:rsidRPr="005B0598">
        <w:rPr>
          <w:rFonts w:ascii="Calibri" w:hAnsi="Calibri" w:cs="Calibri"/>
          <w:bdr w:val="none" w:sz="0" w:space="0" w:color="auto" w:frame="1"/>
          <w:shd w:val="clear" w:color="auto" w:fill="FFFFFF"/>
        </w:rPr>
        <w:t>Agency for State Care and Assistance For the (Statutory) Victims of Human trafficking</w:t>
      </w:r>
      <w:r w:rsidRPr="00F373A4">
        <w:rPr>
          <w:rFonts w:ascii="Calibri" w:hAnsi="Calibri" w:cs="Calibri"/>
        </w:rPr>
        <w:t xml:space="preserve"> has developed a training module on the prevention and response to VAW/DV and social work for victims for the LEPL Social Service Agency (SSA) social workers. </w:t>
      </w:r>
    </w:p>
    <w:p w14:paraId="62B31344" w14:textId="5E8DC0D8"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Ministry of Internal Affairs and the Ministry of Education</w:t>
      </w:r>
      <w:r w:rsidR="00BC61B1" w:rsidRPr="00F373A4">
        <w:rPr>
          <w:rFonts w:ascii="Calibri" w:hAnsi="Calibri" w:cs="Calibri"/>
          <w:shd w:val="clear" w:color="auto" w:fill="FFFFFF"/>
        </w:rPr>
        <w:t>,</w:t>
      </w:r>
      <w:r w:rsidRPr="00F373A4">
        <w:rPr>
          <w:rFonts w:ascii="Calibri" w:hAnsi="Calibri" w:cs="Calibri"/>
          <w:shd w:val="clear" w:color="auto" w:fill="FFFFFF"/>
        </w:rPr>
        <w:t xml:space="preserve"> Science</w:t>
      </w:r>
      <w:r w:rsidR="00BC61B1" w:rsidRPr="00F373A4">
        <w:rPr>
          <w:rFonts w:ascii="Calibri" w:hAnsi="Calibri" w:cs="Calibri"/>
          <w:shd w:val="clear" w:color="auto" w:fill="FFFFFF"/>
        </w:rPr>
        <w:t>, Culture and Sport</w:t>
      </w:r>
      <w:r w:rsidRPr="00F373A4">
        <w:rPr>
          <w:rFonts w:ascii="Calibri" w:hAnsi="Calibri" w:cs="Calibri"/>
          <w:shd w:val="clear" w:color="auto" w:fill="FFFFFF"/>
        </w:rPr>
        <w:t xml:space="preserve"> in partnership with the UN Women and the European Union support initiatives that aim to raise awareness among the youth on gender equality and domestic violence issues. One such initiative is the project “10 Lessons of Safety”, implemented in 54 public schools throughout Georgia. The training programme aims to prevent crime among minors and raise their awareness on public order and safety issues, including gender equality and domestic violence. Almost 5,000 students </w:t>
      </w:r>
      <w:r w:rsidR="005B0598">
        <w:rPr>
          <w:rFonts w:ascii="Calibri" w:hAnsi="Calibri" w:cs="Calibri"/>
          <w:shd w:val="clear" w:color="auto" w:fill="FFFFFF"/>
        </w:rPr>
        <w:t xml:space="preserve">have already </w:t>
      </w:r>
      <w:r w:rsidRPr="00F373A4">
        <w:rPr>
          <w:rFonts w:ascii="Calibri" w:hAnsi="Calibri" w:cs="Calibri"/>
          <w:shd w:val="clear" w:color="auto" w:fill="FFFFFF"/>
        </w:rPr>
        <w:t>attended the programme. Within the framework of the project, trained staff of the patrol police, Emergency Management Agency and Emergency and Operative Response Center 112 deliver</w:t>
      </w:r>
      <w:r w:rsidR="005B0598">
        <w:rPr>
          <w:rFonts w:ascii="Calibri" w:hAnsi="Calibri" w:cs="Calibri"/>
          <w:shd w:val="clear" w:color="auto" w:fill="FFFFFF"/>
        </w:rPr>
        <w:t xml:space="preserve"> </w:t>
      </w:r>
      <w:r w:rsidRPr="00F373A4">
        <w:rPr>
          <w:rFonts w:ascii="Calibri" w:hAnsi="Calibri" w:cs="Calibri"/>
          <w:shd w:val="clear" w:color="auto" w:fill="FFFFFF"/>
        </w:rPr>
        <w:t xml:space="preserve">lessons on public order and safety issues. Through a guidebook prepared for this purpose, they informed the students about such topics through the use of respective role plays, </w:t>
      </w:r>
      <w:r w:rsidR="00BC61B1" w:rsidRPr="00F373A4">
        <w:rPr>
          <w:rFonts w:ascii="Calibri" w:hAnsi="Calibri" w:cs="Calibri"/>
          <w:shd w:val="clear" w:color="auto" w:fill="FFFFFF"/>
        </w:rPr>
        <w:t>questions and answers</w:t>
      </w:r>
      <w:r w:rsidRPr="00F373A4">
        <w:rPr>
          <w:rFonts w:ascii="Calibri" w:hAnsi="Calibri" w:cs="Calibri"/>
          <w:shd w:val="clear" w:color="auto" w:fill="FFFFFF"/>
        </w:rPr>
        <w:t xml:space="preserve"> sessions, exercises and other educational activities, as well as sharing many interesting cases from their practical experience</w:t>
      </w:r>
      <w:r w:rsidR="00BC61B1" w:rsidRPr="00F373A4">
        <w:rPr>
          <w:rFonts w:ascii="Calibri" w:hAnsi="Calibri" w:cs="Calibri"/>
          <w:shd w:val="clear" w:color="auto" w:fill="FFFFFF"/>
        </w:rPr>
        <w:t>s</w:t>
      </w:r>
      <w:r w:rsidRPr="00F373A4">
        <w:rPr>
          <w:rFonts w:ascii="Calibri" w:hAnsi="Calibri" w:cs="Calibri"/>
          <w:shd w:val="clear" w:color="auto" w:fill="FFFFFF"/>
        </w:rPr>
        <w:t xml:space="preserve">. </w:t>
      </w:r>
    </w:p>
    <w:p w14:paraId="0AF712F7" w14:textId="28CA984E" w:rsidR="004D7B11" w:rsidRPr="00F373A4" w:rsidRDefault="004D7B11" w:rsidP="004D7B11">
      <w:pPr>
        <w:spacing w:line="240" w:lineRule="auto"/>
        <w:jc w:val="both"/>
        <w:rPr>
          <w:rFonts w:ascii="Calibri" w:hAnsi="Calibri" w:cs="Calibri"/>
        </w:rPr>
      </w:pPr>
      <w:r w:rsidRPr="00F373A4">
        <w:rPr>
          <w:rFonts w:ascii="Calibri" w:hAnsi="Calibri" w:cs="Calibri"/>
        </w:rPr>
        <w:t xml:space="preserve">Teacher’s Professional Development Center of the Ministry of Education, Science, Culture and Sport, has elaborated a training program on “Bullying Prevention in Schools and a Culture of Tolerance Development”. Training has two major directions: “Violence” and “Domestic Violence”. Totally 7000 teachers were trained during 2017-2019. They learn the grounds of violence and its forms, types of domestic violence, influence of </w:t>
      </w:r>
      <w:r w:rsidR="00AF6983" w:rsidRPr="00F373A4">
        <w:rPr>
          <w:rFonts w:ascii="Calibri" w:hAnsi="Calibri" w:cs="Calibri"/>
        </w:rPr>
        <w:t xml:space="preserve">a mindset based on </w:t>
      </w:r>
      <w:r w:rsidRPr="00F373A4">
        <w:rPr>
          <w:rFonts w:ascii="Calibri" w:hAnsi="Calibri" w:cs="Calibri"/>
        </w:rPr>
        <w:t>stigma and stereotype</w:t>
      </w:r>
      <w:r w:rsidR="00AF6983" w:rsidRPr="00F373A4">
        <w:rPr>
          <w:rFonts w:ascii="Calibri" w:hAnsi="Calibri" w:cs="Calibri"/>
        </w:rPr>
        <w:t xml:space="preserve"> </w:t>
      </w:r>
      <w:r w:rsidRPr="00F373A4">
        <w:rPr>
          <w:rFonts w:ascii="Calibri" w:hAnsi="Calibri" w:cs="Calibri"/>
        </w:rPr>
        <w:t xml:space="preserve">on violence and bullying. 279 persons seeking teacher’s position attended civil education training organized by the Teacher’s Professional Development Center. One of the topics covered during the training included early </w:t>
      </w:r>
      <w:r w:rsidR="00AF6983" w:rsidRPr="00F373A4">
        <w:rPr>
          <w:rFonts w:ascii="Calibri" w:hAnsi="Calibri" w:cs="Calibri"/>
        </w:rPr>
        <w:t xml:space="preserve">(child) </w:t>
      </w:r>
      <w:r w:rsidRPr="00F373A4">
        <w:rPr>
          <w:rFonts w:ascii="Calibri" w:hAnsi="Calibri" w:cs="Calibri"/>
        </w:rPr>
        <w:t xml:space="preserve">marriage. </w:t>
      </w:r>
    </w:p>
    <w:p w14:paraId="4E6D4D3F" w14:textId="1D0CEA3B"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innovative e-learning course for the prevention of sexual harassment in the workplace was launched in fall, 2017 by the Civil Service Bureau of Georgia and the Public Defender’s Office (PDO). The e-learning course aims to raise awareness and promote the prevention of sexual harassment in the workplace. Although the course is designed primarily for civil servants the private telecommunications company </w:t>
      </w:r>
      <w:proofErr w:type="spellStart"/>
      <w:r w:rsidRPr="00F373A4">
        <w:rPr>
          <w:rFonts w:ascii="Calibri" w:hAnsi="Calibri" w:cs="Calibri"/>
        </w:rPr>
        <w:t>GeoCell</w:t>
      </w:r>
      <w:proofErr w:type="spellEnd"/>
      <w:r w:rsidRPr="00F373A4">
        <w:rPr>
          <w:rFonts w:ascii="Calibri" w:hAnsi="Calibri" w:cs="Calibri"/>
        </w:rPr>
        <w:t xml:space="preserve"> also joined the launch with the message that they will implement the course internally, hopefully inspiring other private sector actors to do the same.  Representatives of the Government, Parliament, public agencies and the private sector are committed to promoting the e-learning course. The course is available at sexualharassment.ombudsman.ge. According to the order of the Minister of Defense issued on June 28, 2018 the course became mandatory for all the employees of the Ministry of Defense. </w:t>
      </w:r>
    </w:p>
    <w:p w14:paraId="523945BF" w14:textId="1ACFB8DB" w:rsidR="004D7B11" w:rsidRPr="00F373A4" w:rsidRDefault="004D7B11" w:rsidP="004D7B11">
      <w:pPr>
        <w:spacing w:line="240" w:lineRule="auto"/>
        <w:jc w:val="both"/>
        <w:rPr>
          <w:rFonts w:ascii="Calibri" w:eastAsia="Times New Roman" w:hAnsi="Calibri" w:cs="Calibri"/>
        </w:rPr>
      </w:pPr>
      <w:r w:rsidRPr="00F373A4">
        <w:rPr>
          <w:rFonts w:ascii="Calibri" w:eastAsia="Times New Roman" w:hAnsi="Calibri" w:cs="Calibri"/>
        </w:rPr>
        <w:t>In March 2019</w:t>
      </w:r>
      <w:r w:rsidR="005B0598">
        <w:rPr>
          <w:rFonts w:ascii="Calibri" w:eastAsia="Times New Roman" w:hAnsi="Calibri" w:cs="Calibri"/>
        </w:rPr>
        <w:t>,</w:t>
      </w:r>
      <w:r w:rsidRPr="00F373A4">
        <w:rPr>
          <w:rFonts w:ascii="Calibri" w:eastAsia="Times New Roman" w:hAnsi="Calibri" w:cs="Calibri"/>
        </w:rPr>
        <w:t xml:space="preserve"> with support of the Council of Europe, a joint three months training course has started for </w:t>
      </w:r>
      <w:r w:rsidR="000F19B3" w:rsidRPr="00F373A4">
        <w:rPr>
          <w:rFonts w:ascii="Calibri" w:eastAsia="Times New Roman" w:hAnsi="Calibri" w:cs="Calibri"/>
        </w:rPr>
        <w:t xml:space="preserve">the </w:t>
      </w:r>
      <w:r w:rsidRPr="00F373A4">
        <w:rPr>
          <w:rFonts w:ascii="Calibri" w:eastAsia="Times New Roman" w:hAnsi="Calibri" w:cs="Calibri"/>
        </w:rPr>
        <w:t xml:space="preserve">representatives of the Prosecutor`s Office of Georgia and the Ministry of Internal Affairs on issues violence against women and domestic violence. Distant learning was </w:t>
      </w:r>
      <w:r w:rsidR="000F19B3" w:rsidRPr="00F373A4">
        <w:rPr>
          <w:rFonts w:ascii="Calibri" w:eastAsia="Times New Roman" w:hAnsi="Calibri" w:cs="Calibri"/>
        </w:rPr>
        <w:t xml:space="preserve">organized </w:t>
      </w:r>
      <w:r w:rsidRPr="00F373A4">
        <w:rPr>
          <w:rFonts w:ascii="Calibri" w:eastAsia="Times New Roman" w:hAnsi="Calibri" w:cs="Calibri"/>
        </w:rPr>
        <w:t xml:space="preserve">through HELP e-programme of the Council of Europe and it aims to assist </w:t>
      </w:r>
      <w:r w:rsidR="000F19B3" w:rsidRPr="00F373A4">
        <w:rPr>
          <w:rFonts w:ascii="Calibri" w:eastAsia="Times New Roman" w:hAnsi="Calibri" w:cs="Calibri"/>
        </w:rPr>
        <w:t xml:space="preserve">the law enforcement officers </w:t>
      </w:r>
      <w:r w:rsidRPr="00F373A4">
        <w:rPr>
          <w:rFonts w:ascii="Calibri" w:eastAsia="Times New Roman" w:hAnsi="Calibri" w:cs="Calibri"/>
        </w:rPr>
        <w:t>to get acquainted with the European standards for human rights protection. Training course developed by the Council of Europe aims to enhance the quality of the response to cases of violence against women and providing victims with</w:t>
      </w:r>
      <w:r w:rsidR="000F19B3" w:rsidRPr="00F373A4">
        <w:rPr>
          <w:rFonts w:ascii="Calibri" w:eastAsia="Times New Roman" w:hAnsi="Calibri" w:cs="Calibri"/>
        </w:rPr>
        <w:t xml:space="preserve"> an</w:t>
      </w:r>
      <w:r w:rsidRPr="00F373A4">
        <w:rPr>
          <w:rFonts w:ascii="Calibri" w:eastAsia="Times New Roman" w:hAnsi="Calibri" w:cs="Calibri"/>
        </w:rPr>
        <w:t xml:space="preserve"> access to justice during prosecution of </w:t>
      </w:r>
      <w:r w:rsidR="000F19B3" w:rsidRPr="00F373A4">
        <w:rPr>
          <w:rFonts w:ascii="Calibri" w:eastAsia="Times New Roman" w:hAnsi="Calibri" w:cs="Calibri"/>
        </w:rPr>
        <w:t xml:space="preserve">the </w:t>
      </w:r>
      <w:r w:rsidRPr="00F373A4">
        <w:rPr>
          <w:rFonts w:ascii="Calibri" w:eastAsia="Times New Roman" w:hAnsi="Calibri" w:cs="Calibri"/>
        </w:rPr>
        <w:t xml:space="preserve">accused persons. The course consists of 7 modules and covers international as well as European legal frameworks, standards of Istanbul Convention and Case Law that aims prevention of violence against women and girls and their protection from violence. </w:t>
      </w:r>
    </w:p>
    <w:p w14:paraId="7A35A4BF" w14:textId="2032CB3F"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Office of the State Minister </w:t>
      </w:r>
      <w:r w:rsidR="00A7143C" w:rsidRPr="00F373A4">
        <w:rPr>
          <w:rFonts w:ascii="Calibri" w:hAnsi="Calibri" w:cs="Calibri"/>
        </w:rPr>
        <w:t xml:space="preserve">for Reconciliation and Civic Equality </w:t>
      </w:r>
      <w:r w:rsidRPr="00F373A4">
        <w:rPr>
          <w:rFonts w:ascii="Calibri" w:hAnsi="Calibri" w:cs="Calibri"/>
        </w:rPr>
        <w:t>devotes special attention to the awareness raising on gender equality issues</w:t>
      </w:r>
      <w:r w:rsidR="005B0598">
        <w:rPr>
          <w:rFonts w:ascii="Calibri" w:hAnsi="Calibri" w:cs="Calibri"/>
        </w:rPr>
        <w:t xml:space="preserve">, including </w:t>
      </w:r>
      <w:r w:rsidRPr="00F373A4">
        <w:rPr>
          <w:rFonts w:ascii="Calibri" w:hAnsi="Calibri" w:cs="Calibri"/>
        </w:rPr>
        <w:t>domestic violence, early</w:t>
      </w:r>
      <w:r w:rsidR="005B0598">
        <w:rPr>
          <w:rFonts w:ascii="Calibri" w:hAnsi="Calibri" w:cs="Calibri"/>
        </w:rPr>
        <w:t>/child</w:t>
      </w:r>
      <w:r w:rsidRPr="00F373A4">
        <w:rPr>
          <w:rFonts w:ascii="Calibri" w:hAnsi="Calibri" w:cs="Calibri"/>
        </w:rPr>
        <w:t xml:space="preserve"> marriages, </w:t>
      </w:r>
      <w:r w:rsidRPr="00F373A4">
        <w:rPr>
          <w:rFonts w:ascii="Calibri" w:hAnsi="Calibri" w:cs="Calibri"/>
        </w:rPr>
        <w:lastRenderedPageBreak/>
        <w:t>identification/consideration of women’s needs and challenges. In the framework of joint initiative of the Office of the State Minister, “Tolerance, Civic Awareness and Integration Support Program” of the US International Development Agency (USAID) and UN Association in Georgia, the Project “Youth for Gender Equality” was implemented in cooperation with the State Fund for Protection and Assistance of (statutory) Victims of Human Trafficking during 2017-2019. Within the framework of the project peer educators were trained who implemented the information campaign as a result of which 282 meetings were held in 21 municipalities and 196 villages. More than 7849 representatives of ethnic minorities attended the meetings and received information on gender equality, early marriage, domestic violence, referral mechanism.</w:t>
      </w:r>
      <w:r w:rsidRPr="00F373A4">
        <w:rPr>
          <w:rStyle w:val="FootnoteReference"/>
          <w:rFonts w:ascii="Calibri" w:hAnsi="Calibri" w:cs="Calibri"/>
        </w:rPr>
        <w:footnoteReference w:id="36"/>
      </w:r>
      <w:r w:rsidRPr="00F373A4">
        <w:rPr>
          <w:rFonts w:ascii="Calibri" w:hAnsi="Calibri" w:cs="Calibri"/>
        </w:rPr>
        <w:t xml:space="preserve"> </w:t>
      </w:r>
    </w:p>
    <w:p w14:paraId="76FE36F5" w14:textId="55C2031B" w:rsidR="004D7B11" w:rsidRPr="00F373A4" w:rsidRDefault="004D7B11" w:rsidP="004D7B11">
      <w:pPr>
        <w:spacing w:line="240" w:lineRule="auto"/>
        <w:jc w:val="both"/>
        <w:rPr>
          <w:rFonts w:ascii="Calibri" w:hAnsi="Calibri" w:cs="Calibri"/>
        </w:rPr>
      </w:pPr>
      <w:r w:rsidRPr="00F373A4">
        <w:rPr>
          <w:rFonts w:ascii="Calibri" w:hAnsi="Calibri" w:cs="Calibri"/>
        </w:rPr>
        <w:t>During 2016-2018</w:t>
      </w:r>
      <w:r w:rsidR="00A7143C" w:rsidRPr="00F373A4">
        <w:rPr>
          <w:rFonts w:ascii="Calibri" w:hAnsi="Calibri" w:cs="Calibri"/>
        </w:rPr>
        <w:t xml:space="preserve"> the</w:t>
      </w:r>
      <w:r w:rsidRPr="00F373A4">
        <w:rPr>
          <w:rFonts w:ascii="Calibri" w:hAnsi="Calibri" w:cs="Calibri"/>
        </w:rPr>
        <w:t xml:space="preserve"> </w:t>
      </w:r>
      <w:r w:rsidR="00A7143C" w:rsidRPr="00806F0E">
        <w:rPr>
          <w:rFonts w:ascii="Calibri" w:hAnsi="Calibri" w:cs="Calibri"/>
          <w:bdr w:val="none" w:sz="0" w:space="0" w:color="auto" w:frame="1"/>
          <w:shd w:val="clear" w:color="auto" w:fill="FFFFFF"/>
        </w:rPr>
        <w:t>Agency for State Care and Assistance For the (Statutory) Victims of Human trafficking</w:t>
      </w:r>
      <w:r w:rsidR="00806F0E" w:rsidRPr="00806F0E">
        <w:rPr>
          <w:rStyle w:val="Hyperlink"/>
          <w:rFonts w:ascii="Calibri" w:hAnsi="Calibri" w:cs="Calibri"/>
          <w:u w:val="none"/>
          <w:bdr w:val="none" w:sz="0" w:space="0" w:color="auto" w:frame="1"/>
          <w:shd w:val="clear" w:color="auto" w:fill="FFFFFF"/>
        </w:rPr>
        <w:t xml:space="preserve"> </w:t>
      </w:r>
      <w:r w:rsidRPr="00F373A4">
        <w:rPr>
          <w:rFonts w:ascii="Calibri" w:hAnsi="Calibri" w:cs="Calibri"/>
        </w:rPr>
        <w:t xml:space="preserve">has organized a project - “Reducing Domestic Violence in Georgia”. The project was funded by USAID. A training module on violence against women and domestic violence prevention/elimination and social work for victims of violence was prepared in the scope of the project and in cooperation with LEPL Social Service Agency. Around 244 social workers (employed at LEPL Social Service Agency, Fund and other non-governmental organizations providing services) were trained in 3 groups. In addition informational meetings were held in Tbilisi and other regions of Georgia with different target groups: teachers, students of higher educational institutions, representatives of ethnic minorities, internally displaced people, population in rural areas, Pankisi gorge population, residents of the villages bordering the administrative borders. Totally 1900 participants attended the meetings during 3 years of project implementation and got familiar with the domestic violence related issues, including preventive measures and services available at the fund. </w:t>
      </w:r>
    </w:p>
    <w:p w14:paraId="118F53B6" w14:textId="2D1512BA"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2018, Chief Prosecutor’s order </w:t>
      </w:r>
      <w:r w:rsidR="00806F0E">
        <w:rPr>
          <w:rFonts w:ascii="Calibri" w:hAnsi="Calibri" w:cs="Calibri"/>
        </w:rPr>
        <w:t xml:space="preserve">stated that </w:t>
      </w:r>
      <w:r w:rsidRPr="00F373A4">
        <w:rPr>
          <w:rFonts w:ascii="Calibri" w:hAnsi="Calibri" w:cs="Calibri"/>
        </w:rPr>
        <w:t xml:space="preserve">specialized prosecutors and prosecutor-investigators </w:t>
      </w:r>
      <w:r w:rsidR="00806F0E">
        <w:rPr>
          <w:rFonts w:ascii="Calibri" w:hAnsi="Calibri" w:cs="Calibri"/>
        </w:rPr>
        <w:t>would be assigned</w:t>
      </w:r>
      <w:r w:rsidRPr="00F373A4">
        <w:rPr>
          <w:rFonts w:ascii="Calibri" w:hAnsi="Calibri" w:cs="Calibri"/>
        </w:rPr>
        <w:t xml:space="preserve"> to carry out efficient investigation of domestic violence-based crimes</w:t>
      </w:r>
      <w:r w:rsidR="00A7143C" w:rsidRPr="00F373A4">
        <w:rPr>
          <w:rFonts w:ascii="Calibri" w:hAnsi="Calibri" w:cs="Calibri"/>
        </w:rPr>
        <w:t xml:space="preserve"> and</w:t>
      </w:r>
      <w:r w:rsidRPr="00F373A4">
        <w:rPr>
          <w:rFonts w:ascii="Calibri" w:hAnsi="Calibri" w:cs="Calibri"/>
        </w:rPr>
        <w:t xml:space="preserve"> provide effective support to state prosecution. These prosecutors</w:t>
      </w:r>
      <w:r w:rsidR="00806F0E">
        <w:rPr>
          <w:rFonts w:ascii="Calibri" w:hAnsi="Calibri" w:cs="Calibri"/>
        </w:rPr>
        <w:t xml:space="preserve"> regularly undergo</w:t>
      </w:r>
      <w:r w:rsidRPr="00F373A4">
        <w:rPr>
          <w:rFonts w:ascii="Calibri" w:hAnsi="Calibri" w:cs="Calibri"/>
        </w:rPr>
        <w:t xml:space="preserve"> </w:t>
      </w:r>
      <w:r w:rsidR="00A7143C" w:rsidRPr="00F373A4">
        <w:rPr>
          <w:rFonts w:ascii="Calibri" w:hAnsi="Calibri" w:cs="Calibri"/>
        </w:rPr>
        <w:t xml:space="preserve">a </w:t>
      </w:r>
      <w:r w:rsidRPr="00F373A4">
        <w:rPr>
          <w:rFonts w:ascii="Calibri" w:hAnsi="Calibri" w:cs="Calibri"/>
        </w:rPr>
        <w:t>specialized training on domestic violence. T</w:t>
      </w:r>
      <w:r w:rsidRPr="00F373A4">
        <w:rPr>
          <w:rFonts w:ascii="Calibri" w:hAnsi="Calibri" w:cs="Calibri"/>
          <w:shd w:val="clear" w:color="auto" w:fill="FFFFFF"/>
        </w:rPr>
        <w:t>he course covers the psycho-emotional aspects of working with survivors, witnesses and perpetrators of domestic violence and provides an overview of current domestic and international legislative frameworks related to domestic violence. The training course has been developed with the support of and in close cooperation with UN Women</w:t>
      </w:r>
      <w:r w:rsidR="00806F0E">
        <w:rPr>
          <w:rFonts w:ascii="Calibri" w:hAnsi="Calibri" w:cs="Calibri"/>
          <w:shd w:val="clear" w:color="auto" w:fill="FFFFFF"/>
        </w:rPr>
        <w:t xml:space="preserve">. </w:t>
      </w:r>
      <w:r w:rsidRPr="00F373A4">
        <w:rPr>
          <w:rFonts w:ascii="Calibri" w:hAnsi="Calibri" w:cs="Calibri"/>
          <w:shd w:val="clear" w:color="auto" w:fill="FFFFFF"/>
        </w:rPr>
        <w:t>As of 1 May 2018, only specialized prosecutors and investigators handle the cases of domestic violence in Georgia.</w:t>
      </w:r>
      <w:r w:rsidRPr="00F373A4">
        <w:rPr>
          <w:rFonts w:ascii="Calibri" w:hAnsi="Calibri" w:cs="Calibri"/>
        </w:rPr>
        <w:t xml:space="preserve"> </w:t>
      </w:r>
      <w:r w:rsidR="00806F0E">
        <w:rPr>
          <w:rFonts w:ascii="Calibri" w:hAnsi="Calibri" w:cs="Calibri"/>
        </w:rPr>
        <w:t xml:space="preserve">As of March, 2020, </w:t>
      </w:r>
      <w:r w:rsidRPr="00F373A4">
        <w:rPr>
          <w:rFonts w:ascii="Calibri" w:hAnsi="Calibri" w:cs="Calibri"/>
        </w:rPr>
        <w:t xml:space="preserve">there are 193 specialized prosecutors and prosecution service investigators in total. </w:t>
      </w:r>
    </w:p>
    <w:p w14:paraId="428B2696" w14:textId="45BF425C" w:rsidR="004D7B11" w:rsidRPr="00F373A4" w:rsidRDefault="004D7B11" w:rsidP="004D7B11">
      <w:pPr>
        <w:spacing w:line="240" w:lineRule="auto"/>
        <w:jc w:val="both"/>
        <w:rPr>
          <w:rFonts w:ascii="Calibri" w:hAnsi="Calibri" w:cs="Calibri"/>
        </w:rPr>
      </w:pPr>
      <w:r w:rsidRPr="00F373A4">
        <w:rPr>
          <w:rFonts w:ascii="Calibri" w:hAnsi="Calibri" w:cs="Calibri"/>
        </w:rPr>
        <w:t>The Ministry of Internal Affairs has</w:t>
      </w:r>
      <w:r w:rsidR="00806F0E">
        <w:rPr>
          <w:rFonts w:ascii="Calibri" w:hAnsi="Calibri" w:cs="Calibri"/>
        </w:rPr>
        <w:t xml:space="preserve"> established</w:t>
      </w:r>
      <w:r w:rsidRPr="00F373A4">
        <w:rPr>
          <w:rFonts w:ascii="Calibri" w:hAnsi="Calibri" w:cs="Calibri"/>
        </w:rPr>
        <w:t xml:space="preserve"> </w:t>
      </w:r>
      <w:r w:rsidR="00A7143C" w:rsidRPr="00F373A4">
        <w:rPr>
          <w:rFonts w:ascii="Calibri" w:hAnsi="Calibri" w:cs="Calibri"/>
        </w:rPr>
        <w:t xml:space="preserve">the </w:t>
      </w:r>
      <w:r w:rsidRPr="00F373A4">
        <w:rPr>
          <w:rFonts w:ascii="Calibri" w:hAnsi="Calibri" w:cs="Calibri"/>
        </w:rPr>
        <w:t xml:space="preserve">specialized five day course on domestic violence and </w:t>
      </w:r>
      <w:r w:rsidR="00A7143C" w:rsidRPr="00F373A4">
        <w:rPr>
          <w:rFonts w:ascii="Calibri" w:hAnsi="Calibri" w:cs="Calibri"/>
        </w:rPr>
        <w:t xml:space="preserve">noticeably </w:t>
      </w:r>
      <w:r w:rsidRPr="00F373A4">
        <w:rPr>
          <w:rFonts w:ascii="Calibri" w:hAnsi="Calibri" w:cs="Calibri"/>
        </w:rPr>
        <w:t xml:space="preserve">275 investigators were trained through this program during 2018-2019. In 2019 the short course for police training on violence against women and domestic violence was organized in all regions of Georgia and 300 patrol inspectors and district officers were trained. More than 600 patrol officers attended special training </w:t>
      </w:r>
      <w:r w:rsidRPr="00806F0E">
        <w:rPr>
          <w:rFonts w:ascii="Calibri" w:hAnsi="Calibri" w:cs="Calibri"/>
        </w:rPr>
        <w:t>dedicated to the filling in entries of the protective order</w:t>
      </w:r>
      <w:r w:rsidR="00A7143C" w:rsidRPr="00806F0E">
        <w:rPr>
          <w:rFonts w:ascii="Calibri" w:hAnsi="Calibri" w:cs="Calibri"/>
        </w:rPr>
        <w:t>.</w:t>
      </w:r>
      <w:r w:rsidR="00806F0E">
        <w:rPr>
          <w:rFonts w:ascii="Calibri" w:hAnsi="Calibri" w:cs="Calibri"/>
        </w:rPr>
        <w:t xml:space="preserve"> In 2020 training </w:t>
      </w:r>
      <w:r w:rsidR="00D63293">
        <w:rPr>
          <w:rFonts w:ascii="Calibri" w:hAnsi="Calibri" w:cs="Calibri"/>
        </w:rPr>
        <w:t>are delivered</w:t>
      </w:r>
      <w:r w:rsidR="00806F0E">
        <w:rPr>
          <w:rFonts w:ascii="Calibri" w:hAnsi="Calibri" w:cs="Calibri"/>
        </w:rPr>
        <w:t xml:space="preserve"> via online tools. </w:t>
      </w:r>
    </w:p>
    <w:p w14:paraId="6F542E8B" w14:textId="2E9DFE27"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module on discrimination is taught at all basic and training courses of the </w:t>
      </w:r>
      <w:r w:rsidR="00A7143C" w:rsidRPr="00F373A4">
        <w:rPr>
          <w:rFonts w:ascii="Calibri" w:hAnsi="Calibri" w:cs="Calibri"/>
        </w:rPr>
        <w:t xml:space="preserve">Academy of the </w:t>
      </w:r>
      <w:r w:rsidRPr="00F373A4">
        <w:rPr>
          <w:rFonts w:ascii="Calibri" w:hAnsi="Calibri" w:cs="Calibri"/>
        </w:rPr>
        <w:t>Ministry of Internal Affairs. The training module includes</w:t>
      </w:r>
      <w:r w:rsidR="00A7143C" w:rsidRPr="00F373A4">
        <w:rPr>
          <w:rFonts w:ascii="Calibri" w:hAnsi="Calibri" w:cs="Calibri"/>
        </w:rPr>
        <w:t xml:space="preserve"> the</w:t>
      </w:r>
      <w:r w:rsidRPr="00F373A4">
        <w:rPr>
          <w:rFonts w:ascii="Calibri" w:hAnsi="Calibri" w:cs="Calibri"/>
        </w:rPr>
        <w:t xml:space="preserve"> international and local anti-discrimination legislation</w:t>
      </w:r>
      <w:r w:rsidR="00D63293">
        <w:rPr>
          <w:rFonts w:ascii="Calibri" w:hAnsi="Calibri" w:cs="Calibri"/>
        </w:rPr>
        <w:t xml:space="preserve">. Over </w:t>
      </w:r>
      <w:r w:rsidRPr="00F373A4">
        <w:rPr>
          <w:rFonts w:ascii="Calibri" w:hAnsi="Calibri" w:cs="Calibri"/>
        </w:rPr>
        <w:t>6500 police officers</w:t>
      </w:r>
      <w:r w:rsidR="00D63293">
        <w:rPr>
          <w:rFonts w:ascii="Calibri" w:hAnsi="Calibri" w:cs="Calibri"/>
        </w:rPr>
        <w:t xml:space="preserve"> already underwent the training</w:t>
      </w:r>
      <w:r w:rsidRPr="00F373A4">
        <w:rPr>
          <w:rFonts w:ascii="Calibri" w:hAnsi="Calibri" w:cs="Calibri"/>
        </w:rPr>
        <w:t xml:space="preserve">. The topics covered in </w:t>
      </w:r>
      <w:r w:rsidR="004352A3" w:rsidRPr="00F373A4">
        <w:rPr>
          <w:rFonts w:ascii="Calibri" w:hAnsi="Calibri" w:cs="Calibri"/>
        </w:rPr>
        <w:t xml:space="preserve">the mentioned </w:t>
      </w:r>
      <w:r w:rsidRPr="00F373A4">
        <w:rPr>
          <w:rFonts w:ascii="Calibri" w:hAnsi="Calibri" w:cs="Calibri"/>
        </w:rPr>
        <w:t>anti-discrimination course are: prohibition of discrimination, ma</w:t>
      </w:r>
      <w:r w:rsidR="004352A3" w:rsidRPr="00F373A4">
        <w:rPr>
          <w:rFonts w:ascii="Calibri" w:hAnsi="Calibri" w:cs="Calibri"/>
        </w:rPr>
        <w:t>jor</w:t>
      </w:r>
      <w:r w:rsidRPr="00F373A4">
        <w:rPr>
          <w:rFonts w:ascii="Calibri" w:hAnsi="Calibri" w:cs="Calibri"/>
        </w:rPr>
        <w:t xml:space="preserve"> international documents, direct and indirect discrimination, positive obligation</w:t>
      </w:r>
      <w:r w:rsidR="004352A3" w:rsidRPr="00F373A4">
        <w:rPr>
          <w:rFonts w:ascii="Calibri" w:hAnsi="Calibri" w:cs="Calibri"/>
        </w:rPr>
        <w:t>s</w:t>
      </w:r>
      <w:r w:rsidRPr="00F373A4">
        <w:rPr>
          <w:rFonts w:ascii="Calibri" w:hAnsi="Calibri" w:cs="Calibri"/>
        </w:rPr>
        <w:t xml:space="preserve"> of the state, law on elimination of all forms of discrimination, investigation of discrimination and hate motivated crimes</w:t>
      </w:r>
      <w:r w:rsidR="004352A3" w:rsidRPr="00F373A4">
        <w:rPr>
          <w:rFonts w:ascii="Calibri" w:hAnsi="Calibri" w:cs="Calibri"/>
        </w:rPr>
        <w:t>.</w:t>
      </w:r>
    </w:p>
    <w:p w14:paraId="0B8A7379" w14:textId="13B81C7F"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2018-2019, Human Rights Protection and Investigation Quality Monitoring Department of the MIA developed </w:t>
      </w:r>
      <w:r w:rsidR="004352A3" w:rsidRPr="00F373A4">
        <w:rPr>
          <w:rFonts w:ascii="Calibri" w:hAnsi="Calibri" w:cs="Calibri"/>
        </w:rPr>
        <w:t xml:space="preserve">the </w:t>
      </w:r>
      <w:r w:rsidRPr="00F373A4">
        <w:rPr>
          <w:rFonts w:ascii="Calibri" w:hAnsi="Calibri" w:cs="Calibri"/>
        </w:rPr>
        <w:t>special guidebook and</w:t>
      </w:r>
      <w:r w:rsidR="004352A3" w:rsidRPr="00F373A4">
        <w:rPr>
          <w:rFonts w:ascii="Calibri" w:hAnsi="Calibri" w:cs="Calibri"/>
        </w:rPr>
        <w:t xml:space="preserve"> the</w:t>
      </w:r>
      <w:r w:rsidRPr="00F373A4">
        <w:rPr>
          <w:rFonts w:ascii="Calibri" w:hAnsi="Calibri" w:cs="Calibri"/>
        </w:rPr>
        <w:t xml:space="preserve"> guidelines on the issues of identification of the motive in the crimes committed based on discrimination</w:t>
      </w:r>
      <w:r w:rsidR="004352A3" w:rsidRPr="00F373A4">
        <w:rPr>
          <w:rFonts w:ascii="Calibri" w:hAnsi="Calibri" w:cs="Calibri"/>
        </w:rPr>
        <w:t>,</w:t>
      </w:r>
      <w:r w:rsidRPr="00F373A4">
        <w:rPr>
          <w:rFonts w:ascii="Calibri" w:hAnsi="Calibri" w:cs="Calibri"/>
        </w:rPr>
        <w:t xml:space="preserve"> qualification of the crimes</w:t>
      </w:r>
      <w:r w:rsidR="004352A3" w:rsidRPr="00F373A4">
        <w:rPr>
          <w:rFonts w:ascii="Calibri" w:hAnsi="Calibri" w:cs="Calibri"/>
        </w:rPr>
        <w:t>,</w:t>
      </w:r>
      <w:r w:rsidRPr="00F373A4">
        <w:rPr>
          <w:rFonts w:ascii="Calibri" w:hAnsi="Calibri" w:cs="Calibri"/>
        </w:rPr>
        <w:t xml:space="preserve"> and special training program was established in close cooperation with OSCE ODIHR on the issues of investigation of </w:t>
      </w:r>
      <w:r w:rsidR="004352A3" w:rsidRPr="00F373A4">
        <w:rPr>
          <w:rFonts w:ascii="Calibri" w:hAnsi="Calibri" w:cs="Calibri"/>
        </w:rPr>
        <w:t>such</w:t>
      </w:r>
      <w:r w:rsidR="00D63293">
        <w:rPr>
          <w:rFonts w:ascii="Calibri" w:hAnsi="Calibri" w:cs="Calibri"/>
        </w:rPr>
        <w:t xml:space="preserve"> </w:t>
      </w:r>
      <w:r w:rsidRPr="00F373A4">
        <w:rPr>
          <w:rFonts w:ascii="Calibri" w:hAnsi="Calibri" w:cs="Calibri"/>
        </w:rPr>
        <w:t xml:space="preserve">crimes. </w:t>
      </w:r>
      <w:r w:rsidRPr="00F373A4">
        <w:rPr>
          <w:rFonts w:ascii="Calibri" w:hAnsi="Calibri" w:cs="Calibri"/>
        </w:rPr>
        <w:lastRenderedPageBreak/>
        <w:t>This training program</w:t>
      </w:r>
      <w:r w:rsidR="00D63293">
        <w:rPr>
          <w:rFonts w:ascii="Calibri" w:hAnsi="Calibri" w:cs="Calibri"/>
        </w:rPr>
        <w:t>me</w:t>
      </w:r>
      <w:r w:rsidRPr="00F373A4">
        <w:rPr>
          <w:rFonts w:ascii="Calibri" w:hAnsi="Calibri" w:cs="Calibri"/>
        </w:rPr>
        <w:t xml:space="preserve"> helps law enforcement to rapidly react and effectively investigate </w:t>
      </w:r>
      <w:r w:rsidR="004352A3" w:rsidRPr="00F373A4">
        <w:rPr>
          <w:rFonts w:ascii="Calibri" w:hAnsi="Calibri" w:cs="Calibri"/>
        </w:rPr>
        <w:t xml:space="preserve">the </w:t>
      </w:r>
      <w:r w:rsidRPr="00F373A4">
        <w:rPr>
          <w:rFonts w:ascii="Calibri" w:hAnsi="Calibri" w:cs="Calibri"/>
        </w:rPr>
        <w:t>crimes committed based on discrimination, includes instructions of interrogation of potential victims, accused and witness</w:t>
      </w:r>
      <w:r w:rsidR="004352A3" w:rsidRPr="00F373A4">
        <w:rPr>
          <w:rFonts w:ascii="Calibri" w:hAnsi="Calibri" w:cs="Calibri"/>
        </w:rPr>
        <w:t>.</w:t>
      </w:r>
      <w:r w:rsidRPr="00F373A4">
        <w:rPr>
          <w:rFonts w:ascii="Calibri" w:hAnsi="Calibri" w:cs="Calibri"/>
        </w:rPr>
        <w:t xml:space="preserve"> </w:t>
      </w:r>
      <w:r w:rsidR="004352A3" w:rsidRPr="00F373A4">
        <w:rPr>
          <w:rFonts w:ascii="Calibri" w:hAnsi="Calibri" w:cs="Calibri"/>
        </w:rPr>
        <w:t>The process of s</w:t>
      </w:r>
      <w:r w:rsidRPr="00F373A4">
        <w:rPr>
          <w:rFonts w:ascii="Calibri" w:hAnsi="Calibri" w:cs="Calibri"/>
        </w:rPr>
        <w:t xml:space="preserve">pecialization of </w:t>
      </w:r>
      <w:r w:rsidR="004352A3" w:rsidRPr="00F373A4">
        <w:rPr>
          <w:rFonts w:ascii="Calibri" w:hAnsi="Calibri" w:cs="Calibri"/>
        </w:rPr>
        <w:t xml:space="preserve">the </w:t>
      </w:r>
      <w:r w:rsidRPr="00F373A4">
        <w:rPr>
          <w:rFonts w:ascii="Calibri" w:hAnsi="Calibri" w:cs="Calibri"/>
        </w:rPr>
        <w:t xml:space="preserve">investigators was initiated. </w:t>
      </w:r>
    </w:p>
    <w:p w14:paraId="597CAEDD" w14:textId="70509C67" w:rsidR="004D7B11" w:rsidRPr="00F373A4" w:rsidRDefault="002D2F8E" w:rsidP="004D7B11">
      <w:pPr>
        <w:spacing w:line="240" w:lineRule="auto"/>
        <w:jc w:val="both"/>
        <w:rPr>
          <w:rFonts w:ascii="Calibri" w:hAnsi="Calibri" w:cs="Calibri"/>
        </w:rPr>
      </w:pPr>
      <w:r w:rsidRPr="00F373A4">
        <w:rPr>
          <w:rFonts w:ascii="Calibri" w:hAnsi="Calibri" w:cs="Calibri"/>
        </w:rPr>
        <w:t xml:space="preserve">In </w:t>
      </w:r>
      <w:r w:rsidR="004D7B11" w:rsidRPr="00F373A4">
        <w:rPr>
          <w:rFonts w:ascii="Calibri" w:hAnsi="Calibri" w:cs="Calibri"/>
        </w:rPr>
        <w:t>January</w:t>
      </w:r>
      <w:r w:rsidR="00D63293">
        <w:rPr>
          <w:rFonts w:ascii="Calibri" w:hAnsi="Calibri" w:cs="Calibri"/>
        </w:rPr>
        <w:t>,</w:t>
      </w:r>
      <w:r w:rsidR="004D7B11" w:rsidRPr="00F373A4">
        <w:rPr>
          <w:rFonts w:ascii="Calibri" w:hAnsi="Calibri" w:cs="Calibri"/>
        </w:rPr>
        <w:t xml:space="preserve"> 2020 the cascade trainings for the employees of the Ministry of Internal Affairs ha</w:t>
      </w:r>
      <w:r w:rsidRPr="00F373A4">
        <w:rPr>
          <w:rFonts w:ascii="Calibri" w:hAnsi="Calibri" w:cs="Calibri"/>
        </w:rPr>
        <w:t>ve</w:t>
      </w:r>
      <w:r w:rsidR="004D7B11" w:rsidRPr="00F373A4">
        <w:rPr>
          <w:rFonts w:ascii="Calibri" w:hAnsi="Calibri" w:cs="Calibri"/>
        </w:rPr>
        <w:t xml:space="preserve"> started on effective identification and investigation of hate crimes based on the combination of training materials developed by OSCE/ODHIR and Council of Europe. The psychologists and representatives of local non-governmental organizations are involved in the training. </w:t>
      </w:r>
    </w:p>
    <w:p w14:paraId="71A41420" w14:textId="12A3186F" w:rsidR="004D7B11" w:rsidRPr="00F373A4" w:rsidRDefault="00D63293" w:rsidP="004D7B11">
      <w:pPr>
        <w:spacing w:line="240" w:lineRule="auto"/>
        <w:jc w:val="both"/>
        <w:rPr>
          <w:rFonts w:ascii="Calibri" w:hAnsi="Calibri" w:cs="Calibri"/>
        </w:rPr>
      </w:pPr>
      <w:r>
        <w:rPr>
          <w:rFonts w:ascii="Calibri" w:hAnsi="Calibri" w:cs="Calibri"/>
        </w:rPr>
        <w:t xml:space="preserve">In 2018, </w:t>
      </w:r>
      <w:r w:rsidR="004D7B11" w:rsidRPr="00F373A4">
        <w:rPr>
          <w:rFonts w:ascii="Calibri" w:hAnsi="Calibri" w:cs="Calibri"/>
        </w:rPr>
        <w:t>Georgia’s Innovation and Technology Agency</w:t>
      </w:r>
      <w:r>
        <w:rPr>
          <w:rFonts w:ascii="Calibri" w:hAnsi="Calibri" w:cs="Calibri"/>
        </w:rPr>
        <w:t xml:space="preserve"> (GITA) under the Ministry of Economy and Sustainable Development has</w:t>
      </w:r>
      <w:r w:rsidR="004D7B11" w:rsidRPr="00F373A4">
        <w:rPr>
          <w:rFonts w:ascii="Calibri" w:hAnsi="Calibri" w:cs="Calibri"/>
        </w:rPr>
        <w:t xml:space="preserve"> conducted gender audit in cooperation with the </w:t>
      </w:r>
      <w:r>
        <w:rPr>
          <w:rFonts w:ascii="Calibri" w:hAnsi="Calibri" w:cs="Calibri"/>
        </w:rPr>
        <w:t xml:space="preserve">support of </w:t>
      </w:r>
      <w:r w:rsidR="004D7B11" w:rsidRPr="00F373A4">
        <w:rPr>
          <w:rFonts w:ascii="Calibri" w:hAnsi="Calibri" w:cs="Calibri"/>
        </w:rPr>
        <w:t>UN Women and developed</w:t>
      </w:r>
      <w:r w:rsidR="00A0715C" w:rsidRPr="00F373A4">
        <w:rPr>
          <w:rFonts w:ascii="Calibri" w:hAnsi="Calibri" w:cs="Calibri"/>
        </w:rPr>
        <w:t xml:space="preserve"> the</w:t>
      </w:r>
      <w:r w:rsidR="004D7B11" w:rsidRPr="00F373A4">
        <w:rPr>
          <w:rFonts w:ascii="Calibri" w:hAnsi="Calibri" w:cs="Calibri"/>
        </w:rPr>
        <w:t xml:space="preserve"> </w:t>
      </w:r>
      <w:r w:rsidR="00A0715C" w:rsidRPr="00F373A4">
        <w:rPr>
          <w:rFonts w:ascii="Calibri" w:hAnsi="Calibri" w:cs="Calibri"/>
        </w:rPr>
        <w:t xml:space="preserve">relevant </w:t>
      </w:r>
      <w:r w:rsidR="004D7B11" w:rsidRPr="00F373A4">
        <w:rPr>
          <w:rFonts w:ascii="Calibri" w:hAnsi="Calibri" w:cs="Calibri"/>
        </w:rPr>
        <w:t>action plan. The</w:t>
      </w:r>
      <w:r w:rsidR="00A0715C" w:rsidRPr="00F373A4">
        <w:rPr>
          <w:rFonts w:ascii="Calibri" w:hAnsi="Calibri" w:cs="Calibri"/>
        </w:rPr>
        <w:t xml:space="preserve"> specialized</w:t>
      </w:r>
      <w:r w:rsidR="004D7B11" w:rsidRPr="00F373A4">
        <w:rPr>
          <w:rFonts w:ascii="Calibri" w:hAnsi="Calibri" w:cs="Calibri"/>
        </w:rPr>
        <w:t xml:space="preserve"> interviews </w:t>
      </w:r>
      <w:r w:rsidR="00A0715C" w:rsidRPr="00F373A4">
        <w:rPr>
          <w:rFonts w:ascii="Calibri" w:hAnsi="Calibri" w:cs="Calibri"/>
        </w:rPr>
        <w:t xml:space="preserve">have been organized </w:t>
      </w:r>
      <w:r w:rsidR="004D7B11" w:rsidRPr="00F373A4">
        <w:rPr>
          <w:rFonts w:ascii="Calibri" w:hAnsi="Calibri" w:cs="Calibri"/>
        </w:rPr>
        <w:t xml:space="preserve">with all </w:t>
      </w:r>
      <w:r w:rsidR="00A0715C" w:rsidRPr="00F373A4">
        <w:rPr>
          <w:rFonts w:ascii="Calibri" w:hAnsi="Calibri" w:cs="Calibri"/>
        </w:rPr>
        <w:t xml:space="preserve">the </w:t>
      </w:r>
      <w:r w:rsidR="004D7B11" w:rsidRPr="00F373A4">
        <w:rPr>
          <w:rFonts w:ascii="Calibri" w:hAnsi="Calibri" w:cs="Calibri"/>
        </w:rPr>
        <w:t xml:space="preserve">employees of the Agency and in addition 2 seminars were </w:t>
      </w:r>
      <w:r w:rsidR="00A0715C" w:rsidRPr="00F373A4">
        <w:rPr>
          <w:rFonts w:ascii="Calibri" w:hAnsi="Calibri" w:cs="Calibri"/>
        </w:rPr>
        <w:t xml:space="preserve">conducted </w:t>
      </w:r>
      <w:r w:rsidR="004D7B11" w:rsidRPr="00F373A4">
        <w:rPr>
          <w:rFonts w:ascii="Calibri" w:hAnsi="Calibri" w:cs="Calibri"/>
        </w:rPr>
        <w:t xml:space="preserve">on gender and sexual harassment and </w:t>
      </w:r>
      <w:r w:rsidR="00A0715C" w:rsidRPr="00F373A4">
        <w:rPr>
          <w:rFonts w:ascii="Calibri" w:hAnsi="Calibri" w:cs="Calibri"/>
        </w:rPr>
        <w:t xml:space="preserve">the </w:t>
      </w:r>
      <w:r w:rsidR="004D7B11" w:rsidRPr="00F373A4">
        <w:rPr>
          <w:rFonts w:ascii="Calibri" w:hAnsi="Calibri" w:cs="Calibri"/>
        </w:rPr>
        <w:t xml:space="preserve">use of investigation techniques focused on </w:t>
      </w:r>
      <w:r w:rsidR="00A0715C" w:rsidRPr="00F373A4">
        <w:rPr>
          <w:rFonts w:ascii="Calibri" w:hAnsi="Calibri" w:cs="Calibri"/>
        </w:rPr>
        <w:t xml:space="preserve">the </w:t>
      </w:r>
      <w:r w:rsidR="004D7B11" w:rsidRPr="00F373A4">
        <w:rPr>
          <w:rFonts w:ascii="Calibri" w:hAnsi="Calibri" w:cs="Calibri"/>
        </w:rPr>
        <w:t>victim</w:t>
      </w:r>
      <w:r w:rsidR="00A0715C" w:rsidRPr="00F373A4">
        <w:rPr>
          <w:rFonts w:ascii="Calibri" w:hAnsi="Calibri" w:cs="Calibri"/>
        </w:rPr>
        <w:t>s</w:t>
      </w:r>
      <w:r w:rsidR="004D7B11" w:rsidRPr="00F373A4">
        <w:rPr>
          <w:rFonts w:ascii="Calibri" w:hAnsi="Calibri" w:cs="Calibri"/>
        </w:rPr>
        <w:t xml:space="preserve">. </w:t>
      </w:r>
    </w:p>
    <w:p w14:paraId="3EA513A6" w14:textId="5F77D207" w:rsidR="004D7B11" w:rsidRPr="00F373A4" w:rsidRDefault="00404166" w:rsidP="004D7B11">
      <w:pPr>
        <w:spacing w:line="240" w:lineRule="auto"/>
        <w:jc w:val="both"/>
        <w:rPr>
          <w:rFonts w:ascii="Calibri" w:hAnsi="Calibri" w:cs="Calibri"/>
        </w:rPr>
      </w:pPr>
      <w:r>
        <w:rPr>
          <w:rFonts w:ascii="Calibri" w:hAnsi="Calibri" w:cs="Calibri"/>
        </w:rPr>
        <w:t>In 2019, in cooperation with the Asian Development Bank (ADB), t</w:t>
      </w:r>
      <w:r w:rsidRPr="00F373A4">
        <w:rPr>
          <w:rFonts w:ascii="Calibri" w:hAnsi="Calibri" w:cs="Calibri"/>
        </w:rPr>
        <w:t xml:space="preserve">he </w:t>
      </w:r>
      <w:r w:rsidRPr="00F373A4">
        <w:rPr>
          <w:rFonts w:ascii="Calibri" w:hAnsi="Calibri" w:cs="Calibri"/>
          <w:shd w:val="clear" w:color="auto" w:fill="FFFFFF"/>
        </w:rPr>
        <w:t>Ministry of Regional Development and Infrastructure</w:t>
      </w:r>
      <w:r>
        <w:rPr>
          <w:rFonts w:ascii="Calibri" w:hAnsi="Calibri" w:cs="Calibri"/>
          <w:shd w:val="clear" w:color="auto" w:fill="FFFFFF"/>
        </w:rPr>
        <w:t xml:space="preserve"> held</w:t>
      </w:r>
      <w:r w:rsidRPr="00F373A4">
        <w:rPr>
          <w:rFonts w:ascii="Calibri" w:hAnsi="Calibri" w:cs="Calibri"/>
          <w:shd w:val="clear" w:color="auto" w:fill="FFFFFF"/>
        </w:rPr>
        <w:t xml:space="preserve"> </w:t>
      </w:r>
      <w:r w:rsidR="004D7B11" w:rsidRPr="00F373A4">
        <w:rPr>
          <w:rFonts w:ascii="Calibri" w:hAnsi="Calibri" w:cs="Calibri"/>
        </w:rPr>
        <w:t>the training of trainers on gender equality and mainstreaming</w:t>
      </w:r>
      <w:r>
        <w:rPr>
          <w:rFonts w:ascii="Calibri" w:hAnsi="Calibri" w:cs="Calibri"/>
        </w:rPr>
        <w:t>.</w:t>
      </w:r>
      <w:r w:rsidR="004D7B11" w:rsidRPr="00F373A4">
        <w:rPr>
          <w:rFonts w:ascii="Calibri" w:hAnsi="Calibri" w:cs="Calibri"/>
        </w:rPr>
        <w:t xml:space="preserve"> </w:t>
      </w:r>
      <w:r>
        <w:rPr>
          <w:rFonts w:ascii="Calibri" w:hAnsi="Calibri" w:cs="Calibri"/>
        </w:rPr>
        <w:t>Other relevant t</w:t>
      </w:r>
      <w:r w:rsidR="004D7B11" w:rsidRPr="00F373A4">
        <w:rPr>
          <w:rFonts w:ascii="Calibri" w:hAnsi="Calibri" w:cs="Calibri"/>
        </w:rPr>
        <w:t>raining</w:t>
      </w:r>
      <w:r>
        <w:rPr>
          <w:rFonts w:ascii="Calibri" w:hAnsi="Calibri" w:cs="Calibri"/>
        </w:rPr>
        <w:t>s, such as</w:t>
      </w:r>
      <w:r w:rsidR="004D7B11" w:rsidRPr="00F373A4">
        <w:rPr>
          <w:rFonts w:ascii="Calibri" w:hAnsi="Calibri" w:cs="Calibri"/>
        </w:rPr>
        <w:t xml:space="preserve"> “Human rights protection and economic equality” </w:t>
      </w:r>
      <w:r>
        <w:rPr>
          <w:rFonts w:ascii="Calibri" w:hAnsi="Calibri" w:cs="Calibri"/>
        </w:rPr>
        <w:t>are regularly</w:t>
      </w:r>
      <w:r w:rsidR="004D7B11" w:rsidRPr="00F373A4">
        <w:rPr>
          <w:rFonts w:ascii="Calibri" w:hAnsi="Calibri" w:cs="Calibri"/>
        </w:rPr>
        <w:t xml:space="preserve"> held for the employees of the Ministry.</w:t>
      </w:r>
      <w:r w:rsidR="004D7B11" w:rsidRPr="00F373A4">
        <w:rPr>
          <w:rStyle w:val="FootnoteReference"/>
          <w:rFonts w:ascii="Calibri" w:hAnsi="Calibri" w:cs="Calibri"/>
        </w:rPr>
        <w:footnoteReference w:id="37"/>
      </w:r>
      <w:r w:rsidR="004D7B11" w:rsidRPr="00F373A4">
        <w:rPr>
          <w:rFonts w:ascii="Calibri" w:hAnsi="Calibri" w:cs="Calibri"/>
        </w:rPr>
        <w:t xml:space="preserve"> </w:t>
      </w:r>
    </w:p>
    <w:p w14:paraId="5DEFA33D" w14:textId="7768DDD3" w:rsidR="004D7B11" w:rsidRPr="00F373A4" w:rsidRDefault="001A5DD7" w:rsidP="004D7B11">
      <w:pPr>
        <w:spacing w:line="240" w:lineRule="auto"/>
        <w:jc w:val="both"/>
        <w:rPr>
          <w:rFonts w:ascii="Calibri" w:hAnsi="Calibri" w:cs="Calibri"/>
        </w:rPr>
      </w:pPr>
      <w:r w:rsidRPr="00F373A4">
        <w:rPr>
          <w:rFonts w:ascii="Calibri" w:hAnsi="Calibri" w:cs="Calibri"/>
        </w:rPr>
        <w:t>The o</w:t>
      </w:r>
      <w:r w:rsidR="004D7B11" w:rsidRPr="00F373A4">
        <w:rPr>
          <w:rFonts w:ascii="Calibri" w:hAnsi="Calibri" w:cs="Calibri"/>
        </w:rPr>
        <w:t xml:space="preserve">mbudsman conducted training for labor inspectors, representatives of Georgian Employers Association and </w:t>
      </w:r>
      <w:r w:rsidR="004D7B11" w:rsidRPr="00F373A4">
        <w:rPr>
          <w:rFonts w:ascii="Calibri" w:hAnsi="Calibri" w:cs="Calibri"/>
          <w:shd w:val="clear" w:color="auto" w:fill="FFFFFF"/>
        </w:rPr>
        <w:t>Georgian Trade Unions Confederation</w:t>
      </w:r>
      <w:r w:rsidR="004D7B11" w:rsidRPr="00F373A4">
        <w:rPr>
          <w:rFonts w:ascii="Calibri" w:hAnsi="Calibri" w:cs="Calibri"/>
        </w:rPr>
        <w:t xml:space="preserve"> on </w:t>
      </w:r>
      <w:r w:rsidRPr="00F373A4">
        <w:rPr>
          <w:rFonts w:ascii="Calibri" w:hAnsi="Calibri" w:cs="Calibri"/>
        </w:rPr>
        <w:t xml:space="preserve">the </w:t>
      </w:r>
      <w:r w:rsidR="004D7B11" w:rsidRPr="00F373A4">
        <w:rPr>
          <w:rFonts w:ascii="Calibri" w:hAnsi="Calibri" w:cs="Calibri"/>
        </w:rPr>
        <w:t xml:space="preserve">development of </w:t>
      </w:r>
      <w:r w:rsidRPr="00F373A4">
        <w:rPr>
          <w:rFonts w:ascii="Calibri" w:hAnsi="Calibri" w:cs="Calibri"/>
        </w:rPr>
        <w:t xml:space="preserve">the </w:t>
      </w:r>
      <w:r w:rsidR="004D7B11" w:rsidRPr="00F373A4">
        <w:rPr>
          <w:rFonts w:ascii="Calibri" w:hAnsi="Calibri" w:cs="Calibri"/>
        </w:rPr>
        <w:t>internal policy document on sexual harassment and response to it.</w:t>
      </w:r>
    </w:p>
    <w:p w14:paraId="4D56567E" w14:textId="226C69F7"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2017 the Training Center of Justice of Georgia developed </w:t>
      </w:r>
      <w:r w:rsidR="00586758">
        <w:rPr>
          <w:rFonts w:ascii="Calibri" w:hAnsi="Calibri" w:cs="Calibri"/>
        </w:rPr>
        <w:t xml:space="preserve">a </w:t>
      </w:r>
      <w:r w:rsidRPr="00F373A4">
        <w:rPr>
          <w:rFonts w:ascii="Calibri" w:hAnsi="Calibri" w:cs="Calibri"/>
        </w:rPr>
        <w:t xml:space="preserve">training module “Legal Mechanisms for Elimination of Violence against Women and Domestic Violence. In 2017 nine training sessions were organized on this topic. </w:t>
      </w:r>
      <w:r w:rsidR="00586758">
        <w:rPr>
          <w:rFonts w:ascii="Calibri" w:hAnsi="Calibri" w:cs="Calibri"/>
        </w:rPr>
        <w:t>In</w:t>
      </w:r>
      <w:r w:rsidRPr="00F373A4">
        <w:rPr>
          <w:rFonts w:ascii="Calibri" w:hAnsi="Calibri" w:cs="Calibri"/>
        </w:rPr>
        <w:t xml:space="preserve"> May-November</w:t>
      </w:r>
      <w:r w:rsidR="00586758">
        <w:rPr>
          <w:rFonts w:ascii="Calibri" w:hAnsi="Calibri" w:cs="Calibri"/>
        </w:rPr>
        <w:t>,</w:t>
      </w:r>
      <w:r w:rsidRPr="00F373A4">
        <w:rPr>
          <w:rFonts w:ascii="Calibri" w:hAnsi="Calibri" w:cs="Calibri"/>
        </w:rPr>
        <w:t xml:space="preserve"> 2017 the Training Center of Justice of Georgia </w:t>
      </w:r>
      <w:r w:rsidR="00586758">
        <w:rPr>
          <w:rFonts w:ascii="Calibri" w:hAnsi="Calibri" w:cs="Calibri"/>
        </w:rPr>
        <w:t xml:space="preserve">run </w:t>
      </w:r>
      <w:r w:rsidRPr="00F373A4">
        <w:rPr>
          <w:rFonts w:ascii="Calibri" w:hAnsi="Calibri" w:cs="Calibri"/>
        </w:rPr>
        <w:t xml:space="preserve">the </w:t>
      </w:r>
      <w:r w:rsidR="00586758">
        <w:rPr>
          <w:rFonts w:ascii="Calibri" w:hAnsi="Calibri" w:cs="Calibri"/>
        </w:rPr>
        <w:t xml:space="preserve">social </w:t>
      </w:r>
      <w:r w:rsidRPr="00F373A4">
        <w:rPr>
          <w:rFonts w:ascii="Calibri" w:hAnsi="Calibri" w:cs="Calibri"/>
        </w:rPr>
        <w:t>campaign #Act and series of trainings were held at 67 locations in Georgia for 886 people, in every city and village were the public service halls (18) and community centers (48) are located. The training module was translated in Georgian and Azeri languages.</w:t>
      </w:r>
      <w:r w:rsidR="00586758">
        <w:rPr>
          <w:rFonts w:ascii="Calibri" w:hAnsi="Calibri" w:cs="Calibri"/>
        </w:rPr>
        <w:t xml:space="preserve"> Social campaign #Act also served as the basis and was part of the preparatory process for the ratification of Istanbul Convention (ratified in 2017).</w:t>
      </w:r>
    </w:p>
    <w:p w14:paraId="0440F8DE" w14:textId="77777777" w:rsidR="004D7B11" w:rsidRPr="00F373A4" w:rsidRDefault="004D7B11" w:rsidP="004D7B11">
      <w:pPr>
        <w:spacing w:line="240" w:lineRule="auto"/>
        <w:jc w:val="both"/>
        <w:rPr>
          <w:rFonts w:ascii="Calibri" w:hAnsi="Calibri" w:cs="Calibri"/>
          <w:b/>
          <w:i/>
          <w:u w:val="single"/>
        </w:rPr>
      </w:pPr>
      <w:r w:rsidRPr="00A25625">
        <w:rPr>
          <w:rFonts w:ascii="Calibri" w:hAnsi="Calibri" w:cs="Calibri"/>
          <w:b/>
          <w:i/>
          <w:highlight w:val="yellow"/>
          <w:u w:val="single"/>
        </w:rPr>
        <w:t>Support programmes for perpetrators of domestic violence</w:t>
      </w:r>
      <w:r w:rsidRPr="00F373A4">
        <w:rPr>
          <w:rFonts w:ascii="Calibri" w:hAnsi="Calibri" w:cs="Calibri"/>
          <w:b/>
          <w:i/>
          <w:u w:val="single"/>
        </w:rPr>
        <w:t xml:space="preserve"> </w:t>
      </w:r>
    </w:p>
    <w:p w14:paraId="4B980F00" w14:textId="6C764DB2"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There is growing evidence that working with perpetrators - alongside intervention and protection fo</w:t>
      </w:r>
      <w:r w:rsidR="00EC1E57">
        <w:rPr>
          <w:rFonts w:ascii="Calibri" w:hAnsi="Calibri" w:cs="Calibri"/>
          <w:shd w:val="clear" w:color="auto" w:fill="FFFFFF"/>
        </w:rPr>
        <w:t>r survivors</w:t>
      </w:r>
      <w:r w:rsidRPr="00F373A4">
        <w:rPr>
          <w:rFonts w:ascii="Calibri" w:hAnsi="Calibri" w:cs="Calibri"/>
          <w:shd w:val="clear" w:color="auto" w:fill="FFFFFF"/>
        </w:rPr>
        <w:t xml:space="preserve"> - is essential to reducing domestic violence. Moreover, Perpetrator program</w:t>
      </w:r>
      <w:r w:rsidR="00EC1E57">
        <w:rPr>
          <w:rFonts w:ascii="Calibri" w:hAnsi="Calibri" w:cs="Calibri"/>
          <w:shd w:val="clear" w:color="auto" w:fill="FFFFFF"/>
        </w:rPr>
        <w:t>me</w:t>
      </w:r>
      <w:r w:rsidRPr="00F373A4">
        <w:rPr>
          <w:rFonts w:ascii="Calibri" w:hAnsi="Calibri" w:cs="Calibri"/>
          <w:shd w:val="clear" w:color="auto" w:fill="FFFFFF"/>
        </w:rPr>
        <w:t xml:space="preserve">s are increasingly acknowledged as a key gap in effective service delivery. </w:t>
      </w:r>
    </w:p>
    <w:p w14:paraId="23844F3D" w14:textId="4A19AA9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In 2015</w:t>
      </w:r>
      <w:r w:rsidR="00EC1E57">
        <w:rPr>
          <w:rFonts w:ascii="Calibri" w:hAnsi="Calibri" w:cs="Calibri"/>
          <w:shd w:val="clear" w:color="auto" w:fill="FFFFFF"/>
        </w:rPr>
        <w:t>,</w:t>
      </w:r>
      <w:r w:rsidRPr="00F373A4">
        <w:rPr>
          <w:rFonts w:ascii="Calibri" w:hAnsi="Calibri" w:cs="Calibri"/>
          <w:shd w:val="clear" w:color="auto" w:fill="FFFFFF"/>
        </w:rPr>
        <w:t xml:space="preserve"> the rehabilitation module on violence “Step towards Change” and information campaign on </w:t>
      </w:r>
      <w:r w:rsidR="00EC1E57">
        <w:rPr>
          <w:rFonts w:ascii="Calibri" w:hAnsi="Calibri" w:cs="Calibri"/>
          <w:shd w:val="clear" w:color="auto" w:fill="FFFFFF"/>
        </w:rPr>
        <w:t>intimate-</w:t>
      </w:r>
      <w:r w:rsidRPr="00F373A4">
        <w:rPr>
          <w:rFonts w:ascii="Calibri" w:hAnsi="Calibri" w:cs="Calibri"/>
          <w:shd w:val="clear" w:color="auto" w:fill="FFFFFF"/>
        </w:rPr>
        <w:t xml:space="preserve">partner violence: “Role of Positive Behavior in Family Relations” was developed and 43 employees of the penitentiary department (15 psychologists and 28 social workers) were trained. In 2018 and 2019 around 18 defendants participate in program “Step towards Change” each year and in 2018 totally 45 defendants attended program “Role of Positive Behavior in Family relations”. </w:t>
      </w:r>
    </w:p>
    <w:p w14:paraId="25E0A1A4" w14:textId="5F590F74" w:rsidR="004D7B11" w:rsidRPr="00EC1E57" w:rsidRDefault="004D7B11" w:rsidP="004D7B11">
      <w:pPr>
        <w:spacing w:line="240" w:lineRule="auto"/>
        <w:jc w:val="both"/>
        <w:rPr>
          <w:rFonts w:ascii="Calibri" w:hAnsi="Calibri" w:cs="Calibri"/>
        </w:rPr>
      </w:pPr>
      <w:r w:rsidRPr="00F373A4">
        <w:rPr>
          <w:rFonts w:ascii="Calibri" w:hAnsi="Calibri" w:cs="Calibri"/>
        </w:rPr>
        <w:t xml:space="preserve">A behavioral correction/rehabilitation programme for perpetrators has been developed with the support of UN Women and is operated by the </w:t>
      </w:r>
      <w:proofErr w:type="spellStart"/>
      <w:r w:rsidRPr="00F373A4">
        <w:rPr>
          <w:rFonts w:ascii="Calibri" w:hAnsi="Calibri" w:cs="Calibri"/>
        </w:rPr>
        <w:t>MoJ</w:t>
      </w:r>
      <w:proofErr w:type="spellEnd"/>
      <w:r w:rsidRPr="00F373A4">
        <w:rPr>
          <w:rFonts w:ascii="Calibri" w:hAnsi="Calibri" w:cs="Calibri"/>
        </w:rPr>
        <w:t xml:space="preserve"> within </w:t>
      </w:r>
      <w:r w:rsidR="00354C70" w:rsidRPr="00F373A4">
        <w:rPr>
          <w:rFonts w:ascii="Calibri" w:hAnsi="Calibri" w:cs="Calibri"/>
        </w:rPr>
        <w:t xml:space="preserve">the </w:t>
      </w:r>
      <w:r w:rsidRPr="00F373A4">
        <w:rPr>
          <w:rFonts w:ascii="Calibri" w:hAnsi="Calibri" w:cs="Calibri"/>
        </w:rPr>
        <w:t>probation services since 2016 and in two correctional facilities (#16 and #17) since 2019. It is planned to expand the program to all penitentiary institutions. The programme is based on the Spanish Intervention Programme for the Rehabilitation of GBV Perpetrators (PRIA and PRIA MA).</w:t>
      </w:r>
      <w:r w:rsidRPr="00F373A4">
        <w:rPr>
          <w:rStyle w:val="FootnoteReference"/>
          <w:rFonts w:ascii="Calibri" w:hAnsi="Calibri" w:cs="Calibri"/>
          <w:iCs/>
        </w:rPr>
        <w:footnoteReference w:id="38"/>
      </w:r>
      <w:r w:rsidRPr="00F373A4">
        <w:rPr>
          <w:rFonts w:ascii="Calibri" w:hAnsi="Calibri" w:cs="Calibri"/>
          <w:i/>
        </w:rPr>
        <w:t xml:space="preserve"> </w:t>
      </w:r>
      <w:r w:rsidRPr="00F373A4">
        <w:rPr>
          <w:rFonts w:ascii="Calibri" w:hAnsi="Calibri" w:cs="Calibri"/>
        </w:rPr>
        <w:t xml:space="preserve">These programs include behavior correction for </w:t>
      </w:r>
      <w:r w:rsidRPr="00F373A4">
        <w:rPr>
          <w:rFonts w:ascii="Calibri" w:hAnsi="Calibri" w:cs="Calibri"/>
        </w:rPr>
        <w:lastRenderedPageBreak/>
        <w:t>perpetrators of domestic violence and reduction of repeated violence crimes, rehabilitation program</w:t>
      </w:r>
      <w:r w:rsidR="00EC1E57">
        <w:rPr>
          <w:rFonts w:ascii="Calibri" w:hAnsi="Calibri" w:cs="Calibri"/>
        </w:rPr>
        <w:t>me</w:t>
      </w:r>
      <w:r w:rsidRPr="00F373A4">
        <w:rPr>
          <w:rFonts w:ascii="Calibri" w:hAnsi="Calibri" w:cs="Calibri"/>
        </w:rPr>
        <w:t xml:space="preserve"> for victims of domestic and sexual violence, psycho-social training “Stigma and Discrimination”- one chapter of this training is fully dedicated to raising awareness on domestic violence and violence against women.</w:t>
      </w:r>
      <w:r w:rsidRPr="00F373A4">
        <w:rPr>
          <w:rFonts w:ascii="Calibri" w:hAnsi="Calibri" w:cs="Calibri"/>
          <w:b/>
        </w:rPr>
        <w:t xml:space="preserve"> </w:t>
      </w:r>
      <w:r w:rsidRPr="00F373A4">
        <w:rPr>
          <w:rFonts w:ascii="Calibri" w:hAnsi="Calibri" w:cs="Calibri"/>
        </w:rPr>
        <w:t xml:space="preserve">In 2019 around 62 convicts participated in </w:t>
      </w:r>
      <w:r w:rsidR="00354C70" w:rsidRPr="00F373A4">
        <w:rPr>
          <w:rFonts w:ascii="Calibri" w:hAnsi="Calibri" w:cs="Calibri"/>
        </w:rPr>
        <w:t xml:space="preserve">the stated </w:t>
      </w:r>
      <w:r w:rsidRPr="00F373A4">
        <w:rPr>
          <w:rFonts w:ascii="Calibri" w:hAnsi="Calibri" w:cs="Calibri"/>
        </w:rPr>
        <w:t>training, when in 2018 only 16 convicts.</w:t>
      </w:r>
      <w:r w:rsidR="00EC1E57">
        <w:rPr>
          <w:rFonts w:ascii="Calibri" w:hAnsi="Calibri" w:cs="Calibri"/>
        </w:rPr>
        <w:t xml:space="preserve"> Participation in such programmes is counted as a positive factor when assessing the personal characteristics and behavior of inmates. </w:t>
      </w:r>
      <w:r w:rsidRPr="00F373A4">
        <w:rPr>
          <w:rFonts w:ascii="Calibri" w:hAnsi="Calibri" w:cs="Calibri"/>
        </w:rPr>
        <w:t xml:space="preserve"> </w:t>
      </w:r>
    </w:p>
    <w:p w14:paraId="35A5D92F" w14:textId="378C0315" w:rsidR="004D7B11" w:rsidRPr="00F373A4" w:rsidRDefault="004D7B11" w:rsidP="004D7B11">
      <w:pPr>
        <w:spacing w:line="240" w:lineRule="auto"/>
        <w:jc w:val="both"/>
        <w:rPr>
          <w:rFonts w:ascii="Calibri" w:hAnsi="Calibri" w:cs="Calibri"/>
        </w:rPr>
      </w:pPr>
      <w:r w:rsidRPr="00F373A4">
        <w:rPr>
          <w:rStyle w:val="Strong"/>
          <w:rFonts w:ascii="Calibri" w:eastAsiaTheme="majorEastAsia" w:hAnsi="Calibri" w:cs="Calibri"/>
          <w:bdr w:val="none" w:sz="0" w:space="0" w:color="auto" w:frame="1"/>
          <w:shd w:val="clear" w:color="auto" w:fill="FFFFFF"/>
        </w:rPr>
        <w:t xml:space="preserve">The National Probation Agency’s (NPA) Rehabilitation Program Division has developed a “Rehabilitation Programme on Management of Violent Behavior, Gender Based Violence”. </w:t>
      </w:r>
      <w:r w:rsidRPr="00B6277C">
        <w:rPr>
          <w:rStyle w:val="Strong"/>
          <w:rFonts w:ascii="Calibri" w:eastAsiaTheme="majorEastAsia" w:hAnsi="Calibri" w:cs="Calibri"/>
          <w:b w:val="0"/>
          <w:bCs w:val="0"/>
          <w:bdr w:val="none" w:sz="0" w:space="0" w:color="auto" w:frame="1"/>
          <w:shd w:val="clear" w:color="auto" w:fill="FFFFFF"/>
        </w:rPr>
        <w:t>T</w:t>
      </w:r>
      <w:r w:rsidRPr="00F373A4">
        <w:rPr>
          <w:rFonts w:ascii="Calibri" w:hAnsi="Calibri" w:cs="Calibri"/>
        </w:rPr>
        <w:t xml:space="preserve">he programme is aimed at the reduction and elimination of different types of gender-based violence; the modification of sexist and discriminatory conduct; and the prevention of recidivism. It serves the purpose of helping probationers with a history of violent behavior to </w:t>
      </w:r>
      <w:r w:rsidRPr="00B6277C">
        <w:rPr>
          <w:rFonts w:ascii="Calibri" w:hAnsi="Calibri" w:cs="Calibri"/>
          <w:color w:val="000000" w:themeColor="text1"/>
        </w:rPr>
        <w:t>understand</w:t>
      </w:r>
      <w:r w:rsidR="00B6277C">
        <w:rPr>
          <w:rFonts w:ascii="Calibri" w:hAnsi="Calibri" w:cs="Calibri"/>
          <w:color w:val="000000" w:themeColor="text1"/>
        </w:rPr>
        <w:t xml:space="preserve">/perceive the repercussions of </w:t>
      </w:r>
      <w:r w:rsidRPr="00B6277C">
        <w:rPr>
          <w:rFonts w:ascii="Calibri" w:hAnsi="Calibri" w:cs="Calibri"/>
          <w:color w:val="000000" w:themeColor="text1"/>
        </w:rPr>
        <w:t>violence directed at other people; acquire new skills for the dispute</w:t>
      </w:r>
      <w:r w:rsidR="00B6277C">
        <w:rPr>
          <w:rFonts w:ascii="Calibri" w:hAnsi="Calibri" w:cs="Calibri"/>
          <w:color w:val="000000" w:themeColor="text1"/>
        </w:rPr>
        <w:t xml:space="preserve"> resolution</w:t>
      </w:r>
      <w:r w:rsidRPr="00B6277C">
        <w:rPr>
          <w:rFonts w:ascii="Calibri" w:hAnsi="Calibri" w:cs="Calibri"/>
          <w:color w:val="000000" w:themeColor="text1"/>
        </w:rPr>
        <w:t xml:space="preserve"> and conflicts without violence and aggression; learn partner relations; and manage </w:t>
      </w:r>
      <w:r w:rsidRPr="00F373A4">
        <w:rPr>
          <w:rFonts w:ascii="Calibri" w:hAnsi="Calibri" w:cs="Calibri"/>
        </w:rPr>
        <w:t xml:space="preserve">to express their feelings in a constructive manner. </w:t>
      </w:r>
      <w:r w:rsidRPr="00F373A4">
        <w:rPr>
          <w:rFonts w:ascii="Calibri" w:hAnsi="Calibri" w:cs="Calibri"/>
          <w:shd w:val="clear" w:color="auto" w:fill="FFFFFF"/>
        </w:rPr>
        <w:t xml:space="preserve">The rehabilitation programme engages beneficiaries through group or individual therapeutic work over the course of 18 sessions. The programme runs from four to six months, depending on the beneficiaries’ </w:t>
      </w:r>
      <w:r w:rsidR="00B6277C">
        <w:rPr>
          <w:rFonts w:ascii="Calibri" w:hAnsi="Calibri" w:cs="Calibri"/>
          <w:shd w:val="clear" w:color="auto" w:fill="FFFFFF"/>
        </w:rPr>
        <w:t>behavior</w:t>
      </w:r>
      <w:r w:rsidRPr="00F373A4">
        <w:rPr>
          <w:rFonts w:ascii="Calibri" w:hAnsi="Calibri" w:cs="Calibri"/>
          <w:shd w:val="clear" w:color="auto" w:fill="FFFFFF"/>
        </w:rPr>
        <w:t xml:space="preserve">, risk of recidivism, length of sentence, and other factors that could affect their level of engagement, including the environment of the programme itself. </w:t>
      </w:r>
    </w:p>
    <w:p w14:paraId="3689BA4A" w14:textId="6F2A7A97" w:rsidR="004D7B11" w:rsidRPr="00F373A4" w:rsidRDefault="004D7B11" w:rsidP="004D7B11">
      <w:pPr>
        <w:spacing w:line="240" w:lineRule="auto"/>
        <w:jc w:val="both"/>
        <w:rPr>
          <w:rFonts w:ascii="Calibri" w:hAnsi="Calibri" w:cs="Calibri"/>
        </w:rPr>
      </w:pPr>
      <w:r w:rsidRPr="00F373A4">
        <w:rPr>
          <w:rFonts w:ascii="Calibri" w:hAnsi="Calibri" w:cs="Calibri"/>
        </w:rPr>
        <w:t>The specialist</w:t>
      </w:r>
      <w:r w:rsidR="00925983" w:rsidRPr="00F373A4">
        <w:rPr>
          <w:rFonts w:ascii="Calibri" w:hAnsi="Calibri" w:cs="Calibri"/>
        </w:rPr>
        <w:t>s</w:t>
      </w:r>
      <w:r w:rsidRPr="00F373A4">
        <w:rPr>
          <w:rFonts w:ascii="Calibri" w:hAnsi="Calibri" w:cs="Calibri"/>
        </w:rPr>
        <w:t xml:space="preserve"> at probation system conduct following behavior correction programs for</w:t>
      </w:r>
      <w:r w:rsidR="00925983" w:rsidRPr="00F373A4">
        <w:rPr>
          <w:rFonts w:ascii="Calibri" w:hAnsi="Calibri" w:cs="Calibri"/>
        </w:rPr>
        <w:t xml:space="preserve"> the</w:t>
      </w:r>
      <w:r w:rsidRPr="00F373A4">
        <w:rPr>
          <w:rFonts w:ascii="Calibri" w:hAnsi="Calibri" w:cs="Calibri"/>
        </w:rPr>
        <w:t xml:space="preserve"> people convicted for </w:t>
      </w:r>
      <w:r w:rsidR="00B6277C">
        <w:rPr>
          <w:rFonts w:ascii="Calibri" w:hAnsi="Calibri" w:cs="Calibri"/>
        </w:rPr>
        <w:t>DV</w:t>
      </w:r>
      <w:r w:rsidRPr="00F373A4">
        <w:rPr>
          <w:rFonts w:ascii="Calibri" w:hAnsi="Calibri" w:cs="Calibri"/>
        </w:rPr>
        <w:t xml:space="preserve"> or </w:t>
      </w:r>
      <w:r w:rsidR="00B6277C">
        <w:rPr>
          <w:rFonts w:ascii="Calibri" w:hAnsi="Calibri" w:cs="Calibri"/>
        </w:rPr>
        <w:t xml:space="preserve">partner </w:t>
      </w:r>
      <w:r w:rsidRPr="00F373A4">
        <w:rPr>
          <w:rFonts w:ascii="Calibri" w:hAnsi="Calibri" w:cs="Calibri"/>
        </w:rPr>
        <w:t xml:space="preserve">violence: </w:t>
      </w:r>
      <w:r w:rsidR="00B6277C">
        <w:rPr>
          <w:rFonts w:ascii="Calibri" w:hAnsi="Calibri" w:cs="Calibri"/>
        </w:rPr>
        <w:t>m</w:t>
      </w:r>
      <w:r w:rsidRPr="00F373A4">
        <w:rPr>
          <w:rFonts w:ascii="Calibri" w:hAnsi="Calibri" w:cs="Calibri"/>
        </w:rPr>
        <w:t xml:space="preserve">eaning of violence and </w:t>
      </w:r>
      <w:r w:rsidR="00925983" w:rsidRPr="00F373A4">
        <w:rPr>
          <w:rFonts w:ascii="Calibri" w:hAnsi="Calibri" w:cs="Calibri"/>
        </w:rPr>
        <w:t xml:space="preserve">the </w:t>
      </w:r>
      <w:r w:rsidRPr="00F373A4">
        <w:rPr>
          <w:rFonts w:ascii="Calibri" w:hAnsi="Calibri" w:cs="Calibri"/>
        </w:rPr>
        <w:t>overview of legislation on protection from violence – the program was developed in 2014 and can be applied as mandatory or voluntary course. In 2018</w:t>
      </w:r>
      <w:r w:rsidR="00925983" w:rsidRPr="00F373A4">
        <w:rPr>
          <w:rFonts w:ascii="Calibri" w:hAnsi="Calibri" w:cs="Calibri"/>
        </w:rPr>
        <w:t xml:space="preserve"> and 2019</w:t>
      </w:r>
      <w:r w:rsidRPr="00F373A4">
        <w:rPr>
          <w:rFonts w:ascii="Calibri" w:hAnsi="Calibri" w:cs="Calibri"/>
        </w:rPr>
        <w:t xml:space="preserve"> around 51 </w:t>
      </w:r>
      <w:r w:rsidR="00925983" w:rsidRPr="00F373A4">
        <w:rPr>
          <w:rFonts w:ascii="Calibri" w:hAnsi="Calibri" w:cs="Calibri"/>
        </w:rPr>
        <w:t xml:space="preserve">and 40 </w:t>
      </w:r>
      <w:r w:rsidRPr="00F373A4">
        <w:rPr>
          <w:rFonts w:ascii="Calibri" w:hAnsi="Calibri" w:cs="Calibri"/>
        </w:rPr>
        <w:t xml:space="preserve">convicts participated in the program </w:t>
      </w:r>
      <w:r w:rsidR="00925983" w:rsidRPr="00F373A4">
        <w:rPr>
          <w:rFonts w:ascii="Calibri" w:hAnsi="Calibri" w:cs="Calibri"/>
        </w:rPr>
        <w:t>respectively</w:t>
      </w:r>
      <w:r w:rsidRPr="00F373A4">
        <w:rPr>
          <w:rFonts w:ascii="Calibri" w:hAnsi="Calibri" w:cs="Calibri"/>
        </w:rPr>
        <w:t xml:space="preserve">. </w:t>
      </w:r>
    </w:p>
    <w:p w14:paraId="5CBC7708" w14:textId="5B4C81D2" w:rsidR="004D7B11" w:rsidRPr="00F373A4" w:rsidRDefault="004D7B11" w:rsidP="004D7B11">
      <w:pPr>
        <w:spacing w:line="240" w:lineRule="auto"/>
        <w:jc w:val="both"/>
        <w:rPr>
          <w:rFonts w:ascii="Calibri" w:hAnsi="Calibri" w:cs="Calibri"/>
        </w:rPr>
      </w:pPr>
      <w:r w:rsidRPr="00F373A4">
        <w:rPr>
          <w:rFonts w:ascii="Calibri" w:hAnsi="Calibri" w:cs="Calibri"/>
        </w:rPr>
        <w:t>„Training course on violent attitude and change of behavior” started in 2015 in cooperation with UN Women</w:t>
      </w:r>
      <w:r w:rsidR="00B6277C">
        <w:rPr>
          <w:rFonts w:ascii="Calibri" w:hAnsi="Calibri" w:cs="Calibri"/>
        </w:rPr>
        <w:t>.</w:t>
      </w:r>
      <w:r w:rsidRPr="00F373A4">
        <w:rPr>
          <w:rFonts w:ascii="Calibri" w:hAnsi="Calibri" w:cs="Calibri"/>
        </w:rPr>
        <w:t xml:space="preserve"> </w:t>
      </w:r>
      <w:r w:rsidR="00B6277C">
        <w:rPr>
          <w:rFonts w:ascii="Calibri" w:hAnsi="Calibri" w:cs="Calibri"/>
        </w:rPr>
        <w:t>T</w:t>
      </w:r>
      <w:r w:rsidRPr="00F373A4">
        <w:rPr>
          <w:rFonts w:ascii="Calibri" w:hAnsi="Calibri" w:cs="Calibri"/>
        </w:rPr>
        <w:t xml:space="preserve">he expansion of the course to all bureaus </w:t>
      </w:r>
      <w:r w:rsidR="008306A5" w:rsidRPr="00F373A4">
        <w:rPr>
          <w:rFonts w:ascii="Calibri" w:hAnsi="Calibri" w:cs="Calibri"/>
        </w:rPr>
        <w:t xml:space="preserve">is planned </w:t>
      </w:r>
      <w:r w:rsidRPr="00F373A4">
        <w:rPr>
          <w:rFonts w:ascii="Calibri" w:hAnsi="Calibri" w:cs="Calibri"/>
        </w:rPr>
        <w:t>where services of psychologist and social worker are available. The main topics of the module include: protection of women</w:t>
      </w:r>
      <w:r w:rsidR="008306A5" w:rsidRPr="00F373A4">
        <w:rPr>
          <w:rFonts w:ascii="Calibri" w:hAnsi="Calibri" w:cs="Calibri"/>
        </w:rPr>
        <w:t>’s</w:t>
      </w:r>
      <w:r w:rsidRPr="00F373A4">
        <w:rPr>
          <w:rFonts w:ascii="Calibri" w:hAnsi="Calibri" w:cs="Calibri"/>
        </w:rPr>
        <w:t xml:space="preserve"> rights and gender equality; protection of women</w:t>
      </w:r>
      <w:r w:rsidR="008306A5" w:rsidRPr="00F373A4">
        <w:rPr>
          <w:rFonts w:ascii="Calibri" w:hAnsi="Calibri" w:cs="Calibri"/>
        </w:rPr>
        <w:t>’s</w:t>
      </w:r>
      <w:r w:rsidRPr="00F373A4">
        <w:rPr>
          <w:rFonts w:ascii="Calibri" w:hAnsi="Calibri" w:cs="Calibri"/>
        </w:rPr>
        <w:t xml:space="preserve"> rights in Georgia; </w:t>
      </w:r>
      <w:r w:rsidR="008306A5" w:rsidRPr="00F373A4">
        <w:rPr>
          <w:rFonts w:ascii="Calibri" w:hAnsi="Calibri" w:cs="Calibri"/>
        </w:rPr>
        <w:t xml:space="preserve">statistics on </w:t>
      </w:r>
      <w:r w:rsidRPr="00F373A4">
        <w:rPr>
          <w:rFonts w:ascii="Calibri" w:hAnsi="Calibri" w:cs="Calibri"/>
        </w:rPr>
        <w:t>gender</w:t>
      </w:r>
      <w:r w:rsidR="008306A5" w:rsidRPr="00F373A4">
        <w:rPr>
          <w:rFonts w:ascii="Calibri" w:hAnsi="Calibri" w:cs="Calibri"/>
        </w:rPr>
        <w:t>-based</w:t>
      </w:r>
      <w:r w:rsidRPr="00F373A4">
        <w:rPr>
          <w:rFonts w:ascii="Calibri" w:hAnsi="Calibri" w:cs="Calibri"/>
        </w:rPr>
        <w:t xml:space="preserve"> violence; perpetrator rehabilitation process; necessity of intervention in behavior correction programs for perpetrators; teaching the identification of emotions; increase of empathy towards the victim; adequate self-esteem; analyzing cognitive mistakes and irrational opinions; protection mechanisms in violent behavior; prevention of recidivisms etc. The course has pre and post </w:t>
      </w:r>
      <w:r w:rsidR="00B6277C" w:rsidRPr="00F373A4">
        <w:rPr>
          <w:rFonts w:ascii="Calibri" w:hAnsi="Calibri" w:cs="Calibri"/>
        </w:rPr>
        <w:t>questionnaire</w:t>
      </w:r>
      <w:r w:rsidRPr="00F373A4">
        <w:rPr>
          <w:rFonts w:ascii="Calibri" w:hAnsi="Calibri" w:cs="Calibri"/>
        </w:rPr>
        <w:t xml:space="preserve">, which allows facilitator to determine the effectiveness of the program and its outcomes. In addition the midterm assessment is developed which allows the behavior of convict </w:t>
      </w:r>
      <w:r w:rsidR="008306A5" w:rsidRPr="00F373A4">
        <w:rPr>
          <w:rFonts w:ascii="Calibri" w:hAnsi="Calibri" w:cs="Calibri"/>
        </w:rPr>
        <w:t xml:space="preserve">to be monitored </w:t>
      </w:r>
      <w:r w:rsidRPr="00F373A4">
        <w:rPr>
          <w:rFonts w:ascii="Calibri" w:hAnsi="Calibri" w:cs="Calibri"/>
        </w:rPr>
        <w:t>and the knowledge received and practical skills improved</w:t>
      </w:r>
      <w:r w:rsidR="008306A5" w:rsidRPr="00F373A4">
        <w:rPr>
          <w:rFonts w:ascii="Calibri" w:hAnsi="Calibri" w:cs="Calibri"/>
        </w:rPr>
        <w:t xml:space="preserve"> to be analyzed or identified</w:t>
      </w:r>
      <w:r w:rsidRPr="00F373A4">
        <w:rPr>
          <w:rFonts w:ascii="Calibri" w:hAnsi="Calibri" w:cs="Calibri"/>
        </w:rPr>
        <w:t xml:space="preserve">. In 2018 around 125 probationers participated in the </w:t>
      </w:r>
      <w:r w:rsidR="00B6277C">
        <w:rPr>
          <w:rFonts w:ascii="Calibri" w:hAnsi="Calibri" w:cs="Calibri"/>
        </w:rPr>
        <w:t>p</w:t>
      </w:r>
      <w:r w:rsidRPr="00F373A4">
        <w:rPr>
          <w:rFonts w:ascii="Calibri" w:hAnsi="Calibri" w:cs="Calibri"/>
        </w:rPr>
        <w:t>rogram</w:t>
      </w:r>
      <w:r w:rsidR="00B6277C">
        <w:rPr>
          <w:rFonts w:ascii="Calibri" w:hAnsi="Calibri" w:cs="Calibri"/>
        </w:rPr>
        <w:t>me</w:t>
      </w:r>
      <w:r w:rsidRPr="00F373A4">
        <w:rPr>
          <w:rFonts w:ascii="Calibri" w:hAnsi="Calibri" w:cs="Calibri"/>
        </w:rPr>
        <w:t xml:space="preserve"> and in 2019 totally 151 probationers and convicts were involved. </w:t>
      </w:r>
    </w:p>
    <w:p w14:paraId="452F590E" w14:textId="230D5E86" w:rsidR="004D7B11" w:rsidRPr="00F373A4" w:rsidRDefault="004D7B11" w:rsidP="004D7B11">
      <w:pPr>
        <w:spacing w:line="240" w:lineRule="auto"/>
        <w:jc w:val="both"/>
        <w:rPr>
          <w:rFonts w:ascii="Calibri" w:hAnsi="Calibri" w:cs="Calibri"/>
        </w:rPr>
      </w:pPr>
      <w:r w:rsidRPr="00F373A4">
        <w:rPr>
          <w:rFonts w:ascii="Calibri" w:hAnsi="Calibri" w:cs="Calibri"/>
        </w:rPr>
        <w:t>Starting January 2020</w:t>
      </w:r>
      <w:r w:rsidR="00B6277C">
        <w:rPr>
          <w:rFonts w:ascii="Calibri" w:hAnsi="Calibri" w:cs="Calibri"/>
        </w:rPr>
        <w:t>,</w:t>
      </w:r>
      <w:r w:rsidRPr="00F373A4">
        <w:rPr>
          <w:rFonts w:ascii="Calibri" w:hAnsi="Calibri" w:cs="Calibri"/>
        </w:rPr>
        <w:t xml:space="preserve"> the electronic database is created in the Department of Re</w:t>
      </w:r>
      <w:r w:rsidR="00E52B64" w:rsidRPr="00F373A4">
        <w:rPr>
          <w:rFonts w:ascii="Calibri" w:hAnsi="Calibri" w:cs="Calibri"/>
        </w:rPr>
        <w:t>-</w:t>
      </w:r>
      <w:r w:rsidRPr="00F373A4">
        <w:rPr>
          <w:rFonts w:ascii="Calibri" w:hAnsi="Calibri" w:cs="Calibri"/>
        </w:rPr>
        <w:t>socialization and Rehabilitation of Convicts and Former Prisoners. This database allows collecting statistical data on provided re</w:t>
      </w:r>
      <w:r w:rsidR="00E52B64" w:rsidRPr="00F373A4">
        <w:rPr>
          <w:rFonts w:ascii="Calibri" w:hAnsi="Calibri" w:cs="Calibri"/>
        </w:rPr>
        <w:t>-</w:t>
      </w:r>
      <w:r w:rsidRPr="00F373A4">
        <w:rPr>
          <w:rFonts w:ascii="Calibri" w:hAnsi="Calibri" w:cs="Calibri"/>
        </w:rPr>
        <w:t>socialization and rehabilitation services</w:t>
      </w:r>
      <w:r w:rsidR="00B6277C">
        <w:rPr>
          <w:rFonts w:ascii="Calibri" w:hAnsi="Calibri" w:cs="Calibri"/>
        </w:rPr>
        <w:t xml:space="preserve">, including training. </w:t>
      </w:r>
    </w:p>
    <w:p w14:paraId="44783E2F" w14:textId="5AB6D21B" w:rsidR="004D7B11" w:rsidRPr="00F373A4" w:rsidRDefault="004D7B11" w:rsidP="004D7B11">
      <w:pPr>
        <w:spacing w:line="240" w:lineRule="auto"/>
        <w:jc w:val="both"/>
        <w:rPr>
          <w:rFonts w:ascii="Calibri" w:hAnsi="Calibri" w:cs="Calibri"/>
        </w:rPr>
      </w:pPr>
      <w:r w:rsidRPr="00F373A4">
        <w:rPr>
          <w:rFonts w:ascii="Calibri" w:hAnsi="Calibri" w:cs="Calibri"/>
        </w:rPr>
        <w:t>In 2019 Special Penitentiary Service signed memorandum with Polish Foundation “</w:t>
      </w:r>
      <w:proofErr w:type="spellStart"/>
      <w:r w:rsidRPr="00F373A4">
        <w:rPr>
          <w:rFonts w:ascii="Calibri" w:hAnsi="Calibri" w:cs="Calibri"/>
        </w:rPr>
        <w:t>HumanDoc</w:t>
      </w:r>
      <w:proofErr w:type="spellEnd"/>
      <w:r w:rsidRPr="00F373A4">
        <w:rPr>
          <w:rFonts w:ascii="Calibri" w:hAnsi="Calibri" w:cs="Calibri"/>
        </w:rPr>
        <w:t>” with the purpose to provide psycho-social services to beneficiaries or/and their family members and include them in</w:t>
      </w:r>
      <w:r w:rsidR="00E52B64" w:rsidRPr="00F373A4">
        <w:rPr>
          <w:rFonts w:ascii="Calibri" w:hAnsi="Calibri" w:cs="Calibri"/>
        </w:rPr>
        <w:t xml:space="preserve"> the</w:t>
      </w:r>
      <w:r w:rsidRPr="00F373A4">
        <w:rPr>
          <w:rFonts w:ascii="Calibri" w:hAnsi="Calibri" w:cs="Calibri"/>
        </w:rPr>
        <w:t xml:space="preserve"> programs and</w:t>
      </w:r>
      <w:r w:rsidR="00E52B64" w:rsidRPr="00F373A4">
        <w:rPr>
          <w:rFonts w:ascii="Calibri" w:hAnsi="Calibri" w:cs="Calibri"/>
        </w:rPr>
        <w:t xml:space="preserve"> the</w:t>
      </w:r>
      <w:r w:rsidRPr="00F373A4">
        <w:rPr>
          <w:rFonts w:ascii="Calibri" w:hAnsi="Calibri" w:cs="Calibri"/>
        </w:rPr>
        <w:t xml:space="preserve"> projects of</w:t>
      </w:r>
      <w:r w:rsidR="00E52B64" w:rsidRPr="00F373A4">
        <w:rPr>
          <w:rFonts w:ascii="Calibri" w:hAnsi="Calibri" w:cs="Calibri"/>
        </w:rPr>
        <w:t xml:space="preserve"> the</w:t>
      </w:r>
      <w:r w:rsidRPr="00F373A4">
        <w:rPr>
          <w:rFonts w:ascii="Calibri" w:hAnsi="Calibri" w:cs="Calibri"/>
        </w:rPr>
        <w:t xml:space="preserve"> partner organizations of the </w:t>
      </w:r>
      <w:r w:rsidR="00B6277C">
        <w:rPr>
          <w:rFonts w:ascii="Calibri" w:hAnsi="Calibri" w:cs="Calibri"/>
        </w:rPr>
        <w:t>f</w:t>
      </w:r>
      <w:r w:rsidRPr="00F373A4">
        <w:rPr>
          <w:rFonts w:ascii="Calibri" w:hAnsi="Calibri" w:cs="Calibri"/>
        </w:rPr>
        <w:t xml:space="preserve">oundation. </w:t>
      </w:r>
      <w:r w:rsidR="00E52B64" w:rsidRPr="00F373A4">
        <w:rPr>
          <w:rFonts w:ascii="Calibri" w:hAnsi="Calibri" w:cs="Calibri"/>
        </w:rPr>
        <w:t>As a result, t</w:t>
      </w:r>
      <w:r w:rsidRPr="00F373A4">
        <w:rPr>
          <w:rFonts w:ascii="Calibri" w:hAnsi="Calibri" w:cs="Calibri"/>
        </w:rPr>
        <w:t>he training on “working with domestic violence perpetrators who can’t control aggression and anger” was developed.</w:t>
      </w:r>
      <w:r w:rsidRPr="00F373A4">
        <w:rPr>
          <w:rStyle w:val="FootnoteReference"/>
          <w:rFonts w:ascii="Calibri" w:hAnsi="Calibri" w:cs="Calibri"/>
        </w:rPr>
        <w:footnoteReference w:id="39"/>
      </w:r>
    </w:p>
    <w:p w14:paraId="53F67195" w14:textId="75BCD92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These initiatives is set out to address the key gap in delivery of preventive interventions and treatment program</w:t>
      </w:r>
      <w:r w:rsidR="001E7D1F">
        <w:rPr>
          <w:rFonts w:ascii="Calibri" w:hAnsi="Calibri" w:cs="Calibri"/>
          <w:shd w:val="clear" w:color="auto" w:fill="FFFFFF"/>
        </w:rPr>
        <w:t>me</w:t>
      </w:r>
      <w:r w:rsidRPr="00F373A4">
        <w:rPr>
          <w:rFonts w:ascii="Calibri" w:hAnsi="Calibri" w:cs="Calibri"/>
          <w:shd w:val="clear" w:color="auto" w:fill="FFFFFF"/>
        </w:rPr>
        <w:t xml:space="preserve">s for the perpetrators of VAW/DV, a commitment undertaken by the government of </w:t>
      </w:r>
      <w:r w:rsidRPr="00F373A4">
        <w:rPr>
          <w:rFonts w:ascii="Calibri" w:hAnsi="Calibri" w:cs="Calibri"/>
          <w:shd w:val="clear" w:color="auto" w:fill="FFFFFF"/>
        </w:rPr>
        <w:lastRenderedPageBreak/>
        <w:t xml:space="preserve">Georgia under the Council of Europe Convention on Preventing and Combatting Violence against Women and Domestic Violence. </w:t>
      </w:r>
    </w:p>
    <w:p w14:paraId="3070392C" w14:textId="68E3A8F3" w:rsidR="004D7B11" w:rsidRPr="00F373A4" w:rsidRDefault="004D7B11" w:rsidP="004D7B11">
      <w:pPr>
        <w:spacing w:line="240" w:lineRule="auto"/>
        <w:jc w:val="both"/>
        <w:rPr>
          <w:rFonts w:ascii="Calibri" w:hAnsi="Calibri" w:cs="Calibri"/>
          <w:b/>
          <w:i/>
          <w:shd w:val="clear" w:color="auto" w:fill="FFFFFF"/>
        </w:rPr>
      </w:pPr>
      <w:r w:rsidRPr="00F373A4">
        <w:rPr>
          <w:rFonts w:ascii="Calibri" w:hAnsi="Calibri" w:cs="Calibri"/>
          <w:shd w:val="clear" w:color="auto" w:fill="FFFFFF"/>
        </w:rPr>
        <w:t xml:space="preserve">The work on creation of special programs to correct behavior of sexual violence perpetrators was initiated in 2019 in cooperation with the U.S. State Department’s Bureau of International Narcotics and Law Enforcement Affairs (INL) and study visit was organized in Wisconsin State where participants attended Training of Trainers on Correction of Behavior of Sex Offenders. Totally 10 </w:t>
      </w:r>
      <w:r w:rsidRPr="001E7D1F">
        <w:rPr>
          <w:rFonts w:ascii="Calibri" w:hAnsi="Calibri" w:cs="Calibri"/>
          <w:color w:val="000000" w:themeColor="text1"/>
          <w:shd w:val="clear" w:color="auto" w:fill="FFFFFF"/>
        </w:rPr>
        <w:t xml:space="preserve">people attended the training. </w:t>
      </w:r>
    </w:p>
    <w:p w14:paraId="5C4E10DE"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 xml:space="preserve">Self-regulatory standards for media </w:t>
      </w:r>
    </w:p>
    <w:p w14:paraId="39EA0438" w14:textId="77777777" w:rsidR="004D7B11" w:rsidRPr="00F373A4" w:rsidRDefault="004D7B11" w:rsidP="004D7B11">
      <w:pPr>
        <w:spacing w:line="240" w:lineRule="auto"/>
        <w:jc w:val="both"/>
        <w:rPr>
          <w:rStyle w:val="hps"/>
          <w:rFonts w:ascii="Calibri" w:hAnsi="Calibri" w:cs="Calibri"/>
        </w:rPr>
      </w:pPr>
      <w:r w:rsidRPr="00F373A4">
        <w:rPr>
          <w:rStyle w:val="hps"/>
          <w:rFonts w:ascii="Calibri" w:hAnsi="Calibri" w:cs="Calibri"/>
        </w:rPr>
        <w:t>The legal framework for media in terms of gender issues is defined by the Georgian Law on Broadcasting and the Code of Conduct for Broadcasters adopted by the Georgian National Communications Commission (GNCC).</w:t>
      </w:r>
    </w:p>
    <w:p w14:paraId="61B09D93" w14:textId="77777777" w:rsidR="004D7B11" w:rsidRPr="00F373A4" w:rsidRDefault="004D7B11" w:rsidP="004D7B11">
      <w:pPr>
        <w:spacing w:line="240" w:lineRule="auto"/>
        <w:jc w:val="both"/>
        <w:rPr>
          <w:rFonts w:ascii="Calibri" w:hAnsi="Calibri" w:cs="Calibri"/>
        </w:rPr>
      </w:pPr>
      <w:r w:rsidRPr="00F373A4">
        <w:rPr>
          <w:rStyle w:val="hps"/>
          <w:rFonts w:ascii="Calibri" w:hAnsi="Calibri" w:cs="Calibri"/>
        </w:rPr>
        <w:t xml:space="preserve">The Georgian Law on Broadcasting obliges Public Broadcasting “to </w:t>
      </w:r>
      <w:r w:rsidRPr="00F373A4">
        <w:rPr>
          <w:rFonts w:ascii="Calibri" w:hAnsi="Calibri" w:cs="Calibri"/>
        </w:rPr>
        <w:t>reflect ethnic, cultural, linguistic, religious, age, and gender diversity in programs.”</w:t>
      </w:r>
      <w:r w:rsidRPr="00F373A4">
        <w:rPr>
          <w:rStyle w:val="FootnoteReference"/>
          <w:rFonts w:ascii="Calibri" w:hAnsi="Calibri" w:cs="Calibri"/>
        </w:rPr>
        <w:footnoteReference w:id="40"/>
      </w:r>
      <w:r w:rsidRPr="00F373A4">
        <w:rPr>
          <w:rFonts w:ascii="Calibri" w:hAnsi="Calibri" w:cs="Calibri"/>
        </w:rPr>
        <w:t xml:space="preserve"> According to the same law, broadcasting license holders shall avoid: “broadcasting programs containing apparent and direct threat to incite racial, ethnic, religious or other hatred and which are of a discriminatory nature or encourage violence towards any group,</w:t>
      </w:r>
      <w:r w:rsidRPr="00F373A4">
        <w:rPr>
          <w:rStyle w:val="FootnoteReference"/>
          <w:rFonts w:ascii="Calibri" w:hAnsi="Calibri" w:cs="Calibri"/>
        </w:rPr>
        <w:footnoteReference w:id="41"/>
      </w:r>
      <w:r w:rsidRPr="00F373A4">
        <w:rPr>
          <w:rFonts w:ascii="Calibri" w:hAnsi="Calibri" w:cs="Calibri"/>
        </w:rPr>
        <w:t xml:space="preserve"> broadcasting programs that are intended to abuse or discriminate against any person or group on the basis of disability, ethnic origin, religion, opinion, age, gender, sexual orientation, or any other feature or status.”</w:t>
      </w:r>
      <w:r w:rsidRPr="00F373A4">
        <w:rPr>
          <w:rStyle w:val="FootnoteReference"/>
          <w:rFonts w:ascii="Calibri" w:hAnsi="Calibri" w:cs="Calibri"/>
        </w:rPr>
        <w:footnoteReference w:id="42"/>
      </w:r>
    </w:p>
    <w:p w14:paraId="4F9A0A4F" w14:textId="77777777" w:rsidR="004D7B11" w:rsidRPr="00F373A4" w:rsidRDefault="004D7B11" w:rsidP="004D7B11">
      <w:pPr>
        <w:spacing w:line="240" w:lineRule="auto"/>
        <w:jc w:val="both"/>
        <w:rPr>
          <w:rFonts w:ascii="Calibri" w:hAnsi="Calibri" w:cs="Calibri"/>
        </w:rPr>
      </w:pPr>
      <w:r w:rsidRPr="00F373A4">
        <w:rPr>
          <w:rStyle w:val="hps"/>
          <w:rFonts w:ascii="Calibri" w:hAnsi="Calibri" w:cs="Calibri"/>
        </w:rPr>
        <w:t>The “Code of Conduct for Broadcasters” adopted by the Georgian National Communications Commission, (GNCC) obliges broadcasters to</w:t>
      </w:r>
      <w:r w:rsidRPr="00F373A4">
        <w:rPr>
          <w:rFonts w:ascii="Calibri" w:hAnsi="Calibri" w:cs="Calibri"/>
        </w:rPr>
        <w:t xml:space="preserve"> abide by broadcasting principles and” accommodate interests of various social groups regardless of their political affiliation, cultural, ethnic, religious and regional backgrounds, language, age or gender.”</w:t>
      </w:r>
      <w:r w:rsidRPr="00F373A4">
        <w:rPr>
          <w:rStyle w:val="FootnoteReference"/>
          <w:rFonts w:ascii="Calibri" w:hAnsi="Calibri" w:cs="Calibri"/>
        </w:rPr>
        <w:footnoteReference w:id="43"/>
      </w:r>
    </w:p>
    <w:p w14:paraId="638A66D8" w14:textId="77777777" w:rsidR="004D7B11" w:rsidRPr="00F373A4" w:rsidRDefault="004D7B11" w:rsidP="004D7B11">
      <w:pPr>
        <w:spacing w:line="240" w:lineRule="auto"/>
        <w:jc w:val="both"/>
        <w:rPr>
          <w:rFonts w:ascii="Calibri" w:hAnsi="Calibri" w:cs="Calibri"/>
        </w:rPr>
      </w:pPr>
      <w:r w:rsidRPr="00F373A4">
        <w:rPr>
          <w:rFonts w:ascii="Calibri" w:hAnsi="Calibri" w:cs="Calibri"/>
        </w:rPr>
        <w:t>The guidelines for reporting crime and anti-social behavior require from broadcasters “not to disclose the identity of victims of sexual abuse, unless victims give their consent and disclosure complies with the public interest.”</w:t>
      </w:r>
      <w:r w:rsidRPr="00F373A4">
        <w:rPr>
          <w:rStyle w:val="FootnoteReference"/>
          <w:rFonts w:ascii="Calibri" w:hAnsi="Calibri" w:cs="Calibri"/>
        </w:rPr>
        <w:footnoteReference w:id="44"/>
      </w:r>
    </w:p>
    <w:p w14:paraId="4F9846C2" w14:textId="3129DE2D" w:rsidR="004D7B11" w:rsidRPr="00F373A4" w:rsidRDefault="004D7B11" w:rsidP="004D7B11">
      <w:pPr>
        <w:spacing w:line="240" w:lineRule="auto"/>
        <w:jc w:val="both"/>
        <w:rPr>
          <w:rFonts w:ascii="Calibri" w:hAnsi="Calibri" w:cs="Calibri"/>
        </w:rPr>
      </w:pPr>
      <w:r w:rsidRPr="00F373A4">
        <w:rPr>
          <w:rFonts w:ascii="Calibri" w:hAnsi="Calibri" w:cs="Calibri"/>
        </w:rPr>
        <w:t xml:space="preserve">Broadcasters shall be careful when making a decision to broadcast shocking images and shall make careful judgment about the use of offensive languages. </w:t>
      </w:r>
      <w:r w:rsidRPr="00F373A4">
        <w:rPr>
          <w:rStyle w:val="FootnoteReference"/>
          <w:rFonts w:ascii="Calibri" w:hAnsi="Calibri" w:cs="Calibri"/>
        </w:rPr>
        <w:footnoteReference w:id="45"/>
      </w:r>
      <w:r w:rsidRPr="00F373A4">
        <w:rPr>
          <w:rFonts w:ascii="Calibri" w:hAnsi="Calibri" w:cs="Calibri"/>
        </w:rPr>
        <w:t xml:space="preserve"> The code lists factors that broadcasters shall consider and take into account when deciding on portraying violence, these factors include: “violence in daily life: domestic violence. . . Incidents where elderly, disabled people, women and children are the victims; verbal and physical aggression; sexual or any other violence should not be condoned</w:t>
      </w:r>
      <w:r w:rsidR="00507D32">
        <w:rPr>
          <w:rFonts w:ascii="Calibri" w:hAnsi="Calibri" w:cs="Calibri"/>
        </w:rPr>
        <w:t>.</w:t>
      </w:r>
      <w:r w:rsidRPr="00F373A4">
        <w:rPr>
          <w:rFonts w:ascii="Calibri" w:hAnsi="Calibri" w:cs="Calibri"/>
        </w:rPr>
        <w:t>”</w:t>
      </w:r>
      <w:r w:rsidRPr="00F373A4">
        <w:rPr>
          <w:rStyle w:val="FootnoteReference"/>
          <w:rFonts w:ascii="Calibri" w:hAnsi="Calibri" w:cs="Calibri"/>
        </w:rPr>
        <w:footnoteReference w:id="46"/>
      </w:r>
    </w:p>
    <w:p w14:paraId="1FDF5599" w14:textId="77777777" w:rsidR="004D7B11" w:rsidRPr="00F373A4" w:rsidRDefault="004D7B11" w:rsidP="004D7B11">
      <w:pPr>
        <w:spacing w:line="240" w:lineRule="auto"/>
        <w:jc w:val="both"/>
        <w:rPr>
          <w:rFonts w:ascii="Calibri" w:hAnsi="Calibri" w:cs="Calibri"/>
        </w:rPr>
      </w:pPr>
      <w:r w:rsidRPr="00F373A4">
        <w:rPr>
          <w:rFonts w:ascii="Calibri" w:hAnsi="Calibri" w:cs="Calibri"/>
        </w:rPr>
        <w:t>Broadcasters shall refrain from publishing any material likely “to incite hatred or intolerance on the grounds of race, language, gender, religious convictions, political opinions, ethnic origin, geographic location, or social background.”</w:t>
      </w:r>
      <w:r w:rsidRPr="00F373A4">
        <w:rPr>
          <w:rStyle w:val="FootnoteReference"/>
          <w:rFonts w:ascii="Calibri" w:hAnsi="Calibri" w:cs="Calibri"/>
        </w:rPr>
        <w:footnoteReference w:id="47"/>
      </w:r>
    </w:p>
    <w:p w14:paraId="55E38F3E" w14:textId="77777777" w:rsidR="004D7B11" w:rsidRPr="00F373A4" w:rsidRDefault="004D7B11" w:rsidP="004D7B11">
      <w:pPr>
        <w:spacing w:line="240" w:lineRule="auto"/>
        <w:jc w:val="both"/>
        <w:rPr>
          <w:rFonts w:ascii="Calibri" w:hAnsi="Calibri" w:cs="Calibri"/>
        </w:rPr>
      </w:pPr>
      <w:r w:rsidRPr="00F373A4">
        <w:rPr>
          <w:rFonts w:ascii="Calibri" w:hAnsi="Calibri" w:cs="Calibri"/>
        </w:rPr>
        <w:lastRenderedPageBreak/>
        <w:t>The Law of Georgia on Advertisement determines that advertisement shall not encourage citizens towards “violence, aggression and chaos, or any other dangerous actions, that can damage the health or security.”</w:t>
      </w:r>
      <w:r w:rsidRPr="00F373A4">
        <w:rPr>
          <w:rStyle w:val="FootnoteReference"/>
          <w:rFonts w:ascii="Calibri" w:hAnsi="Calibri" w:cs="Calibri"/>
        </w:rPr>
        <w:footnoteReference w:id="48"/>
      </w:r>
      <w:r w:rsidRPr="00F373A4">
        <w:rPr>
          <w:rFonts w:ascii="Calibri" w:hAnsi="Calibri" w:cs="Calibri"/>
        </w:rPr>
        <w:t xml:space="preserve"> </w:t>
      </w:r>
    </w:p>
    <w:p w14:paraId="15FB345D" w14:textId="4AD353C1" w:rsidR="004D7B11" w:rsidRPr="00F373A4" w:rsidRDefault="004D7B11" w:rsidP="004D7B11">
      <w:pPr>
        <w:spacing w:line="240" w:lineRule="auto"/>
        <w:jc w:val="both"/>
        <w:rPr>
          <w:rFonts w:ascii="Calibri" w:hAnsi="Calibri" w:cs="Calibri"/>
        </w:rPr>
      </w:pPr>
      <w:r w:rsidRPr="00F373A4">
        <w:rPr>
          <w:rFonts w:ascii="Calibri" w:hAnsi="Calibri" w:cs="Calibri"/>
        </w:rPr>
        <w:t>On December 4, 2009 around 139 journalists signed and approved common principles of professional conduct and by signing this statement they became the members of t</w:t>
      </w:r>
      <w:r w:rsidRPr="00F373A4">
        <w:rPr>
          <w:rFonts w:ascii="Calibri" w:hAnsi="Calibri" w:cs="Calibri"/>
          <w:shd w:val="clear" w:color="auto" w:fill="FFFFFF"/>
        </w:rPr>
        <w:t xml:space="preserve">he Georgian Charter of Journalistic Ethics, a self-regulatory body. </w:t>
      </w:r>
      <w:r w:rsidRPr="00F373A4">
        <w:rPr>
          <w:rFonts w:ascii="Calibri" w:hAnsi="Calibri" w:cs="Calibri"/>
        </w:rPr>
        <w:t xml:space="preserve">Article 7 of the Charter determines that </w:t>
      </w:r>
      <w:r w:rsidR="00FF0AD2" w:rsidRPr="00F373A4">
        <w:rPr>
          <w:rFonts w:ascii="Calibri" w:hAnsi="Calibri" w:cs="Calibri"/>
        </w:rPr>
        <w:t xml:space="preserve">the </w:t>
      </w:r>
      <w:r w:rsidRPr="00F373A4">
        <w:rPr>
          <w:rFonts w:ascii="Calibri" w:hAnsi="Calibri" w:cs="Calibri"/>
        </w:rPr>
        <w:t xml:space="preserve">journalist shall understand the importance of journalistic work and “shall take all efforts to avoid discrimination of any person by race, gender, sexual orientation, language, religious, political and other opinion, national or social origin or any other feature”. </w:t>
      </w:r>
      <w:r w:rsidRPr="00F373A4">
        <w:rPr>
          <w:rStyle w:val="FootnoteReference"/>
          <w:rFonts w:ascii="Calibri" w:hAnsi="Calibri" w:cs="Calibri"/>
        </w:rPr>
        <w:footnoteReference w:id="49"/>
      </w:r>
      <w:r w:rsidRPr="00F373A4">
        <w:rPr>
          <w:rFonts w:ascii="Calibri" w:hAnsi="Calibri" w:cs="Calibri"/>
        </w:rPr>
        <w:t xml:space="preserve"> </w:t>
      </w:r>
    </w:p>
    <w:p w14:paraId="61148A68" w14:textId="77777777" w:rsidR="004D7B11" w:rsidRPr="00F373A4" w:rsidRDefault="004D7B11" w:rsidP="004D7B11">
      <w:pPr>
        <w:spacing w:line="240" w:lineRule="auto"/>
        <w:jc w:val="both"/>
        <w:rPr>
          <w:rFonts w:ascii="Calibri" w:hAnsi="Calibri" w:cs="Calibri"/>
        </w:rPr>
      </w:pPr>
      <w:r w:rsidRPr="00F373A4">
        <w:rPr>
          <w:rFonts w:ascii="Calibri" w:hAnsi="Calibri" w:cs="Calibri"/>
        </w:rPr>
        <w:t>In 2017 the Charter in order to encourage the creation and use of non-stereotypical, balanced and diverse images of women and girls in the media, adopted Guidelines on Coverage of Gender Issues. The Charter acknowledges the role media can play to destroy gender roles and stereotypes and encourages them to strike a balance between the respondents, fights against women and men roles established in the society, use of stereotype language. The guidelines encourage media to cover issues related to the state policy on gender equality, gender discrimination, violence against women, and use of gender stereotypes by the representatives of government and public officials, cases of sexual harassment, discrimination in labor relations, women political representation.</w:t>
      </w:r>
      <w:r w:rsidRPr="00F373A4">
        <w:rPr>
          <w:rStyle w:val="FootnoteReference"/>
          <w:rFonts w:ascii="Calibri" w:hAnsi="Calibri" w:cs="Calibri"/>
        </w:rPr>
        <w:footnoteReference w:id="50"/>
      </w:r>
    </w:p>
    <w:p w14:paraId="6C0EA194"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Protocols or guidelines on how to deal with sexual harassment in the workplace</w:t>
      </w:r>
    </w:p>
    <w:p w14:paraId="085996E4" w14:textId="63CBD3B4"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In 2017 the Government of Georgia amended the Code of Conduct for Civil Servants to include the responsibilities of civil servants to prevent and respond to workplace sexual harassment. The amendments to the Code of Conduct were prepared by the Civil </w:t>
      </w:r>
      <w:r w:rsidRPr="00507D32">
        <w:rPr>
          <w:rFonts w:ascii="Calibri" w:hAnsi="Calibri" w:cs="Calibri"/>
          <w:shd w:val="clear" w:color="auto" w:fill="FFFFFF"/>
        </w:rPr>
        <w:t>Service Bureau with the technical support of UN Women. The amendments contribute to an environ</w:t>
      </w:r>
      <w:r w:rsidRPr="00F373A4">
        <w:rPr>
          <w:rFonts w:ascii="Calibri" w:hAnsi="Calibri" w:cs="Calibri"/>
          <w:shd w:val="clear" w:color="auto" w:fill="FFFFFF"/>
        </w:rPr>
        <w:t xml:space="preserve">ment conducive to further preventive efforts that will create workplaces free from sexual harassment. Article 15 of the amended Code of Conduct stipulates that civil servants must be made aware of the definition and inadmissibility of sexual harassment in the workplace as well as in public places. It further specifies the responsibilities of </w:t>
      </w:r>
      <w:r w:rsidR="00FF0AD2" w:rsidRPr="00F373A4">
        <w:rPr>
          <w:rFonts w:ascii="Calibri" w:hAnsi="Calibri" w:cs="Calibri"/>
          <w:shd w:val="clear" w:color="auto" w:fill="FFFFFF"/>
        </w:rPr>
        <w:t xml:space="preserve">the </w:t>
      </w:r>
      <w:r w:rsidRPr="00F373A4">
        <w:rPr>
          <w:rFonts w:ascii="Calibri" w:hAnsi="Calibri" w:cs="Calibri"/>
          <w:shd w:val="clear" w:color="auto" w:fill="FFFFFF"/>
        </w:rPr>
        <w:t>managers and</w:t>
      </w:r>
      <w:r w:rsidR="00FF0AD2" w:rsidRPr="00F373A4">
        <w:rPr>
          <w:rFonts w:ascii="Calibri" w:hAnsi="Calibri" w:cs="Calibri"/>
          <w:shd w:val="clear" w:color="auto" w:fill="FFFFFF"/>
        </w:rPr>
        <w:t xml:space="preserve"> the</w:t>
      </w:r>
      <w:r w:rsidRPr="00F373A4">
        <w:rPr>
          <w:rFonts w:ascii="Calibri" w:hAnsi="Calibri" w:cs="Calibri"/>
          <w:shd w:val="clear" w:color="auto" w:fill="FFFFFF"/>
        </w:rPr>
        <w:t xml:space="preserve"> employers to respond to </w:t>
      </w:r>
      <w:r w:rsidR="00FF0AD2" w:rsidRPr="00F373A4">
        <w:rPr>
          <w:rFonts w:ascii="Calibri" w:hAnsi="Calibri" w:cs="Calibri"/>
          <w:shd w:val="clear" w:color="auto" w:fill="FFFFFF"/>
        </w:rPr>
        <w:t xml:space="preserve">the </w:t>
      </w:r>
      <w:r w:rsidRPr="00F373A4">
        <w:rPr>
          <w:rFonts w:ascii="Calibri" w:hAnsi="Calibri" w:cs="Calibri"/>
          <w:shd w:val="clear" w:color="auto" w:fill="FFFFFF"/>
        </w:rPr>
        <w:t xml:space="preserve">cases of sexual harassment. In 2019 totally </w:t>
      </w:r>
      <w:r w:rsidRPr="00F373A4">
        <w:rPr>
          <w:rFonts w:ascii="Calibri" w:hAnsi="Calibri" w:cs="Calibri"/>
        </w:rPr>
        <w:t>528 public servants were trained.</w:t>
      </w:r>
    </w:p>
    <w:p w14:paraId="0CC8E6C5" w14:textId="222961C4" w:rsidR="004D7B11" w:rsidRPr="00F373A4" w:rsidRDefault="004D7B11" w:rsidP="004D7B11">
      <w:pPr>
        <w:spacing w:line="240" w:lineRule="auto"/>
        <w:jc w:val="both"/>
        <w:rPr>
          <w:rFonts w:ascii="Calibri" w:hAnsi="Calibri" w:cs="Calibri"/>
        </w:rPr>
      </w:pPr>
      <w:r w:rsidRPr="00F373A4">
        <w:rPr>
          <w:rFonts w:ascii="Calibri" w:hAnsi="Calibri" w:cs="Calibri"/>
        </w:rPr>
        <w:t>The Georgian Parliament </w:t>
      </w:r>
      <w:r w:rsidRPr="00507D32">
        <w:rPr>
          <w:rFonts w:ascii="Calibri" w:hAnsi="Calibri" w:cs="Calibri"/>
        </w:rPr>
        <w:t>unanimously approved</w:t>
      </w:r>
      <w:r w:rsidRPr="00F373A4">
        <w:rPr>
          <w:rFonts w:ascii="Calibri" w:hAnsi="Calibri" w:cs="Calibri"/>
        </w:rPr>
        <w:t> a bill on sexual harassment in 2019. MPs serving in Parliament’s </w:t>
      </w:r>
      <w:r w:rsidRPr="00507D32">
        <w:rPr>
          <w:rFonts w:ascii="Calibri" w:hAnsi="Calibri" w:cs="Calibri"/>
        </w:rPr>
        <w:t>Gender Equality Council</w:t>
      </w:r>
      <w:r w:rsidRPr="00F373A4">
        <w:rPr>
          <w:rFonts w:ascii="Calibri" w:hAnsi="Calibri" w:cs="Calibri"/>
        </w:rPr>
        <w:t xml:space="preserve"> </w:t>
      </w:r>
      <w:r w:rsidRPr="00507D32">
        <w:rPr>
          <w:rFonts w:ascii="Calibri" w:hAnsi="Calibri" w:cs="Calibri"/>
        </w:rPr>
        <w:t>drafted</w:t>
      </w:r>
      <w:r w:rsidRPr="00F373A4">
        <w:rPr>
          <w:rFonts w:ascii="Calibri" w:hAnsi="Calibri" w:cs="Calibri"/>
        </w:rPr>
        <w:t> the legislative package. The Labor Code of Georgia now includes the following definition of sexual harassment: “Undesirable sexual behavior towards a person,” the law reads, “aims or/and tarnishes his/her dignity or creates an intimidating, hostile, degrading or abusive environment for him/her.” Using sexual words, exposing one’s genitals, or any type of verbal or non-verbal actions of a sexual nature is considered harassment, as well as forcing someone into a sexual relationship against his/her will.</w:t>
      </w:r>
    </w:p>
    <w:p w14:paraId="1249C625" w14:textId="77777777" w:rsidR="004D7B11" w:rsidRPr="00F373A4" w:rsidRDefault="004D7B11" w:rsidP="004D7B11">
      <w:pPr>
        <w:spacing w:line="240" w:lineRule="auto"/>
        <w:jc w:val="both"/>
        <w:rPr>
          <w:rFonts w:ascii="Calibri" w:eastAsia="Times New Roman" w:hAnsi="Calibri" w:cs="Calibri"/>
        </w:rPr>
      </w:pPr>
      <w:r w:rsidRPr="00F373A4">
        <w:rPr>
          <w:rFonts w:ascii="Calibri" w:eastAsia="Times New Roman" w:hAnsi="Calibri" w:cs="Calibri"/>
        </w:rPr>
        <w:t>Sexual harassment is now punishable by a 300 GEL ($112) fine and 500 GEL ($187) or one month correctional labor for a repeated offense within one year.</w:t>
      </w:r>
    </w:p>
    <w:p w14:paraId="33434439" w14:textId="77777777" w:rsidR="004D7B11" w:rsidRPr="00F373A4" w:rsidRDefault="004D7B11" w:rsidP="004D7B11">
      <w:pPr>
        <w:spacing w:line="240" w:lineRule="auto"/>
        <w:jc w:val="both"/>
        <w:rPr>
          <w:rFonts w:ascii="Calibri" w:eastAsia="Times New Roman" w:hAnsi="Calibri" w:cs="Calibri"/>
        </w:rPr>
      </w:pPr>
      <w:r w:rsidRPr="00F373A4">
        <w:rPr>
          <w:rFonts w:ascii="Calibri" w:eastAsia="Times New Roman" w:hAnsi="Calibri" w:cs="Calibri"/>
        </w:rPr>
        <w:t xml:space="preserve">Furthermore, deliberate sexual harassment of a minor, a pregnant woman, someone in a critical medical condition or in the presence of a minor will be punishable by a fine of 500-800 GEL ($187-$299), and if repeated, by a fine of 800-1,000 GEL ($299-$374) or ten days’ imprisonment. </w:t>
      </w:r>
    </w:p>
    <w:p w14:paraId="369CFCD3" w14:textId="7777777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The victims of sexual harassment have two ways to act: to appeal to Public Defender or Court. </w:t>
      </w:r>
    </w:p>
    <w:p w14:paraId="3F9BF462" w14:textId="77777777" w:rsidR="004D7B11" w:rsidRPr="00F373A4" w:rsidRDefault="004D7B11" w:rsidP="004D7B11">
      <w:pPr>
        <w:spacing w:line="240" w:lineRule="auto"/>
        <w:jc w:val="both"/>
        <w:rPr>
          <w:rFonts w:ascii="Calibri" w:eastAsia="Times New Roman" w:hAnsi="Calibri" w:cs="Calibri"/>
        </w:rPr>
      </w:pPr>
      <w:r w:rsidRPr="00F373A4">
        <w:rPr>
          <w:rFonts w:ascii="Calibri" w:eastAsia="Times New Roman" w:hAnsi="Calibri" w:cs="Calibri"/>
        </w:rPr>
        <w:lastRenderedPageBreak/>
        <w:t xml:space="preserve">These amendments significantly expand the Public Defender's authority for effective use of anti-discrimination mechanism and enforcement of decisions. </w:t>
      </w:r>
    </w:p>
    <w:p w14:paraId="5CFB2340" w14:textId="4E823419" w:rsidR="004D7B11" w:rsidRPr="00F373A4" w:rsidRDefault="004D7B11" w:rsidP="004D7B11">
      <w:pPr>
        <w:spacing w:line="240" w:lineRule="auto"/>
        <w:jc w:val="both"/>
        <w:rPr>
          <w:rFonts w:ascii="Calibri" w:eastAsia="Times New Roman" w:hAnsi="Calibri" w:cs="Calibri"/>
        </w:rPr>
      </w:pPr>
      <w:r w:rsidRPr="00F373A4">
        <w:rPr>
          <w:rFonts w:ascii="Calibri" w:eastAsia="Times New Roman" w:hAnsi="Calibri" w:cs="Calibri"/>
        </w:rPr>
        <w:t xml:space="preserve">The Public Defender’s Office is now responsible for </w:t>
      </w:r>
      <w:r w:rsidR="00CF4DA9" w:rsidRPr="00F373A4">
        <w:rPr>
          <w:rFonts w:ascii="Calibri" w:eastAsia="Times New Roman" w:hAnsi="Calibri" w:cs="Calibri"/>
        </w:rPr>
        <w:t xml:space="preserve">the </w:t>
      </w:r>
      <w:r w:rsidRPr="00F373A4">
        <w:rPr>
          <w:rFonts w:ascii="Calibri" w:eastAsia="Times New Roman" w:hAnsi="Calibri" w:cs="Calibri"/>
        </w:rPr>
        <w:t xml:space="preserve">examination and enforcement of sexual harassment in the workplace, while the Ministry of Internal Affairs will be responsible for </w:t>
      </w:r>
      <w:r w:rsidR="00CF4DA9" w:rsidRPr="00F373A4">
        <w:rPr>
          <w:rFonts w:ascii="Calibri" w:eastAsia="Times New Roman" w:hAnsi="Calibri" w:cs="Calibri"/>
        </w:rPr>
        <w:t xml:space="preserve">the </w:t>
      </w:r>
      <w:r w:rsidRPr="00F373A4">
        <w:rPr>
          <w:rFonts w:ascii="Calibri" w:eastAsia="Times New Roman" w:hAnsi="Calibri" w:cs="Calibri"/>
        </w:rPr>
        <w:t>cases in public spaces.</w:t>
      </w:r>
    </w:p>
    <w:p w14:paraId="29842B50" w14:textId="7777777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According to the changes</w:t>
      </w:r>
      <w:r w:rsidRPr="00F373A4">
        <w:rPr>
          <w:rStyle w:val="FootnoteReference"/>
          <w:rFonts w:ascii="Calibri" w:hAnsi="Calibri" w:cs="Calibri"/>
          <w:shd w:val="clear" w:color="auto" w:fill="FFFFFF"/>
        </w:rPr>
        <w:footnoteReference w:id="51"/>
      </w:r>
      <w:r w:rsidRPr="00F373A4">
        <w:rPr>
          <w:rFonts w:ascii="Calibri" w:hAnsi="Calibri" w:cs="Calibri"/>
          <w:shd w:val="clear" w:color="auto" w:fill="FFFFFF"/>
        </w:rPr>
        <w:t xml:space="preserve"> employer is obliged to take measures to ensure equal treatment of employees, including provision prohibiting discrimination in internal regulation and other documents and ensure their enforcement. </w:t>
      </w:r>
    </w:p>
    <w:p w14:paraId="4E7E6677" w14:textId="7777777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On November 14, 2017 Public Defender’s Office has adopted Sexual Harassment Prevention Policy Document. Public Defender’s Office took obligation to create safe environment free from sexual harassment for all its employees and to investigate fully and in timely manner all incidents of sexual harassment at workplace. The document includes the definition of sexual harassment including prohibited actions, the mechanism of appeal and forms of disciplinary liability. The document applies to all PDO employees including interns despite their status and form of employment contract.  </w:t>
      </w:r>
    </w:p>
    <w:p w14:paraId="0A7796F7" w14:textId="6193294F" w:rsidR="00A44B2B"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Disciplinary Charter for Military Forces of the Ministry of Deference was amended on December 8, 2018 and </w:t>
      </w:r>
      <w:r w:rsidR="00CF4DA9" w:rsidRPr="00F373A4">
        <w:rPr>
          <w:rFonts w:ascii="Calibri" w:hAnsi="Calibri" w:cs="Calibri"/>
          <w:shd w:val="clear" w:color="auto" w:fill="FFFFFF"/>
        </w:rPr>
        <w:t xml:space="preserve">the </w:t>
      </w:r>
      <w:r w:rsidRPr="00F373A4">
        <w:rPr>
          <w:rFonts w:ascii="Calibri" w:hAnsi="Calibri" w:cs="Calibri"/>
          <w:shd w:val="clear" w:color="auto" w:fill="FFFFFF"/>
        </w:rPr>
        <w:t>two article</w:t>
      </w:r>
      <w:r w:rsidR="00CF4DA9" w:rsidRPr="00F373A4">
        <w:rPr>
          <w:rFonts w:ascii="Calibri" w:hAnsi="Calibri" w:cs="Calibri"/>
          <w:shd w:val="clear" w:color="auto" w:fill="FFFFFF"/>
        </w:rPr>
        <w:t>s</w:t>
      </w:r>
      <w:r w:rsidRPr="00F373A4">
        <w:rPr>
          <w:rFonts w:ascii="Calibri" w:hAnsi="Calibri" w:cs="Calibri"/>
          <w:shd w:val="clear" w:color="auto" w:fill="FFFFFF"/>
        </w:rPr>
        <w:t xml:space="preserve"> regulating sexual intercourse or other form of sexual contact and sexual harassment issues were added to the document. The general inspection hotline is active to report sexual harassment cases at the Ministry of Defense. The reporting can be done either by phone or e-mail or mail through special boxes to protect anonymity of a person. The Ministry of Defense in cooperation with UN Women currently works on development of protocol for investigation of sexual harassment cases. The main purpose of investigation protocol will be the establishment of </w:t>
      </w:r>
      <w:r w:rsidR="00CF4DA9" w:rsidRPr="00F373A4">
        <w:rPr>
          <w:rFonts w:ascii="Calibri" w:hAnsi="Calibri" w:cs="Calibri"/>
          <w:shd w:val="clear" w:color="auto" w:fill="FFFFFF"/>
        </w:rPr>
        <w:t xml:space="preserve">a </w:t>
      </w:r>
      <w:r w:rsidRPr="00F373A4">
        <w:rPr>
          <w:rFonts w:ascii="Calibri" w:hAnsi="Calibri" w:cs="Calibri"/>
          <w:shd w:val="clear" w:color="auto" w:fill="FFFFFF"/>
        </w:rPr>
        <w:t>victim targeted approach. General Inspector’s office and Military Police participate in drafting the document.</w:t>
      </w:r>
      <w:r w:rsidR="00A44B2B">
        <w:rPr>
          <w:rFonts w:ascii="Calibri" w:hAnsi="Calibri" w:cs="Calibri"/>
          <w:shd w:val="clear" w:color="auto" w:fill="FFFFFF"/>
        </w:rPr>
        <w:t xml:space="preserve"> </w:t>
      </w:r>
    </w:p>
    <w:p w14:paraId="11DA74C5" w14:textId="7DF51A42" w:rsidR="004D7B11" w:rsidRPr="00F373A4" w:rsidRDefault="00A44B2B" w:rsidP="004D7B11">
      <w:pPr>
        <w:spacing w:line="240" w:lineRule="auto"/>
        <w:jc w:val="both"/>
        <w:rPr>
          <w:rFonts w:ascii="Calibri" w:hAnsi="Calibri" w:cs="Calibri"/>
          <w:shd w:val="clear" w:color="auto" w:fill="FFFFFF"/>
        </w:rPr>
      </w:pPr>
      <w:r>
        <w:rPr>
          <w:rFonts w:ascii="Calibri" w:hAnsi="Calibri" w:cs="Calibri"/>
          <w:shd w:val="clear" w:color="auto" w:fill="FFFFFF"/>
        </w:rPr>
        <w:t xml:space="preserve">Following the legal amendments in 2019, under the leadership of the Inter-agency Commission for Gender Equality at the Administration of the Government, numerous state entities are working on setting sexual harassment response mechanisms at state entities. As a result, by the end of 2020, more than ten state entities will have established universal mechanisms for the sexual harassment. Moreover, </w:t>
      </w:r>
      <w:r w:rsidR="004D7B11" w:rsidRPr="00F373A4">
        <w:rPr>
          <w:rFonts w:ascii="Calibri" w:hAnsi="Calibri" w:cs="Calibri"/>
          <w:shd w:val="clear" w:color="auto" w:fill="FFFFFF"/>
        </w:rPr>
        <w:t>USAID/</w:t>
      </w:r>
      <w:proofErr w:type="spellStart"/>
      <w:r w:rsidR="004D7B11" w:rsidRPr="00F373A4">
        <w:rPr>
          <w:rFonts w:ascii="Calibri" w:hAnsi="Calibri" w:cs="Calibri"/>
          <w:shd w:val="clear" w:color="auto" w:fill="FFFFFF"/>
        </w:rPr>
        <w:t>PROLoG</w:t>
      </w:r>
      <w:proofErr w:type="spellEnd"/>
      <w:r w:rsidR="004D7B11" w:rsidRPr="00F373A4">
        <w:rPr>
          <w:rFonts w:ascii="Calibri" w:hAnsi="Calibri" w:cs="Calibri"/>
          <w:shd w:val="clear" w:color="auto" w:fill="FFFFFF"/>
        </w:rPr>
        <w:t xml:space="preserve"> with the help of </w:t>
      </w:r>
      <w:r w:rsidR="00CF4DA9" w:rsidRPr="00F373A4">
        <w:rPr>
          <w:rFonts w:ascii="Calibri" w:hAnsi="Calibri" w:cs="Calibri"/>
          <w:shd w:val="clear" w:color="auto" w:fill="FFFFFF"/>
        </w:rPr>
        <w:t xml:space="preserve">the </w:t>
      </w:r>
      <w:r w:rsidR="004D7B11" w:rsidRPr="00F373A4">
        <w:rPr>
          <w:rFonts w:ascii="Calibri" w:hAnsi="Calibri" w:cs="Calibri"/>
          <w:shd w:val="clear" w:color="auto" w:fill="FFFFFF"/>
        </w:rPr>
        <w:t>local and international experts developed</w:t>
      </w:r>
      <w:r w:rsidR="00CF4DA9" w:rsidRPr="00F373A4">
        <w:rPr>
          <w:rFonts w:ascii="Calibri" w:hAnsi="Calibri" w:cs="Calibri"/>
          <w:shd w:val="clear" w:color="auto" w:fill="FFFFFF"/>
        </w:rPr>
        <w:t xml:space="preserve"> the</w:t>
      </w:r>
      <w:r w:rsidR="004D7B11" w:rsidRPr="00F373A4">
        <w:rPr>
          <w:rFonts w:ascii="Calibri" w:hAnsi="Calibri" w:cs="Calibri"/>
          <w:shd w:val="clear" w:color="auto" w:fill="FFFFFF"/>
        </w:rPr>
        <w:t xml:space="preserve"> sexual harassment prevention and regulation mechanism which provide equal treatment at workplace and creates environment free from discrimination. USAID/</w:t>
      </w:r>
      <w:proofErr w:type="spellStart"/>
      <w:r w:rsidR="004D7B11" w:rsidRPr="00F373A4">
        <w:rPr>
          <w:rFonts w:ascii="Calibri" w:hAnsi="Calibri" w:cs="Calibri"/>
          <w:shd w:val="clear" w:color="auto" w:fill="FFFFFF"/>
        </w:rPr>
        <w:t>PROLoG</w:t>
      </w:r>
      <w:proofErr w:type="spellEnd"/>
      <w:r w:rsidR="004D7B11" w:rsidRPr="00F373A4">
        <w:rPr>
          <w:rFonts w:ascii="Calibri" w:hAnsi="Calibri" w:cs="Calibri"/>
          <w:shd w:val="clear" w:color="auto" w:fill="FFFFFF"/>
        </w:rPr>
        <w:t xml:space="preserve"> will assist state funded Legal Aid Service, Common Courts, High Council of Justice and High School of Justice, Georgian Bar Association  as well as partner non-governmental organizations (12)  to establish the regulation mechanism. </w:t>
      </w:r>
    </w:p>
    <w:p w14:paraId="51646231" w14:textId="77777777" w:rsidR="00D5437A" w:rsidRDefault="004D7B11" w:rsidP="004D7B11">
      <w:pPr>
        <w:spacing w:line="240" w:lineRule="auto"/>
        <w:jc w:val="both"/>
        <w:rPr>
          <w:rFonts w:ascii="Calibri" w:eastAsia="Times New Roman" w:hAnsi="Calibri" w:cs="Calibri"/>
        </w:rPr>
      </w:pPr>
      <w:r w:rsidRPr="00F373A4">
        <w:rPr>
          <w:rFonts w:ascii="Calibri" w:eastAsia="Times New Roman" w:hAnsi="Calibri" w:cs="Calibri"/>
        </w:rPr>
        <w:t>The Civil Service Bureau in cooperation with</w:t>
      </w:r>
      <w:r w:rsidR="00A44B2B">
        <w:rPr>
          <w:rFonts w:ascii="Calibri" w:eastAsia="Times New Roman" w:hAnsi="Calibri" w:cs="Calibri"/>
        </w:rPr>
        <w:t xml:space="preserve"> the support from</w:t>
      </w:r>
      <w:r w:rsidRPr="00F373A4">
        <w:rPr>
          <w:rFonts w:ascii="Calibri" w:eastAsia="Times New Roman" w:hAnsi="Calibri" w:cs="Calibri"/>
        </w:rPr>
        <w:t xml:space="preserve"> UNDP developed two public service announcements: “integrity in public service” and “sexual harassment in the public service”. The presentation of PSAs was held on Public Service Day - December 19, 2018. The Bureau shared the PSA on sexual harassment with the public entities.</w:t>
      </w:r>
      <w:r w:rsidR="00A44B2B">
        <w:rPr>
          <w:rFonts w:ascii="Calibri" w:eastAsia="Times New Roman" w:hAnsi="Calibri" w:cs="Calibri"/>
        </w:rPr>
        <w:t xml:space="preserve"> In 2020 the Civil Service Bureau announced </w:t>
      </w:r>
      <w:r w:rsidR="00D5437A">
        <w:rPr>
          <w:rFonts w:ascii="Calibri" w:eastAsia="Times New Roman" w:hAnsi="Calibri" w:cs="Calibri"/>
        </w:rPr>
        <w:t>the second (first conducted in 2017 as part of the UN Women study) survey on sexual harassments at a public sector. Since the adoption of legal amendments, this will be the first-ever survey conducted among state institutions on sexual harassment.</w:t>
      </w:r>
      <w:r w:rsidRPr="00F373A4">
        <w:rPr>
          <w:rFonts w:ascii="Calibri" w:eastAsia="Times New Roman" w:hAnsi="Calibri" w:cs="Calibri"/>
        </w:rPr>
        <w:t xml:space="preserve"> </w:t>
      </w:r>
    </w:p>
    <w:p w14:paraId="04BE7759" w14:textId="3D2F0F22" w:rsidR="004D7B11" w:rsidRPr="00F373A4" w:rsidRDefault="004D7B11" w:rsidP="004D7B11">
      <w:pPr>
        <w:spacing w:line="240" w:lineRule="auto"/>
        <w:jc w:val="both"/>
        <w:rPr>
          <w:rFonts w:ascii="Calibri" w:hAnsi="Calibri" w:cs="Calibri"/>
        </w:rPr>
      </w:pPr>
      <w:r w:rsidRPr="00F373A4">
        <w:rPr>
          <w:rFonts w:ascii="Calibri" w:eastAsia="Times New Roman" w:hAnsi="Calibri" w:cs="Calibri"/>
        </w:rPr>
        <w:t xml:space="preserve">In April 2018 the Civil Service Bureau in cooperation with GIZ </w:t>
      </w:r>
      <w:r w:rsidRPr="00F373A4">
        <w:rPr>
          <w:rFonts w:ascii="Calibri" w:hAnsi="Calibri" w:cs="Calibri"/>
        </w:rPr>
        <w:t xml:space="preserve">developed </w:t>
      </w:r>
      <w:r w:rsidR="00046198" w:rsidRPr="00F373A4">
        <w:rPr>
          <w:rFonts w:ascii="Calibri" w:hAnsi="Calibri" w:cs="Calibri"/>
        </w:rPr>
        <w:t xml:space="preserve">the </w:t>
      </w:r>
      <w:r w:rsidRPr="00F373A4">
        <w:rPr>
          <w:rFonts w:ascii="Calibri" w:hAnsi="Calibri" w:cs="Calibri"/>
        </w:rPr>
        <w:t xml:space="preserve">commentaries to the Code of Conduct for </w:t>
      </w:r>
      <w:r w:rsidR="00046198" w:rsidRPr="00F373A4">
        <w:rPr>
          <w:rFonts w:ascii="Calibri" w:hAnsi="Calibri" w:cs="Calibri"/>
        </w:rPr>
        <w:t xml:space="preserve">the </w:t>
      </w:r>
      <w:r w:rsidRPr="00F373A4">
        <w:rPr>
          <w:rFonts w:ascii="Calibri" w:hAnsi="Calibri" w:cs="Calibri"/>
        </w:rPr>
        <w:t xml:space="preserve">Civil Servants which support the establishment of unified approach towards the enforcement of ethical obligations. In addition the web portal Ethics.gov.ge was created were the training course on Code of Conduct will be uploaded and will become available for all civil servants to access. The guidebook on “Management and Leadership in Public Service” was developed in </w:t>
      </w:r>
      <w:r w:rsidRPr="00F373A4">
        <w:rPr>
          <w:rFonts w:ascii="Calibri" w:hAnsi="Calibri" w:cs="Calibri"/>
        </w:rPr>
        <w:lastRenderedPageBreak/>
        <w:t xml:space="preserve">cooperation with UNDP where one chapter is dedicated to ethical norms. The print version is available and in addition it will be uploaded on Civil Service Bureau webpage. </w:t>
      </w:r>
    </w:p>
    <w:p w14:paraId="19F53347"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Any other measures taken or planned to prevent violence against women</w:t>
      </w:r>
    </w:p>
    <w:p w14:paraId="6EBCE921" w14:textId="0BA7F573" w:rsidR="004D7B11" w:rsidRPr="00F373A4" w:rsidRDefault="004D7B11" w:rsidP="004D7B11">
      <w:pPr>
        <w:spacing w:line="240" w:lineRule="auto"/>
        <w:jc w:val="both"/>
        <w:rPr>
          <w:rFonts w:ascii="Calibri" w:hAnsi="Calibri" w:cs="Calibri"/>
        </w:rPr>
      </w:pPr>
      <w:r w:rsidRPr="00F373A4">
        <w:rPr>
          <w:rFonts w:ascii="Calibri" w:hAnsi="Calibri" w:cs="Calibri"/>
        </w:rPr>
        <w:t>During 2016-2019</w:t>
      </w:r>
      <w:r w:rsidR="00D5437A">
        <w:rPr>
          <w:rFonts w:ascii="Calibri" w:hAnsi="Calibri" w:cs="Calibri"/>
        </w:rPr>
        <w:t>,</w:t>
      </w:r>
      <w:r w:rsidRPr="00F373A4">
        <w:rPr>
          <w:rFonts w:ascii="Calibri" w:hAnsi="Calibri" w:cs="Calibri"/>
        </w:rPr>
        <w:t xml:space="preserve"> </w:t>
      </w:r>
      <w:r w:rsidRPr="00D5437A">
        <w:rPr>
          <w:rFonts w:ascii="Calibri" w:hAnsi="Calibri" w:cs="Calibri"/>
          <w:bdr w:val="none" w:sz="0" w:space="0" w:color="auto" w:frame="1"/>
          <w:shd w:val="clear" w:color="auto" w:fill="FFFFFF"/>
        </w:rPr>
        <w:t>LEPL Agency for State Care and Assistance For the (Statutory) Victims of Human trafficking</w:t>
      </w:r>
      <w:r w:rsidRPr="00F373A4">
        <w:rPr>
          <w:rFonts w:ascii="Calibri" w:hAnsi="Calibri" w:cs="Calibri"/>
        </w:rPr>
        <w:t xml:space="preserve"> with the support of UNFPA implemented</w:t>
      </w:r>
      <w:r w:rsidR="00046198" w:rsidRPr="00F373A4">
        <w:rPr>
          <w:rFonts w:ascii="Calibri" w:hAnsi="Calibri" w:cs="Calibri"/>
        </w:rPr>
        <w:t xml:space="preserve"> the</w:t>
      </w:r>
      <w:r w:rsidRPr="00F373A4">
        <w:rPr>
          <w:rFonts w:ascii="Calibri" w:hAnsi="Calibri" w:cs="Calibri"/>
        </w:rPr>
        <w:t xml:space="preserve"> program targeted towards the improvement of </w:t>
      </w:r>
      <w:r w:rsidR="00046198" w:rsidRPr="00F373A4">
        <w:rPr>
          <w:rFonts w:ascii="Calibri" w:hAnsi="Calibri" w:cs="Calibri"/>
        </w:rPr>
        <w:t xml:space="preserve">a </w:t>
      </w:r>
      <w:r w:rsidRPr="00F373A4">
        <w:rPr>
          <w:rFonts w:ascii="Calibri" w:hAnsi="Calibri" w:cs="Calibri"/>
        </w:rPr>
        <w:t>healthcare response to domestic violence and gender based violence. Agency for State Care developed the guidelines to reveal physical, psychological and sexual violence against women, treatment principles and referral mechanism - Standard Operating Procedures for health workers. This will help the healthcare workers to provide relevant support to the victims of domestic violence. The special medical forms were developed and approved by the Minister for inpatient and outpatient medical services on registration, reveal, assessment and referral of domestic violence and sexual violence. In addition the</w:t>
      </w:r>
      <w:r w:rsidR="00046198" w:rsidRPr="00F373A4">
        <w:rPr>
          <w:rFonts w:ascii="Calibri" w:hAnsi="Calibri" w:cs="Calibri"/>
        </w:rPr>
        <w:t xml:space="preserve"> proper</w:t>
      </w:r>
      <w:r w:rsidRPr="00F373A4">
        <w:rPr>
          <w:rFonts w:ascii="Calibri" w:hAnsi="Calibri" w:cs="Calibri"/>
        </w:rPr>
        <w:t xml:space="preserve"> training module was </w:t>
      </w:r>
      <w:r w:rsidR="00046198" w:rsidRPr="00F373A4">
        <w:rPr>
          <w:rFonts w:ascii="Calibri" w:hAnsi="Calibri" w:cs="Calibri"/>
        </w:rPr>
        <w:t xml:space="preserve">also </w:t>
      </w:r>
      <w:r w:rsidRPr="00F373A4">
        <w:rPr>
          <w:rFonts w:ascii="Calibri" w:hAnsi="Calibri" w:cs="Calibri"/>
        </w:rPr>
        <w:t xml:space="preserve">developed and more than 300 doctors were trained.  </w:t>
      </w:r>
    </w:p>
    <w:p w14:paraId="60489BFC" w14:textId="0A226DB9"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Supreme Court of Georgia in cooperation with the Interagency Commission analyzed </w:t>
      </w:r>
      <w:r w:rsidR="00B84674" w:rsidRPr="00F373A4">
        <w:rPr>
          <w:rFonts w:ascii="Calibri" w:hAnsi="Calibri" w:cs="Calibri"/>
        </w:rPr>
        <w:t xml:space="preserve">the </w:t>
      </w:r>
      <w:r w:rsidRPr="00F373A4">
        <w:rPr>
          <w:rFonts w:ascii="Calibri" w:hAnsi="Calibri" w:cs="Calibri"/>
        </w:rPr>
        <w:t xml:space="preserve">court practice with regard to application of Istanbul Convention and developed </w:t>
      </w:r>
      <w:r w:rsidR="00B84674" w:rsidRPr="00F373A4">
        <w:rPr>
          <w:rFonts w:ascii="Calibri" w:hAnsi="Calibri" w:cs="Calibri"/>
        </w:rPr>
        <w:t xml:space="preserve">the </w:t>
      </w:r>
      <w:r w:rsidRPr="00F373A4">
        <w:rPr>
          <w:rFonts w:ascii="Calibri" w:hAnsi="Calibri" w:cs="Calibri"/>
        </w:rPr>
        <w:t xml:space="preserve">recommendations.  In addition, the Supreme Court conducted the study on </w:t>
      </w:r>
      <w:r w:rsidR="00B84674" w:rsidRPr="00F373A4">
        <w:rPr>
          <w:rFonts w:ascii="Calibri" w:hAnsi="Calibri" w:cs="Calibri"/>
        </w:rPr>
        <w:t xml:space="preserve">the </w:t>
      </w:r>
      <w:r w:rsidRPr="00F373A4">
        <w:rPr>
          <w:rFonts w:ascii="Calibri" w:hAnsi="Calibri" w:cs="Calibri"/>
        </w:rPr>
        <w:t xml:space="preserve">grounds for criminal liability for stalking in accordance with </w:t>
      </w:r>
      <w:r w:rsidR="00B84674" w:rsidRPr="00F373A4">
        <w:rPr>
          <w:rFonts w:ascii="Calibri" w:hAnsi="Calibri" w:cs="Calibri"/>
        </w:rPr>
        <w:t xml:space="preserve">the </w:t>
      </w:r>
      <w:r w:rsidRPr="00F373A4">
        <w:rPr>
          <w:rFonts w:ascii="Calibri" w:hAnsi="Calibri" w:cs="Calibri"/>
        </w:rPr>
        <w:t xml:space="preserve">Article 34 of the Istanbul Convention. </w:t>
      </w:r>
    </w:p>
    <w:p w14:paraId="5C94FC45" w14:textId="2BC377B9"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2019 the Prosecutor’s office developed recommendations on approval of </w:t>
      </w:r>
      <w:r w:rsidR="00B84674" w:rsidRPr="00F373A4">
        <w:rPr>
          <w:rFonts w:ascii="Calibri" w:hAnsi="Calibri" w:cs="Calibri"/>
        </w:rPr>
        <w:t xml:space="preserve">a </w:t>
      </w:r>
      <w:r w:rsidRPr="00F373A4">
        <w:rPr>
          <w:rFonts w:ascii="Calibri" w:hAnsi="Calibri" w:cs="Calibri"/>
        </w:rPr>
        <w:t xml:space="preserve">plea agreement on </w:t>
      </w:r>
      <w:r w:rsidR="00B84674" w:rsidRPr="00F373A4">
        <w:rPr>
          <w:rFonts w:ascii="Calibri" w:hAnsi="Calibri" w:cs="Calibri"/>
        </w:rPr>
        <w:t xml:space="preserve">the </w:t>
      </w:r>
      <w:r w:rsidRPr="00F373A4">
        <w:rPr>
          <w:rFonts w:ascii="Calibri" w:hAnsi="Calibri" w:cs="Calibri"/>
        </w:rPr>
        <w:t xml:space="preserve">domestic violence cases, which includes the preconditions for such approval. </w:t>
      </w:r>
    </w:p>
    <w:p w14:paraId="5A9EC838" w14:textId="457FFBF1"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w:t>
      </w:r>
      <w:r w:rsidRPr="00F373A4">
        <w:rPr>
          <w:rFonts w:ascii="Calibri" w:hAnsi="Calibri" w:cs="Calibri"/>
          <w:shd w:val="clear" w:color="auto" w:fill="FFFFFF"/>
        </w:rPr>
        <w:t>Ministry of Regional Development and Infrastructure of Georgia developed</w:t>
      </w:r>
      <w:r w:rsidRPr="00F373A4">
        <w:rPr>
          <w:rFonts w:ascii="Calibri" w:hAnsi="Calibri" w:cs="Calibri"/>
        </w:rPr>
        <w:t xml:space="preserve"> </w:t>
      </w:r>
      <w:r w:rsidR="00B84674" w:rsidRPr="00F373A4">
        <w:rPr>
          <w:rFonts w:ascii="Calibri" w:hAnsi="Calibri" w:cs="Calibri"/>
        </w:rPr>
        <w:t xml:space="preserve">the </w:t>
      </w:r>
      <w:r w:rsidRPr="00F373A4">
        <w:rPr>
          <w:rFonts w:ascii="Calibri" w:hAnsi="Calibri" w:cs="Calibri"/>
        </w:rPr>
        <w:t xml:space="preserve">guidelines on “practical recommendations for </w:t>
      </w:r>
      <w:r w:rsidR="00B84674" w:rsidRPr="00F373A4">
        <w:rPr>
          <w:rFonts w:ascii="Calibri" w:hAnsi="Calibri" w:cs="Calibri"/>
        </w:rPr>
        <w:t xml:space="preserve">the </w:t>
      </w:r>
      <w:r w:rsidRPr="00F373A4">
        <w:rPr>
          <w:rFonts w:ascii="Calibri" w:hAnsi="Calibri" w:cs="Calibri"/>
        </w:rPr>
        <w:t xml:space="preserve">representatives of </w:t>
      </w:r>
      <w:r w:rsidR="00B84674" w:rsidRPr="00F373A4">
        <w:rPr>
          <w:rFonts w:ascii="Calibri" w:hAnsi="Calibri" w:cs="Calibri"/>
        </w:rPr>
        <w:t xml:space="preserve">the </w:t>
      </w:r>
      <w:r w:rsidRPr="00F373A4">
        <w:rPr>
          <w:rFonts w:ascii="Calibri" w:hAnsi="Calibri" w:cs="Calibri"/>
        </w:rPr>
        <w:t>local self-govern</w:t>
      </w:r>
      <w:r w:rsidR="00B84674" w:rsidRPr="00F373A4">
        <w:rPr>
          <w:rFonts w:ascii="Calibri" w:hAnsi="Calibri" w:cs="Calibri"/>
        </w:rPr>
        <w:t>ment</w:t>
      </w:r>
      <w:r w:rsidRPr="00F373A4">
        <w:rPr>
          <w:rFonts w:ascii="Calibri" w:hAnsi="Calibri" w:cs="Calibri"/>
        </w:rPr>
        <w:t xml:space="preserve"> in the implementation of </w:t>
      </w:r>
      <w:r w:rsidR="00B84674" w:rsidRPr="00F373A4">
        <w:rPr>
          <w:rFonts w:ascii="Calibri" w:hAnsi="Calibri" w:cs="Calibri"/>
        </w:rPr>
        <w:t xml:space="preserve">a </w:t>
      </w:r>
      <w:r w:rsidRPr="00F373A4">
        <w:rPr>
          <w:rFonts w:ascii="Calibri" w:hAnsi="Calibri" w:cs="Calibri"/>
        </w:rPr>
        <w:t xml:space="preserve">gender equality policy”, which covers </w:t>
      </w:r>
      <w:r w:rsidR="00B84674" w:rsidRPr="00F373A4">
        <w:rPr>
          <w:rFonts w:ascii="Calibri" w:hAnsi="Calibri" w:cs="Calibri"/>
        </w:rPr>
        <w:t xml:space="preserve">the </w:t>
      </w:r>
      <w:r w:rsidRPr="00F373A4">
        <w:rPr>
          <w:rFonts w:ascii="Calibri" w:hAnsi="Calibri" w:cs="Calibri"/>
        </w:rPr>
        <w:t xml:space="preserve">issues related to women rights, violence against women and domestic violence. </w:t>
      </w:r>
    </w:p>
    <w:p w14:paraId="1873EE6D" w14:textId="59F12B1C"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Ministry of Agriculture in cooperation with UN Women started Gender Impact Assessment (GIA) of </w:t>
      </w:r>
      <w:r w:rsidR="00156039" w:rsidRPr="00F373A4">
        <w:rPr>
          <w:rFonts w:ascii="Calibri" w:hAnsi="Calibri" w:cs="Calibri"/>
        </w:rPr>
        <w:t xml:space="preserve">the </w:t>
      </w:r>
      <w:r w:rsidRPr="00F373A4">
        <w:rPr>
          <w:rFonts w:ascii="Calibri" w:hAnsi="Calibri" w:cs="Calibri"/>
        </w:rPr>
        <w:t xml:space="preserve">agriculture development programs and conducted </w:t>
      </w:r>
      <w:r w:rsidR="00156039" w:rsidRPr="00F373A4">
        <w:rPr>
          <w:rFonts w:ascii="Calibri" w:hAnsi="Calibri" w:cs="Calibri"/>
        </w:rPr>
        <w:t xml:space="preserve">the </w:t>
      </w:r>
      <w:r w:rsidRPr="00F373A4">
        <w:rPr>
          <w:rFonts w:ascii="Calibri" w:hAnsi="Calibri" w:cs="Calibri"/>
        </w:rPr>
        <w:t>gender audit. In June 2020 FAO started</w:t>
      </w:r>
      <w:r w:rsidR="00156039" w:rsidRPr="00F373A4">
        <w:rPr>
          <w:rFonts w:ascii="Calibri" w:hAnsi="Calibri" w:cs="Calibri"/>
        </w:rPr>
        <w:t xml:space="preserve"> the</w:t>
      </w:r>
      <w:r w:rsidRPr="00F373A4">
        <w:rPr>
          <w:rFonts w:ascii="Calibri" w:hAnsi="Calibri" w:cs="Calibri"/>
        </w:rPr>
        <w:t xml:space="preserve"> distance learning course on gender mainstreaming in which 9 staff members of the Ministry participate</w:t>
      </w:r>
      <w:r w:rsidR="00156039" w:rsidRPr="00F373A4">
        <w:rPr>
          <w:rFonts w:ascii="Calibri" w:hAnsi="Calibri" w:cs="Calibri"/>
        </w:rPr>
        <w:t>d</w:t>
      </w:r>
      <w:r w:rsidRPr="00F373A4">
        <w:rPr>
          <w:rFonts w:ascii="Calibri" w:hAnsi="Calibri" w:cs="Calibri"/>
        </w:rPr>
        <w:t xml:space="preserve"> and 68 employees were trained on gender limitations in agriculture sector. </w:t>
      </w:r>
    </w:p>
    <w:p w14:paraId="24177AC0" w14:textId="4FA051BE" w:rsidR="004D7B11" w:rsidRPr="00F373A4" w:rsidRDefault="004D7B11" w:rsidP="004D7B11">
      <w:pPr>
        <w:spacing w:line="240" w:lineRule="auto"/>
        <w:jc w:val="both"/>
        <w:rPr>
          <w:rFonts w:ascii="Calibri" w:hAnsi="Calibri" w:cs="Calibri"/>
        </w:rPr>
      </w:pPr>
      <w:r w:rsidRPr="00F373A4">
        <w:rPr>
          <w:rFonts w:ascii="Calibri" w:hAnsi="Calibri" w:cs="Calibri"/>
        </w:rPr>
        <w:t xml:space="preserve">Environmental Information and Education Center in cooperation with UNDP conducted </w:t>
      </w:r>
      <w:r w:rsidR="00156039" w:rsidRPr="00F373A4">
        <w:rPr>
          <w:rFonts w:ascii="Calibri" w:hAnsi="Calibri" w:cs="Calibri"/>
        </w:rPr>
        <w:t xml:space="preserve">the </w:t>
      </w:r>
      <w:r w:rsidRPr="00F373A4">
        <w:rPr>
          <w:rFonts w:ascii="Calibri" w:hAnsi="Calibri" w:cs="Calibri"/>
        </w:rPr>
        <w:t>training on gender issues during the natural disasters, which covers</w:t>
      </w:r>
      <w:r w:rsidR="00156039" w:rsidRPr="00F373A4">
        <w:rPr>
          <w:rFonts w:ascii="Calibri" w:hAnsi="Calibri" w:cs="Calibri"/>
        </w:rPr>
        <w:t xml:space="preserve"> the</w:t>
      </w:r>
      <w:r w:rsidRPr="00F373A4">
        <w:rPr>
          <w:rFonts w:ascii="Calibri" w:hAnsi="Calibri" w:cs="Calibri"/>
        </w:rPr>
        <w:t xml:space="preserve"> protection of women victims, and their strengthening, identification of needs and rights during the natural catastrophes. During 2018-2019 more than 300 information sharing meetings were </w:t>
      </w:r>
      <w:r w:rsidR="00156039" w:rsidRPr="00F373A4">
        <w:rPr>
          <w:rFonts w:ascii="Calibri" w:hAnsi="Calibri" w:cs="Calibri"/>
        </w:rPr>
        <w:t>set up</w:t>
      </w:r>
      <w:r w:rsidRPr="00F373A4">
        <w:rPr>
          <w:rFonts w:ascii="Calibri" w:hAnsi="Calibri" w:cs="Calibri"/>
        </w:rPr>
        <w:t xml:space="preserve"> for ethnic minorities on </w:t>
      </w:r>
      <w:r w:rsidR="00156039" w:rsidRPr="00F373A4">
        <w:rPr>
          <w:rFonts w:ascii="Calibri" w:hAnsi="Calibri" w:cs="Calibri"/>
        </w:rPr>
        <w:t xml:space="preserve">the </w:t>
      </w:r>
      <w:r w:rsidRPr="00F373A4">
        <w:rPr>
          <w:rFonts w:ascii="Calibri" w:hAnsi="Calibri" w:cs="Calibri"/>
        </w:rPr>
        <w:t>issues of anti-discrimination, civil integration policy, women</w:t>
      </w:r>
      <w:r w:rsidR="00156039" w:rsidRPr="00F373A4">
        <w:rPr>
          <w:rFonts w:ascii="Calibri" w:hAnsi="Calibri" w:cs="Calibri"/>
        </w:rPr>
        <w:t>’s</w:t>
      </w:r>
      <w:r w:rsidRPr="00F373A4">
        <w:rPr>
          <w:rFonts w:ascii="Calibri" w:hAnsi="Calibri" w:cs="Calibri"/>
        </w:rPr>
        <w:t xml:space="preserve"> rights, domestic violence</w:t>
      </w:r>
      <w:r w:rsidR="00156039" w:rsidRPr="00F373A4">
        <w:rPr>
          <w:rFonts w:ascii="Calibri" w:hAnsi="Calibri" w:cs="Calibri"/>
        </w:rPr>
        <w:t xml:space="preserve"> and</w:t>
      </w:r>
      <w:r w:rsidRPr="00F373A4">
        <w:rPr>
          <w:rFonts w:ascii="Calibri" w:hAnsi="Calibri" w:cs="Calibri"/>
        </w:rPr>
        <w:t xml:space="preserve"> trafficking</w:t>
      </w:r>
      <w:r w:rsidR="00156039" w:rsidRPr="00F373A4">
        <w:rPr>
          <w:rFonts w:ascii="Calibri" w:hAnsi="Calibri" w:cs="Calibri"/>
        </w:rPr>
        <w:t>.</w:t>
      </w:r>
      <w:r w:rsidRPr="00F373A4">
        <w:rPr>
          <w:rFonts w:ascii="Calibri" w:hAnsi="Calibri" w:cs="Calibri"/>
        </w:rPr>
        <w:t xml:space="preserve">. </w:t>
      </w:r>
    </w:p>
    <w:p w14:paraId="2159294D" w14:textId="6AB8D693" w:rsidR="002A4580" w:rsidRPr="00D5437A" w:rsidRDefault="004D7B11" w:rsidP="00D5437A">
      <w:pPr>
        <w:spacing w:line="240" w:lineRule="auto"/>
        <w:jc w:val="both"/>
        <w:rPr>
          <w:rFonts w:ascii="Calibri" w:hAnsi="Calibri" w:cs="Calibri"/>
          <w:shd w:val="clear" w:color="auto" w:fill="FFFFFF"/>
          <w:lang w:val="ka-GE"/>
        </w:rPr>
        <w:sectPr w:rsidR="002A4580" w:rsidRPr="00D5437A" w:rsidSect="002052CB">
          <w:pgSz w:w="11909" w:h="16834" w:code="9"/>
          <w:pgMar w:top="1440" w:right="1440" w:bottom="1440" w:left="1440" w:header="720" w:footer="720" w:gutter="0"/>
          <w:cols w:space="720"/>
          <w:docGrid w:linePitch="360"/>
        </w:sectPr>
      </w:pPr>
      <w:r w:rsidRPr="00F373A4">
        <w:rPr>
          <w:rFonts w:ascii="Calibri" w:hAnsi="Calibri" w:cs="Calibri"/>
        </w:rPr>
        <w:t>In 2018 with the initiative of the Office of the State Minister, in cooperation with the Legal Aid Service, information/awareness raising campaign on the issues of domestic violence and state services was held in</w:t>
      </w:r>
      <w:r w:rsidR="00156039" w:rsidRPr="00F373A4">
        <w:rPr>
          <w:rFonts w:ascii="Calibri" w:hAnsi="Calibri" w:cs="Calibri"/>
        </w:rPr>
        <w:t xml:space="preserve"> the</w:t>
      </w:r>
      <w:r w:rsidRPr="00F373A4">
        <w:rPr>
          <w:rFonts w:ascii="Calibri" w:hAnsi="Calibri" w:cs="Calibri"/>
        </w:rPr>
        <w:t xml:space="preserve"> </w:t>
      </w:r>
      <w:r w:rsidR="00156039" w:rsidRPr="00F373A4">
        <w:rPr>
          <w:rFonts w:ascii="Calibri" w:hAnsi="Calibri" w:cs="Calibri"/>
        </w:rPr>
        <w:t xml:space="preserve">municipalities </w:t>
      </w:r>
      <w:r w:rsidRPr="00F373A4">
        <w:rPr>
          <w:rFonts w:ascii="Calibri" w:hAnsi="Calibri" w:cs="Calibri"/>
        </w:rPr>
        <w:t xml:space="preserve">densely populated by ethnic minorities (Kvemo </w:t>
      </w:r>
      <w:proofErr w:type="spellStart"/>
      <w:r w:rsidRPr="00F373A4">
        <w:rPr>
          <w:rFonts w:ascii="Calibri" w:hAnsi="Calibri" w:cs="Calibri"/>
        </w:rPr>
        <w:t>Kartli</w:t>
      </w:r>
      <w:proofErr w:type="spellEnd"/>
      <w:r w:rsidRPr="00F373A4">
        <w:rPr>
          <w:rFonts w:ascii="Calibri" w:hAnsi="Calibri" w:cs="Calibri"/>
        </w:rPr>
        <w:t xml:space="preserve"> – </w:t>
      </w:r>
      <w:proofErr w:type="spellStart"/>
      <w:r w:rsidRPr="00F373A4">
        <w:rPr>
          <w:rFonts w:ascii="Calibri" w:hAnsi="Calibri" w:cs="Calibri"/>
        </w:rPr>
        <w:t>Tsalka</w:t>
      </w:r>
      <w:proofErr w:type="spellEnd"/>
      <w:r w:rsidRPr="00F373A4">
        <w:rPr>
          <w:rFonts w:ascii="Calibri" w:hAnsi="Calibri" w:cs="Calibri"/>
        </w:rPr>
        <w:t xml:space="preserve">, </w:t>
      </w:r>
      <w:proofErr w:type="spellStart"/>
      <w:r w:rsidRPr="00F373A4">
        <w:rPr>
          <w:rFonts w:ascii="Calibri" w:hAnsi="Calibri" w:cs="Calibri"/>
        </w:rPr>
        <w:t>Samtskhe</w:t>
      </w:r>
      <w:proofErr w:type="spellEnd"/>
      <w:r w:rsidRPr="00F373A4">
        <w:rPr>
          <w:rFonts w:ascii="Calibri" w:hAnsi="Calibri" w:cs="Calibri"/>
        </w:rPr>
        <w:t xml:space="preserve">-Javakheti – </w:t>
      </w:r>
      <w:proofErr w:type="spellStart"/>
      <w:r w:rsidRPr="00F373A4">
        <w:rPr>
          <w:rFonts w:ascii="Calibri" w:hAnsi="Calibri" w:cs="Calibri"/>
        </w:rPr>
        <w:t>Ninotsminda</w:t>
      </w:r>
      <w:proofErr w:type="spellEnd"/>
      <w:r w:rsidRPr="00F373A4">
        <w:rPr>
          <w:rFonts w:ascii="Calibri" w:hAnsi="Calibri" w:cs="Calibri"/>
        </w:rPr>
        <w:t xml:space="preserve">, Kakheti – </w:t>
      </w:r>
      <w:proofErr w:type="spellStart"/>
      <w:r w:rsidRPr="00F373A4">
        <w:rPr>
          <w:rFonts w:ascii="Calibri" w:hAnsi="Calibri" w:cs="Calibri"/>
        </w:rPr>
        <w:t>Iormughanlo</w:t>
      </w:r>
      <w:proofErr w:type="spellEnd"/>
      <w:r w:rsidRPr="00F373A4">
        <w:rPr>
          <w:rFonts w:ascii="Calibri" w:hAnsi="Calibri" w:cs="Calibri"/>
        </w:rPr>
        <w:t xml:space="preserve">, and </w:t>
      </w:r>
      <w:proofErr w:type="spellStart"/>
      <w:r w:rsidRPr="00F373A4">
        <w:rPr>
          <w:rFonts w:ascii="Calibri" w:hAnsi="Calibri" w:cs="Calibri"/>
        </w:rPr>
        <w:t>Akhalsopeli</w:t>
      </w:r>
      <w:proofErr w:type="spellEnd"/>
      <w:r w:rsidRPr="00F373A4">
        <w:rPr>
          <w:rFonts w:ascii="Calibri" w:hAnsi="Calibri" w:cs="Calibri"/>
        </w:rPr>
        <w:t>).</w:t>
      </w:r>
    </w:p>
    <w:p w14:paraId="7191A8E3" w14:textId="278870E7" w:rsidR="001E17BE" w:rsidRPr="00F373A4" w:rsidRDefault="001E17BE" w:rsidP="001E17BE">
      <w:pPr>
        <w:pStyle w:val="Heading1"/>
        <w:rPr>
          <w:rFonts w:ascii="Calibri" w:hAnsi="Calibri" w:cs="Calibri"/>
        </w:rPr>
      </w:pPr>
      <w:bookmarkStart w:id="13" w:name="_Toc51785171"/>
      <w:r w:rsidRPr="00F373A4">
        <w:rPr>
          <w:rFonts w:ascii="Calibri" w:hAnsi="Calibri" w:cs="Calibri"/>
        </w:rPr>
        <w:lastRenderedPageBreak/>
        <w:t>PROTECTION AND SUPPORT</w:t>
      </w:r>
      <w:bookmarkEnd w:id="13"/>
      <w:r w:rsidRPr="00F373A4">
        <w:rPr>
          <w:rFonts w:ascii="Calibri" w:hAnsi="Calibri" w:cs="Calibri"/>
        </w:rPr>
        <w:t xml:space="preserve"> </w:t>
      </w:r>
    </w:p>
    <w:p w14:paraId="7C3D01BC" w14:textId="77777777" w:rsidR="00E83545" w:rsidRDefault="00E83545" w:rsidP="002A4580"/>
    <w:p w14:paraId="3348E7E1" w14:textId="4F2FEA51" w:rsidR="004D7B11" w:rsidRPr="00F373A4" w:rsidRDefault="004D7B11" w:rsidP="002A4580">
      <w:r w:rsidRPr="00F373A4">
        <w:t>Chapter IV of the Convention, Articles 18 to 28</w:t>
      </w:r>
    </w:p>
    <w:p w14:paraId="52314466"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Legal measures available for women victims of all forms of violence</w:t>
      </w:r>
    </w:p>
    <w:p w14:paraId="4719CC2E" w14:textId="4B78811B" w:rsidR="004D7B11" w:rsidRPr="00F373A4" w:rsidRDefault="004D7B11" w:rsidP="004D7B11">
      <w:pPr>
        <w:spacing w:line="240" w:lineRule="auto"/>
        <w:jc w:val="both"/>
        <w:rPr>
          <w:rFonts w:ascii="Calibri" w:hAnsi="Calibri" w:cs="Calibri"/>
        </w:rPr>
      </w:pPr>
      <w:r w:rsidRPr="00F373A4">
        <w:rPr>
          <w:rFonts w:ascii="Calibri" w:hAnsi="Calibri" w:cs="Calibri"/>
        </w:rPr>
        <w:t xml:space="preserve">One of the main functions of the State funded Legal Aid Service (LAS) is the protection of the rights of the victims of domestic violence and violence against women. According to the amendments made to the Law on Legal Aid Service in 2015 LAS provides free legal aid to </w:t>
      </w:r>
      <w:r w:rsidR="00CA676C" w:rsidRPr="00F373A4">
        <w:rPr>
          <w:rFonts w:ascii="Calibri" w:hAnsi="Calibri" w:cs="Calibri"/>
        </w:rPr>
        <w:t xml:space="preserve">the </w:t>
      </w:r>
      <w:r w:rsidRPr="00F373A4">
        <w:rPr>
          <w:rFonts w:ascii="Calibri" w:hAnsi="Calibri" w:cs="Calibri"/>
        </w:rPr>
        <w:t xml:space="preserve">survivors, including </w:t>
      </w:r>
      <w:r w:rsidR="00CA676C" w:rsidRPr="00F373A4">
        <w:rPr>
          <w:rFonts w:ascii="Calibri" w:hAnsi="Calibri" w:cs="Calibri"/>
        </w:rPr>
        <w:t xml:space="preserve">the </w:t>
      </w:r>
      <w:r w:rsidRPr="00F373A4">
        <w:rPr>
          <w:rFonts w:ascii="Calibri" w:hAnsi="Calibri" w:cs="Calibri"/>
        </w:rPr>
        <w:t xml:space="preserve">legal consultations, drafting of </w:t>
      </w:r>
      <w:r w:rsidR="00CA676C" w:rsidRPr="00F373A4">
        <w:rPr>
          <w:rFonts w:ascii="Calibri" w:hAnsi="Calibri" w:cs="Calibri"/>
        </w:rPr>
        <w:t xml:space="preserve">a </w:t>
      </w:r>
      <w:r w:rsidRPr="00F373A4">
        <w:rPr>
          <w:rFonts w:ascii="Calibri" w:hAnsi="Calibri" w:cs="Calibri"/>
        </w:rPr>
        <w:t xml:space="preserve">legal document and </w:t>
      </w:r>
      <w:r w:rsidR="00CA676C" w:rsidRPr="00F373A4">
        <w:rPr>
          <w:rFonts w:ascii="Calibri" w:hAnsi="Calibri" w:cs="Calibri"/>
        </w:rPr>
        <w:t xml:space="preserve">a </w:t>
      </w:r>
      <w:r w:rsidRPr="00F373A4">
        <w:rPr>
          <w:rFonts w:ascii="Calibri" w:hAnsi="Calibri" w:cs="Calibri"/>
        </w:rPr>
        <w:t>court representation in protective order proceedings, despite the socio-economic status of the victim.</w:t>
      </w:r>
      <w:r w:rsidRPr="00F373A4">
        <w:rPr>
          <w:rStyle w:val="FootnoteTextChar"/>
          <w:rFonts w:ascii="Calibri" w:hAnsi="Calibri" w:cs="Calibri"/>
          <w:sz w:val="22"/>
          <w:szCs w:val="22"/>
          <w:vertAlign w:val="superscript"/>
        </w:rPr>
        <w:footnoteReference w:id="52"/>
      </w:r>
      <w:r w:rsidRPr="00F373A4">
        <w:rPr>
          <w:rFonts w:ascii="Calibri" w:hAnsi="Calibri" w:cs="Calibri"/>
        </w:rPr>
        <w:t xml:space="preserve"> Beneficiaries of LAS are entitled to receive </w:t>
      </w:r>
      <w:r w:rsidR="00CA676C" w:rsidRPr="00F373A4">
        <w:rPr>
          <w:rFonts w:ascii="Calibri" w:hAnsi="Calibri" w:cs="Calibri"/>
        </w:rPr>
        <w:t xml:space="preserve">a </w:t>
      </w:r>
      <w:r w:rsidRPr="00F373A4">
        <w:rPr>
          <w:rFonts w:ascii="Calibri" w:hAnsi="Calibri" w:cs="Calibri"/>
        </w:rPr>
        <w:t xml:space="preserve">legal advice through face to face as well as telephone/online consultation and court representation. Legal Aid Service provides free legal representation to the victims of domestic violence only in case the person is socially vulnerable. In addition, </w:t>
      </w:r>
      <w:r w:rsidR="00CA676C" w:rsidRPr="00F373A4">
        <w:rPr>
          <w:rFonts w:ascii="Calibri" w:hAnsi="Calibri" w:cs="Calibri"/>
        </w:rPr>
        <w:t xml:space="preserve">the </w:t>
      </w:r>
      <w:r w:rsidRPr="00F373A4">
        <w:rPr>
          <w:rFonts w:ascii="Calibri" w:hAnsi="Calibri" w:cs="Calibri"/>
        </w:rPr>
        <w:t xml:space="preserve">victim of the domestic violence is entitled to receive </w:t>
      </w:r>
      <w:r w:rsidR="00CA676C" w:rsidRPr="00F373A4">
        <w:rPr>
          <w:rFonts w:ascii="Calibri" w:hAnsi="Calibri" w:cs="Calibri"/>
        </w:rPr>
        <w:t xml:space="preserve">a </w:t>
      </w:r>
      <w:r w:rsidRPr="00F373A4">
        <w:rPr>
          <w:rFonts w:ascii="Calibri" w:hAnsi="Calibri" w:cs="Calibri"/>
        </w:rPr>
        <w:t>free legal aid in civil and administrative cases that are related to the fact of domestic violence despite the insolvency of a victim.</w:t>
      </w:r>
      <w:r w:rsidRPr="00F373A4">
        <w:rPr>
          <w:rStyle w:val="FootnoteReference"/>
          <w:rFonts w:ascii="Calibri" w:hAnsi="Calibri" w:cs="Calibri"/>
        </w:rPr>
        <w:footnoteReference w:id="53"/>
      </w:r>
      <w:r w:rsidRPr="00F373A4">
        <w:rPr>
          <w:rFonts w:ascii="Calibri" w:hAnsi="Calibri" w:cs="Calibri"/>
        </w:rPr>
        <w:t xml:space="preserve"> </w:t>
      </w:r>
    </w:p>
    <w:p w14:paraId="43BAD35B" w14:textId="77777777" w:rsidR="004D7B11" w:rsidRPr="00F373A4" w:rsidRDefault="004D7B11" w:rsidP="004D7B11">
      <w:pPr>
        <w:spacing w:line="240" w:lineRule="auto"/>
        <w:jc w:val="both"/>
        <w:rPr>
          <w:rStyle w:val="Strong"/>
          <w:rFonts w:ascii="Calibri" w:hAnsi="Calibri" w:cs="Calibri"/>
          <w:shd w:val="clear" w:color="auto" w:fill="FFFFFF"/>
        </w:rPr>
      </w:pPr>
      <w:r w:rsidRPr="00F373A4">
        <w:rPr>
          <w:rFonts w:ascii="Calibri" w:hAnsi="Calibri" w:cs="Calibri"/>
        </w:rPr>
        <w:t xml:space="preserve">According to the </w:t>
      </w:r>
      <w:r w:rsidRPr="00F373A4">
        <w:rPr>
          <w:rFonts w:ascii="Calibri" w:hAnsi="Calibri" w:cs="Calibri"/>
          <w:shd w:val="clear" w:color="auto" w:fill="FFFFFF"/>
        </w:rPr>
        <w:t xml:space="preserve">Decision #27 of the Legal Aid Service Board adopted on September 9, 2015 in exceptional cases public lawyer shall be appointed to a single mother who has juvenile children and are </w:t>
      </w:r>
      <w:r w:rsidRPr="00F373A4">
        <w:rPr>
          <w:rFonts w:ascii="Calibri" w:hAnsi="Calibri" w:cs="Calibri"/>
          <w:b/>
          <w:shd w:val="clear" w:color="auto" w:fill="FFFFFF"/>
        </w:rPr>
        <w:t>n</w:t>
      </w:r>
      <w:r w:rsidRPr="00F373A4">
        <w:rPr>
          <w:rStyle w:val="Strong"/>
          <w:rFonts w:ascii="Calibri" w:hAnsi="Calibri" w:cs="Calibri"/>
          <w:shd w:val="clear" w:color="auto" w:fill="FFFFFF"/>
        </w:rPr>
        <w:t xml:space="preserve">ot registered in the Unified Database of the Socially Vulnerable Families. </w:t>
      </w:r>
    </w:p>
    <w:p w14:paraId="714B314F" w14:textId="25EFB7AF" w:rsidR="004D7B11" w:rsidRPr="00F373A4" w:rsidRDefault="004D7B11" w:rsidP="004D7B11">
      <w:pPr>
        <w:spacing w:line="240" w:lineRule="auto"/>
        <w:jc w:val="both"/>
        <w:rPr>
          <w:rFonts w:ascii="Calibri" w:hAnsi="Calibri" w:cs="Calibri"/>
        </w:rPr>
      </w:pPr>
      <w:r w:rsidRPr="00F373A4">
        <w:rPr>
          <w:rFonts w:ascii="Calibri" w:hAnsi="Calibri" w:cs="Calibri"/>
        </w:rPr>
        <w:t>During 2014-</w:t>
      </w:r>
      <w:commentRangeStart w:id="14"/>
      <w:r w:rsidRPr="00F373A4">
        <w:rPr>
          <w:rFonts w:ascii="Calibri" w:hAnsi="Calibri" w:cs="Calibri"/>
        </w:rPr>
        <w:t>2019</w:t>
      </w:r>
      <w:commentRangeEnd w:id="14"/>
      <w:r w:rsidRPr="00F373A4">
        <w:rPr>
          <w:rStyle w:val="CommentReference"/>
          <w:rFonts w:ascii="Calibri" w:hAnsi="Calibri" w:cs="Calibri"/>
        </w:rPr>
        <w:commentReference w:id="14"/>
      </w:r>
      <w:r w:rsidRPr="00F373A4">
        <w:rPr>
          <w:rFonts w:ascii="Calibri" w:hAnsi="Calibri" w:cs="Calibri"/>
        </w:rPr>
        <w:t xml:space="preserve"> (first quarter) the State funded Legal Aid Service provided with the court representation on </w:t>
      </w:r>
      <w:r w:rsidR="00F03AA9" w:rsidRPr="00F373A4">
        <w:rPr>
          <w:rFonts w:ascii="Calibri" w:hAnsi="Calibri" w:cs="Calibri"/>
        </w:rPr>
        <w:t xml:space="preserve">the </w:t>
      </w:r>
      <w:r w:rsidRPr="00F373A4">
        <w:rPr>
          <w:rFonts w:ascii="Calibri" w:hAnsi="Calibri" w:cs="Calibri"/>
        </w:rPr>
        <w:t xml:space="preserve">protective and restrictive orders </w:t>
      </w:r>
      <w:r w:rsidRPr="00F373A4">
        <w:rPr>
          <w:rFonts w:ascii="Calibri" w:hAnsi="Calibri" w:cs="Calibri"/>
          <w:highlight w:val="yellow"/>
        </w:rPr>
        <w:t>84</w:t>
      </w:r>
      <w:r w:rsidRPr="00F373A4">
        <w:rPr>
          <w:rFonts w:ascii="Calibri" w:hAnsi="Calibri" w:cs="Calibri"/>
        </w:rPr>
        <w:t xml:space="preserve"> beneficiaries out of which </w:t>
      </w:r>
      <w:r w:rsidRPr="00F373A4">
        <w:rPr>
          <w:rFonts w:ascii="Calibri" w:hAnsi="Calibri" w:cs="Calibri"/>
          <w:highlight w:val="yellow"/>
        </w:rPr>
        <w:t>43 were juveniles and 616</w:t>
      </w:r>
      <w:r w:rsidRPr="00F373A4">
        <w:rPr>
          <w:rFonts w:ascii="Calibri" w:hAnsi="Calibri" w:cs="Calibri"/>
        </w:rPr>
        <w:t xml:space="preserve"> legal consultations on </w:t>
      </w:r>
      <w:r w:rsidR="00F03AA9" w:rsidRPr="00F373A4">
        <w:rPr>
          <w:rFonts w:ascii="Calibri" w:hAnsi="Calibri" w:cs="Calibri"/>
        </w:rPr>
        <w:t xml:space="preserve">the </w:t>
      </w:r>
      <w:r w:rsidRPr="00F373A4">
        <w:rPr>
          <w:rFonts w:ascii="Calibri" w:hAnsi="Calibri" w:cs="Calibri"/>
        </w:rPr>
        <w:t xml:space="preserve">restrictive and protective orders were issued by the lawyers of the legal aid service.  </w:t>
      </w:r>
    </w:p>
    <w:p w14:paraId="6CAF8913" w14:textId="77777777" w:rsidR="004D7B11" w:rsidRPr="00F373A4" w:rsidRDefault="004D7B11" w:rsidP="004D7B11">
      <w:pPr>
        <w:rPr>
          <w:rFonts w:ascii="Calibri" w:hAnsi="Calibri" w:cs="Calibri"/>
          <w:b/>
          <w:i/>
          <w:u w:val="single"/>
          <w:lang w:val="en-GB" w:eastAsia="en-GB"/>
        </w:rPr>
      </w:pPr>
      <w:r w:rsidRPr="00F373A4">
        <w:rPr>
          <w:rFonts w:ascii="Calibri" w:hAnsi="Calibri" w:cs="Calibri"/>
          <w:b/>
          <w:i/>
          <w:u w:val="single"/>
        </w:rPr>
        <w:t>General support services</w:t>
      </w:r>
    </w:p>
    <w:p w14:paraId="252A94F7" w14:textId="49FD2726" w:rsidR="004D7B11" w:rsidRPr="00F373A4" w:rsidRDefault="004D7B11" w:rsidP="004D7B11">
      <w:pPr>
        <w:spacing w:line="240" w:lineRule="auto"/>
        <w:jc w:val="both"/>
        <w:rPr>
          <w:rFonts w:ascii="Calibri" w:hAnsi="Calibri" w:cs="Calibri"/>
          <w:shd w:val="clear" w:color="auto" w:fill="FFFFFF"/>
        </w:rPr>
      </w:pPr>
      <w:r w:rsidRPr="00F373A4">
        <w:rPr>
          <w:rFonts w:ascii="Calibri" w:eastAsia="Times New Roman" w:hAnsi="Calibri" w:cs="Calibri"/>
          <w:kern w:val="36"/>
        </w:rPr>
        <w:t xml:space="preserve">Ministry of Internal Affairs of Georgia established </w:t>
      </w:r>
      <w:r w:rsidR="00326E6B" w:rsidRPr="00F373A4">
        <w:rPr>
          <w:rFonts w:ascii="Calibri" w:eastAsia="Times New Roman" w:hAnsi="Calibri" w:cs="Calibri"/>
          <w:kern w:val="36"/>
        </w:rPr>
        <w:t xml:space="preserve">The </w:t>
      </w:r>
      <w:r w:rsidRPr="00F373A4">
        <w:rPr>
          <w:rFonts w:ascii="Calibri" w:eastAsia="Times New Roman" w:hAnsi="Calibri" w:cs="Calibri"/>
          <w:b/>
          <w:kern w:val="36"/>
        </w:rPr>
        <w:t>Human Rights Protection Department</w:t>
      </w:r>
      <w:r w:rsidRPr="00F373A4">
        <w:rPr>
          <w:rFonts w:ascii="Calibri" w:eastAsia="Times New Roman" w:hAnsi="Calibri" w:cs="Calibri"/>
          <w:kern w:val="36"/>
        </w:rPr>
        <w:t xml:space="preserve"> to strengthen response to violence against women and domestic violence. </w:t>
      </w:r>
      <w:r w:rsidRPr="00F373A4">
        <w:rPr>
          <w:rFonts w:ascii="Calibri" w:hAnsi="Calibri" w:cs="Calibri"/>
          <w:shd w:val="clear" w:color="auto" w:fill="FFFFFF"/>
        </w:rPr>
        <w:t xml:space="preserve">The Department has been established on the basis of the ministerial order on 12 January 2018 to ensure timely response and effective investigation into the domestic violence, violence against women, including sexual violence, crimes committed on the grounds of discrimination, hate motivated crimes, trafficking and crimes committed by and/or towards minors. </w:t>
      </w:r>
      <w:r w:rsidRPr="00F373A4">
        <w:rPr>
          <w:rFonts w:ascii="Calibri" w:hAnsi="Calibri" w:cs="Calibri"/>
        </w:rPr>
        <w:t xml:space="preserve">The core functions of the Department is to monitor the process of investigation and administrative proceedings regarding the above-mentioned crimes; identify the gaps; and prepare and enforce measures to enhance </w:t>
      </w:r>
      <w:r w:rsidR="00326E6B" w:rsidRPr="00F373A4">
        <w:rPr>
          <w:rFonts w:ascii="Calibri" w:hAnsi="Calibri" w:cs="Calibri"/>
        </w:rPr>
        <w:t xml:space="preserve">the role of </w:t>
      </w:r>
      <w:r w:rsidRPr="00F373A4">
        <w:rPr>
          <w:rFonts w:ascii="Calibri" w:hAnsi="Calibri" w:cs="Calibri"/>
        </w:rPr>
        <w:t xml:space="preserve">law enforcement in </w:t>
      </w:r>
      <w:r w:rsidR="00326E6B" w:rsidRPr="00F373A4">
        <w:rPr>
          <w:rFonts w:ascii="Calibri" w:hAnsi="Calibri" w:cs="Calibri"/>
        </w:rPr>
        <w:t xml:space="preserve">fighting </w:t>
      </w:r>
      <w:r w:rsidRPr="00F373A4">
        <w:rPr>
          <w:rFonts w:ascii="Calibri" w:hAnsi="Calibri" w:cs="Calibri"/>
        </w:rPr>
        <w:t xml:space="preserve">them. The Department also analyzes the statistics related to the investigation process and related administrative procedures. </w:t>
      </w:r>
    </w:p>
    <w:p w14:paraId="6DA19355" w14:textId="149E2EBD"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2019, the effective work undertaken by the Department </w:t>
      </w:r>
      <w:r w:rsidRPr="00F373A4">
        <w:rPr>
          <w:rFonts w:ascii="Calibri" w:hAnsi="Calibri" w:cs="Calibri"/>
          <w:bCs/>
        </w:rPr>
        <w:t>led to its enlargement and transformation</w:t>
      </w:r>
      <w:r w:rsidRPr="00F373A4">
        <w:rPr>
          <w:rFonts w:ascii="Calibri" w:hAnsi="Calibri" w:cs="Calibri"/>
        </w:rPr>
        <w:t xml:space="preserve"> into </w:t>
      </w:r>
      <w:r w:rsidR="00326E6B" w:rsidRPr="00F373A4">
        <w:rPr>
          <w:rFonts w:ascii="Calibri" w:hAnsi="Calibri" w:cs="Calibri"/>
        </w:rPr>
        <w:t xml:space="preserve">The </w:t>
      </w:r>
      <w:r w:rsidRPr="00F373A4">
        <w:rPr>
          <w:rFonts w:ascii="Calibri" w:hAnsi="Calibri" w:cs="Calibri"/>
          <w:bCs/>
        </w:rPr>
        <w:t>Human Rights Protection and Quality Monitoring Department</w:t>
      </w:r>
      <w:r w:rsidRPr="00F373A4">
        <w:rPr>
          <w:rFonts w:ascii="Calibri" w:hAnsi="Calibri" w:cs="Calibri"/>
        </w:rPr>
        <w:t xml:space="preserve"> ensuring </w:t>
      </w:r>
      <w:r w:rsidR="00326E6B" w:rsidRPr="00F373A4">
        <w:rPr>
          <w:rFonts w:ascii="Calibri" w:hAnsi="Calibri" w:cs="Calibri"/>
        </w:rPr>
        <w:t xml:space="preserve">the </w:t>
      </w:r>
      <w:r w:rsidRPr="00F373A4">
        <w:rPr>
          <w:rFonts w:ascii="Calibri" w:hAnsi="Calibri" w:cs="Calibri"/>
        </w:rPr>
        <w:t>high-level protection of human rights as well as improved quality of investigation on crimes committed against life and health.</w:t>
      </w:r>
    </w:p>
    <w:p w14:paraId="35FC18F2" w14:textId="42484A43" w:rsidR="004D7B11" w:rsidRPr="00F373A4" w:rsidRDefault="004D7B11" w:rsidP="00E83545">
      <w:pPr>
        <w:spacing w:line="240" w:lineRule="auto"/>
        <w:jc w:val="both"/>
        <w:rPr>
          <w:rFonts w:ascii="Calibri" w:hAnsi="Calibri" w:cs="Calibri"/>
        </w:rPr>
      </w:pPr>
      <w:r w:rsidRPr="00F373A4">
        <w:rPr>
          <w:rFonts w:ascii="Calibri" w:hAnsi="Calibri" w:cs="Calibri"/>
        </w:rPr>
        <w:t xml:space="preserve">By creation and enlargement of the Department the </w:t>
      </w:r>
      <w:r w:rsidR="00326E6B" w:rsidRPr="00F373A4">
        <w:rPr>
          <w:rFonts w:ascii="Calibri" w:hAnsi="Calibri" w:cs="Calibri"/>
        </w:rPr>
        <w:t xml:space="preserve">effective </w:t>
      </w:r>
      <w:r w:rsidRPr="00F373A4">
        <w:rPr>
          <w:rFonts w:ascii="Calibri" w:hAnsi="Calibri" w:cs="Calibri"/>
        </w:rPr>
        <w:t>mechanisms w</w:t>
      </w:r>
      <w:r w:rsidR="00326E6B" w:rsidRPr="00F373A4">
        <w:rPr>
          <w:rFonts w:ascii="Calibri" w:hAnsi="Calibri" w:cs="Calibri"/>
        </w:rPr>
        <w:t>ere</w:t>
      </w:r>
      <w:r w:rsidRPr="00F373A4">
        <w:rPr>
          <w:rFonts w:ascii="Calibri" w:hAnsi="Calibri" w:cs="Calibri"/>
        </w:rPr>
        <w:t xml:space="preserve"> </w:t>
      </w:r>
      <w:r w:rsidR="00326E6B" w:rsidRPr="00F373A4">
        <w:rPr>
          <w:rFonts w:ascii="Calibri" w:hAnsi="Calibri" w:cs="Calibri"/>
        </w:rPr>
        <w:t xml:space="preserve"> established in the system </w:t>
      </w:r>
      <w:r w:rsidRPr="00F373A4">
        <w:rPr>
          <w:rFonts w:ascii="Calibri" w:hAnsi="Calibri" w:cs="Calibri"/>
        </w:rPr>
        <w:t xml:space="preserve">which </w:t>
      </w:r>
      <w:r w:rsidR="00326E6B" w:rsidRPr="00F373A4">
        <w:rPr>
          <w:rFonts w:ascii="Calibri" w:hAnsi="Calibri" w:cs="Calibri"/>
        </w:rPr>
        <w:t>enables</w:t>
      </w:r>
      <w:r w:rsidR="00E83545">
        <w:rPr>
          <w:rFonts w:ascii="Calibri" w:hAnsi="Calibri" w:cs="Calibri"/>
        </w:rPr>
        <w:t xml:space="preserve"> </w:t>
      </w:r>
      <w:r w:rsidRPr="00F373A4">
        <w:rPr>
          <w:rFonts w:ascii="Calibri" w:hAnsi="Calibri" w:cs="Calibri"/>
        </w:rPr>
        <w:t>identification and elimination of gaps</w:t>
      </w:r>
      <w:r w:rsidR="00326E6B" w:rsidRPr="00F373A4">
        <w:rPr>
          <w:rFonts w:ascii="Calibri" w:hAnsi="Calibri" w:cs="Calibri"/>
        </w:rPr>
        <w:t xml:space="preserve"> or shortcomings</w:t>
      </w:r>
      <w:r w:rsidRPr="00F373A4">
        <w:rPr>
          <w:rFonts w:ascii="Calibri" w:hAnsi="Calibri" w:cs="Calibri"/>
        </w:rPr>
        <w:t xml:space="preserve"> during the investigation</w:t>
      </w:r>
      <w:r w:rsidR="00326E6B" w:rsidRPr="00F373A4">
        <w:rPr>
          <w:rFonts w:ascii="Calibri" w:hAnsi="Calibri" w:cs="Calibri"/>
        </w:rPr>
        <w:t xml:space="preserve"> process</w:t>
      </w:r>
      <w:r w:rsidRPr="00F373A4">
        <w:rPr>
          <w:rFonts w:ascii="Calibri" w:hAnsi="Calibri" w:cs="Calibri"/>
        </w:rPr>
        <w:t>. After the enlargement of</w:t>
      </w:r>
      <w:r w:rsidR="00326E6B" w:rsidRPr="00F373A4">
        <w:rPr>
          <w:rFonts w:ascii="Calibri" w:hAnsi="Calibri" w:cs="Calibri"/>
        </w:rPr>
        <w:t xml:space="preserve"> the</w:t>
      </w:r>
      <w:r w:rsidRPr="00F373A4">
        <w:rPr>
          <w:rFonts w:ascii="Calibri" w:hAnsi="Calibri" w:cs="Calibri"/>
        </w:rPr>
        <w:t xml:space="preserve"> mandate the Department was divided into four units: Human Rights Protection</w:t>
      </w:r>
      <w:r w:rsidR="00326E6B" w:rsidRPr="00F373A4">
        <w:rPr>
          <w:rFonts w:ascii="Calibri" w:hAnsi="Calibri" w:cs="Calibri"/>
        </w:rPr>
        <w:t xml:space="preserve"> Unit</w:t>
      </w:r>
      <w:r w:rsidRPr="00F373A4">
        <w:rPr>
          <w:rFonts w:ascii="Calibri" w:hAnsi="Calibri" w:cs="Calibri"/>
        </w:rPr>
        <w:t>; Analysis and Evaluation</w:t>
      </w:r>
      <w:r w:rsidR="00326E6B" w:rsidRPr="00F373A4">
        <w:rPr>
          <w:rFonts w:ascii="Calibri" w:hAnsi="Calibri" w:cs="Calibri"/>
        </w:rPr>
        <w:t xml:space="preserve"> Unit for Quality</w:t>
      </w:r>
      <w:r w:rsidRPr="00F373A4">
        <w:rPr>
          <w:rFonts w:ascii="Calibri" w:hAnsi="Calibri" w:cs="Calibri"/>
        </w:rPr>
        <w:t>; Tbilisi Monitoring</w:t>
      </w:r>
      <w:r w:rsidR="00326E6B" w:rsidRPr="00F373A4">
        <w:rPr>
          <w:rFonts w:ascii="Calibri" w:hAnsi="Calibri" w:cs="Calibri"/>
        </w:rPr>
        <w:t xml:space="preserve"> Unit;</w:t>
      </w:r>
      <w:r w:rsidR="00E83545">
        <w:rPr>
          <w:rFonts w:ascii="Calibri" w:hAnsi="Calibri" w:cs="Calibri"/>
        </w:rPr>
        <w:t xml:space="preserve"> </w:t>
      </w:r>
      <w:r w:rsidRPr="00F373A4">
        <w:rPr>
          <w:rFonts w:ascii="Calibri" w:hAnsi="Calibri" w:cs="Calibri"/>
        </w:rPr>
        <w:t xml:space="preserve">Regional Monitoring </w:t>
      </w:r>
      <w:r w:rsidR="00326E6B" w:rsidRPr="00F373A4">
        <w:rPr>
          <w:rFonts w:ascii="Calibri" w:hAnsi="Calibri" w:cs="Calibri"/>
        </w:rPr>
        <w:t>Unit</w:t>
      </w:r>
      <w:r w:rsidR="00E83545">
        <w:rPr>
          <w:rFonts w:ascii="Calibri" w:hAnsi="Calibri" w:cs="Calibri"/>
        </w:rPr>
        <w:t>.</w:t>
      </w:r>
    </w:p>
    <w:p w14:paraId="2E6C24FF" w14:textId="6A55B398" w:rsidR="004D7B11" w:rsidRPr="00F373A4" w:rsidRDefault="004D7B11" w:rsidP="004D7B11">
      <w:pPr>
        <w:spacing w:line="240" w:lineRule="auto"/>
        <w:jc w:val="both"/>
        <w:rPr>
          <w:rFonts w:ascii="Calibri" w:hAnsi="Calibri" w:cs="Calibri"/>
        </w:rPr>
      </w:pPr>
      <w:r w:rsidRPr="00F373A4">
        <w:rPr>
          <w:rFonts w:ascii="Calibri" w:hAnsi="Calibri" w:cs="Calibri"/>
        </w:rPr>
        <w:lastRenderedPageBreak/>
        <w:t xml:space="preserve">The Department through electronic program </w:t>
      </w:r>
      <w:r w:rsidR="005C620B" w:rsidRPr="00F373A4">
        <w:rPr>
          <w:rFonts w:ascii="Calibri" w:hAnsi="Calibri" w:cs="Calibri"/>
        </w:rPr>
        <w:t xml:space="preserve">at the </w:t>
      </w:r>
      <w:r w:rsidRPr="00F373A4">
        <w:rPr>
          <w:rFonts w:ascii="Calibri" w:hAnsi="Calibri" w:cs="Calibri"/>
        </w:rPr>
        <w:t xml:space="preserve">monitoring system ensures improvement of quality of investigation and development of recommendations and guidelines to </w:t>
      </w:r>
      <w:r w:rsidR="005C620B" w:rsidRPr="00F373A4">
        <w:rPr>
          <w:rFonts w:ascii="Calibri" w:hAnsi="Calibri" w:cs="Calibri"/>
        </w:rPr>
        <w:t xml:space="preserve">upgrade </w:t>
      </w:r>
      <w:r w:rsidRPr="00F373A4">
        <w:rPr>
          <w:rFonts w:ascii="Calibri" w:hAnsi="Calibri" w:cs="Calibri"/>
        </w:rPr>
        <w:t xml:space="preserve">the qualification and knowledge of investigators. On daily basis the Department monitors restrictive orders registered in the system. </w:t>
      </w:r>
    </w:p>
    <w:p w14:paraId="05D403A9" w14:textId="2450ECA3"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Department operates e-mail - </w:t>
      </w:r>
      <w:hyperlink r:id="rId17" w:history="1">
        <w:r w:rsidRPr="00F373A4">
          <w:rPr>
            <w:rFonts w:ascii="Calibri" w:hAnsi="Calibri" w:cs="Calibri"/>
            <w:lang w:val="ka-GE"/>
          </w:rPr>
          <w:t>adamianisuflebebi@mia.gov.ge</w:t>
        </w:r>
      </w:hyperlink>
      <w:r w:rsidRPr="00F373A4">
        <w:rPr>
          <w:rFonts w:ascii="Calibri" w:hAnsi="Calibri" w:cs="Calibri"/>
        </w:rPr>
        <w:t xml:space="preserve"> – where non-governmental organizations and citizens can send information about the cases they consider problematic. In addition the information is collected from different state entities, including Public Defender’s office, Social Service Agency and etc. The Facebook page created on September 2, 2018 supports </w:t>
      </w:r>
      <w:r w:rsidR="005C620B" w:rsidRPr="00F373A4">
        <w:rPr>
          <w:rFonts w:ascii="Calibri" w:hAnsi="Calibri" w:cs="Calibri"/>
        </w:rPr>
        <w:t xml:space="preserve">the overall raise </w:t>
      </w:r>
      <w:r w:rsidRPr="00F373A4">
        <w:rPr>
          <w:rFonts w:ascii="Calibri" w:hAnsi="Calibri" w:cs="Calibri"/>
        </w:rPr>
        <w:t xml:space="preserve">of public awareness about the legal mechanisms </w:t>
      </w:r>
      <w:r w:rsidR="005C620B" w:rsidRPr="00F373A4">
        <w:rPr>
          <w:rFonts w:ascii="Calibri" w:hAnsi="Calibri" w:cs="Calibri"/>
        </w:rPr>
        <w:t>existing</w:t>
      </w:r>
      <w:r w:rsidRPr="00F373A4">
        <w:rPr>
          <w:rFonts w:ascii="Calibri" w:hAnsi="Calibri" w:cs="Calibri"/>
        </w:rPr>
        <w:t xml:space="preserve"> in Georgia and also </w:t>
      </w:r>
      <w:r w:rsidR="005C620B" w:rsidRPr="00F373A4">
        <w:rPr>
          <w:rFonts w:ascii="Calibri" w:hAnsi="Calibri" w:cs="Calibri"/>
        </w:rPr>
        <w:t xml:space="preserve"> facilitates</w:t>
      </w:r>
      <w:r w:rsidR="00E83545">
        <w:rPr>
          <w:rFonts w:ascii="Calibri" w:hAnsi="Calibri" w:cs="Calibri"/>
        </w:rPr>
        <w:t xml:space="preserve"> </w:t>
      </w:r>
      <w:r w:rsidRPr="00F373A4">
        <w:rPr>
          <w:rFonts w:ascii="Calibri" w:hAnsi="Calibri" w:cs="Calibri"/>
        </w:rPr>
        <w:t xml:space="preserve">effective cooperation between the Department and citizens.      </w:t>
      </w:r>
    </w:p>
    <w:p w14:paraId="319D26A3" w14:textId="2B7F96D3" w:rsidR="004D7B11" w:rsidRPr="00F373A4" w:rsidRDefault="00E83545" w:rsidP="004D7B11">
      <w:pPr>
        <w:spacing w:line="240" w:lineRule="auto"/>
        <w:jc w:val="both"/>
        <w:rPr>
          <w:rFonts w:ascii="Calibri" w:hAnsi="Calibri" w:cs="Calibri"/>
        </w:rPr>
      </w:pPr>
      <w:r>
        <w:rPr>
          <w:rFonts w:ascii="Calibri" w:hAnsi="Calibri" w:cs="Calibri"/>
        </w:rPr>
        <w:t>Since</w:t>
      </w:r>
      <w:r w:rsidR="004D7B11" w:rsidRPr="00F373A4">
        <w:rPr>
          <w:rFonts w:ascii="Calibri" w:hAnsi="Calibri" w:cs="Calibri"/>
        </w:rPr>
        <w:t xml:space="preserve"> February, 2019 in order to protect the interests of victims and witnesses, also to avoid re-victimization, </w:t>
      </w:r>
      <w:r w:rsidR="006344C1" w:rsidRPr="00F373A4">
        <w:rPr>
          <w:rFonts w:ascii="Calibri" w:hAnsi="Calibri" w:cs="Calibri"/>
        </w:rPr>
        <w:t xml:space="preserve">The </w:t>
      </w:r>
      <w:r w:rsidR="004D7B11" w:rsidRPr="00F373A4">
        <w:rPr>
          <w:rFonts w:ascii="Calibri" w:hAnsi="Calibri" w:cs="Calibri"/>
        </w:rPr>
        <w:t>Victim</w:t>
      </w:r>
      <w:r w:rsidR="006344C1" w:rsidRPr="00F373A4">
        <w:rPr>
          <w:rFonts w:ascii="Calibri" w:hAnsi="Calibri" w:cs="Calibri"/>
        </w:rPr>
        <w:t xml:space="preserve"> and</w:t>
      </w:r>
      <w:r>
        <w:rPr>
          <w:rFonts w:ascii="Calibri" w:hAnsi="Calibri" w:cs="Calibri"/>
        </w:rPr>
        <w:t xml:space="preserve"> </w:t>
      </w:r>
      <w:r w:rsidR="004D7B11" w:rsidRPr="00F373A4">
        <w:rPr>
          <w:rFonts w:ascii="Calibri" w:hAnsi="Calibri" w:cs="Calibri"/>
        </w:rPr>
        <w:t xml:space="preserve">witness Coordination Service was established at the Ministry of Internal Affairs. The coordinator prioritizes the communication with the victims of </w:t>
      </w:r>
      <w:r w:rsidR="006344C1" w:rsidRPr="00F373A4">
        <w:rPr>
          <w:rFonts w:ascii="Calibri" w:hAnsi="Calibri" w:cs="Calibri"/>
        </w:rPr>
        <w:t xml:space="preserve">a </w:t>
      </w:r>
      <w:r w:rsidR="004D7B11" w:rsidRPr="00F373A4">
        <w:rPr>
          <w:rFonts w:ascii="Calibri" w:hAnsi="Calibri" w:cs="Calibri"/>
        </w:rPr>
        <w:t>crime committed based on discrimination. At the initial stage the Service was piloted in Tbilisi, Rustavi and Marneuli</w:t>
      </w:r>
      <w:r>
        <w:rPr>
          <w:rFonts w:ascii="Calibri" w:hAnsi="Calibri" w:cs="Calibri"/>
        </w:rPr>
        <w:t xml:space="preserve">. </w:t>
      </w:r>
    </w:p>
    <w:p w14:paraId="74E0168D" w14:textId="20CC5B2B"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main purpose of the Service is to simplify the participation of </w:t>
      </w:r>
      <w:r w:rsidR="006344C1" w:rsidRPr="00F373A4">
        <w:rPr>
          <w:rFonts w:ascii="Calibri" w:hAnsi="Calibri" w:cs="Calibri"/>
        </w:rPr>
        <w:t xml:space="preserve">the </w:t>
      </w:r>
      <w:r w:rsidRPr="00F373A4">
        <w:rPr>
          <w:rFonts w:ascii="Calibri" w:hAnsi="Calibri" w:cs="Calibri"/>
        </w:rPr>
        <w:t>victim/witness in the legal proceedings, to minimize the stress caused by a crime and provide them with information at all stages of investigation. The priority is given to the victims of discrimination, domestic violence, trafficking, sexual violence as well as juveniles and persons with disabilities.</w:t>
      </w:r>
    </w:p>
    <w:p w14:paraId="53CE092C" w14:textId="40F0E357" w:rsidR="004D7B11" w:rsidRPr="00F373A4" w:rsidRDefault="004D7B11" w:rsidP="004D7B11">
      <w:pPr>
        <w:spacing w:line="240" w:lineRule="auto"/>
        <w:jc w:val="both"/>
        <w:rPr>
          <w:rFonts w:ascii="Calibri" w:hAnsi="Calibri" w:cs="Calibri"/>
        </w:rPr>
      </w:pPr>
      <w:r w:rsidRPr="00F373A4">
        <w:rPr>
          <w:rFonts w:ascii="Calibri" w:hAnsi="Calibri" w:cs="Calibri"/>
        </w:rPr>
        <w:t>The coordinator is invited</w:t>
      </w:r>
      <w:r w:rsidR="006344C1" w:rsidRPr="00F373A4">
        <w:rPr>
          <w:rFonts w:ascii="Calibri" w:hAnsi="Calibri" w:cs="Calibri"/>
        </w:rPr>
        <w:t xml:space="preserve"> to</w:t>
      </w:r>
      <w:r w:rsidR="00E83545">
        <w:rPr>
          <w:rFonts w:ascii="Calibri" w:hAnsi="Calibri" w:cs="Calibri"/>
        </w:rPr>
        <w:t xml:space="preserve"> </w:t>
      </w:r>
      <w:r w:rsidRPr="00F373A4">
        <w:rPr>
          <w:rFonts w:ascii="Calibri" w:hAnsi="Calibri" w:cs="Calibri"/>
        </w:rPr>
        <w:t>communicates with</w:t>
      </w:r>
      <w:r w:rsidR="006344C1" w:rsidRPr="00F373A4">
        <w:rPr>
          <w:rFonts w:ascii="Calibri" w:hAnsi="Calibri" w:cs="Calibri"/>
        </w:rPr>
        <w:t xml:space="preserve"> the</w:t>
      </w:r>
      <w:r w:rsidRPr="00F373A4">
        <w:rPr>
          <w:rFonts w:ascii="Calibri" w:hAnsi="Calibri" w:cs="Calibri"/>
        </w:rPr>
        <w:t xml:space="preserve"> potential victim or/and witness based on the decision of</w:t>
      </w:r>
      <w:r w:rsidR="006344C1" w:rsidRPr="00F373A4">
        <w:rPr>
          <w:rFonts w:ascii="Calibri" w:hAnsi="Calibri" w:cs="Calibri"/>
        </w:rPr>
        <w:t xml:space="preserve"> an</w:t>
      </w:r>
      <w:r w:rsidRPr="00F373A4">
        <w:rPr>
          <w:rFonts w:ascii="Calibri" w:hAnsi="Calibri" w:cs="Calibri"/>
        </w:rPr>
        <w:t xml:space="preserve"> investigator and the goal is to evaluate </w:t>
      </w:r>
      <w:r w:rsidR="006344C1" w:rsidRPr="00F373A4">
        <w:rPr>
          <w:rFonts w:ascii="Calibri" w:hAnsi="Calibri" w:cs="Calibri"/>
        </w:rPr>
        <w:t xml:space="preserve">an </w:t>
      </w:r>
      <w:r w:rsidRPr="00F373A4">
        <w:rPr>
          <w:rFonts w:ascii="Calibri" w:hAnsi="Calibri" w:cs="Calibri"/>
        </w:rPr>
        <w:t xml:space="preserve">emotional status of a citizen and its stabilization, identification of </w:t>
      </w:r>
      <w:r w:rsidR="006344C1" w:rsidRPr="00F373A4">
        <w:rPr>
          <w:rFonts w:ascii="Calibri" w:hAnsi="Calibri" w:cs="Calibri"/>
        </w:rPr>
        <w:t>his/her</w:t>
      </w:r>
      <w:r w:rsidRPr="00F373A4">
        <w:rPr>
          <w:rFonts w:ascii="Calibri" w:hAnsi="Calibri" w:cs="Calibri"/>
        </w:rPr>
        <w:t xml:space="preserve"> needs and </w:t>
      </w:r>
      <w:r w:rsidR="006344C1" w:rsidRPr="00F373A4">
        <w:rPr>
          <w:rFonts w:ascii="Calibri" w:hAnsi="Calibri" w:cs="Calibri"/>
        </w:rPr>
        <w:t xml:space="preserve">the </w:t>
      </w:r>
      <w:r w:rsidRPr="00F373A4">
        <w:rPr>
          <w:rFonts w:ascii="Calibri" w:hAnsi="Calibri" w:cs="Calibri"/>
        </w:rPr>
        <w:t>provision of services. Victim/witness coordinator is authorized to speak to a victim/witness; to attend the investigative and procedural actions which require victim</w:t>
      </w:r>
      <w:r w:rsidR="006344C1" w:rsidRPr="00F373A4">
        <w:rPr>
          <w:rFonts w:ascii="Calibri" w:hAnsi="Calibri" w:cs="Calibri"/>
        </w:rPr>
        <w:t>’s or</w:t>
      </w:r>
      <w:r w:rsidR="00E83545">
        <w:rPr>
          <w:rFonts w:ascii="Calibri" w:hAnsi="Calibri" w:cs="Calibri"/>
        </w:rPr>
        <w:t xml:space="preserve"> </w:t>
      </w:r>
      <w:r w:rsidRPr="00F373A4">
        <w:rPr>
          <w:rFonts w:ascii="Calibri" w:hAnsi="Calibri" w:cs="Calibri"/>
        </w:rPr>
        <w:t>witness</w:t>
      </w:r>
      <w:r w:rsidR="006344C1" w:rsidRPr="00F373A4">
        <w:rPr>
          <w:rFonts w:ascii="Calibri" w:hAnsi="Calibri" w:cs="Calibri"/>
        </w:rPr>
        <w:t>’</w:t>
      </w:r>
      <w:r w:rsidRPr="00F373A4">
        <w:rPr>
          <w:rFonts w:ascii="Calibri" w:hAnsi="Calibri" w:cs="Calibri"/>
        </w:rPr>
        <w:t xml:space="preserve"> attendance; to attend victim/witness interrogation at the court and evidence examination. </w:t>
      </w:r>
    </w:p>
    <w:p w14:paraId="2242B0D5" w14:textId="3997141F" w:rsidR="004D7B11" w:rsidRPr="00F373A4" w:rsidRDefault="004D7B11" w:rsidP="004D7B11">
      <w:pPr>
        <w:pStyle w:val="NormalWeb"/>
        <w:shd w:val="clear" w:color="auto" w:fill="FFFFFF"/>
        <w:spacing w:before="0" w:beforeAutospacing="0" w:after="0" w:afterAutospacing="0"/>
        <w:jc w:val="both"/>
        <w:rPr>
          <w:rFonts w:ascii="Calibri" w:hAnsi="Calibri" w:cs="Calibri"/>
          <w:sz w:val="22"/>
          <w:szCs w:val="22"/>
        </w:rPr>
      </w:pPr>
      <w:r w:rsidRPr="00F373A4">
        <w:rPr>
          <w:rFonts w:ascii="Calibri" w:hAnsi="Calibri" w:cs="Calibri"/>
          <w:sz w:val="22"/>
          <w:szCs w:val="22"/>
        </w:rPr>
        <w:t xml:space="preserve">The Witness and Victim Coordinator Service </w:t>
      </w:r>
      <w:r w:rsidR="006344C1" w:rsidRPr="00F373A4">
        <w:rPr>
          <w:rFonts w:ascii="Calibri" w:hAnsi="Calibri" w:cs="Calibri"/>
          <w:sz w:val="22"/>
          <w:szCs w:val="22"/>
        </w:rPr>
        <w:t xml:space="preserve">operates </w:t>
      </w:r>
      <w:r w:rsidRPr="00F373A4">
        <w:rPr>
          <w:rFonts w:ascii="Calibri" w:hAnsi="Calibri" w:cs="Calibri"/>
          <w:sz w:val="22"/>
          <w:szCs w:val="22"/>
        </w:rPr>
        <w:t xml:space="preserve">in the system of the Prosecutor's Office of Georgia since 2011. The precondition for its creation was the amendments to the Criminal Procedure Code, according to which the victim no longer represents the party of the process and its legal status has changed into the status of a participant of the process. This change made it necessary to create such a service which, during the course of a criminal case, provided the facilitation of the participation of </w:t>
      </w:r>
      <w:r w:rsidR="006344C1" w:rsidRPr="00F373A4">
        <w:rPr>
          <w:rFonts w:ascii="Calibri" w:hAnsi="Calibri" w:cs="Calibri"/>
          <w:sz w:val="22"/>
          <w:szCs w:val="22"/>
        </w:rPr>
        <w:t xml:space="preserve">the </w:t>
      </w:r>
      <w:r w:rsidRPr="00F373A4">
        <w:rPr>
          <w:rFonts w:ascii="Calibri" w:hAnsi="Calibri" w:cs="Calibri"/>
          <w:sz w:val="22"/>
          <w:szCs w:val="22"/>
        </w:rPr>
        <w:t>witnesses and</w:t>
      </w:r>
      <w:r w:rsidR="006344C1" w:rsidRPr="00F373A4">
        <w:rPr>
          <w:rFonts w:ascii="Calibri" w:hAnsi="Calibri" w:cs="Calibri"/>
          <w:sz w:val="22"/>
          <w:szCs w:val="22"/>
        </w:rPr>
        <w:t xml:space="preserve"> the</w:t>
      </w:r>
      <w:r w:rsidRPr="00F373A4">
        <w:rPr>
          <w:rFonts w:ascii="Calibri" w:hAnsi="Calibri" w:cs="Calibri"/>
          <w:sz w:val="22"/>
          <w:szCs w:val="22"/>
        </w:rPr>
        <w:t xml:space="preserve"> victims in the proceedings, reducing the stre</w:t>
      </w:r>
      <w:r w:rsidR="00E83545">
        <w:rPr>
          <w:rFonts w:ascii="Calibri" w:hAnsi="Calibri" w:cs="Calibri"/>
          <w:sz w:val="22"/>
          <w:szCs w:val="22"/>
        </w:rPr>
        <w:t>s</w:t>
      </w:r>
      <w:r w:rsidRPr="00F373A4">
        <w:rPr>
          <w:rFonts w:ascii="Calibri" w:hAnsi="Calibri" w:cs="Calibri"/>
          <w:sz w:val="22"/>
          <w:szCs w:val="22"/>
        </w:rPr>
        <w:t>s caused by</w:t>
      </w:r>
      <w:r w:rsidR="006344C1" w:rsidRPr="00F373A4">
        <w:rPr>
          <w:rFonts w:ascii="Calibri" w:hAnsi="Calibri" w:cs="Calibri"/>
          <w:sz w:val="22"/>
          <w:szCs w:val="22"/>
        </w:rPr>
        <w:t xml:space="preserve"> </w:t>
      </w:r>
      <w:r w:rsidRPr="00F373A4">
        <w:rPr>
          <w:rFonts w:ascii="Calibri" w:hAnsi="Calibri" w:cs="Calibri"/>
          <w:sz w:val="22"/>
          <w:szCs w:val="22"/>
        </w:rPr>
        <w:t xml:space="preserve"> crime, avoiding the re-victimization and secondary victimization and ensuring their awareness during the investigation and trial.</w:t>
      </w:r>
    </w:p>
    <w:p w14:paraId="738698AB" w14:textId="20303906" w:rsidR="004D7B11" w:rsidRPr="00F373A4" w:rsidRDefault="004D7B11" w:rsidP="004D7B11">
      <w:pPr>
        <w:pStyle w:val="NormalWeb"/>
        <w:shd w:val="clear" w:color="auto" w:fill="FFFFFF"/>
        <w:spacing w:before="0" w:beforeAutospacing="0" w:after="0" w:afterAutospacing="0"/>
        <w:jc w:val="both"/>
        <w:rPr>
          <w:rFonts w:ascii="Calibri" w:hAnsi="Calibri" w:cs="Calibri"/>
          <w:sz w:val="22"/>
          <w:szCs w:val="22"/>
        </w:rPr>
      </w:pPr>
      <w:r w:rsidRPr="00F373A4">
        <w:rPr>
          <w:rFonts w:ascii="Calibri" w:hAnsi="Calibri" w:cs="Calibri"/>
          <w:sz w:val="22"/>
          <w:szCs w:val="22"/>
        </w:rPr>
        <w:br/>
        <w:t xml:space="preserve">As a result of </w:t>
      </w:r>
      <w:r w:rsidR="0008078E" w:rsidRPr="00F373A4">
        <w:rPr>
          <w:rFonts w:ascii="Calibri" w:hAnsi="Calibri" w:cs="Calibri"/>
          <w:sz w:val="22"/>
          <w:szCs w:val="22"/>
        </w:rPr>
        <w:t xml:space="preserve">the </w:t>
      </w:r>
      <w:r w:rsidRPr="00F373A4">
        <w:rPr>
          <w:rFonts w:ascii="Calibri" w:hAnsi="Calibri" w:cs="Calibri"/>
          <w:sz w:val="22"/>
          <w:szCs w:val="22"/>
        </w:rPr>
        <w:t xml:space="preserve">legislative amendments to the Criminal Procedure Code of Georgia in May 2018, the Witness and Victim Coordinator Service has been strengthened institutionally. According to the amendment, the coordinator became a participant in the litigation process and was equipped with many important functions. In particular, the coordinators attend </w:t>
      </w:r>
      <w:r w:rsidR="0008078E" w:rsidRPr="00F373A4">
        <w:rPr>
          <w:rFonts w:ascii="Calibri" w:hAnsi="Calibri" w:cs="Calibri"/>
          <w:sz w:val="22"/>
          <w:szCs w:val="22"/>
        </w:rPr>
        <w:t xml:space="preserve">the </w:t>
      </w:r>
      <w:r w:rsidRPr="00F373A4">
        <w:rPr>
          <w:rFonts w:ascii="Calibri" w:hAnsi="Calibri" w:cs="Calibri"/>
          <w:sz w:val="22"/>
          <w:szCs w:val="22"/>
        </w:rPr>
        <w:t>investigative actions involving the victim, closed trials, provide information about the litigation process in a simple and understandable language, provide emotional support, assist them in using services available for victims, whether it be providing shelter, medical or legal assistance or promotion of employment and  strengthening other personal and professional skills.</w:t>
      </w:r>
    </w:p>
    <w:p w14:paraId="0D9BC84B" w14:textId="77777777" w:rsidR="004D7B11" w:rsidRPr="00F373A4" w:rsidRDefault="004D7B11" w:rsidP="004D7B11">
      <w:pPr>
        <w:pStyle w:val="NormalWeb"/>
        <w:shd w:val="clear" w:color="auto" w:fill="FFFFFF"/>
        <w:spacing w:before="0" w:beforeAutospacing="0" w:after="0" w:afterAutospacing="0"/>
        <w:jc w:val="both"/>
        <w:rPr>
          <w:rFonts w:ascii="Calibri" w:hAnsi="Calibri" w:cs="Calibri"/>
          <w:sz w:val="22"/>
          <w:szCs w:val="22"/>
        </w:rPr>
      </w:pPr>
      <w:r w:rsidRPr="00F373A4">
        <w:rPr>
          <w:rFonts w:ascii="Calibri" w:hAnsi="Calibri" w:cs="Calibri"/>
          <w:sz w:val="22"/>
          <w:szCs w:val="22"/>
        </w:rPr>
        <w:br/>
        <w:t>Coordinators are primarily involved in the cases where they are facing: domestic crime, domestic violence, trafficking, sexual assault, crime committed on the grounds of hate, also in the cases where the victim and/or witness is a juvenile or disabled person, the victim/witness suffered serious physical and moral damage as a result of the crime and/or crime-related stress makes it difficult to communicate with the victim/witness. As of today, 20 coordinators are employed in various structural units of the Prosecutor's Office of Georgia.</w:t>
      </w:r>
    </w:p>
    <w:p w14:paraId="2C5F9594" w14:textId="77777777" w:rsidR="004D7B11" w:rsidRPr="00F373A4" w:rsidRDefault="004D7B11" w:rsidP="004D7B11">
      <w:pPr>
        <w:pStyle w:val="NormalWeb"/>
        <w:shd w:val="clear" w:color="auto" w:fill="FFFFFF"/>
        <w:spacing w:before="0" w:beforeAutospacing="0" w:after="0" w:afterAutospacing="0"/>
        <w:jc w:val="both"/>
        <w:rPr>
          <w:rFonts w:ascii="Calibri" w:hAnsi="Calibri" w:cs="Calibri"/>
          <w:sz w:val="22"/>
          <w:szCs w:val="22"/>
        </w:rPr>
      </w:pPr>
    </w:p>
    <w:p w14:paraId="060F173D" w14:textId="1D272823" w:rsidR="004D7B11" w:rsidRPr="00F373A4" w:rsidRDefault="004D7B11" w:rsidP="00E83545">
      <w:pPr>
        <w:pStyle w:val="NormalWeb"/>
        <w:shd w:val="clear" w:color="auto" w:fill="FFFFFF"/>
        <w:spacing w:before="0" w:beforeAutospacing="0" w:after="0" w:afterAutospacing="0"/>
        <w:jc w:val="both"/>
        <w:rPr>
          <w:rFonts w:ascii="Calibri" w:hAnsi="Calibri" w:cs="Calibri"/>
          <w:sz w:val="22"/>
          <w:szCs w:val="22"/>
        </w:rPr>
      </w:pPr>
      <w:r w:rsidRPr="00F373A4">
        <w:rPr>
          <w:rFonts w:ascii="Calibri" w:hAnsi="Calibri" w:cs="Calibri"/>
          <w:sz w:val="22"/>
          <w:szCs w:val="22"/>
          <w:shd w:val="clear" w:color="auto" w:fill="FFFFFF"/>
        </w:rPr>
        <w:t>When a collaborative relationship between the coordinator and the victim/witness begins, in the case of victim's desire and in agreement with the prosecutor, the coordinator is authorized to inform the victim on all actions taken in</w:t>
      </w:r>
      <w:r w:rsidR="00505D6E" w:rsidRPr="00F373A4">
        <w:rPr>
          <w:rFonts w:ascii="Calibri" w:hAnsi="Calibri" w:cs="Calibri"/>
          <w:sz w:val="22"/>
          <w:szCs w:val="22"/>
          <w:shd w:val="clear" w:color="auto" w:fill="FFFFFF"/>
        </w:rPr>
        <w:t xml:space="preserve"> the</w:t>
      </w:r>
      <w:r w:rsidRPr="00F373A4">
        <w:rPr>
          <w:rFonts w:ascii="Calibri" w:hAnsi="Calibri" w:cs="Calibri"/>
          <w:sz w:val="22"/>
          <w:szCs w:val="22"/>
          <w:shd w:val="clear" w:color="auto" w:fill="FFFFFF"/>
        </w:rPr>
        <w:t xml:space="preserve"> investigation process. In addition, the coordinator attends</w:t>
      </w:r>
      <w:r w:rsidR="00505D6E" w:rsidRPr="00F373A4">
        <w:rPr>
          <w:rFonts w:ascii="Calibri" w:hAnsi="Calibri" w:cs="Calibri"/>
          <w:sz w:val="22"/>
          <w:szCs w:val="22"/>
          <w:shd w:val="clear" w:color="auto" w:fill="FFFFFF"/>
        </w:rPr>
        <w:t xml:space="preserve"> the</w:t>
      </w:r>
      <w:r w:rsidRPr="00F373A4">
        <w:rPr>
          <w:rFonts w:ascii="Calibri" w:hAnsi="Calibri" w:cs="Calibri"/>
          <w:sz w:val="22"/>
          <w:szCs w:val="22"/>
          <w:shd w:val="clear" w:color="auto" w:fill="FFFFFF"/>
        </w:rPr>
        <w:t xml:space="preserve"> investigative and procedural actions involving the victim, when his/her rights and responsibilities include</w:t>
      </w:r>
      <w:r w:rsidR="00E83545">
        <w:rPr>
          <w:rFonts w:ascii="Calibri" w:hAnsi="Calibri" w:cs="Calibri"/>
          <w:sz w:val="22"/>
          <w:szCs w:val="22"/>
          <w:shd w:val="clear" w:color="auto" w:fill="FFFFFF"/>
        </w:rPr>
        <w:t xml:space="preserve"> p</w:t>
      </w:r>
      <w:r w:rsidR="00505D6E" w:rsidRPr="00F373A4">
        <w:rPr>
          <w:rFonts w:ascii="Calibri" w:hAnsi="Calibri" w:cs="Calibri"/>
          <w:sz w:val="22"/>
          <w:szCs w:val="22"/>
          <w:shd w:val="clear" w:color="auto" w:fill="FFFFFF"/>
        </w:rPr>
        <w:t>rovision of the f</w:t>
      </w:r>
      <w:r w:rsidRPr="00F373A4">
        <w:rPr>
          <w:rFonts w:ascii="Calibri" w:hAnsi="Calibri" w:cs="Calibri"/>
          <w:sz w:val="22"/>
          <w:szCs w:val="22"/>
          <w:shd w:val="clear" w:color="auto" w:fill="FFFFFF"/>
        </w:rPr>
        <w:t>irst psychological and emotional support for the victim /witness;</w:t>
      </w:r>
      <w:r w:rsidR="00E83545">
        <w:rPr>
          <w:rFonts w:ascii="Calibri" w:hAnsi="Calibri" w:cs="Calibri"/>
          <w:sz w:val="22"/>
          <w:szCs w:val="22"/>
        </w:rPr>
        <w:t xml:space="preserve"> a</w:t>
      </w:r>
      <w:r w:rsidRPr="00F373A4">
        <w:rPr>
          <w:rFonts w:ascii="Calibri" w:hAnsi="Calibri" w:cs="Calibri"/>
          <w:sz w:val="22"/>
          <w:szCs w:val="22"/>
          <w:shd w:val="clear" w:color="auto" w:fill="FFFFFF"/>
        </w:rPr>
        <w:t>dvising the investigator on the needs of the victim/witness in order to prevent re-victimization and secondary victimization;</w:t>
      </w:r>
      <w:r w:rsidR="00E83545">
        <w:rPr>
          <w:rFonts w:ascii="Calibri" w:hAnsi="Calibri" w:cs="Calibri"/>
          <w:sz w:val="22"/>
          <w:szCs w:val="22"/>
        </w:rPr>
        <w:t xml:space="preserve"> e</w:t>
      </w:r>
      <w:r w:rsidRPr="00F373A4">
        <w:rPr>
          <w:rFonts w:ascii="Calibri" w:hAnsi="Calibri" w:cs="Calibri"/>
          <w:sz w:val="22"/>
          <w:szCs w:val="22"/>
          <w:shd w:val="clear" w:color="auto" w:fill="FFFFFF"/>
        </w:rPr>
        <w:t xml:space="preserve">xplanation of rights and responsibilities and the essence of the investigative/procedural action in a language understandable to the victim/witness, explanation </w:t>
      </w:r>
      <w:r w:rsidR="00505D6E" w:rsidRPr="00F373A4">
        <w:rPr>
          <w:rFonts w:ascii="Calibri" w:hAnsi="Calibri" w:cs="Calibri"/>
          <w:sz w:val="22"/>
          <w:szCs w:val="22"/>
          <w:shd w:val="clear" w:color="auto" w:fill="FFFFFF"/>
        </w:rPr>
        <w:t xml:space="preserve">of </w:t>
      </w:r>
      <w:r w:rsidRPr="00F373A4">
        <w:rPr>
          <w:rFonts w:ascii="Calibri" w:hAnsi="Calibri" w:cs="Calibri"/>
          <w:sz w:val="22"/>
          <w:szCs w:val="22"/>
          <w:shd w:val="clear" w:color="auto" w:fill="FFFFFF"/>
        </w:rPr>
        <w:t xml:space="preserve">the importance of </w:t>
      </w:r>
      <w:r w:rsidR="00505D6E" w:rsidRPr="00F373A4">
        <w:rPr>
          <w:rFonts w:ascii="Calibri" w:hAnsi="Calibri" w:cs="Calibri"/>
          <w:sz w:val="22"/>
          <w:szCs w:val="22"/>
          <w:shd w:val="clear" w:color="auto" w:fill="FFFFFF"/>
        </w:rPr>
        <w:t xml:space="preserve">a </w:t>
      </w:r>
      <w:r w:rsidRPr="00F373A4">
        <w:rPr>
          <w:rFonts w:ascii="Calibri" w:hAnsi="Calibri" w:cs="Calibri"/>
          <w:sz w:val="22"/>
          <w:szCs w:val="22"/>
          <w:shd w:val="clear" w:color="auto" w:fill="FFFFFF"/>
        </w:rPr>
        <w:t>victim /witness involvement in this action;</w:t>
      </w:r>
    </w:p>
    <w:p w14:paraId="0BFB3A35" w14:textId="77777777" w:rsidR="004D7B11" w:rsidRPr="00F373A4" w:rsidRDefault="004D7B11" w:rsidP="004D7B11">
      <w:pPr>
        <w:pStyle w:val="NormalWeb"/>
        <w:shd w:val="clear" w:color="auto" w:fill="FFFFFF"/>
        <w:spacing w:before="0" w:beforeAutospacing="0" w:after="0" w:afterAutospacing="0"/>
        <w:jc w:val="both"/>
        <w:rPr>
          <w:rFonts w:ascii="Calibri" w:hAnsi="Calibri" w:cs="Calibri"/>
          <w:sz w:val="22"/>
          <w:szCs w:val="22"/>
          <w:shd w:val="clear" w:color="auto" w:fill="FFFFFF"/>
        </w:rPr>
      </w:pPr>
    </w:p>
    <w:p w14:paraId="3FF4BBD3" w14:textId="77777777" w:rsidR="004D7B11" w:rsidRPr="00F373A4" w:rsidRDefault="004D7B11" w:rsidP="004D7B11">
      <w:pPr>
        <w:pStyle w:val="NormalWeb"/>
        <w:shd w:val="clear" w:color="auto" w:fill="FFFFFF"/>
        <w:spacing w:before="0" w:beforeAutospacing="0" w:after="0" w:afterAutospacing="0"/>
        <w:jc w:val="both"/>
        <w:rPr>
          <w:rFonts w:ascii="Calibri" w:hAnsi="Calibri" w:cs="Calibri"/>
          <w:sz w:val="22"/>
          <w:szCs w:val="22"/>
          <w:shd w:val="clear" w:color="auto" w:fill="FFFFFF"/>
        </w:rPr>
      </w:pPr>
      <w:r w:rsidRPr="00F373A4">
        <w:rPr>
          <w:rFonts w:ascii="Calibri" w:hAnsi="Calibri" w:cs="Calibri"/>
          <w:sz w:val="22"/>
          <w:szCs w:val="22"/>
          <w:shd w:val="clear" w:color="auto" w:fill="FFFFFF"/>
        </w:rPr>
        <w:t>The coordinator supports the victim / witness to be emotionally prepared and informed about the course of the trial and prepares a victim / witness to testify at a trial. If necessary, the victim/witness coordinator attends the trial to provide emotional support to the victim/witness. </w:t>
      </w:r>
    </w:p>
    <w:p w14:paraId="2AD66CD0" w14:textId="77777777" w:rsidR="004D7B11" w:rsidRPr="00F373A4" w:rsidRDefault="004D7B11" w:rsidP="004D7B11">
      <w:pPr>
        <w:pStyle w:val="ListParagraph"/>
        <w:spacing w:after="240"/>
        <w:ind w:left="0"/>
        <w:jc w:val="both"/>
        <w:rPr>
          <w:rFonts w:ascii="Calibri" w:hAnsi="Calibri" w:cs="Calibri"/>
        </w:rPr>
      </w:pPr>
    </w:p>
    <w:p w14:paraId="7F193542" w14:textId="435A86F7"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The number of beneficiaries of </w:t>
      </w:r>
      <w:r w:rsidR="00505D6E" w:rsidRPr="00F373A4">
        <w:rPr>
          <w:rFonts w:ascii="Calibri" w:hAnsi="Calibri" w:cs="Calibri"/>
        </w:rPr>
        <w:t xml:space="preserve">the </w:t>
      </w:r>
      <w:r w:rsidRPr="00F373A4">
        <w:rPr>
          <w:rFonts w:ascii="Calibri" w:hAnsi="Calibri" w:cs="Calibri"/>
        </w:rPr>
        <w:t xml:space="preserve">services of </w:t>
      </w:r>
      <w:r w:rsidR="00505D6E" w:rsidRPr="00F373A4">
        <w:rPr>
          <w:rFonts w:ascii="Calibri" w:hAnsi="Calibri" w:cs="Calibri"/>
        </w:rPr>
        <w:t xml:space="preserve">the </w:t>
      </w:r>
      <w:r w:rsidRPr="00F373A4">
        <w:rPr>
          <w:rFonts w:ascii="Calibri" w:hAnsi="Calibri" w:cs="Calibri"/>
        </w:rPr>
        <w:t xml:space="preserve">victim and witness coordinator office is increasing every year. In 2016 totally 8573 individuals  used the services and in 2017 the number of beneficiaries (witness, victim and applicant) increased up to 9913 and 9292 individuals used the services of </w:t>
      </w:r>
      <w:r w:rsidR="00505D6E" w:rsidRPr="00F373A4">
        <w:rPr>
          <w:rFonts w:ascii="Calibri" w:hAnsi="Calibri" w:cs="Calibri"/>
        </w:rPr>
        <w:t xml:space="preserve">the </w:t>
      </w:r>
      <w:r w:rsidRPr="00F373A4">
        <w:rPr>
          <w:rFonts w:ascii="Calibri" w:hAnsi="Calibri" w:cs="Calibri"/>
        </w:rPr>
        <w:t>witness and victim coordinator in 2018 and 8348 in 2019.</w:t>
      </w:r>
      <w:r w:rsidRPr="00F373A4">
        <w:rPr>
          <w:rStyle w:val="FootnoteReference"/>
          <w:rFonts w:ascii="Calibri" w:hAnsi="Calibri" w:cs="Calibri"/>
        </w:rPr>
        <w:footnoteReference w:id="54"/>
      </w:r>
    </w:p>
    <w:p w14:paraId="051D330B" w14:textId="77777777" w:rsidR="004D7B11" w:rsidRPr="00F373A4" w:rsidRDefault="004D7B11" w:rsidP="004D7B11">
      <w:pPr>
        <w:pStyle w:val="ListParagraph"/>
        <w:spacing w:after="240"/>
        <w:ind w:left="0"/>
        <w:jc w:val="both"/>
        <w:rPr>
          <w:rFonts w:ascii="Calibri" w:hAnsi="Calibri" w:cs="Calibri"/>
        </w:rPr>
      </w:pPr>
    </w:p>
    <w:p w14:paraId="4C3BEF75" w14:textId="02F899F6"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shd w:val="clear" w:color="auto" w:fill="FFFFFF"/>
        </w:rPr>
        <w:t>The Prosecutor’s Office developed the guidebook for</w:t>
      </w:r>
      <w:r w:rsidR="00505D6E" w:rsidRPr="00F373A4">
        <w:rPr>
          <w:rFonts w:ascii="Calibri" w:hAnsi="Calibri" w:cs="Calibri"/>
          <w:shd w:val="clear" w:color="auto" w:fill="FFFFFF"/>
        </w:rPr>
        <w:t xml:space="preserve"> the</w:t>
      </w:r>
      <w:r w:rsidRPr="00F373A4">
        <w:rPr>
          <w:rFonts w:ascii="Calibri" w:hAnsi="Calibri" w:cs="Calibri"/>
          <w:shd w:val="clear" w:color="auto" w:fill="FFFFFF"/>
        </w:rPr>
        <w:t xml:space="preserve"> </w:t>
      </w:r>
      <w:r w:rsidRPr="00F373A4">
        <w:rPr>
          <w:rFonts w:ascii="Calibri" w:hAnsi="Calibri" w:cs="Calibri"/>
        </w:rPr>
        <w:t xml:space="preserve">Witness and Victim Coordinators and </w:t>
      </w:r>
      <w:r w:rsidR="00505D6E" w:rsidRPr="00F373A4">
        <w:rPr>
          <w:rFonts w:ascii="Calibri" w:hAnsi="Calibri" w:cs="Calibri"/>
        </w:rPr>
        <w:t>th</w:t>
      </w:r>
      <w:r w:rsidR="00E83545">
        <w:rPr>
          <w:rFonts w:ascii="Calibri" w:hAnsi="Calibri" w:cs="Calibri"/>
        </w:rPr>
        <w:t>e</w:t>
      </w:r>
      <w:r w:rsidR="00505D6E" w:rsidRPr="00F373A4">
        <w:rPr>
          <w:rFonts w:ascii="Calibri" w:hAnsi="Calibri" w:cs="Calibri"/>
        </w:rPr>
        <w:t xml:space="preserve"> </w:t>
      </w:r>
      <w:r w:rsidRPr="00F373A4">
        <w:rPr>
          <w:rFonts w:ascii="Calibri" w:hAnsi="Calibri" w:cs="Calibri"/>
        </w:rPr>
        <w:t>Prosecutors. The guidebook includes practical recommendations on</w:t>
      </w:r>
      <w:r w:rsidR="00505D6E" w:rsidRPr="00F373A4">
        <w:rPr>
          <w:rFonts w:ascii="Calibri" w:hAnsi="Calibri" w:cs="Calibri"/>
        </w:rPr>
        <w:t xml:space="preserve"> the</w:t>
      </w:r>
      <w:r w:rsidRPr="00F373A4">
        <w:rPr>
          <w:rFonts w:ascii="Calibri" w:hAnsi="Calibri" w:cs="Calibri"/>
        </w:rPr>
        <w:t xml:space="preserve"> inclusion of </w:t>
      </w:r>
      <w:r w:rsidR="00505D6E" w:rsidRPr="00F373A4">
        <w:rPr>
          <w:rFonts w:ascii="Calibri" w:hAnsi="Calibri" w:cs="Calibri"/>
        </w:rPr>
        <w:t xml:space="preserve">a </w:t>
      </w:r>
      <w:r w:rsidRPr="00F373A4">
        <w:rPr>
          <w:rFonts w:ascii="Calibri" w:hAnsi="Calibri" w:cs="Calibri"/>
        </w:rPr>
        <w:t xml:space="preserve">coordinator in </w:t>
      </w:r>
      <w:r w:rsidR="00505D6E" w:rsidRPr="00F373A4">
        <w:rPr>
          <w:rFonts w:ascii="Calibri" w:hAnsi="Calibri" w:cs="Calibri"/>
        </w:rPr>
        <w:t xml:space="preserve">the </w:t>
      </w:r>
      <w:r w:rsidRPr="00F373A4">
        <w:rPr>
          <w:rFonts w:ascii="Calibri" w:hAnsi="Calibri" w:cs="Calibri"/>
        </w:rPr>
        <w:t xml:space="preserve">criminal case, functions, rights and obligations of </w:t>
      </w:r>
      <w:r w:rsidR="00505D6E" w:rsidRPr="00F373A4">
        <w:rPr>
          <w:rFonts w:ascii="Calibri" w:hAnsi="Calibri" w:cs="Calibri"/>
        </w:rPr>
        <w:t xml:space="preserve">the </w:t>
      </w:r>
      <w:r w:rsidRPr="00F373A4">
        <w:rPr>
          <w:rFonts w:ascii="Calibri" w:hAnsi="Calibri" w:cs="Calibri"/>
        </w:rPr>
        <w:t xml:space="preserve">Witness and Victim Coordinators, priorities of </w:t>
      </w:r>
      <w:r w:rsidR="00505D6E" w:rsidRPr="00F373A4">
        <w:rPr>
          <w:rFonts w:ascii="Calibri" w:hAnsi="Calibri" w:cs="Calibri"/>
        </w:rPr>
        <w:t xml:space="preserve">The </w:t>
      </w:r>
      <w:r w:rsidRPr="00F373A4">
        <w:rPr>
          <w:rFonts w:ascii="Calibri" w:hAnsi="Calibri" w:cs="Calibri"/>
        </w:rPr>
        <w:t>Coordinators</w:t>
      </w:r>
      <w:r w:rsidR="00505D6E" w:rsidRPr="00F373A4">
        <w:rPr>
          <w:rFonts w:ascii="Calibri" w:hAnsi="Calibri" w:cs="Calibri"/>
        </w:rPr>
        <w:t>’</w:t>
      </w:r>
      <w:r w:rsidRPr="00F373A4">
        <w:rPr>
          <w:rFonts w:ascii="Calibri" w:hAnsi="Calibri" w:cs="Calibri"/>
        </w:rPr>
        <w:t xml:space="preserve"> Service. </w:t>
      </w:r>
    </w:p>
    <w:p w14:paraId="325E39C4" w14:textId="77777777" w:rsidR="004D7B11" w:rsidRPr="00F373A4" w:rsidRDefault="004D7B11" w:rsidP="004D7B11">
      <w:pPr>
        <w:pStyle w:val="ListParagraph"/>
        <w:spacing w:after="240"/>
        <w:ind w:left="0"/>
        <w:jc w:val="both"/>
        <w:rPr>
          <w:rFonts w:ascii="Calibri" w:hAnsi="Calibri" w:cs="Calibri"/>
        </w:rPr>
      </w:pPr>
    </w:p>
    <w:p w14:paraId="63DADB02" w14:textId="77777777" w:rsidR="004D7B11" w:rsidRPr="00F373A4" w:rsidRDefault="004D7B11" w:rsidP="004D7B11">
      <w:pPr>
        <w:rPr>
          <w:rFonts w:ascii="Calibri" w:hAnsi="Calibri" w:cs="Calibri"/>
          <w:b/>
          <w:i/>
          <w:u w:val="single"/>
        </w:rPr>
      </w:pPr>
      <w:r w:rsidRPr="00F373A4">
        <w:rPr>
          <w:rFonts w:ascii="Calibri" w:hAnsi="Calibri" w:cs="Calibri"/>
          <w:b/>
          <w:i/>
          <w:u w:val="single"/>
        </w:rPr>
        <w:t>Appropriate health care and social services</w:t>
      </w:r>
    </w:p>
    <w:p w14:paraId="5E10CE84" w14:textId="5EB3CA61" w:rsidR="004D7B11" w:rsidRPr="00F373A4" w:rsidRDefault="004D7B11" w:rsidP="004D7B11">
      <w:pPr>
        <w:pStyle w:val="ListParagraph"/>
        <w:spacing w:after="240"/>
        <w:ind w:left="0"/>
        <w:jc w:val="both"/>
        <w:rPr>
          <w:rFonts w:ascii="Calibri" w:hAnsi="Calibri" w:cs="Calibri"/>
        </w:rPr>
      </w:pPr>
      <w:r w:rsidRPr="00E83545">
        <w:rPr>
          <w:rFonts w:ascii="Calibri" w:eastAsiaTheme="majorEastAsia" w:hAnsi="Calibri" w:cs="Calibri"/>
          <w:bdr w:val="none" w:sz="0" w:space="0" w:color="auto" w:frame="1"/>
          <w:shd w:val="clear" w:color="auto" w:fill="FFFFFF"/>
        </w:rPr>
        <w:t>LEPL Agency For State Care And Assistance For the (Statutory) Victims of Human Trafficking</w:t>
      </w:r>
      <w:r w:rsidRPr="00F373A4">
        <w:rPr>
          <w:rFonts w:ascii="Calibri" w:hAnsi="Calibri" w:cs="Calibri"/>
        </w:rPr>
        <w:t xml:space="preserve"> with the support of United Nations Population Fund (UNFPA) and active cooperation with the Ministry of</w:t>
      </w:r>
      <w:r w:rsidR="00E83545">
        <w:rPr>
          <w:rFonts w:ascii="Calibri" w:hAnsi="Calibri" w:cs="Calibri"/>
        </w:rPr>
        <w:t xml:space="preserve"> Internally Displaced Persons from the Occupied Territories,</w:t>
      </w:r>
      <w:r w:rsidRPr="00F373A4">
        <w:rPr>
          <w:rFonts w:ascii="Calibri" w:hAnsi="Calibri" w:cs="Calibri"/>
        </w:rPr>
        <w:t xml:space="preserve"> </w:t>
      </w:r>
      <w:proofErr w:type="spellStart"/>
      <w:r w:rsidRPr="00F373A4">
        <w:rPr>
          <w:rFonts w:ascii="Calibri" w:hAnsi="Calibri" w:cs="Calibri"/>
        </w:rPr>
        <w:t>Labor</w:t>
      </w:r>
      <w:proofErr w:type="spellEnd"/>
      <w:r w:rsidRPr="00F373A4">
        <w:rPr>
          <w:rFonts w:ascii="Calibri" w:hAnsi="Calibri" w:cs="Calibri"/>
        </w:rPr>
        <w:t xml:space="preserve">, Health and Social Affairs and with the purpose to implement  the recommendations of the World Health Organization has elaborated guidelines (standard operational procedures for </w:t>
      </w:r>
      <w:r w:rsidR="001720E1" w:rsidRPr="00F373A4">
        <w:rPr>
          <w:rFonts w:ascii="Calibri" w:hAnsi="Calibri" w:cs="Calibri"/>
        </w:rPr>
        <w:t xml:space="preserve">the </w:t>
      </w:r>
      <w:r w:rsidRPr="00F373A4">
        <w:rPr>
          <w:rFonts w:ascii="Calibri" w:hAnsi="Calibri" w:cs="Calibri"/>
        </w:rPr>
        <w:t xml:space="preserve">healthcare services interdisciplinary response) on identification, treatment principles and referrals for physical, psychological and sexual violence against women. </w:t>
      </w:r>
    </w:p>
    <w:p w14:paraId="45CF8248" w14:textId="77777777" w:rsidR="004D7B11" w:rsidRPr="00F373A4" w:rsidRDefault="004D7B11" w:rsidP="004D7B11">
      <w:pPr>
        <w:pStyle w:val="ListParagraph"/>
        <w:spacing w:after="240"/>
        <w:ind w:left="0"/>
        <w:jc w:val="both"/>
        <w:rPr>
          <w:rFonts w:ascii="Calibri" w:hAnsi="Calibri" w:cs="Calibri"/>
        </w:rPr>
      </w:pPr>
    </w:p>
    <w:p w14:paraId="44C5E650" w14:textId="3267CE85"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These guidelines support the primary and secondary healthcare services to identify and provide </w:t>
      </w:r>
      <w:r w:rsidR="003310BF" w:rsidRPr="00F373A4">
        <w:rPr>
          <w:rFonts w:ascii="Calibri" w:hAnsi="Calibri" w:cs="Calibri"/>
        </w:rPr>
        <w:t xml:space="preserve">the </w:t>
      </w:r>
      <w:r w:rsidRPr="00F373A4">
        <w:rPr>
          <w:rFonts w:ascii="Calibri" w:hAnsi="Calibri" w:cs="Calibri"/>
        </w:rPr>
        <w:t xml:space="preserve">relevant support to </w:t>
      </w:r>
      <w:r w:rsidR="003310BF" w:rsidRPr="00F373A4">
        <w:rPr>
          <w:rFonts w:ascii="Calibri" w:hAnsi="Calibri" w:cs="Calibri"/>
        </w:rPr>
        <w:t xml:space="preserve">the </w:t>
      </w:r>
      <w:r w:rsidRPr="00F373A4">
        <w:rPr>
          <w:rFonts w:ascii="Calibri" w:hAnsi="Calibri" w:cs="Calibri"/>
        </w:rPr>
        <w:t xml:space="preserve">female victims of violence. Also, in the scope of </w:t>
      </w:r>
      <w:r w:rsidR="003310BF" w:rsidRPr="00F373A4">
        <w:rPr>
          <w:rFonts w:ascii="Calibri" w:hAnsi="Calibri" w:cs="Calibri"/>
        </w:rPr>
        <w:t xml:space="preserve">the </w:t>
      </w:r>
      <w:r w:rsidRPr="00F373A4">
        <w:rPr>
          <w:rFonts w:ascii="Calibri" w:hAnsi="Calibri" w:cs="Calibri"/>
        </w:rPr>
        <w:t xml:space="preserve">standard operational procedures, post coital interventions to avoid possible pregnancy after sexual violence and post-exposition interventions and testing-treatment mechanisms (minimum package) for sexually transmitted infections (STI) were elaborated and consequently approved by the Ministerial decree.  </w:t>
      </w:r>
    </w:p>
    <w:p w14:paraId="772162F3" w14:textId="77777777" w:rsidR="004D7B11" w:rsidRPr="00F373A4" w:rsidRDefault="004D7B11" w:rsidP="004D7B11">
      <w:pPr>
        <w:pStyle w:val="ListParagraph"/>
        <w:spacing w:after="240"/>
        <w:ind w:left="0"/>
        <w:jc w:val="both"/>
        <w:rPr>
          <w:rFonts w:ascii="Calibri" w:hAnsi="Calibri" w:cs="Calibri"/>
        </w:rPr>
      </w:pPr>
    </w:p>
    <w:p w14:paraId="56DE06F4" w14:textId="3A622BCD"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The beneficiaries of the shelter and crisis centres run by the LEPL </w:t>
      </w:r>
      <w:r w:rsidRPr="00E83545">
        <w:rPr>
          <w:rFonts w:ascii="Calibri" w:hAnsi="Calibri" w:cs="Calibri"/>
        </w:rPr>
        <w:t xml:space="preserve">Agency For State Care And Assistance For the (Statutory) Victims of Human Trafficking are enrolled in the universal healthcare program and in case of need the Agency for State Care ensures provision of free medical services. </w:t>
      </w:r>
    </w:p>
    <w:p w14:paraId="1EBD9017" w14:textId="77777777" w:rsidR="004D7B11" w:rsidRPr="00F373A4" w:rsidRDefault="004D7B11" w:rsidP="004D7B11">
      <w:pPr>
        <w:pStyle w:val="ListParagraph"/>
        <w:spacing w:after="240"/>
        <w:ind w:left="0"/>
        <w:jc w:val="both"/>
        <w:rPr>
          <w:rFonts w:ascii="Calibri" w:hAnsi="Calibri" w:cs="Calibri"/>
        </w:rPr>
      </w:pPr>
    </w:p>
    <w:p w14:paraId="694D86D6" w14:textId="717009B9" w:rsidR="004D7B11" w:rsidRPr="00F373A4" w:rsidRDefault="004D7B11" w:rsidP="004D7B11">
      <w:pPr>
        <w:pStyle w:val="ListParagraph"/>
        <w:spacing w:after="240"/>
        <w:ind w:left="0"/>
        <w:jc w:val="both"/>
        <w:rPr>
          <w:rFonts w:ascii="Calibri" w:hAnsi="Calibri" w:cs="Calibri"/>
        </w:rPr>
      </w:pPr>
      <w:r w:rsidRPr="00E83545">
        <w:rPr>
          <w:rFonts w:ascii="Calibri" w:hAnsi="Calibri" w:cs="Calibri"/>
        </w:rPr>
        <w:t>Since May 1, 2017 differential packages have been launched in the universal healthcare program. Socially vulnerable people, pensioners, children aged 0-6, teachers, students, internally displaced</w:t>
      </w:r>
      <w:r w:rsidRPr="00E83545">
        <w:rPr>
          <w:rFonts w:ascii="Calibri" w:hAnsi="Calibri" w:cs="Calibri"/>
          <w:bCs/>
          <w:bdr w:val="none" w:sz="0" w:space="0" w:color="auto" w:frame="1"/>
        </w:rPr>
        <w:t xml:space="preserve"> persons</w:t>
      </w:r>
      <w:r w:rsidR="00621109" w:rsidRPr="00E83545">
        <w:rPr>
          <w:rFonts w:ascii="Calibri" w:hAnsi="Calibri" w:cs="Calibri"/>
          <w:bCs/>
          <w:bdr w:val="none" w:sz="0" w:space="0" w:color="auto" w:frame="1"/>
        </w:rPr>
        <w:t xml:space="preserve"> and the</w:t>
      </w:r>
      <w:r w:rsidRPr="00E83545">
        <w:rPr>
          <w:rFonts w:ascii="Calibri" w:hAnsi="Calibri" w:cs="Calibri"/>
          <w:bCs/>
          <w:bdr w:val="none" w:sz="0" w:space="0" w:color="auto" w:frame="1"/>
        </w:rPr>
        <w:t xml:space="preserve"> persons with disabilities use t</w:t>
      </w:r>
      <w:r w:rsidRPr="00E83545">
        <w:rPr>
          <w:rFonts w:ascii="Calibri" w:hAnsi="Calibri" w:cs="Calibri"/>
        </w:rPr>
        <w:t>he targeted special services provided by the universal healthcare</w:t>
      </w:r>
      <w:r w:rsidRPr="00F373A4">
        <w:rPr>
          <w:rFonts w:ascii="Calibri" w:hAnsi="Calibri" w:cs="Calibri"/>
        </w:rPr>
        <w:t xml:space="preserve"> program. C</w:t>
      </w:r>
      <w:r w:rsidRPr="00F373A4">
        <w:rPr>
          <w:rFonts w:ascii="Calibri" w:hAnsi="Calibri" w:cs="Calibri"/>
          <w:bCs/>
          <w:bdr w:val="none" w:sz="0" w:space="0" w:color="auto" w:frame="1"/>
        </w:rPr>
        <w:t>itizens with up to 70,000 to 100,000 rating score</w:t>
      </w:r>
      <w:r w:rsidR="00F35336">
        <w:rPr>
          <w:rFonts w:ascii="Calibri" w:hAnsi="Calibri" w:cs="Calibri"/>
          <w:bCs/>
          <w:bdr w:val="none" w:sz="0" w:space="0" w:color="auto" w:frame="1"/>
        </w:rPr>
        <w:t xml:space="preserve"> (within the Targeted Social </w:t>
      </w:r>
      <w:r w:rsidR="00F35336">
        <w:rPr>
          <w:rFonts w:ascii="Calibri" w:hAnsi="Calibri" w:cs="Calibri"/>
          <w:bCs/>
          <w:bdr w:val="none" w:sz="0" w:space="0" w:color="auto" w:frame="1"/>
        </w:rPr>
        <w:lastRenderedPageBreak/>
        <w:t>Assistance programme)</w:t>
      </w:r>
      <w:r w:rsidRPr="00F373A4">
        <w:rPr>
          <w:rFonts w:ascii="Calibri" w:hAnsi="Calibri" w:cs="Calibri"/>
          <w:bCs/>
          <w:bdr w:val="none" w:sz="0" w:space="0" w:color="auto" w:frame="1"/>
        </w:rPr>
        <w:t xml:space="preserve"> and adolescents aged from 6 to 18 years m</w:t>
      </w:r>
      <w:r w:rsidRPr="00F373A4">
        <w:rPr>
          <w:rFonts w:ascii="Calibri" w:hAnsi="Calibri" w:cs="Calibri"/>
        </w:rPr>
        <w:t xml:space="preserve">aintain a basic package of universal healthcare program. All above are entitled to the right to use </w:t>
      </w:r>
      <w:r w:rsidR="00621109" w:rsidRPr="00F373A4">
        <w:rPr>
          <w:rFonts w:ascii="Calibri" w:hAnsi="Calibri" w:cs="Calibri"/>
        </w:rPr>
        <w:t xml:space="preserve">the </w:t>
      </w:r>
      <w:r w:rsidRPr="00F373A4">
        <w:rPr>
          <w:rFonts w:ascii="Calibri" w:hAnsi="Calibri" w:cs="Calibri"/>
        </w:rPr>
        <w:t>additional private insurance packages.</w:t>
      </w:r>
    </w:p>
    <w:p w14:paraId="5E3AC0B1"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LEPL National Forensics Bureau operations are regulated by the law and regulations approved by the </w:t>
      </w:r>
      <w:proofErr w:type="spellStart"/>
      <w:r w:rsidRPr="00F373A4">
        <w:rPr>
          <w:rFonts w:ascii="Calibri" w:hAnsi="Calibri" w:cs="Calibri"/>
        </w:rPr>
        <w:t>GoG</w:t>
      </w:r>
      <w:proofErr w:type="spellEnd"/>
      <w:r w:rsidRPr="00F373A4">
        <w:rPr>
          <w:rFonts w:ascii="Calibri" w:hAnsi="Calibri" w:cs="Calibri"/>
        </w:rPr>
        <w:t>. In VAW/DV cases, as well as other types of crime, forensic examination is requested by law enforcement, judicial authorities, but also by private individuals. Examination is carried out in the conditions which preclude any forms of discrimination against women. The so-called “virginity test” is carried out only with the consent of the individual to be examined.  In case of examination of a juvenile or a person with disability, consent of the legal representative of the individual or custodian is sought.</w:t>
      </w:r>
    </w:p>
    <w:p w14:paraId="0EFF374C"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Specialist women’s support services</w:t>
      </w:r>
    </w:p>
    <w:p w14:paraId="6FF90EC9" w14:textId="7EFA81EE"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On November 10, 2017 the Minister of</w:t>
      </w:r>
      <w:r w:rsidR="00621109" w:rsidRPr="00F373A4">
        <w:rPr>
          <w:rFonts w:ascii="Calibri" w:hAnsi="Calibri" w:cs="Calibri"/>
        </w:rPr>
        <w:t xml:space="preserve"> Internally Displaced Persons from the Occupied Territories,</w:t>
      </w:r>
      <w:r w:rsidRPr="00F373A4">
        <w:rPr>
          <w:rFonts w:ascii="Calibri" w:hAnsi="Calibri" w:cs="Calibri"/>
        </w:rPr>
        <w:t xml:space="preserve"> </w:t>
      </w:r>
      <w:proofErr w:type="spellStart"/>
      <w:r w:rsidRPr="00F373A4">
        <w:rPr>
          <w:rFonts w:ascii="Calibri" w:hAnsi="Calibri" w:cs="Calibri"/>
        </w:rPr>
        <w:t>Labor</w:t>
      </w:r>
      <w:proofErr w:type="spellEnd"/>
      <w:r w:rsidRPr="00F373A4">
        <w:rPr>
          <w:rFonts w:ascii="Calibri" w:hAnsi="Calibri" w:cs="Calibri"/>
        </w:rPr>
        <w:t>, Health and Social Affairs elaborated Ministerial Order N01-64N on “</w:t>
      </w:r>
      <w:r w:rsidR="00621109" w:rsidRPr="00F373A4">
        <w:rPr>
          <w:rFonts w:ascii="Calibri" w:hAnsi="Calibri" w:cs="Calibri"/>
        </w:rPr>
        <w:t>The m</w:t>
      </w:r>
      <w:r w:rsidRPr="00F373A4">
        <w:rPr>
          <w:rFonts w:ascii="Calibri" w:hAnsi="Calibri" w:cs="Calibri"/>
        </w:rPr>
        <w:t xml:space="preserve">inimum Standard Requirements for </w:t>
      </w:r>
      <w:r w:rsidR="00621109" w:rsidRPr="00F373A4">
        <w:rPr>
          <w:rFonts w:ascii="Calibri" w:hAnsi="Calibri" w:cs="Calibri"/>
        </w:rPr>
        <w:t xml:space="preserve">the </w:t>
      </w:r>
      <w:r w:rsidRPr="00F373A4">
        <w:rPr>
          <w:rFonts w:ascii="Calibri" w:hAnsi="Calibri" w:cs="Calibri"/>
        </w:rPr>
        <w:t xml:space="preserve">Crisis </w:t>
      </w:r>
      <w:proofErr w:type="spellStart"/>
      <w:r w:rsidRPr="00F373A4">
        <w:rPr>
          <w:rFonts w:ascii="Calibri" w:hAnsi="Calibri" w:cs="Calibri"/>
        </w:rPr>
        <w:t>Center</w:t>
      </w:r>
      <w:proofErr w:type="spellEnd"/>
      <w:r w:rsidRPr="00F373A4">
        <w:rPr>
          <w:rFonts w:ascii="Calibri" w:hAnsi="Calibri" w:cs="Calibri"/>
        </w:rPr>
        <w:t xml:space="preserve"> Establishment and Functioning”. </w:t>
      </w:r>
      <w:r w:rsidR="00621109" w:rsidRPr="00F373A4">
        <w:rPr>
          <w:rFonts w:ascii="Calibri" w:hAnsi="Calibri" w:cs="Calibri"/>
        </w:rPr>
        <w:t>The m</w:t>
      </w:r>
      <w:r w:rsidRPr="00F373A4">
        <w:rPr>
          <w:rFonts w:ascii="Calibri" w:hAnsi="Calibri" w:cs="Calibri"/>
        </w:rPr>
        <w:t xml:space="preserve">inimum standards envisaged in the decree are compulsory for all service providers, regardless of their organizational-legal and property form, providing psychological - social services, first and emergency medical support and legal aid to the victims/survivors of domestic violence and their dependents. </w:t>
      </w:r>
    </w:p>
    <w:p w14:paraId="40B92D5B" w14:textId="6B57712F" w:rsidR="004D7B11" w:rsidRPr="00F373A4" w:rsidRDefault="004D7B11" w:rsidP="004D7B11">
      <w:pPr>
        <w:spacing w:line="240" w:lineRule="auto"/>
        <w:jc w:val="both"/>
        <w:rPr>
          <w:rFonts w:ascii="Calibri" w:hAnsi="Calibri" w:cs="Calibri"/>
          <w:shd w:val="clear" w:color="auto" w:fill="FFFFFF"/>
        </w:rPr>
      </w:pPr>
      <w:r w:rsidRPr="00F35336">
        <w:rPr>
          <w:rStyle w:val="Strong"/>
          <w:rFonts w:ascii="Calibri" w:hAnsi="Calibri" w:cs="Calibri"/>
          <w:b w:val="0"/>
          <w:bCs w:val="0"/>
          <w:bdr w:val="none" w:sz="0" w:space="0" w:color="auto" w:frame="1"/>
          <w:shd w:val="clear" w:color="auto" w:fill="FFFFFF"/>
        </w:rPr>
        <w:t>On September 6, 2016 the first state-run crisis center for the victims of domestic violence</w:t>
      </w:r>
      <w:r w:rsidR="00621109" w:rsidRPr="00F35336">
        <w:rPr>
          <w:rStyle w:val="Strong"/>
          <w:rFonts w:ascii="Calibri" w:hAnsi="Calibri" w:cs="Calibri"/>
          <w:b w:val="0"/>
          <w:bCs w:val="0"/>
          <w:bdr w:val="none" w:sz="0" w:space="0" w:color="auto" w:frame="1"/>
          <w:shd w:val="clear" w:color="auto" w:fill="FFFFFF"/>
        </w:rPr>
        <w:t xml:space="preserve"> was launched </w:t>
      </w:r>
      <w:r w:rsidRPr="00F35336">
        <w:rPr>
          <w:rStyle w:val="Strong"/>
          <w:rFonts w:ascii="Calibri" w:hAnsi="Calibri" w:cs="Calibri"/>
          <w:b w:val="0"/>
          <w:bCs w:val="0"/>
          <w:bdr w:val="none" w:sz="0" w:space="0" w:color="auto" w:frame="1"/>
          <w:shd w:val="clear" w:color="auto" w:fill="FFFFFF"/>
        </w:rPr>
        <w:t xml:space="preserve"> in </w:t>
      </w:r>
      <w:r w:rsidR="00621109" w:rsidRPr="00F35336">
        <w:rPr>
          <w:rStyle w:val="Strong"/>
          <w:rFonts w:ascii="Calibri" w:hAnsi="Calibri" w:cs="Calibri"/>
          <w:b w:val="0"/>
          <w:bCs w:val="0"/>
          <w:bdr w:val="none" w:sz="0" w:space="0" w:color="auto" w:frame="1"/>
          <w:shd w:val="clear" w:color="auto" w:fill="FFFFFF"/>
        </w:rPr>
        <w:t xml:space="preserve">Tbilisi, </w:t>
      </w:r>
      <w:r w:rsidRPr="00F35336">
        <w:rPr>
          <w:rStyle w:val="Strong"/>
          <w:rFonts w:ascii="Calibri" w:hAnsi="Calibri" w:cs="Calibri"/>
          <w:b w:val="0"/>
          <w:bCs w:val="0"/>
          <w:bdr w:val="none" w:sz="0" w:space="0" w:color="auto" w:frame="1"/>
          <w:shd w:val="clear" w:color="auto" w:fill="FFFFFF"/>
        </w:rPr>
        <w:t>Georgia.</w:t>
      </w:r>
      <w:r w:rsidRPr="00F373A4">
        <w:rPr>
          <w:rStyle w:val="Strong"/>
          <w:rFonts w:ascii="Calibri" w:hAnsi="Calibri" w:cs="Calibri"/>
          <w:bdr w:val="none" w:sz="0" w:space="0" w:color="auto" w:frame="1"/>
          <w:shd w:val="clear" w:color="auto" w:fill="FFFFFF"/>
        </w:rPr>
        <w:t xml:space="preserve"> </w:t>
      </w:r>
      <w:r w:rsidRPr="00F373A4">
        <w:rPr>
          <w:rFonts w:ascii="Calibri" w:hAnsi="Calibri" w:cs="Calibri"/>
          <w:shd w:val="clear" w:color="auto" w:fill="FFFFFF"/>
        </w:rPr>
        <w:t xml:space="preserve">Tbilisi crisis center has the possibility to accommodate </w:t>
      </w:r>
      <w:r w:rsidR="00621109" w:rsidRPr="00F373A4">
        <w:rPr>
          <w:rFonts w:ascii="Calibri" w:hAnsi="Calibri" w:cs="Calibri"/>
          <w:shd w:val="clear" w:color="auto" w:fill="FFFFFF"/>
        </w:rPr>
        <w:t xml:space="preserve">the </w:t>
      </w:r>
      <w:r w:rsidRPr="00F373A4">
        <w:rPr>
          <w:rFonts w:ascii="Calibri" w:hAnsi="Calibri" w:cs="Calibri"/>
          <w:shd w:val="clear" w:color="auto" w:fill="FFFFFF"/>
        </w:rPr>
        <w:t xml:space="preserve">alleged victims of domestic violence until the official domestic violence victim status is granted that entitles beneficiaries to be transferred to state-run shelters. The victims not willing/needing to be placed in a crisis center or shelter can visit the center for other services such as psycho-social rehabilitation, legal aid, first aid/emergency medical assistance during the working days. The number of people that crisis center can accommodate is not determined as they serve as day centers, except Tbilisi which can accommodate 13 persons at once, including children and persons with special needs (disabilities). </w:t>
      </w:r>
    </w:p>
    <w:p w14:paraId="1B0DCB1C" w14:textId="77777777" w:rsidR="004D7B11" w:rsidRPr="00F373A4" w:rsidRDefault="004D7B11" w:rsidP="004D7B11">
      <w:pPr>
        <w:shd w:val="clear" w:color="auto" w:fill="FFFFFF"/>
        <w:spacing w:line="240" w:lineRule="auto"/>
        <w:jc w:val="both"/>
        <w:rPr>
          <w:rFonts w:ascii="Calibri" w:eastAsia="Times New Roman" w:hAnsi="Calibri" w:cs="Calibri"/>
        </w:rPr>
      </w:pPr>
      <w:r w:rsidRPr="00F373A4">
        <w:rPr>
          <w:rFonts w:ascii="Calibri" w:hAnsi="Calibri" w:cs="Calibri"/>
          <w:shd w:val="clear" w:color="auto" w:fill="FFFFFF"/>
        </w:rPr>
        <w:t xml:space="preserve">The crisis center services are free. </w:t>
      </w:r>
      <w:r w:rsidRPr="00F373A4">
        <w:rPr>
          <w:rFonts w:ascii="Calibri" w:eastAsia="Times New Roman" w:hAnsi="Calibri" w:cs="Calibri"/>
        </w:rPr>
        <w:t xml:space="preserve">All Crisis Centers (except Tbilisi Crisis Center for Victims of Domestic Violence) serve as day care service center, where the services are available every day from 9am to 6pm, except weekends and public holidays. 24 hours service and accommodation is available in shelters and Tbilisi Crisis Center. </w:t>
      </w:r>
    </w:p>
    <w:p w14:paraId="7B35BCD9" w14:textId="61B5CDE1" w:rsidR="004D7B11" w:rsidRPr="00F373A4" w:rsidRDefault="004D7B11" w:rsidP="004D7B11">
      <w:pPr>
        <w:shd w:val="clear" w:color="auto" w:fill="FFFFFF"/>
        <w:spacing w:line="240" w:lineRule="auto"/>
        <w:jc w:val="both"/>
        <w:rPr>
          <w:rFonts w:ascii="Calibri" w:eastAsia="Times New Roman" w:hAnsi="Calibri" w:cs="Calibri"/>
        </w:rPr>
      </w:pPr>
      <w:r w:rsidRPr="00F373A4">
        <w:rPr>
          <w:rFonts w:ascii="Calibri" w:hAnsi="Calibri" w:cs="Calibri"/>
          <w:shd w:val="clear" w:color="auto" w:fill="FFFFFF"/>
        </w:rPr>
        <w:t>S</w:t>
      </w:r>
      <w:r w:rsidRPr="00F373A4">
        <w:rPr>
          <w:rFonts w:ascii="Calibri" w:hAnsi="Calibri" w:cs="Calibri"/>
        </w:rPr>
        <w:t xml:space="preserve">tarting from 2017 </w:t>
      </w:r>
      <w:r w:rsidR="00621109" w:rsidRPr="00F373A4">
        <w:rPr>
          <w:rFonts w:ascii="Calibri" w:hAnsi="Calibri" w:cs="Calibri"/>
        </w:rPr>
        <w:t xml:space="preserve">the </w:t>
      </w:r>
      <w:r w:rsidRPr="00F373A4">
        <w:rPr>
          <w:rFonts w:ascii="Calibri" w:hAnsi="Calibri" w:cs="Calibri"/>
        </w:rPr>
        <w:t>crisis center services are available for</w:t>
      </w:r>
      <w:r w:rsidR="00621109" w:rsidRPr="00F373A4">
        <w:rPr>
          <w:rFonts w:ascii="Calibri" w:hAnsi="Calibri" w:cs="Calibri"/>
        </w:rPr>
        <w:t xml:space="preserve"> the</w:t>
      </w:r>
      <w:r w:rsidRPr="00F373A4">
        <w:rPr>
          <w:rFonts w:ascii="Calibri" w:hAnsi="Calibri" w:cs="Calibri"/>
        </w:rPr>
        <w:t xml:space="preserve"> victims/survivors of violence against women, sexual violence, human trafficking and violence </w:t>
      </w:r>
      <w:r w:rsidRPr="00F373A4">
        <w:rPr>
          <w:rFonts w:ascii="Calibri" w:eastAsia="Times New Roman" w:hAnsi="Calibri" w:cs="Calibri"/>
        </w:rPr>
        <w:t xml:space="preserve">in Kutaisi; in 2018, </w:t>
      </w:r>
      <w:r w:rsidR="00621109" w:rsidRPr="00F373A4">
        <w:rPr>
          <w:rFonts w:ascii="Calibri" w:eastAsia="Times New Roman" w:hAnsi="Calibri" w:cs="Calibri"/>
        </w:rPr>
        <w:t>the c</w:t>
      </w:r>
      <w:r w:rsidRPr="00F373A4">
        <w:rPr>
          <w:rFonts w:ascii="Calibri" w:eastAsia="Times New Roman" w:hAnsi="Calibri" w:cs="Calibri"/>
        </w:rPr>
        <w:t xml:space="preserve">risis </w:t>
      </w:r>
      <w:r w:rsidR="00621109" w:rsidRPr="00F373A4">
        <w:rPr>
          <w:rFonts w:ascii="Calibri" w:eastAsia="Times New Roman" w:hAnsi="Calibri" w:cs="Calibri"/>
        </w:rPr>
        <w:t>c</w:t>
      </w:r>
      <w:r w:rsidRPr="00F373A4">
        <w:rPr>
          <w:rFonts w:ascii="Calibri" w:eastAsia="Times New Roman" w:hAnsi="Calibri" w:cs="Calibri"/>
        </w:rPr>
        <w:t xml:space="preserve">enter was opened in Gori and Ozurgeti and in 2019 </w:t>
      </w:r>
      <w:r w:rsidR="00621109" w:rsidRPr="00F373A4">
        <w:rPr>
          <w:rFonts w:ascii="Calibri" w:eastAsia="Times New Roman" w:hAnsi="Calibri" w:cs="Calibri"/>
        </w:rPr>
        <w:t>the one</w:t>
      </w:r>
      <w:r w:rsidRPr="00F373A4">
        <w:rPr>
          <w:rFonts w:ascii="Calibri" w:eastAsia="Times New Roman" w:hAnsi="Calibri" w:cs="Calibri"/>
        </w:rPr>
        <w:t xml:space="preserve"> was opened in Marneuli. </w:t>
      </w:r>
    </w:p>
    <w:p w14:paraId="579ABC34" w14:textId="492B6113" w:rsidR="004D7B11" w:rsidRPr="00F373A4" w:rsidRDefault="004D7B11" w:rsidP="004D7B11">
      <w:pPr>
        <w:pStyle w:val="ListParagraph"/>
        <w:spacing w:after="240"/>
        <w:ind w:left="0"/>
        <w:jc w:val="both"/>
        <w:rPr>
          <w:rFonts w:ascii="Calibri" w:hAnsi="Calibri" w:cs="Calibri"/>
          <w:shd w:val="clear" w:color="auto" w:fill="FFFFFF"/>
        </w:rPr>
      </w:pPr>
      <w:r w:rsidRPr="00F373A4">
        <w:rPr>
          <w:rFonts w:ascii="Calibri" w:hAnsi="Calibri" w:cs="Calibri"/>
          <w:shd w:val="clear" w:color="auto" w:fill="FFFFFF"/>
        </w:rPr>
        <w:t xml:space="preserve">In line with efforts to support the process of </w:t>
      </w:r>
      <w:r w:rsidR="00621109" w:rsidRPr="00F373A4">
        <w:rPr>
          <w:rFonts w:ascii="Calibri" w:hAnsi="Calibri" w:cs="Calibri"/>
          <w:shd w:val="clear" w:color="auto" w:fill="FFFFFF"/>
        </w:rPr>
        <w:t xml:space="preserve">a </w:t>
      </w:r>
      <w:r w:rsidRPr="00F373A4">
        <w:rPr>
          <w:rFonts w:ascii="Calibri" w:hAnsi="Calibri" w:cs="Calibri"/>
          <w:shd w:val="clear" w:color="auto" w:fill="FFFFFF"/>
        </w:rPr>
        <w:t xml:space="preserve">decentralizing service provision for the survivors of violence, crisis </w:t>
      </w:r>
      <w:proofErr w:type="spellStart"/>
      <w:r w:rsidRPr="00F373A4">
        <w:rPr>
          <w:rFonts w:ascii="Calibri" w:hAnsi="Calibri" w:cs="Calibri"/>
          <w:shd w:val="clear" w:color="auto" w:fill="FFFFFF"/>
        </w:rPr>
        <w:t>centers</w:t>
      </w:r>
      <w:proofErr w:type="spellEnd"/>
      <w:r w:rsidRPr="00F373A4">
        <w:rPr>
          <w:rFonts w:ascii="Calibri" w:hAnsi="Calibri" w:cs="Calibri"/>
          <w:shd w:val="clear" w:color="auto" w:fill="FFFFFF"/>
        </w:rPr>
        <w:t xml:space="preserve"> in Telavi and Zugdidi have been set up jointly by a local NGO Women’s Consultation </w:t>
      </w:r>
      <w:proofErr w:type="spellStart"/>
      <w:r w:rsidRPr="00F373A4">
        <w:rPr>
          <w:rFonts w:ascii="Calibri" w:hAnsi="Calibri" w:cs="Calibri"/>
          <w:shd w:val="clear" w:color="auto" w:fill="FFFFFF"/>
        </w:rPr>
        <w:t>Center</w:t>
      </w:r>
      <w:proofErr w:type="spellEnd"/>
      <w:r w:rsidRPr="00F373A4">
        <w:rPr>
          <w:rFonts w:ascii="Calibri" w:hAnsi="Calibri" w:cs="Calibri"/>
          <w:shd w:val="clear" w:color="auto" w:fill="FFFFFF"/>
        </w:rPr>
        <w:t xml:space="preserve"> </w:t>
      </w:r>
      <w:proofErr w:type="spellStart"/>
      <w:r w:rsidRPr="00F373A4">
        <w:rPr>
          <w:rFonts w:ascii="Calibri" w:hAnsi="Calibri" w:cs="Calibri"/>
          <w:shd w:val="clear" w:color="auto" w:fill="FFFFFF"/>
        </w:rPr>
        <w:t>Sakhli</w:t>
      </w:r>
      <w:proofErr w:type="spellEnd"/>
      <w:r w:rsidRPr="00F373A4">
        <w:rPr>
          <w:rFonts w:ascii="Calibri" w:hAnsi="Calibri" w:cs="Calibri"/>
          <w:shd w:val="clear" w:color="auto" w:fill="FFFFFF"/>
        </w:rPr>
        <w:t xml:space="preserve"> in collaboration with </w:t>
      </w:r>
      <w:r w:rsidR="00621109" w:rsidRPr="00F373A4">
        <w:rPr>
          <w:rFonts w:ascii="Calibri" w:hAnsi="Calibri" w:cs="Calibri"/>
          <w:shd w:val="clear" w:color="auto" w:fill="FFFFFF"/>
        </w:rPr>
        <w:t xml:space="preserve">the </w:t>
      </w:r>
      <w:r w:rsidRPr="00F373A4">
        <w:rPr>
          <w:rFonts w:ascii="Calibri" w:hAnsi="Calibri" w:cs="Calibri"/>
          <w:shd w:val="clear" w:color="auto" w:fill="FFFFFF"/>
        </w:rPr>
        <w:t xml:space="preserve">respective local municipalities with the support of UN Women and the Swedish Government. Funding for Telavi and Zugdidi crisis </w:t>
      </w:r>
      <w:proofErr w:type="spellStart"/>
      <w:r w:rsidRPr="00F373A4">
        <w:rPr>
          <w:rFonts w:ascii="Calibri" w:hAnsi="Calibri" w:cs="Calibri"/>
          <w:shd w:val="clear" w:color="auto" w:fill="FFFFFF"/>
        </w:rPr>
        <w:t>centers</w:t>
      </w:r>
      <w:proofErr w:type="spellEnd"/>
      <w:r w:rsidRPr="00F373A4">
        <w:rPr>
          <w:rFonts w:ascii="Calibri" w:hAnsi="Calibri" w:cs="Calibri"/>
          <w:shd w:val="clear" w:color="auto" w:fill="FFFFFF"/>
        </w:rPr>
        <w:t xml:space="preserve"> will be provided by the local municipalities as of 2021. The agreement has already been reached with the Ministry of Internally Displaced Persons from the Occupied Territories, </w:t>
      </w:r>
      <w:proofErr w:type="spellStart"/>
      <w:r w:rsidRPr="00F373A4">
        <w:rPr>
          <w:rFonts w:ascii="Calibri" w:hAnsi="Calibri" w:cs="Calibri"/>
          <w:shd w:val="clear" w:color="auto" w:fill="FFFFFF"/>
        </w:rPr>
        <w:t>Labor</w:t>
      </w:r>
      <w:proofErr w:type="spellEnd"/>
      <w:r w:rsidRPr="00F373A4">
        <w:rPr>
          <w:rFonts w:ascii="Calibri" w:hAnsi="Calibri" w:cs="Calibri"/>
          <w:shd w:val="clear" w:color="auto" w:fill="FFFFFF"/>
        </w:rPr>
        <w:t xml:space="preserve">, Health and Social Affairs of Georgia that the government will fully take over funding of the crisis </w:t>
      </w:r>
      <w:proofErr w:type="spellStart"/>
      <w:r w:rsidRPr="00F373A4">
        <w:rPr>
          <w:rFonts w:ascii="Calibri" w:hAnsi="Calibri" w:cs="Calibri"/>
          <w:shd w:val="clear" w:color="auto" w:fill="FFFFFF"/>
        </w:rPr>
        <w:t>center</w:t>
      </w:r>
      <w:proofErr w:type="spellEnd"/>
      <w:r w:rsidRPr="00F373A4">
        <w:rPr>
          <w:rFonts w:ascii="Calibri" w:hAnsi="Calibri" w:cs="Calibri"/>
          <w:shd w:val="clear" w:color="auto" w:fill="FFFFFF"/>
        </w:rPr>
        <w:t xml:space="preserve"> in Ozurgeti in 2020.</w:t>
      </w:r>
    </w:p>
    <w:p w14:paraId="6632FBF8" w14:textId="1D9056B7" w:rsidR="004D7B11" w:rsidRPr="00F373A4" w:rsidRDefault="004D7B11" w:rsidP="004D7B11">
      <w:pPr>
        <w:autoSpaceDE w:val="0"/>
        <w:autoSpaceDN w:val="0"/>
        <w:adjustRightInd w:val="0"/>
        <w:spacing w:line="240" w:lineRule="auto"/>
        <w:jc w:val="both"/>
        <w:rPr>
          <w:rFonts w:ascii="Calibri" w:hAnsi="Calibri" w:cs="Calibri"/>
        </w:rPr>
      </w:pPr>
      <w:r w:rsidRPr="00F373A4">
        <w:rPr>
          <w:rFonts w:ascii="Calibri" w:hAnsi="Calibri" w:cs="Calibri"/>
        </w:rPr>
        <w:t xml:space="preserve">There are very few services available in occupied Abkhazia and Tskhinvali region to provide protection and safety to </w:t>
      </w:r>
      <w:r w:rsidR="00621109" w:rsidRPr="00F373A4">
        <w:rPr>
          <w:rFonts w:ascii="Calibri" w:hAnsi="Calibri" w:cs="Calibri"/>
        </w:rPr>
        <w:t xml:space="preserve">the </w:t>
      </w:r>
      <w:r w:rsidRPr="00F373A4">
        <w:rPr>
          <w:rFonts w:ascii="Calibri" w:hAnsi="Calibri" w:cs="Calibri"/>
        </w:rPr>
        <w:t xml:space="preserve">victims. Supported by UN Women, local NGOs launched </w:t>
      </w:r>
      <w:r w:rsidR="00621109" w:rsidRPr="00F373A4">
        <w:rPr>
          <w:rFonts w:ascii="Calibri" w:hAnsi="Calibri" w:cs="Calibri"/>
        </w:rPr>
        <w:t xml:space="preserve">the </w:t>
      </w:r>
      <w:r w:rsidRPr="00F373A4">
        <w:rPr>
          <w:rFonts w:ascii="Calibri" w:hAnsi="Calibri" w:cs="Calibri"/>
        </w:rPr>
        <w:t xml:space="preserve">crisis centers and helplines in </w:t>
      </w:r>
      <w:proofErr w:type="spellStart"/>
      <w:r w:rsidRPr="00F373A4">
        <w:rPr>
          <w:rFonts w:ascii="Calibri" w:hAnsi="Calibri" w:cs="Calibri"/>
        </w:rPr>
        <w:t>Gali</w:t>
      </w:r>
      <w:proofErr w:type="spellEnd"/>
      <w:r w:rsidRPr="00F373A4">
        <w:rPr>
          <w:rFonts w:ascii="Calibri" w:hAnsi="Calibri" w:cs="Calibri"/>
        </w:rPr>
        <w:t xml:space="preserve"> in 2017 (operated by the Women’s Fund for Development (WFD), formerly </w:t>
      </w:r>
      <w:proofErr w:type="spellStart"/>
      <w:r w:rsidRPr="00F373A4">
        <w:rPr>
          <w:rFonts w:ascii="Calibri" w:hAnsi="Calibri" w:cs="Calibri"/>
        </w:rPr>
        <w:t>Avangard</w:t>
      </w:r>
      <w:proofErr w:type="spellEnd"/>
      <w:r w:rsidRPr="00F373A4">
        <w:rPr>
          <w:rFonts w:ascii="Calibri" w:hAnsi="Calibri" w:cs="Calibri"/>
        </w:rPr>
        <w:t xml:space="preserve">) and in Sokhumi in 2018 (Abkhaz Women’s Association (AWA)).  </w:t>
      </w:r>
    </w:p>
    <w:p w14:paraId="4CF93435" w14:textId="77777777" w:rsidR="004D7B11" w:rsidRPr="00F373A4" w:rsidRDefault="004D7B11" w:rsidP="004D7B11">
      <w:pPr>
        <w:autoSpaceDE w:val="0"/>
        <w:autoSpaceDN w:val="0"/>
        <w:adjustRightInd w:val="0"/>
        <w:spacing w:line="240" w:lineRule="auto"/>
        <w:jc w:val="both"/>
        <w:rPr>
          <w:rFonts w:ascii="Calibri" w:hAnsi="Calibri" w:cs="Calibri"/>
        </w:rPr>
      </w:pPr>
      <w:r w:rsidRPr="00F373A4">
        <w:rPr>
          <w:rFonts w:ascii="Calibri" w:hAnsi="Calibri" w:cs="Calibri"/>
        </w:rPr>
        <w:t xml:space="preserve">A mobile team continues to function in </w:t>
      </w:r>
      <w:proofErr w:type="spellStart"/>
      <w:r w:rsidRPr="00F373A4">
        <w:rPr>
          <w:rFonts w:ascii="Calibri" w:hAnsi="Calibri" w:cs="Calibri"/>
        </w:rPr>
        <w:t>Gali</w:t>
      </w:r>
      <w:proofErr w:type="spellEnd"/>
      <w:r w:rsidRPr="00F373A4">
        <w:rPr>
          <w:rFonts w:ascii="Calibri" w:hAnsi="Calibri" w:cs="Calibri"/>
        </w:rPr>
        <w:t xml:space="preserve">. The team regularly visits local villages to provide psychological, medical, and legal counselling to women and raise awareness about women’s issues in </w:t>
      </w:r>
      <w:r w:rsidRPr="00F373A4">
        <w:rPr>
          <w:rFonts w:ascii="Calibri" w:hAnsi="Calibri" w:cs="Calibri"/>
        </w:rPr>
        <w:lastRenderedPageBreak/>
        <w:t>local communities.</w:t>
      </w:r>
      <w:r w:rsidRPr="00F373A4">
        <w:rPr>
          <w:rStyle w:val="FootnoteReference"/>
          <w:rFonts w:ascii="Calibri" w:hAnsi="Calibri" w:cs="Calibri"/>
        </w:rPr>
        <w:footnoteReference w:id="55"/>
      </w:r>
      <w:r w:rsidRPr="00F373A4">
        <w:rPr>
          <w:rFonts w:ascii="Calibri" w:hAnsi="Calibri" w:cs="Calibri"/>
        </w:rPr>
        <w:t xml:space="preserve"> According to the NGOs, the number of women addressing the crisis centers and helplines is steadily increasing, however, is still rather low. </w:t>
      </w:r>
    </w:p>
    <w:p w14:paraId="0F54AA4D" w14:textId="7C21E8BD" w:rsidR="004D7B11" w:rsidRPr="00F373A4" w:rsidRDefault="004D7B11" w:rsidP="004D7B11">
      <w:pPr>
        <w:autoSpaceDE w:val="0"/>
        <w:autoSpaceDN w:val="0"/>
        <w:adjustRightInd w:val="0"/>
        <w:spacing w:line="240" w:lineRule="auto"/>
        <w:jc w:val="both"/>
        <w:rPr>
          <w:rFonts w:ascii="Calibri" w:hAnsi="Calibri" w:cs="Calibri"/>
        </w:rPr>
      </w:pPr>
      <w:r w:rsidRPr="00F373A4">
        <w:rPr>
          <w:rFonts w:ascii="Calibri" w:hAnsi="Calibri" w:cs="Calibri"/>
        </w:rPr>
        <w:t xml:space="preserve">In January, 2019 opening of crisis center for </w:t>
      </w:r>
      <w:r w:rsidR="00621109" w:rsidRPr="00F373A4">
        <w:rPr>
          <w:rFonts w:ascii="Calibri" w:hAnsi="Calibri" w:cs="Calibri"/>
        </w:rPr>
        <w:t xml:space="preserve">the </w:t>
      </w:r>
      <w:r w:rsidRPr="00F373A4">
        <w:rPr>
          <w:rFonts w:ascii="Calibri" w:hAnsi="Calibri" w:cs="Calibri"/>
        </w:rPr>
        <w:t xml:space="preserve">victims and survivors of violence in Zugdidi (operated by the NGO </w:t>
      </w:r>
      <w:proofErr w:type="spellStart"/>
      <w:r w:rsidRPr="00F373A4">
        <w:rPr>
          <w:rFonts w:ascii="Calibri" w:hAnsi="Calibri" w:cs="Calibri"/>
        </w:rPr>
        <w:t>Sakhli</w:t>
      </w:r>
      <w:proofErr w:type="spellEnd"/>
      <w:r w:rsidRPr="00F373A4">
        <w:rPr>
          <w:rFonts w:ascii="Calibri" w:hAnsi="Calibri" w:cs="Calibri"/>
        </w:rPr>
        <w:t xml:space="preserve"> with UN Women’s support) and existence of a state-run crisis center and shelter in Gori are very important as these are two cities close to the </w:t>
      </w:r>
      <w:r w:rsidRPr="00F373A4">
        <w:rPr>
          <w:rFonts w:ascii="Calibri" w:hAnsi="Calibri" w:cs="Calibri"/>
          <w:shd w:val="clear" w:color="auto" w:fill="FFFFFF"/>
        </w:rPr>
        <w:t xml:space="preserve">occupied territories and can provide </w:t>
      </w:r>
      <w:r w:rsidR="00621109" w:rsidRPr="00F373A4">
        <w:rPr>
          <w:rFonts w:ascii="Calibri" w:hAnsi="Calibri" w:cs="Calibri"/>
          <w:shd w:val="clear" w:color="auto" w:fill="FFFFFF"/>
        </w:rPr>
        <w:t xml:space="preserve">the </w:t>
      </w:r>
      <w:r w:rsidRPr="00F373A4">
        <w:rPr>
          <w:rFonts w:ascii="Calibri" w:hAnsi="Calibri" w:cs="Calibri"/>
          <w:shd w:val="clear" w:color="auto" w:fill="FFFFFF"/>
        </w:rPr>
        <w:t>support services to</w:t>
      </w:r>
      <w:r w:rsidR="00621109" w:rsidRPr="00F373A4">
        <w:rPr>
          <w:rFonts w:ascii="Calibri" w:hAnsi="Calibri" w:cs="Calibri"/>
          <w:shd w:val="clear" w:color="auto" w:fill="FFFFFF"/>
        </w:rPr>
        <w:t xml:space="preserve"> the</w:t>
      </w:r>
      <w:r w:rsidRPr="00F373A4">
        <w:rPr>
          <w:rFonts w:ascii="Calibri" w:hAnsi="Calibri" w:cs="Calibri"/>
          <w:shd w:val="clear" w:color="auto" w:fill="FFFFFF"/>
        </w:rPr>
        <w:t xml:space="preserve"> victims/survivors of violence from the other side of the so called border.</w:t>
      </w:r>
    </w:p>
    <w:p w14:paraId="3E1605AB" w14:textId="14BF9860" w:rsidR="004D7B11" w:rsidRPr="00F373A4" w:rsidRDefault="004D7B11" w:rsidP="004D7B11">
      <w:pPr>
        <w:spacing w:line="240" w:lineRule="auto"/>
        <w:jc w:val="both"/>
        <w:rPr>
          <w:rFonts w:ascii="Calibri" w:eastAsia="Times New Roman" w:hAnsi="Calibri" w:cs="Calibri"/>
        </w:rPr>
      </w:pPr>
      <w:r w:rsidRPr="00F373A4">
        <w:rPr>
          <w:rFonts w:ascii="Calibri" w:hAnsi="Calibri" w:cs="Calibri"/>
        </w:rPr>
        <w:t xml:space="preserve">Shelter sustainability and uninterrupted functioning is ensured by LEPL </w:t>
      </w:r>
      <w:r w:rsidRPr="00F35336">
        <w:rPr>
          <w:rFonts w:ascii="Calibri" w:hAnsi="Calibri" w:cs="Calibri"/>
          <w:bdr w:val="none" w:sz="0" w:space="0" w:color="auto" w:frame="1"/>
          <w:shd w:val="clear" w:color="auto" w:fill="FFFFFF"/>
        </w:rPr>
        <w:t>Agency For State Care And Assistance For the (Sta</w:t>
      </w:r>
      <w:r w:rsidRPr="00F35336">
        <w:rPr>
          <w:rFonts w:ascii="Calibri" w:hAnsi="Calibri" w:cs="Calibri"/>
          <w:bdr w:val="none" w:sz="0" w:space="0" w:color="auto" w:frame="1"/>
          <w:shd w:val="clear" w:color="auto" w:fill="FFFFFF"/>
        </w:rPr>
        <w:t>t</w:t>
      </w:r>
      <w:r w:rsidRPr="00F35336">
        <w:rPr>
          <w:rFonts w:ascii="Calibri" w:hAnsi="Calibri" w:cs="Calibri"/>
          <w:bdr w:val="none" w:sz="0" w:space="0" w:color="auto" w:frame="1"/>
          <w:shd w:val="clear" w:color="auto" w:fill="FFFFFF"/>
        </w:rPr>
        <w:t>utory) Victims of Human Trafficking</w:t>
      </w:r>
      <w:r w:rsidRPr="00F373A4">
        <w:rPr>
          <w:rFonts w:ascii="Calibri" w:hAnsi="Calibri" w:cs="Calibri"/>
        </w:rPr>
        <w:t xml:space="preserve"> based on the state budgetary assignations. T</w:t>
      </w:r>
      <w:r w:rsidRPr="00F373A4">
        <w:rPr>
          <w:rFonts w:ascii="Calibri" w:eastAsia="Times New Roman" w:hAnsi="Calibri" w:cs="Calibri"/>
        </w:rPr>
        <w:t xml:space="preserve">he State Agency runs 5 </w:t>
      </w:r>
      <w:r w:rsidRPr="00F35336">
        <w:rPr>
          <w:rFonts w:ascii="Calibri" w:eastAsia="Times New Roman" w:hAnsi="Calibri" w:cs="Calibri"/>
          <w:bCs/>
        </w:rPr>
        <w:t>shelters for VAW/DV survivors</w:t>
      </w:r>
      <w:r w:rsidRPr="00F373A4">
        <w:rPr>
          <w:rFonts w:ascii="Calibri" w:eastAsia="Times New Roman" w:hAnsi="Calibri" w:cs="Calibri"/>
        </w:rPr>
        <w:t xml:space="preserve"> throughout Georgia that are fully funded by the state</w:t>
      </w:r>
      <w:r w:rsidRPr="00F373A4">
        <w:rPr>
          <w:rFonts w:ascii="Calibri" w:eastAsia="Times New Roman" w:hAnsi="Calibri" w:cs="Calibri"/>
          <w:lang w:val="ka-GE"/>
        </w:rPr>
        <w:t xml:space="preserve">, </w:t>
      </w:r>
      <w:r w:rsidRPr="00F373A4">
        <w:rPr>
          <w:rFonts w:ascii="Calibri" w:eastAsia="Times New Roman" w:hAnsi="Calibri" w:cs="Calibri"/>
        </w:rPr>
        <w:t xml:space="preserve">out of which 4 are </w:t>
      </w:r>
      <w:r w:rsidR="00F35336" w:rsidRPr="00F373A4">
        <w:rPr>
          <w:rFonts w:ascii="Calibri" w:eastAsia="Times New Roman" w:hAnsi="Calibri" w:cs="Calibri"/>
        </w:rPr>
        <w:t>accessible</w:t>
      </w:r>
      <w:r w:rsidRPr="00F373A4">
        <w:rPr>
          <w:rFonts w:ascii="Calibri" w:eastAsia="Times New Roman" w:hAnsi="Calibri" w:cs="Calibri"/>
        </w:rPr>
        <w:t xml:space="preserve"> for women with disabilities. The shelters are located in Tbilisi, </w:t>
      </w:r>
      <w:r w:rsidR="00F35336">
        <w:rPr>
          <w:rFonts w:ascii="Calibri" w:eastAsia="Times New Roman" w:hAnsi="Calibri" w:cs="Calibri"/>
        </w:rPr>
        <w:t xml:space="preserve">Kutaisi, </w:t>
      </w:r>
      <w:r w:rsidRPr="00F373A4">
        <w:rPr>
          <w:rFonts w:ascii="Calibri" w:eastAsia="Times New Roman" w:hAnsi="Calibri" w:cs="Calibri"/>
        </w:rPr>
        <w:t xml:space="preserve">Gori, </w:t>
      </w:r>
      <w:r w:rsidR="00F35336">
        <w:rPr>
          <w:rFonts w:ascii="Calibri" w:eastAsia="Times New Roman" w:hAnsi="Calibri" w:cs="Calibri"/>
        </w:rPr>
        <w:t>Ozurgeti and Marneuli</w:t>
      </w:r>
      <w:r w:rsidRPr="00F373A4">
        <w:rPr>
          <w:rFonts w:ascii="Calibri" w:eastAsia="Times New Roman" w:hAnsi="Calibri" w:cs="Calibri"/>
        </w:rPr>
        <w:t>. As a result, the state funding for VAW/DV specialized services increased by 87% between 2014 and 2017.</w:t>
      </w:r>
      <w:r w:rsidRPr="00F373A4">
        <w:rPr>
          <w:rStyle w:val="FootnoteReference"/>
          <w:rFonts w:ascii="Calibri" w:eastAsia="Times New Roman" w:hAnsi="Calibri" w:cs="Calibri"/>
        </w:rPr>
        <w:footnoteReference w:id="56"/>
      </w:r>
      <w:r w:rsidRPr="00F373A4">
        <w:rPr>
          <w:rFonts w:ascii="Calibri" w:eastAsia="Times New Roman" w:hAnsi="Calibri" w:cs="Calibri"/>
        </w:rPr>
        <w:t xml:space="preserve"> </w:t>
      </w:r>
      <w:r w:rsidR="00F35336" w:rsidRPr="00F373A4">
        <w:rPr>
          <w:rFonts w:ascii="Calibri" w:eastAsia="Times New Roman" w:hAnsi="Calibri" w:cs="Calibri"/>
        </w:rPr>
        <w:t xml:space="preserve">The service of a nurse at the shelter is available 7 days a week for 24 hours. The psychologists, a social worker and a lawyer are available for 5 days from 9am to 6pm. </w:t>
      </w:r>
    </w:p>
    <w:p w14:paraId="6DE445B6" w14:textId="74AF5908" w:rsidR="004D7B11" w:rsidRPr="00F373A4" w:rsidRDefault="004D7B11" w:rsidP="004D7B11">
      <w:pPr>
        <w:spacing w:line="240" w:lineRule="auto"/>
        <w:jc w:val="both"/>
        <w:rPr>
          <w:rFonts w:ascii="Calibri" w:eastAsia="Times New Roman" w:hAnsi="Calibri" w:cs="Calibri"/>
        </w:rPr>
      </w:pPr>
      <w:r w:rsidRPr="00F373A4">
        <w:rPr>
          <w:rFonts w:ascii="Calibri" w:eastAsia="Times New Roman" w:hAnsi="Calibri" w:cs="Calibri"/>
        </w:rPr>
        <w:t xml:space="preserve">During 2017-2018 the guidebook on </w:t>
      </w:r>
      <w:r w:rsidR="00267EFF" w:rsidRPr="00F373A4">
        <w:rPr>
          <w:rFonts w:ascii="Calibri" w:eastAsia="Times New Roman" w:hAnsi="Calibri" w:cs="Calibri"/>
        </w:rPr>
        <w:t xml:space="preserve">the </w:t>
      </w:r>
      <w:r w:rsidRPr="00F373A4">
        <w:rPr>
          <w:rFonts w:ascii="Calibri" w:eastAsia="Times New Roman" w:hAnsi="Calibri" w:cs="Calibri"/>
        </w:rPr>
        <w:t>social work and psychological rehabilitation was drafted; the forms of beneficiary assessment</w:t>
      </w:r>
      <w:r w:rsidR="00267EFF" w:rsidRPr="00F373A4">
        <w:rPr>
          <w:rFonts w:ascii="Calibri" w:eastAsia="Times New Roman" w:hAnsi="Calibri" w:cs="Calibri"/>
        </w:rPr>
        <w:t xml:space="preserve"> and</w:t>
      </w:r>
      <w:r w:rsidRPr="00F373A4">
        <w:rPr>
          <w:rFonts w:ascii="Calibri" w:eastAsia="Times New Roman" w:hAnsi="Calibri" w:cs="Calibri"/>
        </w:rPr>
        <w:t xml:space="preserve"> case management plans were updated and improved. In 2018 special provisions regulating </w:t>
      </w:r>
      <w:r w:rsidR="00267EFF" w:rsidRPr="00F373A4">
        <w:rPr>
          <w:rFonts w:ascii="Calibri" w:eastAsia="Times New Roman" w:hAnsi="Calibri" w:cs="Calibri"/>
        </w:rPr>
        <w:t xml:space="preserve">the </w:t>
      </w:r>
      <w:r w:rsidRPr="00F373A4">
        <w:rPr>
          <w:rFonts w:ascii="Calibri" w:eastAsia="Times New Roman" w:hAnsi="Calibri" w:cs="Calibri"/>
        </w:rPr>
        <w:t xml:space="preserve">work with </w:t>
      </w:r>
      <w:r w:rsidR="00267EFF" w:rsidRPr="00F373A4">
        <w:rPr>
          <w:rFonts w:ascii="Calibri" w:eastAsia="Times New Roman" w:hAnsi="Calibri" w:cs="Calibri"/>
        </w:rPr>
        <w:t xml:space="preserve">the </w:t>
      </w:r>
      <w:r w:rsidRPr="00F373A4">
        <w:rPr>
          <w:rFonts w:ascii="Calibri" w:eastAsia="Times New Roman" w:hAnsi="Calibri" w:cs="Calibri"/>
        </w:rPr>
        <w:t xml:space="preserve">children and persons with disability, </w:t>
      </w:r>
      <w:r w:rsidR="00267EFF" w:rsidRPr="00F373A4">
        <w:rPr>
          <w:rFonts w:ascii="Calibri" w:eastAsia="Times New Roman" w:hAnsi="Calibri" w:cs="Calibri"/>
        </w:rPr>
        <w:t>the</w:t>
      </w:r>
      <w:r w:rsidR="00F35336">
        <w:rPr>
          <w:rFonts w:ascii="Calibri" w:eastAsia="Times New Roman" w:hAnsi="Calibri" w:cs="Calibri"/>
        </w:rPr>
        <w:t xml:space="preserve"> </w:t>
      </w:r>
      <w:r w:rsidRPr="00F373A4">
        <w:rPr>
          <w:rFonts w:ascii="Calibri" w:eastAsia="Times New Roman" w:hAnsi="Calibri" w:cs="Calibri"/>
        </w:rPr>
        <w:t xml:space="preserve">juvenile victims of sexual violence and </w:t>
      </w:r>
      <w:r w:rsidR="00267EFF" w:rsidRPr="00F373A4">
        <w:rPr>
          <w:rFonts w:ascii="Calibri" w:eastAsia="Times New Roman" w:hAnsi="Calibri" w:cs="Calibri"/>
        </w:rPr>
        <w:t xml:space="preserve">the </w:t>
      </w:r>
      <w:r w:rsidRPr="00F373A4">
        <w:rPr>
          <w:rFonts w:ascii="Calibri" w:eastAsia="Times New Roman" w:hAnsi="Calibri" w:cs="Calibri"/>
        </w:rPr>
        <w:t xml:space="preserve">beneficiaries with mental problems were included in the guidebook. </w:t>
      </w:r>
    </w:p>
    <w:p w14:paraId="3DB411AD" w14:textId="1D9F7298" w:rsidR="004D7B11" w:rsidRPr="00F373A4" w:rsidRDefault="004D7B11" w:rsidP="004D7B11">
      <w:pPr>
        <w:spacing w:line="240" w:lineRule="auto"/>
        <w:jc w:val="both"/>
        <w:rPr>
          <w:rFonts w:ascii="Calibri" w:eastAsia="Times New Roman" w:hAnsi="Calibri" w:cs="Calibri"/>
        </w:rPr>
      </w:pPr>
      <w:r w:rsidRPr="00F373A4">
        <w:rPr>
          <w:rFonts w:ascii="Calibri" w:hAnsi="Calibri" w:cs="Calibri"/>
        </w:rPr>
        <w:t xml:space="preserve">LEPL </w:t>
      </w:r>
      <w:r w:rsidRPr="00F35336">
        <w:rPr>
          <w:rFonts w:ascii="Calibri" w:hAnsi="Calibri" w:cs="Calibri"/>
          <w:bdr w:val="none" w:sz="0" w:space="0" w:color="auto" w:frame="1"/>
          <w:shd w:val="clear" w:color="auto" w:fill="FFFFFF"/>
        </w:rPr>
        <w:t>Agency For State Care And Assistance For the (Statutory) Victims of Human Trafficking</w:t>
      </w:r>
      <w:r w:rsidRPr="00F35336">
        <w:rPr>
          <w:rStyle w:val="Hyperlink"/>
          <w:rFonts w:ascii="Calibri" w:hAnsi="Calibri" w:cs="Calibri"/>
          <w:u w:val="none"/>
          <w:bdr w:val="none" w:sz="0" w:space="0" w:color="auto" w:frame="1"/>
          <w:shd w:val="clear" w:color="auto" w:fill="FFFFFF"/>
        </w:rPr>
        <w:t xml:space="preserve"> </w:t>
      </w:r>
      <w:r w:rsidRPr="00F373A4">
        <w:rPr>
          <w:rFonts w:ascii="Calibri" w:eastAsia="Times New Roman" w:hAnsi="Calibri" w:cs="Calibri"/>
        </w:rPr>
        <w:t xml:space="preserve">services at </w:t>
      </w:r>
      <w:r w:rsidR="00267EFF" w:rsidRPr="00F373A4">
        <w:rPr>
          <w:rFonts w:ascii="Calibri" w:eastAsia="Times New Roman" w:hAnsi="Calibri" w:cs="Calibri"/>
        </w:rPr>
        <w:t xml:space="preserve">the </w:t>
      </w:r>
      <w:r w:rsidRPr="00F373A4">
        <w:rPr>
          <w:rFonts w:ascii="Calibri" w:eastAsia="Times New Roman" w:hAnsi="Calibri" w:cs="Calibri"/>
        </w:rPr>
        <w:t>crisis centers and shelters for</w:t>
      </w:r>
      <w:r w:rsidR="00267EFF" w:rsidRPr="00F373A4">
        <w:rPr>
          <w:rFonts w:ascii="Calibri" w:eastAsia="Times New Roman" w:hAnsi="Calibri" w:cs="Calibri"/>
        </w:rPr>
        <w:t xml:space="preserve"> the</w:t>
      </w:r>
      <w:r w:rsidRPr="00F373A4">
        <w:rPr>
          <w:rFonts w:ascii="Calibri" w:eastAsia="Times New Roman" w:hAnsi="Calibri" w:cs="Calibri"/>
        </w:rPr>
        <w:t xml:space="preserve"> victims and their dependents include: </w:t>
      </w:r>
    </w:p>
    <w:p w14:paraId="4016F436" w14:textId="47219D0E" w:rsidR="004D7B11" w:rsidRPr="00F373A4" w:rsidRDefault="004D7B11" w:rsidP="00F32E9C">
      <w:pPr>
        <w:pStyle w:val="ListParagraph"/>
        <w:numPr>
          <w:ilvl w:val="0"/>
          <w:numId w:val="19"/>
        </w:numPr>
        <w:jc w:val="both"/>
        <w:rPr>
          <w:rFonts w:ascii="Calibri" w:hAnsi="Calibri" w:cs="Calibri"/>
          <w:shd w:val="clear" w:color="auto" w:fill="FFFFFF"/>
        </w:rPr>
      </w:pPr>
      <w:r w:rsidRPr="00F373A4">
        <w:rPr>
          <w:rFonts w:ascii="Calibri" w:hAnsi="Calibri" w:cs="Calibri"/>
          <w:b/>
        </w:rPr>
        <w:t>Accommodation (shelter)</w:t>
      </w:r>
      <w:r w:rsidRPr="00F373A4">
        <w:rPr>
          <w:rFonts w:ascii="Calibri" w:hAnsi="Calibri" w:cs="Calibri"/>
        </w:rPr>
        <w:t xml:space="preserve"> - </w:t>
      </w:r>
      <w:r w:rsidRPr="00F373A4">
        <w:rPr>
          <w:rStyle w:val="Strong"/>
          <w:rFonts w:ascii="Calibri" w:hAnsi="Calibri" w:cs="Calibri"/>
          <w:bdr w:val="none" w:sz="0" w:space="0" w:color="auto" w:frame="1"/>
          <w:shd w:val="clear" w:color="auto" w:fill="FFFFFF"/>
        </w:rPr>
        <w:t>24 hours accommodation include</w:t>
      </w:r>
      <w:r w:rsidR="00427D55" w:rsidRPr="00F373A4">
        <w:rPr>
          <w:rStyle w:val="Strong"/>
          <w:rFonts w:ascii="Calibri" w:hAnsi="Calibri" w:cs="Calibri"/>
          <w:bdr w:val="none" w:sz="0" w:space="0" w:color="auto" w:frame="1"/>
          <w:shd w:val="clear" w:color="auto" w:fill="FFFFFF"/>
        </w:rPr>
        <w:t>s</w:t>
      </w:r>
      <w:r w:rsidRPr="00F373A4">
        <w:rPr>
          <w:rStyle w:val="Strong"/>
          <w:rFonts w:ascii="Calibri" w:hAnsi="Calibri" w:cs="Calibri"/>
          <w:bdr w:val="none" w:sz="0" w:space="0" w:color="auto" w:frame="1"/>
          <w:shd w:val="clear" w:color="auto" w:fill="FFFFFF"/>
        </w:rPr>
        <w:t xml:space="preserve"> </w:t>
      </w:r>
      <w:r w:rsidRPr="00F373A4">
        <w:rPr>
          <w:rFonts w:ascii="Calibri" w:hAnsi="Calibri" w:cs="Calibri"/>
        </w:rPr>
        <w:t>adequate, relevant</w:t>
      </w:r>
      <w:r w:rsidR="00427D55" w:rsidRPr="00F373A4">
        <w:rPr>
          <w:rFonts w:ascii="Calibri" w:hAnsi="Calibri" w:cs="Calibri"/>
        </w:rPr>
        <w:t xml:space="preserve"> and</w:t>
      </w:r>
      <w:r w:rsidRPr="00F373A4">
        <w:rPr>
          <w:rFonts w:ascii="Calibri" w:hAnsi="Calibri" w:cs="Calibri"/>
        </w:rPr>
        <w:t xml:space="preserve"> safe housing; food four times a day; the daily menu is visible and available every morning; the meals are offered at the kitchen cafeteria; beneficiaries are allowed to cook; beneficiaries shall inform the shelter administration about any dietary requirements or allergies; hygiene supply and clothing are provided as required.</w:t>
      </w:r>
    </w:p>
    <w:p w14:paraId="4BA397B4" w14:textId="726777AD" w:rsidR="004D7B11" w:rsidRPr="00F373A4" w:rsidRDefault="004D7B11" w:rsidP="00F32E9C">
      <w:pPr>
        <w:pStyle w:val="ListParagraph"/>
        <w:numPr>
          <w:ilvl w:val="0"/>
          <w:numId w:val="17"/>
        </w:numPr>
        <w:jc w:val="both"/>
        <w:rPr>
          <w:rFonts w:ascii="Calibri" w:hAnsi="Calibri" w:cs="Calibri"/>
        </w:rPr>
      </w:pPr>
      <w:r w:rsidRPr="00F373A4">
        <w:rPr>
          <w:rFonts w:ascii="Calibri" w:hAnsi="Calibri" w:cs="Calibri"/>
          <w:b/>
        </w:rPr>
        <w:t>Psycho-social rehabilitation</w:t>
      </w:r>
      <w:r w:rsidRPr="00F373A4">
        <w:rPr>
          <w:rFonts w:ascii="Calibri" w:hAnsi="Calibri" w:cs="Calibri"/>
        </w:rPr>
        <w:t xml:space="preserve"> – consultation, assistance/rehabilitation of </w:t>
      </w:r>
      <w:r w:rsidR="00427D55" w:rsidRPr="00F373A4">
        <w:rPr>
          <w:rFonts w:ascii="Calibri" w:hAnsi="Calibri" w:cs="Calibri"/>
        </w:rPr>
        <w:t xml:space="preserve">a </w:t>
      </w:r>
      <w:r w:rsidRPr="00F373A4">
        <w:rPr>
          <w:rFonts w:ascii="Calibri" w:hAnsi="Calibri" w:cs="Calibri"/>
        </w:rPr>
        <w:t xml:space="preserve">psychologist; crisis intervention; emotional and psychological assistance; psychological education; individual and group work with the beneficiaries; assistance to gain control over personal life; providing information about </w:t>
      </w:r>
      <w:r w:rsidR="00427D55" w:rsidRPr="00F373A4">
        <w:rPr>
          <w:rFonts w:ascii="Calibri" w:hAnsi="Calibri" w:cs="Calibri"/>
        </w:rPr>
        <w:t xml:space="preserve">the </w:t>
      </w:r>
      <w:r w:rsidRPr="00F373A4">
        <w:rPr>
          <w:rFonts w:ascii="Calibri" w:hAnsi="Calibri" w:cs="Calibri"/>
        </w:rPr>
        <w:t>resources available in social aid, education; ensure coordination and referral with other specialists as required by a beneficiary; support integration in the family and society; professional training and support of employment.</w:t>
      </w:r>
    </w:p>
    <w:p w14:paraId="5DFFB74B" w14:textId="4CB84EA3" w:rsidR="004D7B11" w:rsidRPr="00F373A4" w:rsidRDefault="004D7B11" w:rsidP="00F32E9C">
      <w:pPr>
        <w:pStyle w:val="ListParagraph"/>
        <w:numPr>
          <w:ilvl w:val="0"/>
          <w:numId w:val="17"/>
        </w:numPr>
        <w:jc w:val="both"/>
        <w:rPr>
          <w:rFonts w:ascii="Calibri" w:hAnsi="Calibri" w:cs="Calibri"/>
          <w:lang w:val="ka-GE"/>
        </w:rPr>
      </w:pPr>
      <w:r w:rsidRPr="00F373A4">
        <w:rPr>
          <w:rFonts w:ascii="Calibri" w:hAnsi="Calibri" w:cs="Calibri"/>
          <w:b/>
        </w:rPr>
        <w:t>Organization/provision of medical services</w:t>
      </w:r>
      <w:r w:rsidRPr="00F373A4">
        <w:rPr>
          <w:rFonts w:ascii="Calibri" w:hAnsi="Calibri" w:cs="Calibri"/>
        </w:rPr>
        <w:t xml:space="preserve"> – organization/provision of the first medical aid; organization of </w:t>
      </w:r>
      <w:r w:rsidR="00427D55" w:rsidRPr="00F373A4">
        <w:rPr>
          <w:rFonts w:ascii="Calibri" w:hAnsi="Calibri" w:cs="Calibri"/>
        </w:rPr>
        <w:t xml:space="preserve">the </w:t>
      </w:r>
      <w:r w:rsidRPr="00F373A4">
        <w:rPr>
          <w:rFonts w:ascii="Calibri" w:hAnsi="Calibri" w:cs="Calibri"/>
        </w:rPr>
        <w:t>inpatient and outpatient medical services; provision of</w:t>
      </w:r>
      <w:r w:rsidR="00427D55" w:rsidRPr="00F373A4">
        <w:rPr>
          <w:rFonts w:ascii="Calibri" w:hAnsi="Calibri" w:cs="Calibri"/>
        </w:rPr>
        <w:t xml:space="preserve"> the</w:t>
      </w:r>
      <w:r w:rsidRPr="00F373A4">
        <w:rPr>
          <w:rFonts w:ascii="Calibri" w:hAnsi="Calibri" w:cs="Calibri"/>
        </w:rPr>
        <w:t xml:space="preserve"> basic medicines; provision of </w:t>
      </w:r>
      <w:r w:rsidR="00427D55" w:rsidRPr="00F373A4">
        <w:rPr>
          <w:rFonts w:ascii="Calibri" w:hAnsi="Calibri" w:cs="Calibri"/>
        </w:rPr>
        <w:t xml:space="preserve">a </w:t>
      </w:r>
      <w:r w:rsidRPr="00F373A4">
        <w:rPr>
          <w:rFonts w:ascii="Calibri" w:hAnsi="Calibri" w:cs="Calibri"/>
        </w:rPr>
        <w:t xml:space="preserve">medicine subscribed by a doctor during the accommodation in </w:t>
      </w:r>
      <w:r w:rsidR="00427D55" w:rsidRPr="00F373A4">
        <w:rPr>
          <w:rFonts w:ascii="Calibri" w:hAnsi="Calibri" w:cs="Calibri"/>
        </w:rPr>
        <w:t xml:space="preserve">a </w:t>
      </w:r>
      <w:r w:rsidRPr="00F373A4">
        <w:rPr>
          <w:rFonts w:ascii="Calibri" w:hAnsi="Calibri" w:cs="Calibri"/>
        </w:rPr>
        <w:t xml:space="preserve">shelter; medical examination of sexually transmitted diseases during 48 hours after admission to the shelter of victims of sexual violence and sexual exploitation (trafficking) </w:t>
      </w:r>
    </w:p>
    <w:p w14:paraId="3627AF75" w14:textId="77777777" w:rsidR="004D7B11" w:rsidRPr="00F373A4" w:rsidRDefault="004D7B11" w:rsidP="00F32E9C">
      <w:pPr>
        <w:pStyle w:val="ListParagraph"/>
        <w:numPr>
          <w:ilvl w:val="0"/>
          <w:numId w:val="17"/>
        </w:numPr>
        <w:jc w:val="both"/>
        <w:rPr>
          <w:rFonts w:ascii="Calibri" w:hAnsi="Calibri" w:cs="Calibri"/>
          <w:lang w:val="ka-GE"/>
        </w:rPr>
      </w:pPr>
      <w:r w:rsidRPr="00F373A4">
        <w:rPr>
          <w:rFonts w:ascii="Calibri" w:hAnsi="Calibri" w:cs="Calibri"/>
          <w:b/>
        </w:rPr>
        <w:t>Legal aid</w:t>
      </w:r>
      <w:r w:rsidRPr="00F373A4">
        <w:rPr>
          <w:rFonts w:ascii="Calibri" w:hAnsi="Calibri" w:cs="Calibri"/>
        </w:rPr>
        <w:t xml:space="preserve"> – legal consultation; drafting complaint; court representation</w:t>
      </w:r>
      <w:r w:rsidRPr="00F373A4">
        <w:rPr>
          <w:rFonts w:ascii="Calibri" w:hAnsi="Calibri" w:cs="Calibri"/>
          <w:lang w:val="ka-GE"/>
        </w:rPr>
        <w:t xml:space="preserve"> </w:t>
      </w:r>
    </w:p>
    <w:p w14:paraId="59FCA349" w14:textId="661BED5A" w:rsidR="004D7B11" w:rsidRPr="00F35336" w:rsidRDefault="004D7B11" w:rsidP="00F35336">
      <w:pPr>
        <w:pStyle w:val="ListParagraph"/>
        <w:numPr>
          <w:ilvl w:val="0"/>
          <w:numId w:val="17"/>
        </w:numPr>
        <w:jc w:val="both"/>
        <w:rPr>
          <w:rFonts w:ascii="Calibri" w:hAnsi="Calibri" w:cs="Calibri"/>
          <w:shd w:val="clear" w:color="auto" w:fill="FFFFFF"/>
        </w:rPr>
      </w:pPr>
      <w:r w:rsidRPr="00F373A4">
        <w:rPr>
          <w:rFonts w:ascii="Calibri" w:hAnsi="Calibri" w:cs="Calibri"/>
          <w:b/>
        </w:rPr>
        <w:t>Translator/interpreter services</w:t>
      </w:r>
      <w:r w:rsidRPr="00F373A4">
        <w:rPr>
          <w:rFonts w:ascii="Calibri" w:hAnsi="Calibri" w:cs="Calibri"/>
        </w:rPr>
        <w:t xml:space="preserve"> as required – providing beneficiaries with the information in language understandable to them about their rights and obligations, regulation of a shelter and other needs. </w:t>
      </w:r>
    </w:p>
    <w:p w14:paraId="586D7AB3" w14:textId="77777777" w:rsidR="00F35336" w:rsidRPr="00F35336" w:rsidRDefault="00F35336" w:rsidP="00F35336">
      <w:pPr>
        <w:pStyle w:val="ListParagraph"/>
        <w:jc w:val="both"/>
        <w:rPr>
          <w:rStyle w:val="Strong"/>
          <w:rFonts w:ascii="Calibri" w:hAnsi="Calibri" w:cs="Calibri"/>
          <w:b w:val="0"/>
          <w:bCs w:val="0"/>
          <w:shd w:val="clear" w:color="auto" w:fill="FFFFFF"/>
        </w:rPr>
      </w:pPr>
    </w:p>
    <w:p w14:paraId="4C111584" w14:textId="00FBB40C" w:rsidR="004D7B11" w:rsidRPr="00F35336"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Style w:val="Strong"/>
          <w:rFonts w:ascii="Calibri" w:hAnsi="Calibri" w:cs="Calibri"/>
          <w:b w:val="0"/>
          <w:bCs w:val="0"/>
          <w:bdr w:val="none" w:sz="0" w:space="0" w:color="auto" w:frame="1"/>
          <w:shd w:val="clear" w:color="auto" w:fill="FFFFFF"/>
        </w:rPr>
      </w:pPr>
      <w:r w:rsidRPr="00F35336">
        <w:rPr>
          <w:rStyle w:val="Strong"/>
          <w:rFonts w:ascii="Calibri" w:hAnsi="Calibri" w:cs="Calibri"/>
          <w:b w:val="0"/>
          <w:bCs w:val="0"/>
          <w:bdr w:val="none" w:sz="0" w:space="0" w:color="auto" w:frame="1"/>
          <w:shd w:val="clear" w:color="auto" w:fill="FFFFFF"/>
        </w:rPr>
        <w:t xml:space="preserve">Victim of domestic violence or violence against women and sexual violence and people dependent on them can be enrolled in the shelter. The Agency of State Care assesses the threats at the screening stage and in case they are </w:t>
      </w:r>
      <w:r w:rsidR="003614AE" w:rsidRPr="00F35336">
        <w:rPr>
          <w:rStyle w:val="Strong"/>
          <w:rFonts w:ascii="Calibri" w:hAnsi="Calibri" w:cs="Calibri"/>
          <w:b w:val="0"/>
          <w:bCs w:val="0"/>
          <w:bdr w:val="none" w:sz="0" w:space="0" w:color="auto" w:frame="1"/>
          <w:shd w:val="clear" w:color="auto" w:fill="FFFFFF"/>
        </w:rPr>
        <w:t xml:space="preserve">the </w:t>
      </w:r>
      <w:r w:rsidRPr="00F35336">
        <w:rPr>
          <w:rStyle w:val="Strong"/>
          <w:rFonts w:ascii="Calibri" w:hAnsi="Calibri" w:cs="Calibri"/>
          <w:b w:val="0"/>
          <w:bCs w:val="0"/>
          <w:bdr w:val="none" w:sz="0" w:space="0" w:color="auto" w:frame="1"/>
          <w:shd w:val="clear" w:color="auto" w:fill="FFFFFF"/>
        </w:rPr>
        <w:t xml:space="preserve">real victims/alleged victims of domestic violence and violence against women and their dependents are provided with the temporary housing at the shelter. Both crisis </w:t>
      </w:r>
      <w:r w:rsidRPr="00F35336">
        <w:rPr>
          <w:rStyle w:val="Strong"/>
          <w:rFonts w:ascii="Calibri" w:hAnsi="Calibri" w:cs="Calibri"/>
          <w:b w:val="0"/>
          <w:bCs w:val="0"/>
          <w:bdr w:val="none" w:sz="0" w:space="0" w:color="auto" w:frame="1"/>
          <w:shd w:val="clear" w:color="auto" w:fill="FFFFFF"/>
        </w:rPr>
        <w:lastRenderedPageBreak/>
        <w:t xml:space="preserve">center and shelter develop individual case management plan with regard to each beneficiary. The needs of beneficiaries including the security issues are determined and </w:t>
      </w:r>
      <w:r w:rsidR="003614AE" w:rsidRPr="00F35336">
        <w:rPr>
          <w:rStyle w:val="Strong"/>
          <w:rFonts w:ascii="Calibri" w:hAnsi="Calibri" w:cs="Calibri"/>
          <w:b w:val="0"/>
          <w:bCs w:val="0"/>
          <w:bdr w:val="none" w:sz="0" w:space="0" w:color="auto" w:frame="1"/>
          <w:shd w:val="clear" w:color="auto" w:fill="FFFFFF"/>
        </w:rPr>
        <w:t xml:space="preserve">the </w:t>
      </w:r>
      <w:r w:rsidRPr="00F35336">
        <w:rPr>
          <w:rStyle w:val="Strong"/>
          <w:rFonts w:ascii="Calibri" w:hAnsi="Calibri" w:cs="Calibri"/>
          <w:b w:val="0"/>
          <w:bCs w:val="0"/>
          <w:bdr w:val="none" w:sz="0" w:space="0" w:color="auto" w:frame="1"/>
          <w:shd w:val="clear" w:color="auto" w:fill="FFFFFF"/>
        </w:rPr>
        <w:t xml:space="preserve">special measures identified. </w:t>
      </w:r>
    </w:p>
    <w:p w14:paraId="4673354E" w14:textId="5336EEEC" w:rsidR="004D7B11" w:rsidRPr="00F35336"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Style w:val="Strong"/>
          <w:rFonts w:ascii="Calibri" w:hAnsi="Calibri" w:cs="Calibri"/>
          <w:b w:val="0"/>
          <w:bCs w:val="0"/>
          <w:bdr w:val="none" w:sz="0" w:space="0" w:color="auto" w:frame="1"/>
          <w:shd w:val="clear" w:color="auto" w:fill="FFFFFF"/>
        </w:rPr>
      </w:pPr>
      <w:r w:rsidRPr="00F35336">
        <w:rPr>
          <w:rStyle w:val="Strong"/>
          <w:rFonts w:ascii="Calibri" w:hAnsi="Calibri" w:cs="Calibri"/>
          <w:b w:val="0"/>
          <w:bCs w:val="0"/>
          <w:bdr w:val="none" w:sz="0" w:space="0" w:color="auto" w:frame="1"/>
          <w:shd w:val="clear" w:color="auto" w:fill="FFFFFF"/>
        </w:rPr>
        <w:t xml:space="preserve">In 2017-2018 the guidebook and instrument for </w:t>
      </w:r>
      <w:r w:rsidR="003614AE" w:rsidRPr="00F35336">
        <w:rPr>
          <w:rStyle w:val="Strong"/>
          <w:rFonts w:ascii="Calibri" w:hAnsi="Calibri" w:cs="Calibri"/>
          <w:b w:val="0"/>
          <w:bCs w:val="0"/>
          <w:bdr w:val="none" w:sz="0" w:space="0" w:color="auto" w:frame="1"/>
          <w:shd w:val="clear" w:color="auto" w:fill="FFFFFF"/>
        </w:rPr>
        <w:t xml:space="preserve">the </w:t>
      </w:r>
      <w:r w:rsidRPr="00F35336">
        <w:rPr>
          <w:rStyle w:val="Strong"/>
          <w:rFonts w:ascii="Calibri" w:hAnsi="Calibri" w:cs="Calibri"/>
          <w:b w:val="0"/>
          <w:bCs w:val="0"/>
          <w:bdr w:val="none" w:sz="0" w:space="0" w:color="auto" w:frame="1"/>
          <w:shd w:val="clear" w:color="auto" w:fill="FFFFFF"/>
        </w:rPr>
        <w:t xml:space="preserve">social work and psychological rehabilitation were created with the purpose to strengthen </w:t>
      </w:r>
      <w:r w:rsidR="003614AE" w:rsidRPr="00F35336">
        <w:rPr>
          <w:rStyle w:val="Strong"/>
          <w:rFonts w:ascii="Calibri" w:hAnsi="Calibri" w:cs="Calibri"/>
          <w:b w:val="0"/>
          <w:bCs w:val="0"/>
          <w:bdr w:val="none" w:sz="0" w:space="0" w:color="auto" w:frame="1"/>
          <w:shd w:val="clear" w:color="auto" w:fill="FFFFFF"/>
        </w:rPr>
        <w:t>them</w:t>
      </w:r>
      <w:r w:rsidRPr="00F35336">
        <w:rPr>
          <w:rStyle w:val="Strong"/>
          <w:rFonts w:ascii="Calibri" w:hAnsi="Calibri" w:cs="Calibri"/>
          <w:b w:val="0"/>
          <w:bCs w:val="0"/>
          <w:bdr w:val="none" w:sz="0" w:space="0" w:color="auto" w:frame="1"/>
          <w:shd w:val="clear" w:color="auto" w:fill="FFFFFF"/>
        </w:rPr>
        <w:t xml:space="preserve"> at</w:t>
      </w:r>
      <w:r w:rsidR="003614AE" w:rsidRPr="00F35336">
        <w:rPr>
          <w:rStyle w:val="Strong"/>
          <w:rFonts w:ascii="Calibri" w:hAnsi="Calibri" w:cs="Calibri"/>
          <w:b w:val="0"/>
          <w:bCs w:val="0"/>
          <w:bdr w:val="none" w:sz="0" w:space="0" w:color="auto" w:frame="1"/>
          <w:shd w:val="clear" w:color="auto" w:fill="FFFFFF"/>
        </w:rPr>
        <w:t xml:space="preserve"> the</w:t>
      </w:r>
      <w:r w:rsidRPr="00F35336">
        <w:rPr>
          <w:rStyle w:val="Strong"/>
          <w:rFonts w:ascii="Calibri" w:hAnsi="Calibri" w:cs="Calibri"/>
          <w:b w:val="0"/>
          <w:bCs w:val="0"/>
          <w:bdr w:val="none" w:sz="0" w:space="0" w:color="auto" w:frame="1"/>
          <w:shd w:val="clear" w:color="auto" w:fill="FFFFFF"/>
        </w:rPr>
        <w:t xml:space="preserve"> shelters and crisis centers. The specific issues of working with </w:t>
      </w:r>
      <w:r w:rsidR="003614AE" w:rsidRPr="00F35336">
        <w:rPr>
          <w:rStyle w:val="Strong"/>
          <w:rFonts w:ascii="Calibri" w:hAnsi="Calibri" w:cs="Calibri"/>
          <w:b w:val="0"/>
          <w:bCs w:val="0"/>
          <w:bdr w:val="none" w:sz="0" w:space="0" w:color="auto" w:frame="1"/>
          <w:shd w:val="clear" w:color="auto" w:fill="FFFFFF"/>
        </w:rPr>
        <w:t xml:space="preserve">the </w:t>
      </w:r>
      <w:r w:rsidRPr="00F35336">
        <w:rPr>
          <w:rStyle w:val="Strong"/>
          <w:rFonts w:ascii="Calibri" w:hAnsi="Calibri" w:cs="Calibri"/>
          <w:b w:val="0"/>
          <w:bCs w:val="0"/>
          <w:bdr w:val="none" w:sz="0" w:space="0" w:color="auto" w:frame="1"/>
          <w:shd w:val="clear" w:color="auto" w:fill="FFFFFF"/>
        </w:rPr>
        <w:t xml:space="preserve">children and </w:t>
      </w:r>
      <w:r w:rsidR="003614AE" w:rsidRPr="00F35336">
        <w:rPr>
          <w:rStyle w:val="Strong"/>
          <w:rFonts w:ascii="Calibri" w:hAnsi="Calibri" w:cs="Calibri"/>
          <w:b w:val="0"/>
          <w:bCs w:val="0"/>
          <w:bdr w:val="none" w:sz="0" w:space="0" w:color="auto" w:frame="1"/>
          <w:shd w:val="clear" w:color="auto" w:fill="FFFFFF"/>
        </w:rPr>
        <w:t xml:space="preserve">the </w:t>
      </w:r>
      <w:r w:rsidRPr="00F35336">
        <w:rPr>
          <w:rStyle w:val="Strong"/>
          <w:rFonts w:ascii="Calibri" w:hAnsi="Calibri" w:cs="Calibri"/>
          <w:b w:val="0"/>
          <w:bCs w:val="0"/>
          <w:bdr w:val="none" w:sz="0" w:space="0" w:color="auto" w:frame="1"/>
          <w:shd w:val="clear" w:color="auto" w:fill="FFFFFF"/>
        </w:rPr>
        <w:t>persons with disabilities were integrated in the guidebook and instruments. The beneficiary assessment forms</w:t>
      </w:r>
      <w:r w:rsidR="003614AE" w:rsidRPr="00F35336">
        <w:rPr>
          <w:rStyle w:val="Strong"/>
          <w:rFonts w:ascii="Calibri" w:hAnsi="Calibri" w:cs="Calibri"/>
          <w:b w:val="0"/>
          <w:bCs w:val="0"/>
          <w:bdr w:val="none" w:sz="0" w:space="0" w:color="auto" w:frame="1"/>
          <w:shd w:val="clear" w:color="auto" w:fill="FFFFFF"/>
        </w:rPr>
        <w:t xml:space="preserve"> and the</w:t>
      </w:r>
      <w:r w:rsidR="00F35336">
        <w:rPr>
          <w:rStyle w:val="Strong"/>
          <w:rFonts w:ascii="Calibri" w:hAnsi="Calibri" w:cs="Calibri"/>
          <w:b w:val="0"/>
          <w:bCs w:val="0"/>
          <w:bdr w:val="none" w:sz="0" w:space="0" w:color="auto" w:frame="1"/>
          <w:shd w:val="clear" w:color="auto" w:fill="FFFFFF"/>
        </w:rPr>
        <w:t xml:space="preserve"> </w:t>
      </w:r>
      <w:r w:rsidRPr="00F35336">
        <w:rPr>
          <w:rStyle w:val="Strong"/>
          <w:rFonts w:ascii="Calibri" w:hAnsi="Calibri" w:cs="Calibri"/>
          <w:b w:val="0"/>
          <w:bCs w:val="0"/>
          <w:bdr w:val="none" w:sz="0" w:space="0" w:color="auto" w:frame="1"/>
          <w:shd w:val="clear" w:color="auto" w:fill="FFFFFF"/>
        </w:rPr>
        <w:t xml:space="preserve">case management plans were reviewed and improved and </w:t>
      </w:r>
      <w:r w:rsidR="003614AE" w:rsidRPr="00F35336">
        <w:rPr>
          <w:rStyle w:val="Strong"/>
          <w:rFonts w:ascii="Calibri" w:hAnsi="Calibri" w:cs="Calibri"/>
          <w:b w:val="0"/>
          <w:bCs w:val="0"/>
          <w:bdr w:val="none" w:sz="0" w:space="0" w:color="auto" w:frame="1"/>
          <w:shd w:val="clear" w:color="auto" w:fill="FFFFFF"/>
        </w:rPr>
        <w:t xml:space="preserve">the </w:t>
      </w:r>
      <w:r w:rsidRPr="00F35336">
        <w:rPr>
          <w:rStyle w:val="Strong"/>
          <w:rFonts w:ascii="Calibri" w:hAnsi="Calibri" w:cs="Calibri"/>
          <w:b w:val="0"/>
          <w:bCs w:val="0"/>
          <w:bdr w:val="none" w:sz="0" w:space="0" w:color="auto" w:frame="1"/>
          <w:shd w:val="clear" w:color="auto" w:fill="FFFFFF"/>
        </w:rPr>
        <w:t>shelter personnel were trained on their application and use in practice. Agency for State Care in cooperation with Georgian Association of Social Workers conducted</w:t>
      </w:r>
      <w:r w:rsidR="003614AE" w:rsidRPr="00F35336">
        <w:rPr>
          <w:rStyle w:val="Strong"/>
          <w:rFonts w:ascii="Calibri" w:hAnsi="Calibri" w:cs="Calibri"/>
          <w:b w:val="0"/>
          <w:bCs w:val="0"/>
          <w:bdr w:val="none" w:sz="0" w:space="0" w:color="auto" w:frame="1"/>
          <w:shd w:val="clear" w:color="auto" w:fill="FFFFFF"/>
        </w:rPr>
        <w:t xml:space="preserve"> the</w:t>
      </w:r>
      <w:r w:rsidRPr="00F35336">
        <w:rPr>
          <w:rStyle w:val="Strong"/>
          <w:rFonts w:ascii="Calibri" w:hAnsi="Calibri" w:cs="Calibri"/>
          <w:b w:val="0"/>
          <w:bCs w:val="0"/>
          <w:bdr w:val="none" w:sz="0" w:space="0" w:color="auto" w:frame="1"/>
          <w:shd w:val="clear" w:color="auto" w:fill="FFFFFF"/>
        </w:rPr>
        <w:t xml:space="preserve"> training course to improve and strengthen the skills of social workers in order to ensure proper work with </w:t>
      </w:r>
      <w:r w:rsidR="003614AE" w:rsidRPr="00F35336">
        <w:rPr>
          <w:rStyle w:val="Strong"/>
          <w:rFonts w:ascii="Calibri" w:hAnsi="Calibri" w:cs="Calibri"/>
          <w:b w:val="0"/>
          <w:bCs w:val="0"/>
          <w:bdr w:val="none" w:sz="0" w:space="0" w:color="auto" w:frame="1"/>
          <w:shd w:val="clear" w:color="auto" w:fill="FFFFFF"/>
        </w:rPr>
        <w:t xml:space="preserve">the </w:t>
      </w:r>
      <w:r w:rsidRPr="00F35336">
        <w:rPr>
          <w:rStyle w:val="Strong"/>
          <w:rFonts w:ascii="Calibri" w:hAnsi="Calibri" w:cs="Calibri"/>
          <w:b w:val="0"/>
          <w:bCs w:val="0"/>
          <w:bdr w:val="none" w:sz="0" w:space="0" w:color="auto" w:frame="1"/>
          <w:shd w:val="clear" w:color="auto" w:fill="FFFFFF"/>
        </w:rPr>
        <w:t>persons with disabilities, victims, beneficiaries having mental problems and</w:t>
      </w:r>
      <w:r w:rsidR="003614AE" w:rsidRPr="00F35336">
        <w:rPr>
          <w:rStyle w:val="Strong"/>
          <w:rFonts w:ascii="Calibri" w:hAnsi="Calibri" w:cs="Calibri"/>
          <w:b w:val="0"/>
          <w:bCs w:val="0"/>
          <w:bdr w:val="none" w:sz="0" w:space="0" w:color="auto" w:frame="1"/>
          <w:shd w:val="clear" w:color="auto" w:fill="FFFFFF"/>
        </w:rPr>
        <w:t xml:space="preserve"> the</w:t>
      </w:r>
      <w:r w:rsidRPr="00F35336">
        <w:rPr>
          <w:rStyle w:val="Strong"/>
          <w:rFonts w:ascii="Calibri" w:hAnsi="Calibri" w:cs="Calibri"/>
          <w:b w:val="0"/>
          <w:bCs w:val="0"/>
          <w:bdr w:val="none" w:sz="0" w:space="0" w:color="auto" w:frame="1"/>
          <w:shd w:val="clear" w:color="auto" w:fill="FFFFFF"/>
        </w:rPr>
        <w:t xml:space="preserve"> juvenile victims of sexual violence. </w:t>
      </w:r>
    </w:p>
    <w:p w14:paraId="4CD0CEB2" w14:textId="77777777" w:rsidR="004D7B11" w:rsidRPr="00F373A4" w:rsidRDefault="004D7B11" w:rsidP="004D7B11">
      <w:pPr>
        <w:spacing w:line="240" w:lineRule="auto"/>
        <w:jc w:val="both"/>
        <w:rPr>
          <w:rFonts w:ascii="Calibri" w:hAnsi="Calibri" w:cs="Calibri"/>
          <w:lang w:val="ka-GE"/>
        </w:rPr>
      </w:pPr>
      <w:r w:rsidRPr="00F373A4">
        <w:rPr>
          <w:rFonts w:ascii="Calibri" w:hAnsi="Calibri" w:cs="Calibri"/>
        </w:rPr>
        <w:t xml:space="preserve">According to Article 18 of the Organic Law of Georgia on the Public Defender, employees of the Department of Gender Equality of the Public Defender’s Office shall monitor the service centers (shelters) for victims of human trafficking and domestic violence. In 2016, 2017 and 2018 Gender Equality Department of the Public Defender's Office of Georgia, with the technical assistance of UN Women, carried out a monitoring in state shelters for domestic violence and human trafficking victims at Tbilisi and Batumi, as well as the service centers for victims of domestic violence in Kutaisi, Gori and </w:t>
      </w:r>
      <w:proofErr w:type="spellStart"/>
      <w:r w:rsidRPr="00F373A4">
        <w:rPr>
          <w:rFonts w:ascii="Calibri" w:hAnsi="Calibri" w:cs="Calibri"/>
        </w:rPr>
        <w:t>Sighnaghi</w:t>
      </w:r>
      <w:proofErr w:type="spellEnd"/>
      <w:r w:rsidRPr="00F373A4">
        <w:rPr>
          <w:rFonts w:ascii="Calibri" w:hAnsi="Calibri" w:cs="Calibri"/>
        </w:rPr>
        <w:t xml:space="preserve"> and crisis service centers for victims of violence in Tbilisi, Gori and Kutaisi. The quality of service delivery, beneficiaries’ needs and performance of duties by personnel were assessed within the framework of the monitoring. Special attention was paid to the issue of provision of psychosocial rehabilitation programs for the beneficiaries and their readiness for living independently after leaving a shelter.</w:t>
      </w:r>
      <w:r w:rsidRPr="00F373A4">
        <w:rPr>
          <w:rStyle w:val="FootnoteReference"/>
          <w:rFonts w:ascii="Calibri" w:hAnsi="Calibri" w:cs="Calibri"/>
        </w:rPr>
        <w:footnoteReference w:id="57"/>
      </w:r>
    </w:p>
    <w:p w14:paraId="019668F2" w14:textId="17D28EAC" w:rsidR="004D7B11" w:rsidRPr="00F373A4" w:rsidRDefault="004D7B11" w:rsidP="004D7B11">
      <w:pPr>
        <w:spacing w:line="240" w:lineRule="auto"/>
        <w:jc w:val="both"/>
        <w:rPr>
          <w:rFonts w:ascii="Calibri" w:hAnsi="Calibri" w:cs="Calibri"/>
        </w:rPr>
      </w:pPr>
      <w:r w:rsidRPr="00F373A4">
        <w:rPr>
          <w:rFonts w:ascii="Calibri" w:hAnsi="Calibri" w:cs="Calibri"/>
        </w:rPr>
        <w:t>The monitoring showed that most of the beneficiaries were satisfied with</w:t>
      </w:r>
      <w:r w:rsidR="00FB0E37" w:rsidRPr="00F373A4">
        <w:rPr>
          <w:rFonts w:ascii="Calibri" w:hAnsi="Calibri" w:cs="Calibri"/>
        </w:rPr>
        <w:t xml:space="preserve"> the</w:t>
      </w:r>
      <w:r w:rsidRPr="00F373A4">
        <w:rPr>
          <w:rFonts w:ascii="Calibri" w:hAnsi="Calibri" w:cs="Calibri"/>
        </w:rPr>
        <w:t xml:space="preserve"> shelter services and positively evaluated the efforts of the administration and personnel; the beneficiaries feel safe and constantly supported in the shelter.</w:t>
      </w:r>
      <w:r w:rsidRPr="00F373A4">
        <w:rPr>
          <w:rStyle w:val="FootnoteReference"/>
          <w:rFonts w:ascii="Calibri" w:hAnsi="Calibri" w:cs="Calibri"/>
        </w:rPr>
        <w:footnoteReference w:id="58"/>
      </w:r>
      <w:r w:rsidRPr="00F373A4">
        <w:rPr>
          <w:rFonts w:ascii="Calibri" w:hAnsi="Calibri" w:cs="Calibri"/>
        </w:rPr>
        <w:t xml:space="preserve"> Medical examination of </w:t>
      </w:r>
      <w:r w:rsidR="00FB0E37" w:rsidRPr="00F373A4">
        <w:rPr>
          <w:rFonts w:ascii="Calibri" w:hAnsi="Calibri" w:cs="Calibri"/>
        </w:rPr>
        <w:t xml:space="preserve">the </w:t>
      </w:r>
      <w:r w:rsidRPr="00F373A4">
        <w:rPr>
          <w:rFonts w:ascii="Calibri" w:hAnsi="Calibri" w:cs="Calibri"/>
        </w:rPr>
        <w:t>victims upon admission to the shelter remains to be problematic, as the examination is mostly limited to an oral inquiry. The limited number of psycho-social rehabilitation, educational and employment programmes, and in some cases their absence, is still a problem in the shelters. It is important to support victims’ education, which would enable them to enroll in the employment programmes and get ready to live independently.</w:t>
      </w:r>
      <w:r w:rsidRPr="00F373A4">
        <w:rPr>
          <w:rStyle w:val="FootnoteReference"/>
          <w:rFonts w:ascii="Calibri" w:hAnsi="Calibri" w:cs="Calibri"/>
        </w:rPr>
        <w:footnoteReference w:id="59"/>
      </w:r>
      <w:r w:rsidRPr="00F373A4">
        <w:rPr>
          <w:rFonts w:ascii="Calibri" w:hAnsi="Calibri" w:cs="Calibri"/>
        </w:rPr>
        <w:t xml:space="preserve"> </w:t>
      </w:r>
    </w:p>
    <w:p w14:paraId="22161503" w14:textId="7D78C746" w:rsidR="004D7B11" w:rsidRPr="00F373A4" w:rsidRDefault="004D7B11" w:rsidP="004D7B11">
      <w:pPr>
        <w:shd w:val="clear" w:color="auto" w:fill="FFFFFF"/>
        <w:spacing w:line="240" w:lineRule="auto"/>
        <w:jc w:val="both"/>
        <w:rPr>
          <w:rFonts w:ascii="Calibri" w:eastAsia="Times New Roman" w:hAnsi="Calibri" w:cs="Calibri"/>
        </w:rPr>
      </w:pPr>
      <w:r w:rsidRPr="00F373A4">
        <w:rPr>
          <w:rFonts w:ascii="Calibri" w:eastAsia="Times New Roman" w:hAnsi="Calibri" w:cs="Calibri"/>
        </w:rPr>
        <w:t xml:space="preserve">According to the statistical data available from the State Agency there were 412 beneficiaries (179 female and 9 male and 64 dependents) in the shelters  and  223 beneficiaries in the crisis centers in 2018. In 2019 the number of </w:t>
      </w:r>
      <w:r w:rsidR="00580DB2" w:rsidRPr="00F373A4">
        <w:rPr>
          <w:rFonts w:ascii="Calibri" w:eastAsia="Times New Roman" w:hAnsi="Calibri" w:cs="Calibri"/>
        </w:rPr>
        <w:t xml:space="preserve">the </w:t>
      </w:r>
      <w:r w:rsidRPr="00F373A4">
        <w:rPr>
          <w:rFonts w:ascii="Calibri" w:eastAsia="Times New Roman" w:hAnsi="Calibri" w:cs="Calibri"/>
        </w:rPr>
        <w:t xml:space="preserve">shelter beneficiaries composed 412 (female 2002; male-12 and dependent 197) and 242 beneficiaries of the crisis centers. </w:t>
      </w:r>
    </w:p>
    <w:p w14:paraId="74169CBB" w14:textId="77777777" w:rsidR="00F35336" w:rsidRDefault="004D7B11" w:rsidP="00F35336">
      <w:pPr>
        <w:shd w:val="clear" w:color="auto" w:fill="FFFFFF"/>
        <w:spacing w:line="240" w:lineRule="auto"/>
        <w:jc w:val="both"/>
        <w:rPr>
          <w:rFonts w:ascii="Calibri" w:eastAsia="Times New Roman" w:hAnsi="Calibri" w:cs="Calibri"/>
        </w:rPr>
      </w:pPr>
      <w:r w:rsidRPr="00F373A4">
        <w:rPr>
          <w:rFonts w:ascii="Calibri" w:hAnsi="Calibri" w:cs="Calibri"/>
        </w:rPr>
        <w:t xml:space="preserve">LEPL </w:t>
      </w:r>
      <w:r w:rsidRPr="00F35336">
        <w:rPr>
          <w:rFonts w:ascii="Calibri" w:hAnsi="Calibri" w:cs="Calibri"/>
          <w:bdr w:val="none" w:sz="0" w:space="0" w:color="auto" w:frame="1"/>
          <w:shd w:val="clear" w:color="auto" w:fill="FFFFFF"/>
        </w:rPr>
        <w:t>Agency For State Care And Assistance For the (</w:t>
      </w:r>
      <w:r w:rsidRPr="00F35336">
        <w:rPr>
          <w:rFonts w:ascii="Calibri" w:eastAsia="Times New Roman" w:hAnsi="Calibri" w:cs="Calibri"/>
        </w:rPr>
        <w:t xml:space="preserve">Statutory) Victims of Human Trafficking has </w:t>
      </w:r>
      <w:r w:rsidR="00580DB2" w:rsidRPr="00F35336">
        <w:rPr>
          <w:rFonts w:ascii="Calibri" w:eastAsia="Times New Roman" w:hAnsi="Calibri" w:cs="Calibri"/>
        </w:rPr>
        <w:t xml:space="preserve">the </w:t>
      </w:r>
      <w:r w:rsidRPr="00F35336">
        <w:rPr>
          <w:rFonts w:ascii="Calibri" w:eastAsia="Times New Roman" w:hAnsi="Calibri" w:cs="Calibri"/>
        </w:rPr>
        <w:t>memorandum of cooperation</w:t>
      </w:r>
      <w:r w:rsidR="00580DB2" w:rsidRPr="00F35336">
        <w:rPr>
          <w:rFonts w:ascii="Calibri" w:eastAsia="Times New Roman" w:hAnsi="Calibri" w:cs="Calibri"/>
        </w:rPr>
        <w:t xml:space="preserve"> signed</w:t>
      </w:r>
      <w:r w:rsidRPr="00F35336">
        <w:rPr>
          <w:rFonts w:ascii="Calibri" w:eastAsia="Times New Roman" w:hAnsi="Calibri" w:cs="Calibri"/>
        </w:rPr>
        <w:t xml:space="preserve"> with the </w:t>
      </w:r>
      <w:r w:rsidR="00F35336">
        <w:rPr>
          <w:rFonts w:ascii="Calibri" w:eastAsia="Times New Roman" w:hAnsi="Calibri" w:cs="Calibri"/>
        </w:rPr>
        <w:t xml:space="preserve">numerous </w:t>
      </w:r>
      <w:r w:rsidRPr="00F35336">
        <w:rPr>
          <w:rFonts w:ascii="Calibri" w:eastAsia="Times New Roman" w:hAnsi="Calibri" w:cs="Calibri"/>
        </w:rPr>
        <w:t>legal entities including state and non-governmental organization</w:t>
      </w:r>
      <w:r w:rsidR="00F35336">
        <w:rPr>
          <w:rFonts w:ascii="Calibri" w:eastAsia="Times New Roman" w:hAnsi="Calibri" w:cs="Calibri"/>
        </w:rPr>
        <w:t xml:space="preserve"> such as the </w:t>
      </w:r>
      <w:r w:rsidRPr="00F35336">
        <w:rPr>
          <w:rFonts w:ascii="Calibri" w:hAnsi="Calibri" w:cs="Calibri"/>
        </w:rPr>
        <w:t xml:space="preserve">State funded Legal Aid Service; Informational Medical Psychological Center </w:t>
      </w:r>
      <w:r w:rsidR="00F35336">
        <w:rPr>
          <w:rFonts w:ascii="Calibri" w:hAnsi="Calibri" w:cs="Calibri"/>
        </w:rPr>
        <w:t>“</w:t>
      </w:r>
      <w:proofErr w:type="spellStart"/>
      <w:r w:rsidRPr="00F35336">
        <w:rPr>
          <w:rFonts w:ascii="Calibri" w:hAnsi="Calibri" w:cs="Calibri"/>
        </w:rPr>
        <w:t>Tanadgoma</w:t>
      </w:r>
      <w:proofErr w:type="spellEnd"/>
      <w:r w:rsidR="00F35336">
        <w:rPr>
          <w:rFonts w:ascii="Calibri" w:hAnsi="Calibri" w:cs="Calibri"/>
        </w:rPr>
        <w:t>”</w:t>
      </w:r>
      <w:r w:rsidRPr="00F35336">
        <w:rPr>
          <w:rFonts w:ascii="Calibri" w:hAnsi="Calibri" w:cs="Calibri"/>
        </w:rPr>
        <w:t>;</w:t>
      </w:r>
      <w:r w:rsidR="00F35336">
        <w:rPr>
          <w:rFonts w:ascii="Calibri" w:hAnsi="Calibri" w:cs="Calibri"/>
        </w:rPr>
        <w:t xml:space="preserve"> </w:t>
      </w:r>
      <w:r w:rsidRPr="00F35336">
        <w:rPr>
          <w:rFonts w:ascii="Calibri" w:hAnsi="Calibri" w:cs="Calibri"/>
        </w:rPr>
        <w:t xml:space="preserve"> Georgian Young Lawyers Association;</w:t>
      </w:r>
      <w:r w:rsidR="00F35336">
        <w:rPr>
          <w:rFonts w:ascii="Calibri" w:eastAsia="Times New Roman" w:hAnsi="Calibri" w:cs="Calibri"/>
        </w:rPr>
        <w:t xml:space="preserve"> </w:t>
      </w:r>
      <w:r w:rsidRPr="00F35336">
        <w:rPr>
          <w:rFonts w:ascii="Calibri" w:hAnsi="Calibri" w:cs="Calibri"/>
        </w:rPr>
        <w:t>Anti-violence Network of Georgia; Women’s Information Center</w:t>
      </w:r>
      <w:r w:rsidR="00F35336">
        <w:rPr>
          <w:rFonts w:ascii="Calibri" w:hAnsi="Calibri" w:cs="Calibri"/>
        </w:rPr>
        <w:t xml:space="preserve"> (WIC); </w:t>
      </w:r>
      <w:r w:rsidR="00F35336">
        <w:rPr>
          <w:rFonts w:ascii="Calibri" w:eastAsia="Times New Roman" w:hAnsi="Calibri" w:cs="Calibri"/>
        </w:rPr>
        <w:t>NGO “</w:t>
      </w:r>
      <w:proofErr w:type="spellStart"/>
      <w:r w:rsidRPr="00F35336">
        <w:rPr>
          <w:rFonts w:ascii="Calibri" w:hAnsi="Calibri" w:cs="Calibri"/>
        </w:rPr>
        <w:t>Sakhli</w:t>
      </w:r>
      <w:proofErr w:type="spellEnd"/>
      <w:r w:rsidR="00F35336">
        <w:rPr>
          <w:rFonts w:ascii="Calibri" w:hAnsi="Calibri" w:cs="Calibri"/>
        </w:rPr>
        <w:t xml:space="preserve">”, </w:t>
      </w:r>
      <w:r w:rsidR="00F35336">
        <w:rPr>
          <w:rFonts w:ascii="Calibri" w:eastAsia="Times New Roman" w:hAnsi="Calibri" w:cs="Calibri"/>
        </w:rPr>
        <w:t>NGO “</w:t>
      </w:r>
      <w:proofErr w:type="spellStart"/>
      <w:r w:rsidRPr="00F35336">
        <w:rPr>
          <w:rFonts w:ascii="Calibri" w:hAnsi="Calibri" w:cs="Calibri"/>
        </w:rPr>
        <w:t>Amagdari</w:t>
      </w:r>
      <w:proofErr w:type="spellEnd"/>
      <w:r w:rsidR="00F35336">
        <w:rPr>
          <w:rFonts w:ascii="Calibri" w:hAnsi="Calibri" w:cs="Calibri"/>
        </w:rPr>
        <w:t>”.</w:t>
      </w:r>
    </w:p>
    <w:p w14:paraId="3A23C333" w14:textId="3ACA0B0C" w:rsidR="004D7B11" w:rsidRPr="00F35336" w:rsidRDefault="004D7B11" w:rsidP="00F35336">
      <w:pPr>
        <w:shd w:val="clear" w:color="auto" w:fill="FFFFFF"/>
        <w:spacing w:line="240" w:lineRule="auto"/>
        <w:jc w:val="both"/>
        <w:rPr>
          <w:rFonts w:ascii="Calibri" w:eastAsia="Times New Roman" w:hAnsi="Calibri" w:cs="Calibri"/>
        </w:rPr>
      </w:pPr>
      <w:r w:rsidRPr="00F373A4">
        <w:rPr>
          <w:rFonts w:ascii="Calibri" w:hAnsi="Calibri" w:cs="Calibri"/>
        </w:rPr>
        <w:lastRenderedPageBreak/>
        <w:t xml:space="preserve">Within the framework of memorandum the parties provide victims of violence and domestic violence, as well as </w:t>
      </w:r>
      <w:r w:rsidR="00580DB2" w:rsidRPr="00F373A4">
        <w:rPr>
          <w:rFonts w:ascii="Calibri" w:hAnsi="Calibri" w:cs="Calibri"/>
        </w:rPr>
        <w:t xml:space="preserve">the </w:t>
      </w:r>
      <w:r w:rsidRPr="00F373A4">
        <w:rPr>
          <w:rFonts w:ascii="Calibri" w:hAnsi="Calibri" w:cs="Calibri"/>
        </w:rPr>
        <w:t xml:space="preserve">alleged victims with the following forms of assistance: </w:t>
      </w:r>
    </w:p>
    <w:p w14:paraId="09043DD8" w14:textId="77777777"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 xml:space="preserve">Personal, phone and electronic legal consultation; </w:t>
      </w:r>
    </w:p>
    <w:p w14:paraId="02C5316F" w14:textId="54D09C66"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 xml:space="preserve">Drafting/preparation of </w:t>
      </w:r>
      <w:r w:rsidR="00580DB2" w:rsidRPr="00F373A4">
        <w:rPr>
          <w:rFonts w:ascii="Calibri" w:hAnsi="Calibri" w:cs="Calibri"/>
        </w:rPr>
        <w:t xml:space="preserve">the </w:t>
      </w:r>
      <w:r w:rsidRPr="00F373A4">
        <w:rPr>
          <w:rFonts w:ascii="Calibri" w:hAnsi="Calibri" w:cs="Calibri"/>
        </w:rPr>
        <w:t xml:space="preserve">legal documents; </w:t>
      </w:r>
    </w:p>
    <w:p w14:paraId="62061802" w14:textId="77777777"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 xml:space="preserve">Services of lawyers; </w:t>
      </w:r>
    </w:p>
    <w:p w14:paraId="1ED3F6C6" w14:textId="77777777"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 xml:space="preserve">Information, educational and analytical work; </w:t>
      </w:r>
    </w:p>
    <w:p w14:paraId="44AEBF94" w14:textId="77777777"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Information support</w:t>
      </w:r>
    </w:p>
    <w:p w14:paraId="7EF86CB3" w14:textId="77777777"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 xml:space="preserve">Psycho-social assistance/rehabilitation; </w:t>
      </w:r>
    </w:p>
    <w:p w14:paraId="1B6F0A5D" w14:textId="77777777"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First medical aid (</w:t>
      </w:r>
      <w:proofErr w:type="spellStart"/>
      <w:r w:rsidRPr="00F373A4">
        <w:rPr>
          <w:rFonts w:ascii="Calibri" w:hAnsi="Calibri" w:cs="Calibri"/>
        </w:rPr>
        <w:t>Tanadgoma</w:t>
      </w:r>
      <w:proofErr w:type="spellEnd"/>
      <w:r w:rsidRPr="00F373A4">
        <w:rPr>
          <w:rFonts w:ascii="Calibri" w:hAnsi="Calibri" w:cs="Calibri"/>
        </w:rPr>
        <w:t>)</w:t>
      </w:r>
    </w:p>
    <w:p w14:paraId="0DED44AA" w14:textId="77777777" w:rsidR="004D7B11" w:rsidRPr="00F373A4" w:rsidRDefault="004D7B11" w:rsidP="00F32E9C">
      <w:pPr>
        <w:pStyle w:val="ListParagraph"/>
        <w:numPr>
          <w:ilvl w:val="0"/>
          <w:numId w:val="21"/>
        </w:numPr>
        <w:jc w:val="both"/>
        <w:rPr>
          <w:rFonts w:ascii="Calibri" w:hAnsi="Calibri" w:cs="Calibri"/>
        </w:rPr>
      </w:pPr>
      <w:r w:rsidRPr="00F373A4">
        <w:rPr>
          <w:rFonts w:ascii="Calibri" w:hAnsi="Calibri" w:cs="Calibri"/>
        </w:rPr>
        <w:t xml:space="preserve">Shelter services. </w:t>
      </w:r>
    </w:p>
    <w:p w14:paraId="626FEE0B" w14:textId="77777777" w:rsidR="004D7B11" w:rsidRPr="00F373A4" w:rsidRDefault="004D7B11" w:rsidP="004D7B11">
      <w:pPr>
        <w:pStyle w:val="ListParagraph"/>
        <w:tabs>
          <w:tab w:val="left" w:pos="450"/>
        </w:tabs>
        <w:jc w:val="both"/>
        <w:rPr>
          <w:rFonts w:ascii="Calibri" w:hAnsi="Calibri" w:cs="Calibri"/>
          <w:lang w:val="ka-GE"/>
        </w:rPr>
      </w:pPr>
    </w:p>
    <w:p w14:paraId="7B0C165A" w14:textId="127E3D9E" w:rsidR="004D7B11" w:rsidRPr="00F373A4" w:rsidRDefault="004D7B11" w:rsidP="004D7B11">
      <w:pPr>
        <w:pStyle w:val="NormalWeb"/>
        <w:shd w:val="clear" w:color="auto" w:fill="FFFFFF"/>
        <w:spacing w:before="0" w:beforeAutospacing="0" w:after="150" w:afterAutospacing="0"/>
        <w:jc w:val="both"/>
        <w:rPr>
          <w:rFonts w:ascii="Calibri" w:eastAsia="Sylfaen" w:hAnsi="Calibri" w:cs="Calibri"/>
          <w:sz w:val="22"/>
          <w:szCs w:val="22"/>
          <w:lang w:val="ka-GE"/>
        </w:rPr>
      </w:pPr>
      <w:r w:rsidRPr="00F373A4">
        <w:rPr>
          <w:rFonts w:ascii="Calibri" w:hAnsi="Calibri" w:cs="Calibri"/>
          <w:sz w:val="22"/>
          <w:szCs w:val="22"/>
        </w:rPr>
        <w:t>Government of Georgia is implementing a program for training/retraining and increasing the qualification of</w:t>
      </w:r>
      <w:r w:rsidRPr="00F373A4">
        <w:rPr>
          <w:rFonts w:ascii="Calibri" w:hAnsi="Calibri" w:cs="Calibri"/>
          <w:sz w:val="22"/>
          <w:szCs w:val="22"/>
          <w:lang w:val="ka-GE"/>
        </w:rPr>
        <w:t xml:space="preserve"> </w:t>
      </w:r>
      <w:r w:rsidR="00AC2812" w:rsidRPr="00F373A4">
        <w:rPr>
          <w:rFonts w:ascii="Calibri" w:hAnsi="Calibri" w:cs="Calibri"/>
          <w:sz w:val="22"/>
          <w:szCs w:val="22"/>
        </w:rPr>
        <w:t xml:space="preserve">the </w:t>
      </w:r>
      <w:r w:rsidRPr="00F373A4">
        <w:rPr>
          <w:rFonts w:ascii="Calibri" w:hAnsi="Calibri" w:cs="Calibri"/>
          <w:sz w:val="22"/>
          <w:szCs w:val="22"/>
        </w:rPr>
        <w:t xml:space="preserve">job seekers, which aims at, placing them at the corresponding internships, increasing the competitiveness on the local market and thus promoting their employment. The state program on development of employment support services is implemented in Georgia since 2015.  </w:t>
      </w:r>
    </w:p>
    <w:p w14:paraId="19C26C4A" w14:textId="05C4CA82" w:rsidR="004D7B11" w:rsidRPr="00F373A4" w:rsidRDefault="004D7B11" w:rsidP="004D7B11">
      <w:pPr>
        <w:spacing w:line="240" w:lineRule="auto"/>
        <w:jc w:val="both"/>
        <w:rPr>
          <w:rFonts w:ascii="Calibri" w:hAnsi="Calibri" w:cs="Calibri"/>
          <w:lang w:val="ka-GE"/>
        </w:rPr>
      </w:pPr>
      <w:r w:rsidRPr="00F373A4">
        <w:rPr>
          <w:rFonts w:ascii="Calibri" w:hAnsi="Calibri" w:cs="Calibri"/>
        </w:rPr>
        <w:t>The target group of the state program for training/retraining and increasing the qualification of</w:t>
      </w:r>
      <w:r w:rsidRPr="00F373A4">
        <w:rPr>
          <w:rFonts w:ascii="Calibri" w:hAnsi="Calibri" w:cs="Calibri"/>
          <w:lang w:val="ka-GE"/>
        </w:rPr>
        <w:t xml:space="preserve"> </w:t>
      </w:r>
      <w:r w:rsidR="00AC2812" w:rsidRPr="00F373A4">
        <w:rPr>
          <w:rFonts w:ascii="Calibri" w:hAnsi="Calibri" w:cs="Calibri"/>
        </w:rPr>
        <w:t xml:space="preserve">the </w:t>
      </w:r>
      <w:r w:rsidRPr="00F373A4">
        <w:rPr>
          <w:rFonts w:ascii="Calibri" w:hAnsi="Calibri" w:cs="Calibri"/>
        </w:rPr>
        <w:t>job seekers</w:t>
      </w:r>
      <w:r w:rsidRPr="00F373A4">
        <w:rPr>
          <w:rFonts w:ascii="Calibri" w:hAnsi="Calibri" w:cs="Calibri"/>
          <w:lang w:val="ka-GE"/>
        </w:rPr>
        <w:t xml:space="preserve"> </w:t>
      </w:r>
      <w:r w:rsidRPr="00F373A4">
        <w:rPr>
          <w:rFonts w:ascii="Calibri" w:hAnsi="Calibri" w:cs="Calibri"/>
        </w:rPr>
        <w:t xml:space="preserve">are citizens of Georgia who attained </w:t>
      </w:r>
      <w:r w:rsidR="00AC2812" w:rsidRPr="00F373A4">
        <w:rPr>
          <w:rFonts w:ascii="Calibri" w:hAnsi="Calibri" w:cs="Calibri"/>
        </w:rPr>
        <w:t xml:space="preserve">the </w:t>
      </w:r>
      <w:r w:rsidRPr="00F373A4">
        <w:rPr>
          <w:rFonts w:ascii="Calibri" w:hAnsi="Calibri" w:cs="Calibri"/>
        </w:rPr>
        <w:t xml:space="preserve">age of 16 (except those who are enrolled in the educational institutions) and who are registered as </w:t>
      </w:r>
      <w:r w:rsidR="00AC2812" w:rsidRPr="00F373A4">
        <w:rPr>
          <w:rFonts w:ascii="Calibri" w:hAnsi="Calibri" w:cs="Calibri"/>
        </w:rPr>
        <w:t xml:space="preserve">the </w:t>
      </w:r>
      <w:r w:rsidRPr="00F373A4">
        <w:rPr>
          <w:rFonts w:ascii="Calibri" w:hAnsi="Calibri" w:cs="Calibri"/>
        </w:rPr>
        <w:t xml:space="preserve">job seekers at the information database </w:t>
      </w:r>
      <w:r w:rsidRPr="00F373A4">
        <w:rPr>
          <w:rFonts w:ascii="Calibri" w:hAnsi="Calibri" w:cs="Calibri"/>
          <w:lang w:val="ka-GE"/>
        </w:rPr>
        <w:t xml:space="preserve"> - www.worknet.gov.ge –</w:t>
      </w:r>
      <w:r w:rsidRPr="00F373A4">
        <w:rPr>
          <w:rFonts w:ascii="Calibri" w:hAnsi="Calibri" w:cs="Calibri"/>
        </w:rPr>
        <w:t xml:space="preserve">and are ready to participate in short training-retraining or/and internship. </w:t>
      </w:r>
    </w:p>
    <w:p w14:paraId="52C11472" w14:textId="73AE7960" w:rsidR="004D7B11" w:rsidRPr="00F373A4" w:rsidRDefault="004D7B11" w:rsidP="004D7B11">
      <w:pPr>
        <w:pStyle w:val="NormalWeb"/>
        <w:shd w:val="clear" w:color="auto" w:fill="FFFFFF"/>
        <w:spacing w:before="0" w:beforeAutospacing="0" w:after="150" w:afterAutospacing="0"/>
        <w:jc w:val="both"/>
        <w:rPr>
          <w:rFonts w:ascii="Calibri" w:hAnsi="Calibri" w:cs="Calibri"/>
          <w:sz w:val="22"/>
          <w:szCs w:val="22"/>
        </w:rPr>
      </w:pPr>
      <w:r w:rsidRPr="00F373A4">
        <w:rPr>
          <w:rFonts w:ascii="Calibri" w:hAnsi="Calibri" w:cs="Calibri"/>
          <w:sz w:val="22"/>
          <w:szCs w:val="22"/>
        </w:rPr>
        <w:t>In cooperation with the Ministry of Education</w:t>
      </w:r>
      <w:r w:rsidR="00AC2812" w:rsidRPr="00F373A4">
        <w:rPr>
          <w:rFonts w:ascii="Calibri" w:hAnsi="Calibri" w:cs="Calibri"/>
          <w:sz w:val="22"/>
          <w:szCs w:val="22"/>
        </w:rPr>
        <w:t>,</w:t>
      </w:r>
      <w:r w:rsidR="00D242D9">
        <w:rPr>
          <w:rFonts w:ascii="Calibri" w:hAnsi="Calibri" w:cs="Calibri"/>
          <w:sz w:val="22"/>
          <w:szCs w:val="22"/>
        </w:rPr>
        <w:t xml:space="preserve"> </w:t>
      </w:r>
      <w:r w:rsidRPr="00F373A4">
        <w:rPr>
          <w:rFonts w:ascii="Calibri" w:hAnsi="Calibri" w:cs="Calibri"/>
          <w:sz w:val="22"/>
          <w:szCs w:val="22"/>
        </w:rPr>
        <w:t>Science,</w:t>
      </w:r>
      <w:r w:rsidR="00AC2812" w:rsidRPr="00F373A4">
        <w:rPr>
          <w:rFonts w:ascii="Calibri" w:hAnsi="Calibri" w:cs="Calibri"/>
          <w:sz w:val="22"/>
          <w:szCs w:val="22"/>
        </w:rPr>
        <w:t xml:space="preserve"> Culture and Sport</w:t>
      </w:r>
      <w:r w:rsidRPr="00F373A4">
        <w:rPr>
          <w:rFonts w:ascii="Calibri" w:hAnsi="Calibri" w:cs="Calibri"/>
          <w:sz w:val="22"/>
          <w:szCs w:val="22"/>
        </w:rPr>
        <w:t xml:space="preserve"> the Ministry of Health has approved </w:t>
      </w:r>
      <w:r w:rsidR="00AC2812" w:rsidRPr="00F373A4">
        <w:rPr>
          <w:rFonts w:ascii="Calibri" w:hAnsi="Calibri" w:cs="Calibri"/>
          <w:sz w:val="22"/>
          <w:szCs w:val="22"/>
        </w:rPr>
        <w:t xml:space="preserve">the </w:t>
      </w:r>
      <w:r w:rsidRPr="00F373A4">
        <w:rPr>
          <w:rFonts w:ascii="Calibri" w:hAnsi="Calibri" w:cs="Calibri"/>
          <w:sz w:val="22"/>
          <w:szCs w:val="22"/>
        </w:rPr>
        <w:t xml:space="preserve">list of </w:t>
      </w:r>
      <w:r w:rsidR="00AC2812" w:rsidRPr="00F373A4">
        <w:rPr>
          <w:rFonts w:ascii="Calibri" w:hAnsi="Calibri" w:cs="Calibri"/>
          <w:sz w:val="22"/>
          <w:szCs w:val="22"/>
        </w:rPr>
        <w:t xml:space="preserve">the </w:t>
      </w:r>
      <w:r w:rsidRPr="00F373A4">
        <w:rPr>
          <w:rFonts w:ascii="Calibri" w:hAnsi="Calibri" w:cs="Calibri"/>
          <w:sz w:val="22"/>
          <w:szCs w:val="22"/>
        </w:rPr>
        <w:t>most desired professions,</w:t>
      </w:r>
      <w:r w:rsidRPr="00F373A4">
        <w:rPr>
          <w:rStyle w:val="FootnoteReference"/>
          <w:rFonts w:ascii="Calibri" w:eastAsiaTheme="majorEastAsia" w:hAnsi="Calibri" w:cs="Calibri"/>
          <w:sz w:val="22"/>
          <w:szCs w:val="22"/>
        </w:rPr>
        <w:footnoteReference w:id="60"/>
      </w:r>
      <w:r w:rsidRPr="00F373A4">
        <w:rPr>
          <w:rFonts w:ascii="Calibri" w:hAnsi="Calibri" w:cs="Calibri"/>
          <w:sz w:val="22"/>
          <w:szCs w:val="22"/>
        </w:rPr>
        <w:t xml:space="preserve"> which is </w:t>
      </w:r>
      <w:r w:rsidR="00AC2812" w:rsidRPr="00F373A4">
        <w:rPr>
          <w:rFonts w:ascii="Calibri" w:hAnsi="Calibri" w:cs="Calibri"/>
          <w:sz w:val="22"/>
          <w:szCs w:val="22"/>
        </w:rPr>
        <w:t xml:space="preserve">a </w:t>
      </w:r>
      <w:r w:rsidRPr="00F373A4">
        <w:rPr>
          <w:rFonts w:ascii="Calibri" w:hAnsi="Calibri" w:cs="Calibri"/>
          <w:sz w:val="22"/>
          <w:szCs w:val="22"/>
        </w:rPr>
        <w:t>part of the list for the job seekers state program professions. In addition, the Ministry of Health also approved a registry for the vocational educational institutions and training programs.</w:t>
      </w:r>
      <w:r w:rsidRPr="00F373A4">
        <w:rPr>
          <w:rStyle w:val="FootnoteReference"/>
          <w:rFonts w:ascii="Calibri" w:eastAsiaTheme="majorEastAsia" w:hAnsi="Calibri" w:cs="Calibri"/>
          <w:sz w:val="22"/>
          <w:szCs w:val="22"/>
        </w:rPr>
        <w:footnoteReference w:id="61"/>
      </w:r>
      <w:r w:rsidRPr="00F373A4">
        <w:rPr>
          <w:rFonts w:ascii="Calibri" w:hAnsi="Calibri" w:cs="Calibri"/>
          <w:sz w:val="22"/>
          <w:szCs w:val="22"/>
        </w:rPr>
        <w:t xml:space="preserve"> The Social </w:t>
      </w:r>
      <w:r w:rsidR="0066100E" w:rsidRPr="00F373A4">
        <w:rPr>
          <w:rFonts w:ascii="Calibri" w:hAnsi="Calibri" w:cs="Calibri"/>
          <w:sz w:val="22"/>
          <w:szCs w:val="22"/>
        </w:rPr>
        <w:t xml:space="preserve">Service </w:t>
      </w:r>
      <w:r w:rsidRPr="00F373A4">
        <w:rPr>
          <w:rFonts w:ascii="Calibri" w:hAnsi="Calibri" w:cs="Calibri"/>
          <w:sz w:val="22"/>
          <w:szCs w:val="22"/>
        </w:rPr>
        <w:t>Agency of the Ministry of Health provides the display of the job seeking individuals on the following website –http://worknet.gov.ge where the beneficiaries will undergo trainings with the different industries in various specialties.  </w:t>
      </w:r>
    </w:p>
    <w:p w14:paraId="543A30C8" w14:textId="77777777" w:rsidR="004D7B11" w:rsidRPr="00F373A4" w:rsidRDefault="004D7B11" w:rsidP="004D7B11">
      <w:pPr>
        <w:pStyle w:val="NormalWeb"/>
        <w:shd w:val="clear" w:color="auto" w:fill="FFFFFF"/>
        <w:spacing w:before="0" w:beforeAutospacing="0" w:after="150" w:afterAutospacing="0"/>
        <w:jc w:val="both"/>
        <w:rPr>
          <w:rFonts w:ascii="Calibri" w:hAnsi="Calibri" w:cs="Calibri"/>
          <w:sz w:val="22"/>
          <w:szCs w:val="22"/>
        </w:rPr>
      </w:pPr>
      <w:r w:rsidRPr="00F373A4">
        <w:rPr>
          <w:rFonts w:ascii="Calibri" w:hAnsi="Calibri" w:cs="Calibri"/>
          <w:sz w:val="22"/>
          <w:szCs w:val="22"/>
        </w:rPr>
        <w:t>The program is financed by the government-issued vouchers, and the maximum value of each beneficiary, in accordance with the profession is 1000 GEL.</w:t>
      </w:r>
      <w:r w:rsidRPr="00F373A4">
        <w:rPr>
          <w:rFonts w:ascii="Calibri" w:hAnsi="Calibri" w:cs="Calibri"/>
          <w:sz w:val="22"/>
          <w:szCs w:val="22"/>
          <w:lang w:val="ka-GE"/>
        </w:rPr>
        <w:t xml:space="preserve"> </w:t>
      </w:r>
      <w:r w:rsidRPr="00F373A4">
        <w:rPr>
          <w:rFonts w:ascii="Calibri" w:hAnsi="Calibri" w:cs="Calibri"/>
          <w:sz w:val="22"/>
          <w:szCs w:val="22"/>
        </w:rPr>
        <w:t xml:space="preserve">In case of internship the candidate receives 200 GEL monthly for maximum 3-month period. </w:t>
      </w:r>
    </w:p>
    <w:p w14:paraId="576E3A8D" w14:textId="6E93CE2F" w:rsidR="004D7B11" w:rsidRPr="00F373A4" w:rsidRDefault="00AC2812" w:rsidP="004D7B11">
      <w:pPr>
        <w:pStyle w:val="NormalWeb"/>
        <w:shd w:val="clear" w:color="auto" w:fill="FFFFFF"/>
        <w:spacing w:before="0" w:beforeAutospacing="0" w:after="150" w:afterAutospacing="0"/>
        <w:jc w:val="both"/>
        <w:rPr>
          <w:rFonts w:ascii="Calibri" w:hAnsi="Calibri" w:cs="Calibri"/>
          <w:sz w:val="22"/>
          <w:szCs w:val="22"/>
        </w:rPr>
      </w:pPr>
      <w:r w:rsidRPr="00F373A4">
        <w:rPr>
          <w:rFonts w:ascii="Calibri" w:hAnsi="Calibri" w:cs="Calibri"/>
          <w:sz w:val="22"/>
          <w:szCs w:val="22"/>
        </w:rPr>
        <w:t>The principal objective</w:t>
      </w:r>
      <w:r w:rsidR="004D7B11" w:rsidRPr="00F373A4">
        <w:rPr>
          <w:rFonts w:ascii="Calibri" w:hAnsi="Calibri" w:cs="Calibri"/>
          <w:sz w:val="22"/>
          <w:szCs w:val="22"/>
        </w:rPr>
        <w:t xml:space="preserve"> of the program is to provide professional trainings in the fields highly demanded by the labor market and/or provide internship for</w:t>
      </w:r>
      <w:r w:rsidRPr="00F373A4">
        <w:rPr>
          <w:rFonts w:ascii="Calibri" w:hAnsi="Calibri" w:cs="Calibri"/>
          <w:sz w:val="22"/>
          <w:szCs w:val="22"/>
        </w:rPr>
        <w:t xml:space="preserve"> the</w:t>
      </w:r>
      <w:r w:rsidR="004D7B11" w:rsidRPr="00F373A4">
        <w:rPr>
          <w:rFonts w:ascii="Calibri" w:hAnsi="Calibri" w:cs="Calibri"/>
          <w:sz w:val="22"/>
          <w:szCs w:val="22"/>
        </w:rPr>
        <w:t xml:space="preserve"> employment seekers in order to increase their competitiveness and support future employment. </w:t>
      </w:r>
      <w:r w:rsidRPr="00F373A4">
        <w:rPr>
          <w:rFonts w:ascii="Calibri" w:hAnsi="Calibri" w:cs="Calibri"/>
          <w:sz w:val="22"/>
          <w:szCs w:val="22"/>
        </w:rPr>
        <w:t>The p</w:t>
      </w:r>
      <w:r w:rsidR="004D7B11" w:rsidRPr="00F373A4">
        <w:rPr>
          <w:rFonts w:ascii="Calibri" w:hAnsi="Calibri" w:cs="Calibri"/>
          <w:sz w:val="22"/>
          <w:szCs w:val="22"/>
        </w:rPr>
        <w:t xml:space="preserve">reconditions for obtaining </w:t>
      </w:r>
      <w:r w:rsidRPr="00F373A4">
        <w:rPr>
          <w:rFonts w:ascii="Calibri" w:hAnsi="Calibri" w:cs="Calibri"/>
          <w:sz w:val="22"/>
          <w:szCs w:val="22"/>
        </w:rPr>
        <w:t xml:space="preserve">the </w:t>
      </w:r>
      <w:r w:rsidR="004D7B11" w:rsidRPr="00F373A4">
        <w:rPr>
          <w:rFonts w:ascii="Calibri" w:hAnsi="Calibri" w:cs="Calibri"/>
          <w:sz w:val="22"/>
          <w:szCs w:val="22"/>
        </w:rPr>
        <w:t xml:space="preserve">services of </w:t>
      </w:r>
      <w:r w:rsidRPr="00F373A4">
        <w:rPr>
          <w:rFonts w:ascii="Calibri" w:hAnsi="Calibri" w:cs="Calibri"/>
          <w:sz w:val="22"/>
          <w:szCs w:val="22"/>
        </w:rPr>
        <w:t xml:space="preserve">the </w:t>
      </w:r>
      <w:r w:rsidR="004D7B11" w:rsidRPr="00F373A4">
        <w:rPr>
          <w:rFonts w:ascii="Calibri" w:hAnsi="Calibri" w:cs="Calibri"/>
          <w:sz w:val="22"/>
          <w:szCs w:val="22"/>
        </w:rPr>
        <w:t>State programs on training and qualification of</w:t>
      </w:r>
      <w:r w:rsidRPr="00F373A4">
        <w:rPr>
          <w:rFonts w:ascii="Calibri" w:hAnsi="Calibri" w:cs="Calibri"/>
          <w:sz w:val="22"/>
          <w:szCs w:val="22"/>
        </w:rPr>
        <w:t xml:space="preserve"> the</w:t>
      </w:r>
      <w:r w:rsidR="004D7B11" w:rsidRPr="00F373A4">
        <w:rPr>
          <w:rFonts w:ascii="Calibri" w:hAnsi="Calibri" w:cs="Calibri"/>
          <w:sz w:val="22"/>
          <w:szCs w:val="22"/>
        </w:rPr>
        <w:t xml:space="preserve"> employment seekers includes: presentation of basic education completion certificate, but this limitation does not apply to </w:t>
      </w:r>
      <w:r w:rsidRPr="00F373A4">
        <w:rPr>
          <w:rFonts w:ascii="Calibri" w:hAnsi="Calibri" w:cs="Calibri"/>
          <w:sz w:val="22"/>
          <w:szCs w:val="22"/>
        </w:rPr>
        <w:t xml:space="preserve">the </w:t>
      </w:r>
      <w:r w:rsidR="004D7B11" w:rsidRPr="00F373A4">
        <w:rPr>
          <w:rFonts w:ascii="Calibri" w:hAnsi="Calibri" w:cs="Calibri"/>
          <w:sz w:val="22"/>
          <w:szCs w:val="22"/>
        </w:rPr>
        <w:t>women, who were not able to complete</w:t>
      </w:r>
      <w:r w:rsidRPr="00F373A4">
        <w:rPr>
          <w:rFonts w:ascii="Calibri" w:hAnsi="Calibri" w:cs="Calibri"/>
          <w:sz w:val="22"/>
          <w:szCs w:val="22"/>
        </w:rPr>
        <w:t xml:space="preserve"> a</w:t>
      </w:r>
      <w:r w:rsidR="004D7B11" w:rsidRPr="00F373A4">
        <w:rPr>
          <w:rFonts w:ascii="Calibri" w:hAnsi="Calibri" w:cs="Calibri"/>
          <w:sz w:val="22"/>
          <w:szCs w:val="22"/>
        </w:rPr>
        <w:t xml:space="preserve"> basic education course due to early marriage. Also, in case of even opportunities, women are given priority and granted a right to participate in the program.</w:t>
      </w:r>
      <w:r w:rsidR="004D7B11" w:rsidRPr="00F373A4">
        <w:rPr>
          <w:rStyle w:val="FootnoteReference"/>
          <w:rFonts w:ascii="Calibri" w:eastAsiaTheme="majorEastAsia" w:hAnsi="Calibri" w:cs="Calibri"/>
          <w:sz w:val="22"/>
          <w:szCs w:val="22"/>
        </w:rPr>
        <w:footnoteReference w:id="62"/>
      </w:r>
      <w:r w:rsidR="004D7B11" w:rsidRPr="00F373A4">
        <w:rPr>
          <w:rFonts w:ascii="Calibri" w:hAnsi="Calibri" w:cs="Calibri"/>
          <w:sz w:val="22"/>
          <w:szCs w:val="22"/>
        </w:rPr>
        <w:t xml:space="preserve"> </w:t>
      </w:r>
    </w:p>
    <w:p w14:paraId="3AC92185" w14:textId="0B1375ED" w:rsidR="004D7B11" w:rsidRPr="00F373A4" w:rsidRDefault="004D7B11" w:rsidP="004D7B11">
      <w:pPr>
        <w:pStyle w:val="NormalWeb"/>
        <w:shd w:val="clear" w:color="auto" w:fill="FFFFFF"/>
        <w:spacing w:before="0" w:beforeAutospacing="0" w:after="150" w:afterAutospacing="0"/>
        <w:jc w:val="both"/>
        <w:rPr>
          <w:rFonts w:ascii="Calibri" w:hAnsi="Calibri" w:cs="Calibri"/>
          <w:sz w:val="22"/>
          <w:szCs w:val="22"/>
        </w:rPr>
      </w:pPr>
      <w:r w:rsidRPr="00F373A4">
        <w:rPr>
          <w:rFonts w:ascii="Calibri" w:hAnsi="Calibri" w:cs="Calibri"/>
          <w:sz w:val="22"/>
          <w:szCs w:val="22"/>
        </w:rPr>
        <w:t xml:space="preserve">Social Service Agency responsible for the implementation of </w:t>
      </w:r>
      <w:r w:rsidR="0066100E" w:rsidRPr="00F373A4">
        <w:rPr>
          <w:rFonts w:ascii="Calibri" w:hAnsi="Calibri" w:cs="Calibri"/>
          <w:sz w:val="22"/>
          <w:szCs w:val="22"/>
        </w:rPr>
        <w:t xml:space="preserve">the </w:t>
      </w:r>
      <w:r w:rsidRPr="00F373A4">
        <w:rPr>
          <w:rFonts w:ascii="Calibri" w:hAnsi="Calibri" w:cs="Calibri"/>
          <w:sz w:val="22"/>
          <w:szCs w:val="22"/>
        </w:rPr>
        <w:t xml:space="preserve">state employment program has close cooperation with the Agency for State Care and regularly provides them with the written information about the program. In the framework of this cooperation the Agency for State Care supported 4 beneficiaries to register in the system in 2018 and 3 beneficiaries were involved in </w:t>
      </w:r>
      <w:r w:rsidR="0066100E" w:rsidRPr="00F373A4">
        <w:rPr>
          <w:rFonts w:ascii="Calibri" w:hAnsi="Calibri" w:cs="Calibri"/>
          <w:sz w:val="22"/>
          <w:szCs w:val="22"/>
        </w:rPr>
        <w:t xml:space="preserve">the </w:t>
      </w:r>
      <w:r w:rsidRPr="00F373A4">
        <w:rPr>
          <w:rFonts w:ascii="Calibri" w:hAnsi="Calibri" w:cs="Calibri"/>
          <w:sz w:val="22"/>
          <w:szCs w:val="22"/>
        </w:rPr>
        <w:t xml:space="preserve">training and retraining program. In 2019 totally 3 beneficiaries were registered and received </w:t>
      </w:r>
      <w:r w:rsidR="0066100E" w:rsidRPr="00F373A4">
        <w:rPr>
          <w:rFonts w:ascii="Calibri" w:hAnsi="Calibri" w:cs="Calibri"/>
          <w:sz w:val="22"/>
          <w:szCs w:val="22"/>
        </w:rPr>
        <w:t xml:space="preserve">an </w:t>
      </w:r>
      <w:r w:rsidRPr="00F373A4">
        <w:rPr>
          <w:rFonts w:ascii="Calibri" w:hAnsi="Calibri" w:cs="Calibri"/>
          <w:sz w:val="22"/>
          <w:szCs w:val="22"/>
        </w:rPr>
        <w:t xml:space="preserve">individual consultation. All registered beneficiaries receive </w:t>
      </w:r>
      <w:r w:rsidR="0066100E" w:rsidRPr="00F373A4">
        <w:rPr>
          <w:rFonts w:ascii="Calibri" w:hAnsi="Calibri" w:cs="Calibri"/>
          <w:sz w:val="22"/>
          <w:szCs w:val="22"/>
        </w:rPr>
        <w:t xml:space="preserve">the </w:t>
      </w:r>
      <w:r w:rsidRPr="00F373A4">
        <w:rPr>
          <w:rFonts w:ascii="Calibri" w:hAnsi="Calibri" w:cs="Calibri"/>
          <w:sz w:val="22"/>
          <w:szCs w:val="22"/>
        </w:rPr>
        <w:t>SMS about the employment support activities and in case of desire</w:t>
      </w:r>
      <w:r w:rsidR="0066100E" w:rsidRPr="00F373A4">
        <w:rPr>
          <w:rFonts w:ascii="Calibri" w:hAnsi="Calibri" w:cs="Calibri"/>
          <w:sz w:val="22"/>
          <w:szCs w:val="22"/>
        </w:rPr>
        <w:t>, they</w:t>
      </w:r>
      <w:r w:rsidR="00D242D9">
        <w:rPr>
          <w:rFonts w:ascii="Calibri" w:hAnsi="Calibri" w:cs="Calibri"/>
          <w:sz w:val="22"/>
          <w:szCs w:val="22"/>
        </w:rPr>
        <w:t xml:space="preserve"> </w:t>
      </w:r>
      <w:r w:rsidRPr="00F373A4">
        <w:rPr>
          <w:rFonts w:ascii="Calibri" w:hAnsi="Calibri" w:cs="Calibri"/>
          <w:sz w:val="22"/>
          <w:szCs w:val="22"/>
        </w:rPr>
        <w:t xml:space="preserve">are welcome to </w:t>
      </w:r>
      <w:r w:rsidR="0066100E" w:rsidRPr="00F373A4">
        <w:rPr>
          <w:rFonts w:ascii="Calibri" w:hAnsi="Calibri" w:cs="Calibri"/>
          <w:sz w:val="22"/>
          <w:szCs w:val="22"/>
        </w:rPr>
        <w:t xml:space="preserve">get </w:t>
      </w:r>
      <w:r w:rsidRPr="00F373A4">
        <w:rPr>
          <w:rFonts w:ascii="Calibri" w:hAnsi="Calibri" w:cs="Calibri"/>
          <w:sz w:val="22"/>
          <w:szCs w:val="22"/>
        </w:rPr>
        <w:t>register</w:t>
      </w:r>
      <w:r w:rsidR="0066100E" w:rsidRPr="00F373A4">
        <w:rPr>
          <w:rFonts w:ascii="Calibri" w:hAnsi="Calibri" w:cs="Calibri"/>
          <w:sz w:val="22"/>
          <w:szCs w:val="22"/>
        </w:rPr>
        <w:t>ed</w:t>
      </w:r>
      <w:r w:rsidRPr="00F373A4">
        <w:rPr>
          <w:rFonts w:ascii="Calibri" w:hAnsi="Calibri" w:cs="Calibri"/>
          <w:sz w:val="22"/>
          <w:szCs w:val="22"/>
        </w:rPr>
        <w:t xml:space="preserve"> in the activities. </w:t>
      </w:r>
    </w:p>
    <w:p w14:paraId="5117AD2D" w14:textId="083253D4"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In cooperation with Anti-Violence Network of Georgia </w:t>
      </w:r>
      <w:r w:rsidR="0066100E" w:rsidRPr="00F373A4">
        <w:rPr>
          <w:rFonts w:ascii="Calibri" w:hAnsi="Calibri" w:cs="Calibri"/>
          <w:shd w:val="clear" w:color="auto" w:fill="FFFFFF"/>
        </w:rPr>
        <w:t xml:space="preserve">the </w:t>
      </w:r>
      <w:r w:rsidRPr="00F373A4">
        <w:rPr>
          <w:rFonts w:ascii="Calibri" w:hAnsi="Calibri" w:cs="Calibri"/>
          <w:shd w:val="clear" w:color="auto" w:fill="FFFFFF"/>
        </w:rPr>
        <w:t>penitentiary and probation system developed</w:t>
      </w:r>
      <w:r w:rsidR="0066100E" w:rsidRPr="00F373A4">
        <w:rPr>
          <w:rFonts w:ascii="Calibri" w:hAnsi="Calibri" w:cs="Calibri"/>
          <w:shd w:val="clear" w:color="auto" w:fill="FFFFFF"/>
        </w:rPr>
        <w:t xml:space="preserve"> a</w:t>
      </w:r>
      <w:r w:rsidRPr="00F373A4">
        <w:rPr>
          <w:rFonts w:ascii="Calibri" w:hAnsi="Calibri" w:cs="Calibri"/>
          <w:shd w:val="clear" w:color="auto" w:fill="FFFFFF"/>
        </w:rPr>
        <w:t xml:space="preserve"> screening questionnaire for the identification of victims of violence which was piloted in </w:t>
      </w:r>
      <w:r w:rsidR="0066100E" w:rsidRPr="00F373A4">
        <w:rPr>
          <w:rFonts w:ascii="Calibri" w:hAnsi="Calibri" w:cs="Calibri"/>
          <w:shd w:val="clear" w:color="auto" w:fill="FFFFFF"/>
        </w:rPr>
        <w:lastRenderedPageBreak/>
        <w:t xml:space="preserve">the </w:t>
      </w:r>
      <w:r w:rsidRPr="00F373A4">
        <w:rPr>
          <w:rFonts w:ascii="Calibri" w:hAnsi="Calibri" w:cs="Calibri"/>
          <w:shd w:val="clear" w:color="auto" w:fill="FFFFFF"/>
        </w:rPr>
        <w:t xml:space="preserve">Penitentiary Institution #5 and </w:t>
      </w:r>
      <w:r w:rsidR="0066100E" w:rsidRPr="00F373A4">
        <w:rPr>
          <w:rFonts w:ascii="Calibri" w:hAnsi="Calibri" w:cs="Calibri"/>
          <w:shd w:val="clear" w:color="auto" w:fill="FFFFFF"/>
        </w:rPr>
        <w:t xml:space="preserve">the </w:t>
      </w:r>
      <w:r w:rsidRPr="00F373A4">
        <w:rPr>
          <w:rFonts w:ascii="Calibri" w:hAnsi="Calibri" w:cs="Calibri"/>
          <w:shd w:val="clear" w:color="auto" w:fill="FFFFFF"/>
        </w:rPr>
        <w:t>Probation Bureau. The instrument was established in the system and became</w:t>
      </w:r>
      <w:r w:rsidR="0066100E" w:rsidRPr="00F373A4">
        <w:rPr>
          <w:rFonts w:ascii="Calibri" w:hAnsi="Calibri" w:cs="Calibri"/>
          <w:shd w:val="clear" w:color="auto" w:fill="FFFFFF"/>
        </w:rPr>
        <w:t xml:space="preserve"> a</w:t>
      </w:r>
      <w:r w:rsidRPr="00F373A4">
        <w:rPr>
          <w:rFonts w:ascii="Calibri" w:hAnsi="Calibri" w:cs="Calibri"/>
          <w:shd w:val="clear" w:color="auto" w:fill="FFFFFF"/>
        </w:rPr>
        <w:t xml:space="preserve"> part of the case management instruction. In the framework of</w:t>
      </w:r>
      <w:r w:rsidR="0066100E" w:rsidRPr="00F373A4">
        <w:rPr>
          <w:rFonts w:ascii="Calibri" w:hAnsi="Calibri" w:cs="Calibri"/>
          <w:shd w:val="clear" w:color="auto" w:fill="FFFFFF"/>
        </w:rPr>
        <w:t xml:space="preserve"> the</w:t>
      </w:r>
      <w:r w:rsidRPr="00F373A4">
        <w:rPr>
          <w:rFonts w:ascii="Calibri" w:hAnsi="Calibri" w:cs="Calibri"/>
          <w:shd w:val="clear" w:color="auto" w:fill="FFFFFF"/>
        </w:rPr>
        <w:t xml:space="preserve"> same cooperation the motivation program “</w:t>
      </w:r>
      <w:proofErr w:type="spellStart"/>
      <w:r w:rsidRPr="00F373A4">
        <w:rPr>
          <w:rFonts w:ascii="Calibri" w:hAnsi="Calibri" w:cs="Calibri"/>
          <w:shd w:val="clear" w:color="auto" w:fill="FFFFFF"/>
        </w:rPr>
        <w:t>Kalga</w:t>
      </w:r>
      <w:proofErr w:type="spellEnd"/>
      <w:r w:rsidRPr="00F373A4">
        <w:rPr>
          <w:rFonts w:ascii="Calibri" w:hAnsi="Calibri" w:cs="Calibri"/>
          <w:shd w:val="clear" w:color="auto" w:fill="FFFFFF"/>
        </w:rPr>
        <w:t xml:space="preserve">” supporting victims of violence was developed and piloted in </w:t>
      </w:r>
      <w:r w:rsidR="0066100E" w:rsidRPr="00F373A4">
        <w:rPr>
          <w:rFonts w:ascii="Calibri" w:hAnsi="Calibri" w:cs="Calibri"/>
          <w:shd w:val="clear" w:color="auto" w:fill="FFFFFF"/>
        </w:rPr>
        <w:t xml:space="preserve">the </w:t>
      </w:r>
      <w:r w:rsidRPr="00F373A4">
        <w:rPr>
          <w:rFonts w:ascii="Calibri" w:hAnsi="Calibri" w:cs="Calibri"/>
          <w:shd w:val="clear" w:color="auto" w:fill="FFFFFF"/>
        </w:rPr>
        <w:t xml:space="preserve">Penitentiary Institution #5. Psychologists and social workers of </w:t>
      </w:r>
      <w:r w:rsidR="0066100E" w:rsidRPr="00F373A4">
        <w:rPr>
          <w:rFonts w:ascii="Calibri" w:hAnsi="Calibri" w:cs="Calibri"/>
          <w:shd w:val="clear" w:color="auto" w:fill="FFFFFF"/>
        </w:rPr>
        <w:t>the mentioned</w:t>
      </w:r>
      <w:r w:rsidRPr="00F373A4">
        <w:rPr>
          <w:rFonts w:ascii="Calibri" w:hAnsi="Calibri" w:cs="Calibri"/>
          <w:shd w:val="clear" w:color="auto" w:fill="FFFFFF"/>
        </w:rPr>
        <w:t xml:space="preserve"> system were trained in 2019 and</w:t>
      </w:r>
      <w:r w:rsidR="0066100E" w:rsidRPr="00F373A4">
        <w:rPr>
          <w:rFonts w:ascii="Calibri" w:hAnsi="Calibri" w:cs="Calibri"/>
          <w:shd w:val="clear" w:color="auto" w:fill="FFFFFF"/>
        </w:rPr>
        <w:t xml:space="preserve"> the</w:t>
      </w:r>
      <w:r w:rsidRPr="00F373A4">
        <w:rPr>
          <w:rFonts w:ascii="Calibri" w:hAnsi="Calibri" w:cs="Calibri"/>
          <w:shd w:val="clear" w:color="auto" w:fill="FFFFFF"/>
        </w:rPr>
        <w:t xml:space="preserve"> motivation program was established in both institutions. 10 female convicts were involved in </w:t>
      </w:r>
      <w:r w:rsidR="0066100E" w:rsidRPr="00F373A4">
        <w:rPr>
          <w:rFonts w:ascii="Calibri" w:hAnsi="Calibri" w:cs="Calibri"/>
          <w:shd w:val="clear" w:color="auto" w:fill="FFFFFF"/>
        </w:rPr>
        <w:t xml:space="preserve">the </w:t>
      </w:r>
      <w:r w:rsidRPr="00F373A4">
        <w:rPr>
          <w:rFonts w:ascii="Calibri" w:hAnsi="Calibri" w:cs="Calibri"/>
          <w:shd w:val="clear" w:color="auto" w:fill="FFFFFF"/>
        </w:rPr>
        <w:t>motivation program “</w:t>
      </w:r>
      <w:proofErr w:type="spellStart"/>
      <w:r w:rsidRPr="00F373A4">
        <w:rPr>
          <w:rFonts w:ascii="Calibri" w:hAnsi="Calibri" w:cs="Calibri"/>
          <w:shd w:val="clear" w:color="auto" w:fill="FFFFFF"/>
        </w:rPr>
        <w:t>Kalga</w:t>
      </w:r>
      <w:proofErr w:type="spellEnd"/>
      <w:r w:rsidRPr="00F373A4">
        <w:rPr>
          <w:rFonts w:ascii="Calibri" w:hAnsi="Calibri" w:cs="Calibri"/>
          <w:shd w:val="clear" w:color="auto" w:fill="FFFFFF"/>
        </w:rPr>
        <w:t xml:space="preserve">” in 2019. </w:t>
      </w:r>
    </w:p>
    <w:p w14:paraId="145B8A97" w14:textId="62B91D29" w:rsidR="004D7B11" w:rsidRPr="00F373A4" w:rsidRDefault="004D7B11" w:rsidP="004D7B11">
      <w:pPr>
        <w:spacing w:line="240" w:lineRule="auto"/>
        <w:jc w:val="both"/>
        <w:rPr>
          <w:rFonts w:ascii="Calibri" w:hAnsi="Calibri" w:cs="Calibri"/>
        </w:rPr>
      </w:pPr>
      <w:r w:rsidRPr="00F373A4">
        <w:rPr>
          <w:rFonts w:ascii="Calibri" w:hAnsi="Calibri" w:cs="Calibri"/>
          <w:shd w:val="clear" w:color="auto" w:fill="FFFFFF"/>
        </w:rPr>
        <w:t xml:space="preserve">The Penal Reform International implemented </w:t>
      </w:r>
      <w:r w:rsidR="0066100E" w:rsidRPr="00F373A4">
        <w:rPr>
          <w:rFonts w:ascii="Calibri" w:hAnsi="Calibri" w:cs="Calibri"/>
          <w:shd w:val="clear" w:color="auto" w:fill="FFFFFF"/>
        </w:rPr>
        <w:t xml:space="preserve">the </w:t>
      </w:r>
      <w:r w:rsidRPr="00F373A4">
        <w:rPr>
          <w:rFonts w:ascii="Calibri" w:hAnsi="Calibri" w:cs="Calibri"/>
          <w:shd w:val="clear" w:color="auto" w:fill="FFFFFF"/>
        </w:rPr>
        <w:t>project “</w:t>
      </w:r>
      <w:r w:rsidRPr="00F373A4">
        <w:rPr>
          <w:rFonts w:ascii="Calibri" w:hAnsi="Calibri" w:cs="Calibri"/>
        </w:rPr>
        <w:t xml:space="preserve">Supporting the improvement of service provision for </w:t>
      </w:r>
      <w:r w:rsidR="0066100E" w:rsidRPr="00F373A4">
        <w:rPr>
          <w:rFonts w:ascii="Calibri" w:hAnsi="Calibri" w:cs="Calibri"/>
        </w:rPr>
        <w:t xml:space="preserve">the </w:t>
      </w:r>
      <w:r w:rsidRPr="00F373A4">
        <w:rPr>
          <w:rFonts w:ascii="Calibri" w:hAnsi="Calibri" w:cs="Calibri"/>
        </w:rPr>
        <w:t xml:space="preserve">women offenders who have experienced violence and discrimination and their vulnerable children”. The project is funded by the European Commission since December 2016. </w:t>
      </w:r>
    </w:p>
    <w:p w14:paraId="0E8338FA" w14:textId="131D055D" w:rsidR="004D7B11" w:rsidRPr="00F373A4" w:rsidRDefault="004D7B11" w:rsidP="004D7B11">
      <w:pPr>
        <w:spacing w:line="240" w:lineRule="auto"/>
        <w:jc w:val="both"/>
        <w:rPr>
          <w:rFonts w:ascii="Calibri" w:hAnsi="Calibri" w:cs="Calibri"/>
        </w:rPr>
      </w:pPr>
      <w:r w:rsidRPr="00F373A4">
        <w:rPr>
          <w:rFonts w:ascii="Calibri" w:hAnsi="Calibri" w:cs="Calibri"/>
        </w:rPr>
        <w:t>The outcomes include</w:t>
      </w:r>
      <w:r w:rsidR="00D242D9">
        <w:rPr>
          <w:rFonts w:ascii="Calibri" w:hAnsi="Calibri" w:cs="Calibri"/>
        </w:rPr>
        <w:t xml:space="preserve"> </w:t>
      </w:r>
      <w:r w:rsidRPr="00F373A4">
        <w:rPr>
          <w:rFonts w:ascii="Calibri" w:hAnsi="Calibri" w:cs="Calibri"/>
        </w:rPr>
        <w:t>provi</w:t>
      </w:r>
      <w:r w:rsidR="00D242D9">
        <w:rPr>
          <w:rFonts w:ascii="Calibri" w:hAnsi="Calibri" w:cs="Calibri"/>
        </w:rPr>
        <w:t>sion of</w:t>
      </w:r>
      <w:r w:rsidRPr="00F373A4">
        <w:rPr>
          <w:rFonts w:ascii="Calibri" w:hAnsi="Calibri" w:cs="Calibri"/>
        </w:rPr>
        <w:t xml:space="preserve"> </w:t>
      </w:r>
      <w:r w:rsidR="00A53732" w:rsidRPr="00F373A4">
        <w:rPr>
          <w:rFonts w:ascii="Calibri" w:hAnsi="Calibri" w:cs="Calibri"/>
        </w:rPr>
        <w:t xml:space="preserve">the </w:t>
      </w:r>
      <w:r w:rsidRPr="00F373A4">
        <w:rPr>
          <w:rFonts w:ascii="Calibri" w:hAnsi="Calibri" w:cs="Calibri"/>
        </w:rPr>
        <w:t xml:space="preserve">relevant rehabilitation and re-integration support services to </w:t>
      </w:r>
      <w:r w:rsidR="00A53732" w:rsidRPr="00F373A4">
        <w:rPr>
          <w:rFonts w:ascii="Calibri" w:hAnsi="Calibri" w:cs="Calibri"/>
        </w:rPr>
        <w:t xml:space="preserve">the </w:t>
      </w:r>
      <w:r w:rsidRPr="00F373A4">
        <w:rPr>
          <w:rFonts w:ascii="Calibri" w:hAnsi="Calibri" w:cs="Calibri"/>
        </w:rPr>
        <w:t>women offenders who have experienced violence and/or stigma and discrimination</w:t>
      </w:r>
      <w:r w:rsidR="00D242D9">
        <w:rPr>
          <w:rFonts w:ascii="Calibri" w:hAnsi="Calibri" w:cs="Calibri"/>
        </w:rPr>
        <w:t xml:space="preserve">; </w:t>
      </w:r>
      <w:r w:rsidRPr="00F373A4">
        <w:rPr>
          <w:rFonts w:ascii="Calibri" w:hAnsi="Calibri" w:cs="Calibri"/>
        </w:rPr>
        <w:t>increase</w:t>
      </w:r>
      <w:r w:rsidR="00D242D9">
        <w:rPr>
          <w:rFonts w:ascii="Calibri" w:hAnsi="Calibri" w:cs="Calibri"/>
        </w:rPr>
        <w:t xml:space="preserve"> of</w:t>
      </w:r>
      <w:r w:rsidR="00A53732" w:rsidRPr="00F373A4">
        <w:rPr>
          <w:rFonts w:ascii="Calibri" w:hAnsi="Calibri" w:cs="Calibri"/>
        </w:rPr>
        <w:t xml:space="preserve"> the</w:t>
      </w:r>
      <w:r w:rsidRPr="00F373A4">
        <w:rPr>
          <w:rFonts w:ascii="Calibri" w:hAnsi="Calibri" w:cs="Calibri"/>
        </w:rPr>
        <w:t xml:space="preserve"> accessibility of </w:t>
      </w:r>
      <w:r w:rsidR="00A53732" w:rsidRPr="00F373A4">
        <w:rPr>
          <w:rFonts w:ascii="Calibri" w:hAnsi="Calibri" w:cs="Calibri"/>
        </w:rPr>
        <w:t xml:space="preserve">the </w:t>
      </w:r>
      <w:r w:rsidRPr="00F373A4">
        <w:rPr>
          <w:rFonts w:ascii="Calibri" w:hAnsi="Calibri" w:cs="Calibri"/>
        </w:rPr>
        <w:t>support services for vulnerable children affected by their mothers’ imprisonment or conviction</w:t>
      </w:r>
      <w:r w:rsidR="00D242D9">
        <w:rPr>
          <w:rFonts w:ascii="Calibri" w:hAnsi="Calibri" w:cs="Calibri"/>
        </w:rPr>
        <w:t xml:space="preserve">; </w:t>
      </w:r>
      <w:r w:rsidRPr="00F373A4">
        <w:rPr>
          <w:rFonts w:ascii="Calibri" w:hAnsi="Calibri" w:cs="Calibri"/>
        </w:rPr>
        <w:t>improve</w:t>
      </w:r>
      <w:r w:rsidR="00D242D9">
        <w:rPr>
          <w:rFonts w:ascii="Calibri" w:hAnsi="Calibri" w:cs="Calibri"/>
        </w:rPr>
        <w:t>ment of</w:t>
      </w:r>
      <w:r w:rsidR="00A53732" w:rsidRPr="00F373A4">
        <w:rPr>
          <w:rFonts w:ascii="Calibri" w:hAnsi="Calibri" w:cs="Calibri"/>
        </w:rPr>
        <w:t xml:space="preserve"> the</w:t>
      </w:r>
      <w:r w:rsidRPr="00F373A4">
        <w:rPr>
          <w:rFonts w:ascii="Calibri" w:hAnsi="Calibri" w:cs="Calibri"/>
        </w:rPr>
        <w:t xml:space="preserve"> capacity and coordination of</w:t>
      </w:r>
      <w:r w:rsidR="00A53732" w:rsidRPr="00F373A4">
        <w:rPr>
          <w:rFonts w:ascii="Calibri" w:hAnsi="Calibri" w:cs="Calibri"/>
        </w:rPr>
        <w:t xml:space="preserve"> the</w:t>
      </w:r>
      <w:r w:rsidRPr="00F373A4">
        <w:rPr>
          <w:rFonts w:ascii="Calibri" w:hAnsi="Calibri" w:cs="Calibri"/>
        </w:rPr>
        <w:t xml:space="preserve"> state and non-state service-providers for better service provision for</w:t>
      </w:r>
      <w:r w:rsidR="00A53732" w:rsidRPr="00F373A4">
        <w:rPr>
          <w:rFonts w:ascii="Calibri" w:hAnsi="Calibri" w:cs="Calibri"/>
        </w:rPr>
        <w:t xml:space="preserve"> the</w:t>
      </w:r>
      <w:r w:rsidRPr="00F373A4">
        <w:rPr>
          <w:rFonts w:ascii="Calibri" w:hAnsi="Calibri" w:cs="Calibri"/>
        </w:rPr>
        <w:t xml:space="preserve"> vulnerable women offenders and their children. </w:t>
      </w:r>
    </w:p>
    <w:p w14:paraId="5B2D97B9" w14:textId="6589A837"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project was implemented in partnership with The Ministry of Corrections, Women’s Prison No. 5, the National Probation Agency and the Crime Prevention Centre and </w:t>
      </w:r>
      <w:r w:rsidR="00A53732" w:rsidRPr="00F373A4">
        <w:rPr>
          <w:rFonts w:ascii="Calibri" w:hAnsi="Calibri" w:cs="Calibri"/>
        </w:rPr>
        <w:t xml:space="preserve">the </w:t>
      </w:r>
      <w:r w:rsidRPr="00F373A4">
        <w:rPr>
          <w:rFonts w:ascii="Calibri" w:hAnsi="Calibri" w:cs="Calibri"/>
        </w:rPr>
        <w:t xml:space="preserve">national service providers including the following NGOs: Article 42 of the Constitution, the Georgian Association of Professional Psychologists, Georgian Association ‘Women in Business’ and Development Charity Centre </w:t>
      </w:r>
      <w:r w:rsidR="00D242D9">
        <w:rPr>
          <w:rFonts w:ascii="Calibri" w:hAnsi="Calibri" w:cs="Calibri"/>
        </w:rPr>
        <w:t>“</w:t>
      </w:r>
      <w:proofErr w:type="spellStart"/>
      <w:r w:rsidRPr="00F373A4">
        <w:rPr>
          <w:rFonts w:ascii="Calibri" w:hAnsi="Calibri" w:cs="Calibri"/>
        </w:rPr>
        <w:t>Tanaziari</w:t>
      </w:r>
      <w:proofErr w:type="spellEnd"/>
      <w:r w:rsidR="00D242D9">
        <w:rPr>
          <w:rFonts w:ascii="Calibri" w:hAnsi="Calibri" w:cs="Calibri"/>
        </w:rPr>
        <w:t>”.</w:t>
      </w:r>
      <w:r w:rsidRPr="00F373A4">
        <w:rPr>
          <w:rFonts w:ascii="Calibri" w:hAnsi="Calibri" w:cs="Calibri"/>
        </w:rPr>
        <w:t xml:space="preserve"> The project represents a real partnership between PRI, state and non-state parties, all working towards the same common goal.</w:t>
      </w:r>
    </w:p>
    <w:p w14:paraId="7F228A4A" w14:textId="491F81A3" w:rsidR="004D7B11" w:rsidRPr="00F373A4" w:rsidRDefault="004D7B11" w:rsidP="004D7B11">
      <w:pPr>
        <w:spacing w:line="240" w:lineRule="auto"/>
        <w:jc w:val="both"/>
        <w:rPr>
          <w:rFonts w:ascii="Calibri" w:hAnsi="Calibri" w:cs="Calibri"/>
        </w:rPr>
      </w:pPr>
      <w:r w:rsidRPr="00F373A4">
        <w:rPr>
          <w:rFonts w:ascii="Calibri" w:hAnsi="Calibri" w:cs="Calibri"/>
        </w:rPr>
        <w:t>There were four children living with their mothers in the mother and baby unit at Women’s Prison No. 5 involved in the project. Mothers were visited once a week by psychologists  and twice a week by a child</w:t>
      </w:r>
      <w:r w:rsidR="00A53732" w:rsidRPr="00F373A4">
        <w:rPr>
          <w:rFonts w:ascii="Calibri" w:hAnsi="Calibri" w:cs="Calibri"/>
        </w:rPr>
        <w:t>-</w:t>
      </w:r>
      <w:r w:rsidRPr="00F373A4">
        <w:rPr>
          <w:rFonts w:ascii="Calibri" w:hAnsi="Calibri" w:cs="Calibri"/>
        </w:rPr>
        <w:t>minder who w</w:t>
      </w:r>
      <w:r w:rsidR="00A53732" w:rsidRPr="00F373A4">
        <w:rPr>
          <w:rFonts w:ascii="Calibri" w:hAnsi="Calibri" w:cs="Calibri"/>
        </w:rPr>
        <w:t>ere</w:t>
      </w:r>
      <w:r w:rsidRPr="00F373A4">
        <w:rPr>
          <w:rFonts w:ascii="Calibri" w:hAnsi="Calibri" w:cs="Calibri"/>
        </w:rPr>
        <w:t xml:space="preserve"> recruited as part of this project. Both the psychologists and child</w:t>
      </w:r>
      <w:r w:rsidR="00A53732" w:rsidRPr="00F373A4">
        <w:rPr>
          <w:rFonts w:ascii="Calibri" w:hAnsi="Calibri" w:cs="Calibri"/>
        </w:rPr>
        <w:t>-</w:t>
      </w:r>
      <w:r w:rsidRPr="00F373A4">
        <w:rPr>
          <w:rFonts w:ascii="Calibri" w:hAnsi="Calibri" w:cs="Calibri"/>
        </w:rPr>
        <w:t>minder were very helpful in providing emotional support and in helping them with their babies and providing a few hours respite, allowing mothers time for their own rehabilitation and to look after their own needs. The child</w:t>
      </w:r>
      <w:r w:rsidR="00A53732" w:rsidRPr="00F373A4">
        <w:rPr>
          <w:rFonts w:ascii="Calibri" w:hAnsi="Calibri" w:cs="Calibri"/>
        </w:rPr>
        <w:t>-</w:t>
      </w:r>
      <w:r w:rsidRPr="00F373A4">
        <w:rPr>
          <w:rFonts w:ascii="Calibri" w:hAnsi="Calibri" w:cs="Calibri"/>
        </w:rPr>
        <w:t>minder also provides</w:t>
      </w:r>
      <w:r w:rsidR="00A53732" w:rsidRPr="00F373A4">
        <w:rPr>
          <w:rFonts w:ascii="Calibri" w:hAnsi="Calibri" w:cs="Calibri"/>
        </w:rPr>
        <w:t xml:space="preserve"> an</w:t>
      </w:r>
      <w:r w:rsidRPr="00F373A4">
        <w:rPr>
          <w:rFonts w:ascii="Calibri" w:hAnsi="Calibri" w:cs="Calibri"/>
        </w:rPr>
        <w:t xml:space="preserve"> advice on child development and upbringing.</w:t>
      </w:r>
    </w:p>
    <w:p w14:paraId="6B204346" w14:textId="58BD2434"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rPr>
        <w:t xml:space="preserve">The project, through NGO partners, has provided </w:t>
      </w:r>
      <w:r w:rsidR="00A53732" w:rsidRPr="00F373A4">
        <w:rPr>
          <w:rFonts w:ascii="Calibri" w:hAnsi="Calibri" w:cs="Calibri"/>
        </w:rPr>
        <w:t xml:space="preserve">the </w:t>
      </w:r>
      <w:r w:rsidRPr="00F373A4">
        <w:rPr>
          <w:rFonts w:ascii="Calibri" w:hAnsi="Calibri" w:cs="Calibri"/>
        </w:rPr>
        <w:t>essential rehabilitat</w:t>
      </w:r>
      <w:r w:rsidR="00A53732" w:rsidRPr="00F373A4">
        <w:rPr>
          <w:rFonts w:ascii="Calibri" w:hAnsi="Calibri" w:cs="Calibri"/>
        </w:rPr>
        <w:t>ion</w:t>
      </w:r>
      <w:r w:rsidRPr="00F373A4">
        <w:rPr>
          <w:rFonts w:ascii="Calibri" w:hAnsi="Calibri" w:cs="Calibri"/>
        </w:rPr>
        <w:t xml:space="preserve"> services to </w:t>
      </w:r>
      <w:r w:rsidR="00A53732" w:rsidRPr="00F373A4">
        <w:rPr>
          <w:rFonts w:ascii="Calibri" w:hAnsi="Calibri" w:cs="Calibri"/>
        </w:rPr>
        <w:t xml:space="preserve">the </w:t>
      </w:r>
      <w:r w:rsidRPr="00F373A4">
        <w:rPr>
          <w:rFonts w:ascii="Calibri" w:hAnsi="Calibri" w:cs="Calibri"/>
        </w:rPr>
        <w:t xml:space="preserve">women prisoners, former prisoners and those serving probation. The services provided include </w:t>
      </w:r>
      <w:r w:rsidR="00A53732" w:rsidRPr="00F373A4">
        <w:rPr>
          <w:rFonts w:ascii="Calibri" w:hAnsi="Calibri" w:cs="Calibri"/>
        </w:rPr>
        <w:t xml:space="preserve">the </w:t>
      </w:r>
      <w:r w:rsidRPr="00F373A4">
        <w:rPr>
          <w:rFonts w:ascii="Calibri" w:hAnsi="Calibri" w:cs="Calibri"/>
        </w:rPr>
        <w:t xml:space="preserve">legal aid, </w:t>
      </w:r>
      <w:r w:rsidR="00A53732" w:rsidRPr="00F373A4">
        <w:rPr>
          <w:rFonts w:ascii="Calibri" w:hAnsi="Calibri" w:cs="Calibri"/>
        </w:rPr>
        <w:t xml:space="preserve">a </w:t>
      </w:r>
      <w:r w:rsidRPr="00F373A4">
        <w:rPr>
          <w:rFonts w:ascii="Calibri" w:hAnsi="Calibri" w:cs="Calibri"/>
        </w:rPr>
        <w:t xml:space="preserve">psychological counselling, </w:t>
      </w:r>
      <w:r w:rsidR="00A53732" w:rsidRPr="00F373A4">
        <w:rPr>
          <w:rFonts w:ascii="Calibri" w:hAnsi="Calibri" w:cs="Calibri"/>
        </w:rPr>
        <w:t xml:space="preserve">a </w:t>
      </w:r>
      <w:r w:rsidRPr="00F373A4">
        <w:rPr>
          <w:rFonts w:ascii="Calibri" w:hAnsi="Calibri" w:cs="Calibri"/>
        </w:rPr>
        <w:t xml:space="preserve">financial support for </w:t>
      </w:r>
      <w:r w:rsidR="00A53732" w:rsidRPr="00F373A4">
        <w:rPr>
          <w:rFonts w:ascii="Calibri" w:hAnsi="Calibri" w:cs="Calibri"/>
        </w:rPr>
        <w:t xml:space="preserve">a </w:t>
      </w:r>
      <w:r w:rsidRPr="00F373A4">
        <w:rPr>
          <w:rFonts w:ascii="Calibri" w:hAnsi="Calibri" w:cs="Calibri"/>
        </w:rPr>
        <w:t xml:space="preserve">medical care, </w:t>
      </w:r>
      <w:r w:rsidR="00A53732" w:rsidRPr="00F373A4">
        <w:rPr>
          <w:rFonts w:ascii="Calibri" w:hAnsi="Calibri" w:cs="Calibri"/>
        </w:rPr>
        <w:t xml:space="preserve">the </w:t>
      </w:r>
      <w:r w:rsidRPr="00F373A4">
        <w:rPr>
          <w:rFonts w:ascii="Calibri" w:hAnsi="Calibri" w:cs="Calibri"/>
        </w:rPr>
        <w:t xml:space="preserve">training and work opportunities, </w:t>
      </w:r>
      <w:r w:rsidR="00A53732" w:rsidRPr="00F373A4">
        <w:rPr>
          <w:rFonts w:ascii="Calibri" w:hAnsi="Calibri" w:cs="Calibri"/>
        </w:rPr>
        <w:t xml:space="preserve">an </w:t>
      </w:r>
      <w:r w:rsidRPr="00F373A4">
        <w:rPr>
          <w:rFonts w:ascii="Calibri" w:hAnsi="Calibri" w:cs="Calibri"/>
        </w:rPr>
        <w:t xml:space="preserve">accommodation for homeless former prisoner in a temporary shelter and </w:t>
      </w:r>
      <w:r w:rsidR="00A53732" w:rsidRPr="00F373A4">
        <w:rPr>
          <w:rFonts w:ascii="Calibri" w:hAnsi="Calibri" w:cs="Calibri"/>
        </w:rPr>
        <w:t xml:space="preserve">the </w:t>
      </w:r>
      <w:r w:rsidRPr="00F373A4">
        <w:rPr>
          <w:rFonts w:ascii="Calibri" w:hAnsi="Calibri" w:cs="Calibri"/>
        </w:rPr>
        <w:t xml:space="preserve">support maintaining regular contact with their children.  </w:t>
      </w:r>
    </w:p>
    <w:p w14:paraId="4FC1C126" w14:textId="77777777" w:rsidR="004D7B11" w:rsidRPr="00F373A4" w:rsidRDefault="004D7B11" w:rsidP="004D7B11">
      <w:pPr>
        <w:shd w:val="clear" w:color="auto" w:fill="FFFFFF"/>
        <w:spacing w:before="100" w:beforeAutospacing="1" w:after="100" w:afterAutospacing="1" w:line="240" w:lineRule="auto"/>
        <w:jc w:val="both"/>
        <w:rPr>
          <w:rFonts w:ascii="Calibri" w:hAnsi="Calibri" w:cs="Calibri"/>
          <w:u w:val="single"/>
        </w:rPr>
      </w:pPr>
      <w:r w:rsidRPr="00F373A4">
        <w:rPr>
          <w:rFonts w:ascii="Calibri" w:hAnsi="Calibri" w:cs="Calibri"/>
          <w:b/>
          <w:i/>
          <w:u w:val="single"/>
        </w:rPr>
        <w:t>Telephone helplines</w:t>
      </w:r>
    </w:p>
    <w:p w14:paraId="571BBE39" w14:textId="1F4BBF58" w:rsidR="004D7B11" w:rsidRPr="00F373A4" w:rsidRDefault="004D7B11" w:rsidP="004D7B11">
      <w:pPr>
        <w:spacing w:after="300" w:line="240" w:lineRule="auto"/>
        <w:jc w:val="both"/>
        <w:textAlignment w:val="baseline"/>
        <w:rPr>
          <w:rFonts w:ascii="Calibri" w:eastAsia="Times New Roman" w:hAnsi="Calibri" w:cs="Calibri"/>
        </w:rPr>
      </w:pPr>
      <w:r w:rsidRPr="00D242D9">
        <w:rPr>
          <w:rFonts w:ascii="Calibri" w:eastAsia="Times New Roman" w:hAnsi="Calibri" w:cs="Calibri"/>
          <w:bCs/>
        </w:rPr>
        <w:t>112 Emergency Response Center</w:t>
      </w:r>
      <w:r w:rsidRPr="00F373A4">
        <w:rPr>
          <w:rFonts w:ascii="Calibri" w:eastAsia="Times New Roman" w:hAnsi="Calibri" w:cs="Calibri"/>
        </w:rPr>
        <w:t xml:space="preserve"> is a Legal Entity of Public Law of the Ministry of Internal Affairs of Georgia, which ensures </w:t>
      </w:r>
      <w:r w:rsidR="00372F02" w:rsidRPr="00F373A4">
        <w:rPr>
          <w:rFonts w:ascii="Calibri" w:eastAsia="Times New Roman" w:hAnsi="Calibri" w:cs="Calibri"/>
        </w:rPr>
        <w:t xml:space="preserve">an </w:t>
      </w:r>
      <w:r w:rsidRPr="00F373A4">
        <w:rPr>
          <w:rFonts w:ascii="Calibri" w:eastAsia="Times New Roman" w:hAnsi="Calibri" w:cs="Calibri"/>
        </w:rPr>
        <w:t>operative response on the emergency situations. The main purpose of 112 is to protect human lives, as well as private and public property. The Emergency Response Center receives emergency calls from all over Georgia via unified emergency number - 1-1-2 during 24-hours. 112 service is free of charge from all fixed line and mobile networks even if the number is disconnected from both sides or there is no SIM-card in the mobile phone. 112 unifies three different services in Georgia, in particular, these services are: patrol police, fire/rescue and medical services. 112 Emergency Response Center ensures processing of received calls and transferring them to the relevant services.</w:t>
      </w:r>
    </w:p>
    <w:p w14:paraId="5E5D6E5E" w14:textId="07684FBC" w:rsidR="004D7B11" w:rsidRPr="00F373A4" w:rsidRDefault="004D7B11" w:rsidP="004D7B11">
      <w:pPr>
        <w:shd w:val="clear" w:color="auto" w:fill="FFFFFF"/>
        <w:spacing w:after="300" w:line="240" w:lineRule="auto"/>
        <w:jc w:val="both"/>
        <w:rPr>
          <w:rFonts w:ascii="Calibri" w:eastAsia="Times New Roman" w:hAnsi="Calibri" w:cs="Calibri"/>
        </w:rPr>
      </w:pPr>
      <w:r w:rsidRPr="00F373A4">
        <w:rPr>
          <w:rFonts w:ascii="Calibri" w:hAnsi="Calibri" w:cs="Calibri"/>
          <w:shd w:val="clear" w:color="auto" w:fill="FFFFFF"/>
        </w:rPr>
        <w:t>One of the novelties introduced</w:t>
      </w:r>
      <w:r w:rsidRPr="00F373A4">
        <w:rPr>
          <w:rFonts w:ascii="Calibri" w:hAnsi="Calibri" w:cs="Calibri"/>
          <w:shd w:val="clear" w:color="auto" w:fill="FFFFFF"/>
          <w:lang w:val="ka-GE"/>
        </w:rPr>
        <w:t xml:space="preserve"> </w:t>
      </w:r>
      <w:r w:rsidRPr="00F373A4">
        <w:rPr>
          <w:rFonts w:ascii="Calibri" w:hAnsi="Calibri" w:cs="Calibri"/>
          <w:shd w:val="clear" w:color="auto" w:fill="FFFFFF"/>
        </w:rPr>
        <w:t xml:space="preserve">in September, 2017 is a new feature of the </w:t>
      </w:r>
      <w:r w:rsidRPr="00D242D9">
        <w:rPr>
          <w:rFonts w:ascii="Calibri" w:hAnsi="Calibri" w:cs="Calibri"/>
          <w:bCs/>
          <w:shd w:val="clear" w:color="auto" w:fill="FFFFFF"/>
        </w:rPr>
        <w:t>mobile application for 112.</w:t>
      </w:r>
      <w:r w:rsidRPr="00F373A4">
        <w:rPr>
          <w:rFonts w:ascii="Calibri" w:hAnsi="Calibri" w:cs="Calibri"/>
          <w:shd w:val="clear" w:color="auto" w:fill="FFFFFF"/>
        </w:rPr>
        <w:t xml:space="preserve"> The 112’s mobile app is a free, innovative and high-tech service, and its biggest advantage is in determining a user’s location. The app includes such features as silent alert </w:t>
      </w:r>
      <w:r w:rsidRPr="00F373A4">
        <w:rPr>
          <w:rFonts w:ascii="Calibri" w:hAnsi="Calibri" w:cs="Calibri"/>
        </w:rPr>
        <w:t xml:space="preserve">(SOS) </w:t>
      </w:r>
      <w:r w:rsidRPr="00F373A4">
        <w:rPr>
          <w:rFonts w:ascii="Calibri" w:hAnsi="Calibri" w:cs="Calibri"/>
          <w:shd w:val="clear" w:color="auto" w:fill="FFFFFF"/>
        </w:rPr>
        <w:t xml:space="preserve">and chat; if the user cannot talk, or if making a call would be too dangerous, then s/he can use the silent alert or chat </w:t>
      </w:r>
      <w:r w:rsidRPr="00F373A4">
        <w:rPr>
          <w:rFonts w:ascii="Calibri" w:hAnsi="Calibri" w:cs="Calibri"/>
          <w:shd w:val="clear" w:color="auto" w:fill="FFFFFF"/>
        </w:rPr>
        <w:lastRenderedPageBreak/>
        <w:t>options. Such functionality is especially important in cases of domestic violence. It should be pointed out that as soon as the SOS button is tapped, the user’s GPS coordinates are sent immediately to an operator in order to determine his/her location and then send the police to the exact address.  “Useful Tips” menu of the 112 app now has a new section on domestic violence. It helps interested individuals easily find</w:t>
      </w:r>
      <w:r w:rsidR="00372F02" w:rsidRPr="00F373A4">
        <w:rPr>
          <w:rFonts w:ascii="Calibri" w:hAnsi="Calibri" w:cs="Calibri"/>
          <w:shd w:val="clear" w:color="auto" w:fill="FFFFFF"/>
        </w:rPr>
        <w:t xml:space="preserve"> the</w:t>
      </w:r>
      <w:r w:rsidRPr="00F373A4">
        <w:rPr>
          <w:rFonts w:ascii="Calibri" w:hAnsi="Calibri" w:cs="Calibri"/>
          <w:shd w:val="clear" w:color="auto" w:fill="FFFFFF"/>
        </w:rPr>
        <w:t xml:space="preserve"> information about different types of domestic violence in addition to what to do if they or someone they know are experiencing domestic violence. The app also provides exhaustive information about</w:t>
      </w:r>
      <w:r w:rsidR="00372F02" w:rsidRPr="00F373A4">
        <w:rPr>
          <w:rFonts w:ascii="Calibri" w:hAnsi="Calibri" w:cs="Calibri"/>
          <w:shd w:val="clear" w:color="auto" w:fill="FFFFFF"/>
        </w:rPr>
        <w:t xml:space="preserve"> the</w:t>
      </w:r>
      <w:r w:rsidRPr="00F373A4">
        <w:rPr>
          <w:rFonts w:ascii="Calibri" w:hAnsi="Calibri" w:cs="Calibri"/>
          <w:shd w:val="clear" w:color="auto" w:fill="FFFFFF"/>
        </w:rPr>
        <w:t xml:space="preserve"> state services available for the victims of violence:</w:t>
      </w:r>
      <w:r w:rsidR="00372F02" w:rsidRPr="00F373A4">
        <w:rPr>
          <w:rFonts w:ascii="Calibri" w:hAnsi="Calibri" w:cs="Calibri"/>
          <w:shd w:val="clear" w:color="auto" w:fill="FFFFFF"/>
        </w:rPr>
        <w:t xml:space="preserve"> the</w:t>
      </w:r>
      <w:r w:rsidRPr="00F373A4">
        <w:rPr>
          <w:rFonts w:ascii="Calibri" w:hAnsi="Calibri" w:cs="Calibri"/>
          <w:shd w:val="clear" w:color="auto" w:fill="FFFFFF"/>
        </w:rPr>
        <w:t xml:space="preserve"> shelters,</w:t>
      </w:r>
      <w:r w:rsidR="00372F02" w:rsidRPr="00F373A4">
        <w:rPr>
          <w:rFonts w:ascii="Calibri" w:hAnsi="Calibri" w:cs="Calibri"/>
          <w:shd w:val="clear" w:color="auto" w:fill="FFFFFF"/>
        </w:rPr>
        <w:t xml:space="preserve"> the</w:t>
      </w:r>
      <w:r w:rsidRPr="00F373A4">
        <w:rPr>
          <w:rFonts w:ascii="Calibri" w:hAnsi="Calibri" w:cs="Calibri"/>
          <w:shd w:val="clear" w:color="auto" w:fill="FFFFFF"/>
        </w:rPr>
        <w:t xml:space="preserve"> crisis centers and a hotline (116 006). </w:t>
      </w:r>
      <w:r w:rsidRPr="00F373A4">
        <w:rPr>
          <w:rFonts w:ascii="Calibri" w:eastAsia="Times New Roman" w:hAnsi="Calibri" w:cs="Calibri"/>
        </w:rPr>
        <w:t>The 112 mobile may be downloaded for free on Android phones and iPhone and it is available in Georgian, English and Russian.</w:t>
      </w:r>
      <w:r w:rsidR="00D242D9">
        <w:rPr>
          <w:rFonts w:ascii="Calibri" w:eastAsia="Times New Roman" w:hAnsi="Calibri" w:cs="Calibri"/>
        </w:rPr>
        <w:t xml:space="preserve"> </w:t>
      </w:r>
      <w:r w:rsidR="00372F02" w:rsidRPr="00F373A4">
        <w:rPr>
          <w:rFonts w:ascii="Calibri" w:eastAsia="Times New Roman" w:hAnsi="Calibri" w:cs="Calibri"/>
        </w:rPr>
        <w:t>The</w:t>
      </w:r>
      <w:r w:rsidRPr="00F373A4">
        <w:rPr>
          <w:rFonts w:ascii="Calibri" w:eastAsia="Times New Roman" w:hAnsi="Calibri" w:cs="Calibri"/>
          <w:lang w:val="ka-GE"/>
        </w:rPr>
        <w:t xml:space="preserve"> </w:t>
      </w:r>
      <w:r w:rsidRPr="00F373A4">
        <w:rPr>
          <w:rFonts w:ascii="Calibri" w:eastAsia="Times New Roman" w:hAnsi="Calibri" w:cs="Calibri"/>
        </w:rPr>
        <w:t>Emergency Response Center</w:t>
      </w:r>
      <w:r w:rsidRPr="00F373A4">
        <w:rPr>
          <w:rFonts w:ascii="Calibri" w:eastAsia="Times New Roman" w:hAnsi="Calibri" w:cs="Calibri"/>
          <w:lang w:val="ka-GE"/>
        </w:rPr>
        <w:t xml:space="preserve"> </w:t>
      </w:r>
      <w:r w:rsidRPr="00F373A4">
        <w:rPr>
          <w:rFonts w:ascii="Calibri" w:eastAsia="Times New Roman" w:hAnsi="Calibri" w:cs="Calibri"/>
        </w:rPr>
        <w:t xml:space="preserve">is planning to create </w:t>
      </w:r>
      <w:r w:rsidR="00372F02" w:rsidRPr="00F373A4">
        <w:rPr>
          <w:rFonts w:ascii="Calibri" w:eastAsia="Times New Roman" w:hAnsi="Calibri" w:cs="Calibri"/>
        </w:rPr>
        <w:t xml:space="preserve">an </w:t>
      </w:r>
      <w:r w:rsidRPr="00F373A4">
        <w:rPr>
          <w:rFonts w:ascii="Calibri" w:eastAsia="Times New Roman" w:hAnsi="Calibri" w:cs="Calibri"/>
        </w:rPr>
        <w:t xml:space="preserve">audio version of its website and mobile app, which will make services of 112 available for people with vision impairment. In addition the plan is to add </w:t>
      </w:r>
      <w:r w:rsidR="00372F02" w:rsidRPr="00F373A4">
        <w:rPr>
          <w:rFonts w:ascii="Calibri" w:eastAsia="Times New Roman" w:hAnsi="Calibri" w:cs="Calibri"/>
        </w:rPr>
        <w:t xml:space="preserve">a </w:t>
      </w:r>
      <w:r w:rsidRPr="00F373A4">
        <w:rPr>
          <w:rFonts w:ascii="Calibri" w:eastAsia="Times New Roman" w:hAnsi="Calibri" w:cs="Calibri"/>
        </w:rPr>
        <w:t xml:space="preserve">public feedback feature to </w:t>
      </w:r>
      <w:r w:rsidR="00372F02" w:rsidRPr="00F373A4">
        <w:rPr>
          <w:rFonts w:ascii="Calibri" w:eastAsia="Times New Roman" w:hAnsi="Calibri" w:cs="Calibri"/>
        </w:rPr>
        <w:t xml:space="preserve">the </w:t>
      </w:r>
      <w:r w:rsidRPr="00F373A4">
        <w:rPr>
          <w:rFonts w:ascii="Calibri" w:eastAsia="Times New Roman" w:hAnsi="Calibri" w:cs="Calibri"/>
        </w:rPr>
        <w:t>mobile app.</w:t>
      </w:r>
      <w:r w:rsidRPr="00F373A4">
        <w:rPr>
          <w:rStyle w:val="FootnoteReference"/>
          <w:rFonts w:ascii="Calibri" w:eastAsia="Times New Roman" w:hAnsi="Calibri" w:cs="Calibri"/>
        </w:rPr>
        <w:footnoteReference w:id="63"/>
      </w:r>
    </w:p>
    <w:p w14:paraId="415FE7F0" w14:textId="4F36BD83" w:rsidR="004D7B11" w:rsidRPr="00F373A4" w:rsidRDefault="004D7B11" w:rsidP="004D7B11">
      <w:pPr>
        <w:pStyle w:val="NormalWeb"/>
        <w:shd w:val="clear" w:color="auto" w:fill="FFFFFF"/>
        <w:spacing w:before="0" w:beforeAutospacing="0" w:after="180" w:afterAutospacing="0"/>
        <w:jc w:val="both"/>
        <w:textAlignment w:val="baseline"/>
        <w:rPr>
          <w:rFonts w:ascii="Calibri" w:hAnsi="Calibri" w:cs="Calibri"/>
          <w:sz w:val="22"/>
          <w:szCs w:val="22"/>
          <w:shd w:val="clear" w:color="auto" w:fill="FFFFFF"/>
        </w:rPr>
      </w:pPr>
      <w:r w:rsidRPr="00F373A4">
        <w:rPr>
          <w:rFonts w:ascii="Calibri" w:hAnsi="Calibri" w:cs="Calibri"/>
          <w:sz w:val="22"/>
          <w:szCs w:val="22"/>
          <w:shd w:val="clear" w:color="auto" w:fill="FFFFFF"/>
        </w:rPr>
        <w:t xml:space="preserve">The classification of </w:t>
      </w:r>
      <w:r w:rsidR="00927001" w:rsidRPr="00F373A4">
        <w:rPr>
          <w:rFonts w:ascii="Calibri" w:hAnsi="Calibri" w:cs="Calibri"/>
          <w:sz w:val="22"/>
          <w:szCs w:val="22"/>
          <w:shd w:val="clear" w:color="auto" w:fill="FFFFFF"/>
        </w:rPr>
        <w:t xml:space="preserve">the </w:t>
      </w:r>
      <w:r w:rsidRPr="00F373A4">
        <w:rPr>
          <w:rFonts w:ascii="Calibri" w:hAnsi="Calibri" w:cs="Calibri"/>
          <w:sz w:val="22"/>
          <w:szCs w:val="22"/>
          <w:shd w:val="clear" w:color="auto" w:fill="FFFFFF"/>
        </w:rPr>
        <w:t xml:space="preserve">income calls at </w:t>
      </w:r>
      <w:r w:rsidR="00927001" w:rsidRPr="00F373A4">
        <w:rPr>
          <w:rFonts w:ascii="Calibri" w:hAnsi="Calibri" w:cs="Calibri"/>
          <w:sz w:val="22"/>
          <w:szCs w:val="22"/>
          <w:shd w:val="clear" w:color="auto" w:fill="FFFFFF"/>
        </w:rPr>
        <w:t xml:space="preserve">the </w:t>
      </w:r>
      <w:r w:rsidRPr="00F373A4">
        <w:rPr>
          <w:rFonts w:ascii="Calibri" w:hAnsi="Calibri" w:cs="Calibri"/>
          <w:sz w:val="22"/>
          <w:szCs w:val="22"/>
          <w:shd w:val="clear" w:color="auto" w:fill="FFFFFF"/>
        </w:rPr>
        <w:t xml:space="preserve">emergency number 112 is based on the information provided by the caller. The 112 operator determines the type of incident in the program, which is important to prioritize the case and determine resources needed to respond to the incident. </w:t>
      </w:r>
      <w:r w:rsidR="00927001" w:rsidRPr="00F373A4">
        <w:rPr>
          <w:rFonts w:ascii="Calibri" w:hAnsi="Calibri" w:cs="Calibri"/>
          <w:sz w:val="22"/>
          <w:szCs w:val="22"/>
          <w:shd w:val="clear" w:color="auto" w:fill="FFFFFF"/>
        </w:rPr>
        <w:t>It is not</w:t>
      </w:r>
      <w:r w:rsidRPr="00F373A4">
        <w:rPr>
          <w:rFonts w:ascii="Calibri" w:hAnsi="Calibri" w:cs="Calibri"/>
          <w:sz w:val="22"/>
          <w:szCs w:val="22"/>
          <w:shd w:val="clear" w:color="auto" w:fill="FFFFFF"/>
        </w:rPr>
        <w:t xml:space="preserve"> always  possible to determine the gender of </w:t>
      </w:r>
      <w:r w:rsidR="00927001" w:rsidRPr="00F373A4">
        <w:rPr>
          <w:rFonts w:ascii="Calibri" w:hAnsi="Calibri" w:cs="Calibri"/>
          <w:sz w:val="22"/>
          <w:szCs w:val="22"/>
          <w:shd w:val="clear" w:color="auto" w:fill="FFFFFF"/>
        </w:rPr>
        <w:t xml:space="preserve">a </w:t>
      </w:r>
      <w:r w:rsidRPr="00F373A4">
        <w:rPr>
          <w:rFonts w:ascii="Calibri" w:hAnsi="Calibri" w:cs="Calibri"/>
          <w:sz w:val="22"/>
          <w:szCs w:val="22"/>
          <w:shd w:val="clear" w:color="auto" w:fill="FFFFFF"/>
        </w:rPr>
        <w:t xml:space="preserve">caller and due to this fact, the income calls received by 112 are not disaggregated by gender. </w:t>
      </w:r>
    </w:p>
    <w:p w14:paraId="4A0186D0" w14:textId="7D957A61" w:rsidR="004D7B11" w:rsidRPr="00F373A4" w:rsidRDefault="00D242D9" w:rsidP="004D7B11">
      <w:pPr>
        <w:pStyle w:val="ListParagraph"/>
        <w:spacing w:after="240"/>
        <w:ind w:left="0"/>
        <w:jc w:val="both"/>
        <w:rPr>
          <w:rFonts w:ascii="Calibri" w:hAnsi="Calibri" w:cs="Calibri"/>
        </w:rPr>
      </w:pPr>
      <w:r>
        <w:rPr>
          <w:rFonts w:ascii="Calibri" w:hAnsi="Calibri" w:cs="Calibri"/>
        </w:rPr>
        <w:t>With the support of UN Women, i</w:t>
      </w:r>
      <w:r w:rsidR="004D7B11" w:rsidRPr="00F373A4">
        <w:rPr>
          <w:rFonts w:ascii="Calibri" w:hAnsi="Calibri" w:cs="Calibri"/>
        </w:rPr>
        <w:t>n 2012 a nation-wide 24/7 VAW/DV hotline</w:t>
      </w:r>
      <w:r>
        <w:rPr>
          <w:rFonts w:ascii="Calibri" w:hAnsi="Calibri" w:cs="Calibri"/>
        </w:rPr>
        <w:t xml:space="preserve"> 116-006</w:t>
      </w:r>
      <w:r w:rsidR="004D7B11" w:rsidRPr="00F373A4">
        <w:rPr>
          <w:rFonts w:ascii="Calibri" w:hAnsi="Calibri" w:cs="Calibri"/>
        </w:rPr>
        <w:t xml:space="preserve"> was launched by the State Fund</w:t>
      </w:r>
      <w:r>
        <w:rPr>
          <w:rFonts w:ascii="Calibri" w:hAnsi="Calibri" w:cs="Calibri"/>
        </w:rPr>
        <w:t xml:space="preserve">. </w:t>
      </w:r>
      <w:r w:rsidR="004D7B11" w:rsidRPr="00F373A4">
        <w:rPr>
          <w:rFonts w:ascii="Calibri" w:hAnsi="Calibri" w:cs="Calibri"/>
        </w:rPr>
        <w:t xml:space="preserve">The hotline can record </w:t>
      </w:r>
      <w:r w:rsidR="0060685D" w:rsidRPr="00F373A4">
        <w:rPr>
          <w:rFonts w:ascii="Calibri" w:hAnsi="Calibri" w:cs="Calibri"/>
        </w:rPr>
        <w:t xml:space="preserve">a </w:t>
      </w:r>
      <w:r w:rsidR="004D7B11" w:rsidRPr="00F373A4">
        <w:rPr>
          <w:rFonts w:ascii="Calibri" w:hAnsi="Calibri" w:cs="Calibri"/>
        </w:rPr>
        <w:t xml:space="preserve">conversation, respond to </w:t>
      </w:r>
      <w:r w:rsidR="0060685D" w:rsidRPr="00F373A4">
        <w:rPr>
          <w:rFonts w:ascii="Calibri" w:hAnsi="Calibri" w:cs="Calibri"/>
        </w:rPr>
        <w:t xml:space="preserve">the </w:t>
      </w:r>
      <w:r w:rsidR="004D7B11" w:rsidRPr="00F373A4">
        <w:rPr>
          <w:rFonts w:ascii="Calibri" w:hAnsi="Calibri" w:cs="Calibri"/>
        </w:rPr>
        <w:t xml:space="preserve">multiple incoming calls, and start </w:t>
      </w:r>
      <w:r w:rsidR="0060685D" w:rsidRPr="00F373A4">
        <w:rPr>
          <w:rFonts w:ascii="Calibri" w:hAnsi="Calibri" w:cs="Calibri"/>
        </w:rPr>
        <w:t xml:space="preserve">a </w:t>
      </w:r>
      <w:r w:rsidR="004D7B11" w:rsidRPr="00F373A4">
        <w:rPr>
          <w:rFonts w:ascii="Calibri" w:hAnsi="Calibri" w:cs="Calibri"/>
        </w:rPr>
        <w:t xml:space="preserve">conference for 3 individuals, and has </w:t>
      </w:r>
      <w:r w:rsidR="0060685D" w:rsidRPr="00F373A4">
        <w:rPr>
          <w:rFonts w:ascii="Calibri" w:hAnsi="Calibri" w:cs="Calibri"/>
        </w:rPr>
        <w:t xml:space="preserve">a </w:t>
      </w:r>
      <w:r w:rsidR="004D7B11" w:rsidRPr="00F373A4">
        <w:rPr>
          <w:rFonts w:ascii="Calibri" w:hAnsi="Calibri" w:cs="Calibri"/>
        </w:rPr>
        <w:t>day and night regime of operations.  Starting</w:t>
      </w:r>
      <w:r w:rsidR="0060685D" w:rsidRPr="00F373A4">
        <w:rPr>
          <w:rFonts w:ascii="Calibri" w:hAnsi="Calibri" w:cs="Calibri"/>
        </w:rPr>
        <w:t xml:space="preserve"> from</w:t>
      </w:r>
      <w:r w:rsidR="004D7B11" w:rsidRPr="00F373A4">
        <w:rPr>
          <w:rFonts w:ascii="Calibri" w:hAnsi="Calibri" w:cs="Calibri"/>
        </w:rPr>
        <w:t xml:space="preserve"> March 1</w:t>
      </w:r>
      <w:r w:rsidR="004D7B11" w:rsidRPr="00F373A4">
        <w:rPr>
          <w:rFonts w:ascii="Calibri" w:hAnsi="Calibri" w:cs="Calibri"/>
          <w:vertAlign w:val="superscript"/>
        </w:rPr>
        <w:t>st</w:t>
      </w:r>
      <w:r w:rsidR="004D7B11" w:rsidRPr="00F373A4">
        <w:rPr>
          <w:rFonts w:ascii="Calibri" w:hAnsi="Calibri" w:cs="Calibri"/>
        </w:rPr>
        <w:t>, 2019 hotline is available in Georgian and other 7 foreign languages: English, Russian, Turkish, Azerbaijani, Armenian, Arabic and Persian Languages.</w:t>
      </w:r>
    </w:p>
    <w:p w14:paraId="379DBCD8" w14:textId="0E51D8B0"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 xml:space="preserve">The rules of communication on hotline are determined and protect the anonymity of </w:t>
      </w:r>
      <w:r w:rsidR="0060685D" w:rsidRPr="00F373A4">
        <w:rPr>
          <w:rFonts w:ascii="Calibri" w:hAnsi="Calibri" w:cs="Calibri"/>
        </w:rPr>
        <w:t xml:space="preserve">a </w:t>
      </w:r>
      <w:r w:rsidRPr="00F373A4">
        <w:rPr>
          <w:rFonts w:ascii="Calibri" w:hAnsi="Calibri" w:cs="Calibri"/>
        </w:rPr>
        <w:t xml:space="preserve">telephone subscriber and take the obligation of nondisclosure of information. </w:t>
      </w:r>
      <w:r w:rsidR="0060685D" w:rsidRPr="00F373A4">
        <w:rPr>
          <w:rFonts w:ascii="Calibri" w:hAnsi="Calibri" w:cs="Calibri"/>
        </w:rPr>
        <w:t>A h</w:t>
      </w:r>
      <w:r w:rsidRPr="00F373A4">
        <w:rPr>
          <w:rFonts w:ascii="Calibri" w:hAnsi="Calibri" w:cs="Calibri"/>
        </w:rPr>
        <w:t>otline operator is obliged to protect</w:t>
      </w:r>
      <w:r w:rsidR="0060685D" w:rsidRPr="00F373A4">
        <w:rPr>
          <w:rFonts w:ascii="Calibri" w:hAnsi="Calibri" w:cs="Calibri"/>
        </w:rPr>
        <w:t xml:space="preserve"> a</w:t>
      </w:r>
      <w:r w:rsidRPr="00F373A4">
        <w:rPr>
          <w:rFonts w:ascii="Calibri" w:hAnsi="Calibri" w:cs="Calibri"/>
        </w:rPr>
        <w:t xml:space="preserve"> personal or professional secret of</w:t>
      </w:r>
      <w:r w:rsidR="0060685D" w:rsidRPr="00F373A4">
        <w:rPr>
          <w:rFonts w:ascii="Calibri" w:hAnsi="Calibri" w:cs="Calibri"/>
        </w:rPr>
        <w:t xml:space="preserve"> the</w:t>
      </w:r>
      <w:r w:rsidRPr="00F373A4">
        <w:rPr>
          <w:rFonts w:ascii="Calibri" w:hAnsi="Calibri" w:cs="Calibri"/>
        </w:rPr>
        <w:t xml:space="preserve"> subscriber and do not disclose </w:t>
      </w:r>
      <w:r w:rsidR="0060685D" w:rsidRPr="00F373A4">
        <w:rPr>
          <w:rFonts w:ascii="Calibri" w:hAnsi="Calibri" w:cs="Calibri"/>
        </w:rPr>
        <w:t>it</w:t>
      </w:r>
      <w:r w:rsidRPr="00F373A4">
        <w:rPr>
          <w:rFonts w:ascii="Calibri" w:hAnsi="Calibri" w:cs="Calibri"/>
        </w:rPr>
        <w:t xml:space="preserve"> unless disclosure is requested by a subscriber. There is no need to dial index before </w:t>
      </w:r>
      <w:r w:rsidRPr="00F373A4">
        <w:rPr>
          <w:rFonts w:ascii="Calibri" w:hAnsi="Calibri" w:cs="Calibri"/>
          <w:lang w:val="ka-GE"/>
        </w:rPr>
        <w:t>116 006</w:t>
      </w:r>
      <w:r w:rsidRPr="00F373A4">
        <w:rPr>
          <w:rFonts w:ascii="Calibri" w:hAnsi="Calibri" w:cs="Calibri"/>
        </w:rPr>
        <w:t xml:space="preserve"> and it is </w:t>
      </w:r>
      <w:r w:rsidR="0060685D" w:rsidRPr="00F373A4">
        <w:rPr>
          <w:rFonts w:ascii="Calibri" w:hAnsi="Calibri" w:cs="Calibri"/>
        </w:rPr>
        <w:t xml:space="preserve">an </w:t>
      </w:r>
      <w:r w:rsidRPr="00F373A4">
        <w:rPr>
          <w:rFonts w:ascii="Calibri" w:hAnsi="Calibri" w:cs="Calibri"/>
        </w:rPr>
        <w:t xml:space="preserve">international number. This </w:t>
      </w:r>
      <w:r w:rsidR="0060685D" w:rsidRPr="00F373A4">
        <w:rPr>
          <w:rFonts w:ascii="Calibri" w:hAnsi="Calibri" w:cs="Calibri"/>
        </w:rPr>
        <w:t>hotline service</w:t>
      </w:r>
      <w:r w:rsidRPr="00F373A4">
        <w:rPr>
          <w:rFonts w:ascii="Calibri" w:hAnsi="Calibri" w:cs="Calibri"/>
        </w:rPr>
        <w:t xml:space="preserve"> is integrated in </w:t>
      </w:r>
      <w:r w:rsidR="0060685D" w:rsidRPr="00F373A4">
        <w:rPr>
          <w:rFonts w:ascii="Calibri" w:hAnsi="Calibri" w:cs="Calibri"/>
        </w:rPr>
        <w:t xml:space="preserve">the office of </w:t>
      </w:r>
      <w:r w:rsidRPr="00F373A4">
        <w:rPr>
          <w:rFonts w:ascii="Calibri" w:hAnsi="Calibri" w:cs="Calibri"/>
        </w:rPr>
        <w:t>Tbilisi Crisis Center and serves beneficiaries 7 days a week for 24 hours.</w:t>
      </w:r>
    </w:p>
    <w:p w14:paraId="25D77003" w14:textId="54F0EF11" w:rsidR="00D242D9" w:rsidRPr="00D242D9"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color w:val="000000" w:themeColor="text1"/>
        </w:rPr>
      </w:pPr>
      <w:r w:rsidRPr="00F373A4">
        <w:rPr>
          <w:rFonts w:ascii="Calibri" w:hAnsi="Calibri" w:cs="Calibri"/>
        </w:rPr>
        <w:t xml:space="preserve">In 2019 totally 1098 beneficiaries used the hotline out of which 1085 were </w:t>
      </w:r>
      <w:r w:rsidR="00B10F4A" w:rsidRPr="00F373A4">
        <w:rPr>
          <w:rFonts w:ascii="Calibri" w:hAnsi="Calibri" w:cs="Calibri"/>
        </w:rPr>
        <w:t xml:space="preserve">the </w:t>
      </w:r>
      <w:r w:rsidRPr="00F373A4">
        <w:rPr>
          <w:rFonts w:ascii="Calibri" w:hAnsi="Calibri" w:cs="Calibri"/>
        </w:rPr>
        <w:t xml:space="preserve">women victims of domestic violence and violence against women and 13 victims of sexual violence. In 2018 the number of beneficiaries of hotline reached 1487 out of which 1482 were </w:t>
      </w:r>
      <w:r w:rsidR="00B10F4A" w:rsidRPr="00F373A4">
        <w:rPr>
          <w:rFonts w:ascii="Calibri" w:hAnsi="Calibri" w:cs="Calibri"/>
        </w:rPr>
        <w:t xml:space="preserve">the </w:t>
      </w:r>
      <w:r w:rsidRPr="00F373A4">
        <w:rPr>
          <w:rFonts w:ascii="Calibri" w:hAnsi="Calibri" w:cs="Calibri"/>
        </w:rPr>
        <w:t xml:space="preserve">victims of domestic violence and violence against women and 5 victims of sexual violence. </w:t>
      </w:r>
    </w:p>
    <w:p w14:paraId="06CC3749" w14:textId="77777777" w:rsidR="004D7B11" w:rsidRPr="00F373A4" w:rsidRDefault="004D7B11" w:rsidP="004D7B11">
      <w:pPr>
        <w:rPr>
          <w:rFonts w:ascii="Calibri" w:hAnsi="Calibri" w:cs="Calibri"/>
          <w:b/>
          <w:i/>
          <w:u w:val="single"/>
        </w:rPr>
      </w:pPr>
      <w:r w:rsidRPr="00F373A4">
        <w:rPr>
          <w:rFonts w:ascii="Calibri" w:hAnsi="Calibri" w:cs="Calibri"/>
          <w:b/>
          <w:i/>
          <w:u w:val="single"/>
        </w:rPr>
        <w:t>Child witnesses</w:t>
      </w:r>
    </w:p>
    <w:p w14:paraId="63719DA5" w14:textId="4FE7828A" w:rsidR="004D7B11" w:rsidRPr="00F373A4" w:rsidRDefault="004D7B11" w:rsidP="004D7B11">
      <w:pPr>
        <w:spacing w:after="0" w:line="240" w:lineRule="auto"/>
        <w:jc w:val="both"/>
        <w:rPr>
          <w:rFonts w:ascii="Calibri" w:hAnsi="Calibri" w:cs="Calibri"/>
        </w:rPr>
      </w:pPr>
      <w:r w:rsidRPr="00F373A4">
        <w:rPr>
          <w:rFonts w:ascii="Calibri" w:hAnsi="Calibri" w:cs="Calibri"/>
        </w:rPr>
        <w:t>Georgia adopted</w:t>
      </w:r>
      <w:r w:rsidR="00786022" w:rsidRPr="00F373A4">
        <w:rPr>
          <w:rFonts w:ascii="Calibri" w:hAnsi="Calibri" w:cs="Calibri"/>
        </w:rPr>
        <w:t xml:space="preserve"> The</w:t>
      </w:r>
      <w:r w:rsidRPr="00F373A4">
        <w:rPr>
          <w:rFonts w:ascii="Calibri" w:hAnsi="Calibri" w:cs="Calibri"/>
        </w:rPr>
        <w:t xml:space="preserve"> Juvenile Justice Code in 2015 and it came into force starting </w:t>
      </w:r>
      <w:r w:rsidR="00786022" w:rsidRPr="00F373A4">
        <w:rPr>
          <w:rFonts w:ascii="Calibri" w:hAnsi="Calibri" w:cs="Calibri"/>
        </w:rPr>
        <w:t xml:space="preserve">from </w:t>
      </w:r>
      <w:r w:rsidRPr="00F373A4">
        <w:rPr>
          <w:rFonts w:ascii="Calibri" w:hAnsi="Calibri" w:cs="Calibri"/>
        </w:rPr>
        <w:t xml:space="preserve">January 1, 2016. Juvenile Justice Code differently regulated the child protection standard in criminal and administrative legal proceedings, including children in conflict with the law as well as </w:t>
      </w:r>
      <w:r w:rsidR="00786022" w:rsidRPr="00F373A4">
        <w:rPr>
          <w:rFonts w:ascii="Calibri" w:hAnsi="Calibri" w:cs="Calibri"/>
        </w:rPr>
        <w:t xml:space="preserve">the </w:t>
      </w:r>
      <w:r w:rsidRPr="00F373A4">
        <w:rPr>
          <w:rFonts w:ascii="Calibri" w:hAnsi="Calibri" w:cs="Calibri"/>
        </w:rPr>
        <w:t xml:space="preserve">witness and </w:t>
      </w:r>
      <w:r w:rsidR="00786022" w:rsidRPr="00F373A4">
        <w:rPr>
          <w:rFonts w:ascii="Calibri" w:hAnsi="Calibri" w:cs="Calibri"/>
        </w:rPr>
        <w:t xml:space="preserve">the </w:t>
      </w:r>
      <w:r w:rsidRPr="00F373A4">
        <w:rPr>
          <w:rFonts w:ascii="Calibri" w:hAnsi="Calibri" w:cs="Calibri"/>
        </w:rPr>
        <w:t>victim children. The purpose of the Code is to protect the best interests of minors, to re</w:t>
      </w:r>
      <w:r w:rsidR="00786022" w:rsidRPr="00F373A4">
        <w:rPr>
          <w:rFonts w:ascii="Calibri" w:hAnsi="Calibri" w:cs="Calibri"/>
        </w:rPr>
        <w:t>-</w:t>
      </w:r>
      <w:r w:rsidRPr="00F373A4">
        <w:rPr>
          <w:rFonts w:ascii="Calibri" w:hAnsi="Calibri" w:cs="Calibri"/>
        </w:rPr>
        <w:t>sociali</w:t>
      </w:r>
      <w:r w:rsidR="00786022" w:rsidRPr="00F373A4">
        <w:rPr>
          <w:rFonts w:ascii="Calibri" w:hAnsi="Calibri" w:cs="Calibri"/>
        </w:rPr>
        <w:t>ze</w:t>
      </w:r>
      <w:r w:rsidRPr="00F373A4">
        <w:rPr>
          <w:rFonts w:ascii="Calibri" w:hAnsi="Calibri" w:cs="Calibri"/>
        </w:rPr>
        <w:t xml:space="preserve"> and rehabilitate minors who are in conflict with the law, to protect the rights, to prevent the secondary victimization of </w:t>
      </w:r>
      <w:r w:rsidR="00786022" w:rsidRPr="00F373A4">
        <w:rPr>
          <w:rFonts w:ascii="Calibri" w:hAnsi="Calibri" w:cs="Calibri"/>
        </w:rPr>
        <w:t xml:space="preserve">the </w:t>
      </w:r>
      <w:r w:rsidRPr="00F373A4">
        <w:rPr>
          <w:rFonts w:ascii="Calibri" w:hAnsi="Calibri" w:cs="Calibri"/>
        </w:rPr>
        <w:t xml:space="preserve">minor victims </w:t>
      </w:r>
      <w:r w:rsidR="00786022" w:rsidRPr="00F373A4">
        <w:rPr>
          <w:rFonts w:ascii="Calibri" w:hAnsi="Calibri" w:cs="Calibri"/>
        </w:rPr>
        <w:t xml:space="preserve">or </w:t>
      </w:r>
      <w:r w:rsidRPr="00F373A4">
        <w:rPr>
          <w:rFonts w:ascii="Calibri" w:hAnsi="Calibri" w:cs="Calibri"/>
        </w:rPr>
        <w:t>minor witnesses and to avoid the re</w:t>
      </w:r>
      <w:r w:rsidR="00786022" w:rsidRPr="00F373A4">
        <w:rPr>
          <w:rFonts w:ascii="Calibri" w:hAnsi="Calibri" w:cs="Calibri"/>
        </w:rPr>
        <w:t>-</w:t>
      </w:r>
      <w:r w:rsidRPr="00F373A4">
        <w:rPr>
          <w:rFonts w:ascii="Calibri" w:hAnsi="Calibri" w:cs="Calibri"/>
        </w:rPr>
        <w:t>victimi</w:t>
      </w:r>
      <w:r w:rsidR="00786022" w:rsidRPr="00F373A4">
        <w:rPr>
          <w:rFonts w:ascii="Calibri" w:hAnsi="Calibri" w:cs="Calibri"/>
        </w:rPr>
        <w:t>z</w:t>
      </w:r>
      <w:r w:rsidRPr="00F373A4">
        <w:rPr>
          <w:rFonts w:ascii="Calibri" w:hAnsi="Calibri" w:cs="Calibri"/>
        </w:rPr>
        <w:t>ation</w:t>
      </w:r>
      <w:r w:rsidR="00D242D9">
        <w:rPr>
          <w:rFonts w:ascii="Calibri" w:hAnsi="Calibri" w:cs="Calibri"/>
        </w:rPr>
        <w:t xml:space="preserve"> </w:t>
      </w:r>
      <w:r w:rsidRPr="00F373A4">
        <w:rPr>
          <w:rFonts w:ascii="Calibri" w:hAnsi="Calibri" w:cs="Calibri"/>
        </w:rPr>
        <w:t>of minor victims, and to prevent </w:t>
      </w:r>
      <w:r w:rsidR="00786022" w:rsidRPr="00F373A4">
        <w:rPr>
          <w:rFonts w:ascii="Calibri" w:hAnsi="Calibri" w:cs="Calibri"/>
        </w:rPr>
        <w:t>the</w:t>
      </w:r>
      <w:r w:rsidR="00D242D9">
        <w:rPr>
          <w:rFonts w:ascii="Calibri" w:hAnsi="Calibri" w:cs="Calibri"/>
        </w:rPr>
        <w:t xml:space="preserve"> </w:t>
      </w:r>
      <w:r w:rsidRPr="00F373A4">
        <w:rPr>
          <w:rFonts w:ascii="Calibri" w:hAnsi="Calibri" w:cs="Calibri"/>
        </w:rPr>
        <w:t>new crimes and protect </w:t>
      </w:r>
      <w:r w:rsidR="00786022" w:rsidRPr="00F373A4">
        <w:rPr>
          <w:rFonts w:ascii="Calibri" w:hAnsi="Calibri" w:cs="Calibri"/>
        </w:rPr>
        <w:t>the</w:t>
      </w:r>
      <w:r w:rsidR="00D242D9">
        <w:rPr>
          <w:rFonts w:ascii="Calibri" w:hAnsi="Calibri" w:cs="Calibri"/>
        </w:rPr>
        <w:tab/>
        <w:t>public order in the process of administration</w:t>
      </w:r>
      <w:r w:rsidRPr="00F373A4">
        <w:rPr>
          <w:rFonts w:ascii="Calibri" w:hAnsi="Calibri" w:cs="Calibri"/>
        </w:rPr>
        <w:t> of justice.</w:t>
      </w:r>
      <w:r w:rsidRPr="00F373A4">
        <w:rPr>
          <w:rStyle w:val="FootnoteReference"/>
          <w:rFonts w:ascii="Calibri" w:hAnsi="Calibri" w:cs="Calibri"/>
        </w:rPr>
        <w:footnoteReference w:id="64"/>
      </w:r>
      <w:r w:rsidRPr="00F373A4">
        <w:rPr>
          <w:rFonts w:ascii="Calibri" w:hAnsi="Calibri" w:cs="Calibri"/>
        </w:rPr>
        <w:t xml:space="preserve"> A</w:t>
      </w:r>
      <w:r w:rsidRPr="00F373A4">
        <w:rPr>
          <w:rFonts w:ascii="Calibri" w:hAnsi="Calibri" w:cs="Calibri"/>
          <w:color w:val="000000"/>
          <w:shd w:val="clear" w:color="auto" w:fill="FFFFFF"/>
        </w:rPr>
        <w:t xml:space="preserve">ll </w:t>
      </w:r>
      <w:r w:rsidR="00786022" w:rsidRPr="00F373A4">
        <w:rPr>
          <w:rFonts w:ascii="Calibri" w:hAnsi="Calibri" w:cs="Calibri"/>
          <w:color w:val="000000"/>
          <w:shd w:val="clear" w:color="auto" w:fill="FFFFFF"/>
        </w:rPr>
        <w:t xml:space="preserve">the </w:t>
      </w:r>
      <w:r w:rsidRPr="00F373A4">
        <w:rPr>
          <w:rFonts w:ascii="Calibri" w:hAnsi="Calibri" w:cs="Calibri"/>
          <w:color w:val="000000"/>
          <w:shd w:val="clear" w:color="auto" w:fill="FFFFFF"/>
        </w:rPr>
        <w:t>criminal cases in Georgia involving</w:t>
      </w:r>
      <w:r w:rsidR="00786022" w:rsidRPr="00F373A4">
        <w:rPr>
          <w:rFonts w:ascii="Calibri" w:hAnsi="Calibri" w:cs="Calibri"/>
          <w:color w:val="000000"/>
          <w:shd w:val="clear" w:color="auto" w:fill="FFFFFF"/>
        </w:rPr>
        <w:t xml:space="preserve"> the</w:t>
      </w:r>
      <w:r w:rsidRPr="00F373A4">
        <w:rPr>
          <w:rFonts w:ascii="Calibri" w:hAnsi="Calibri" w:cs="Calibri"/>
          <w:color w:val="000000"/>
          <w:shd w:val="clear" w:color="auto" w:fill="FFFFFF"/>
        </w:rPr>
        <w:t xml:space="preserve"> minors are handled by </w:t>
      </w:r>
      <w:r w:rsidR="00786022" w:rsidRPr="00F373A4">
        <w:rPr>
          <w:rFonts w:ascii="Calibri" w:hAnsi="Calibri" w:cs="Calibri"/>
          <w:color w:val="000000"/>
          <w:shd w:val="clear" w:color="auto" w:fill="FFFFFF"/>
        </w:rPr>
        <w:t xml:space="preserve">the </w:t>
      </w:r>
      <w:r w:rsidRPr="00F373A4">
        <w:rPr>
          <w:rFonts w:ascii="Calibri" w:hAnsi="Calibri" w:cs="Calibri"/>
          <w:color w:val="000000"/>
          <w:shd w:val="clear" w:color="auto" w:fill="FFFFFF"/>
        </w:rPr>
        <w:t xml:space="preserve">police officers, investigators, prosecutors, judges and </w:t>
      </w:r>
      <w:r w:rsidR="00786022" w:rsidRPr="00F373A4">
        <w:rPr>
          <w:rFonts w:ascii="Calibri" w:hAnsi="Calibri" w:cs="Calibri"/>
          <w:color w:val="000000"/>
          <w:shd w:val="clear" w:color="auto" w:fill="FFFFFF"/>
        </w:rPr>
        <w:t xml:space="preserve">the </w:t>
      </w:r>
      <w:r w:rsidRPr="00F373A4">
        <w:rPr>
          <w:rFonts w:ascii="Calibri" w:hAnsi="Calibri" w:cs="Calibri"/>
          <w:color w:val="000000"/>
          <w:shd w:val="clear" w:color="auto" w:fill="FFFFFF"/>
        </w:rPr>
        <w:t>lawyers who specialized in juvenile justice.</w:t>
      </w:r>
    </w:p>
    <w:p w14:paraId="18B9B0A4" w14:textId="77777777" w:rsidR="004D7B11" w:rsidRPr="00F373A4" w:rsidRDefault="004D7B11" w:rsidP="004D7B11">
      <w:pPr>
        <w:spacing w:after="0" w:line="240" w:lineRule="auto"/>
        <w:jc w:val="both"/>
        <w:rPr>
          <w:rFonts w:ascii="Calibri" w:hAnsi="Calibri" w:cs="Calibri"/>
        </w:rPr>
      </w:pPr>
    </w:p>
    <w:p w14:paraId="26BA340F" w14:textId="1F08A205" w:rsidR="004D7B11" w:rsidRPr="00F373A4" w:rsidRDefault="004D7B11" w:rsidP="004D7B11">
      <w:pPr>
        <w:spacing w:after="0" w:line="240" w:lineRule="auto"/>
        <w:jc w:val="both"/>
        <w:rPr>
          <w:rFonts w:ascii="Calibri" w:hAnsi="Calibri" w:cs="Calibri"/>
        </w:rPr>
      </w:pPr>
      <w:r w:rsidRPr="00F373A4">
        <w:rPr>
          <w:rFonts w:ascii="Calibri" w:hAnsi="Calibri" w:cs="Calibri"/>
        </w:rPr>
        <w:lastRenderedPageBreak/>
        <w:t xml:space="preserve">According to the Code </w:t>
      </w:r>
      <w:r w:rsidR="006D6A7A" w:rsidRPr="00F373A4">
        <w:rPr>
          <w:rFonts w:ascii="Calibri" w:hAnsi="Calibri" w:cs="Calibri"/>
        </w:rPr>
        <w:t xml:space="preserve">the </w:t>
      </w:r>
      <w:r w:rsidRPr="00F373A4">
        <w:rPr>
          <w:rFonts w:ascii="Calibri" w:hAnsi="Calibri" w:cs="Calibri"/>
        </w:rPr>
        <w:t xml:space="preserve">minor victim is a minor who has suffered </w:t>
      </w:r>
      <w:r w:rsidR="006D6A7A" w:rsidRPr="00F373A4">
        <w:rPr>
          <w:rFonts w:ascii="Calibri" w:hAnsi="Calibri" w:cs="Calibri"/>
        </w:rPr>
        <w:t xml:space="preserve">the </w:t>
      </w:r>
      <w:r w:rsidRPr="00F373A4">
        <w:rPr>
          <w:rFonts w:ascii="Calibri" w:hAnsi="Calibri" w:cs="Calibri"/>
        </w:rPr>
        <w:t>moral or physical injury and a minor witness is a minor who may have information related to an administrative offence or a crime.</w:t>
      </w:r>
      <w:r w:rsidRPr="00F373A4">
        <w:rPr>
          <w:rStyle w:val="FootnoteReference"/>
          <w:rFonts w:ascii="Calibri" w:hAnsi="Calibri" w:cs="Calibri"/>
        </w:rPr>
        <w:footnoteReference w:id="65"/>
      </w:r>
    </w:p>
    <w:p w14:paraId="506BEAEE" w14:textId="77777777" w:rsidR="004D7B11" w:rsidRPr="00F373A4" w:rsidRDefault="004D7B11" w:rsidP="004D7B11">
      <w:pPr>
        <w:spacing w:after="0" w:line="240" w:lineRule="auto"/>
        <w:jc w:val="both"/>
        <w:rPr>
          <w:rFonts w:ascii="Calibri" w:hAnsi="Calibri" w:cs="Calibri"/>
        </w:rPr>
      </w:pPr>
    </w:p>
    <w:p w14:paraId="5720913D" w14:textId="77777777" w:rsidR="004D7B11" w:rsidRPr="00F373A4" w:rsidRDefault="004D7B11" w:rsidP="004D7B11">
      <w:pPr>
        <w:spacing w:after="0" w:line="240" w:lineRule="auto"/>
        <w:jc w:val="both"/>
        <w:rPr>
          <w:rFonts w:ascii="Calibri" w:hAnsi="Calibri" w:cs="Calibri"/>
        </w:rPr>
      </w:pPr>
      <w:r w:rsidRPr="00F373A4">
        <w:rPr>
          <w:rFonts w:ascii="Calibri" w:hAnsi="Calibri" w:cs="Calibri"/>
        </w:rPr>
        <w:t>Juvenile Justice Code includes such important principle as the best interests of a child and states that “In juvenile justice procedure, the best interests of minors shall be considered as a priority”</w:t>
      </w:r>
      <w:r w:rsidRPr="00F373A4">
        <w:rPr>
          <w:rStyle w:val="FootnoteReference"/>
          <w:rFonts w:ascii="Calibri" w:hAnsi="Calibri" w:cs="Calibri"/>
        </w:rPr>
        <w:footnoteReference w:id="66"/>
      </w:r>
      <w:r w:rsidRPr="00F373A4">
        <w:rPr>
          <w:rFonts w:ascii="Calibri" w:hAnsi="Calibri" w:cs="Calibri"/>
        </w:rPr>
        <w:t xml:space="preserve">. </w:t>
      </w:r>
    </w:p>
    <w:p w14:paraId="1770B6C4" w14:textId="77777777" w:rsidR="004D7B11" w:rsidRPr="00F373A4" w:rsidRDefault="004D7B11" w:rsidP="004D7B11">
      <w:pPr>
        <w:spacing w:after="0" w:line="240" w:lineRule="auto"/>
        <w:jc w:val="both"/>
        <w:rPr>
          <w:rFonts w:ascii="Calibri" w:hAnsi="Calibri" w:cs="Calibri"/>
        </w:rPr>
      </w:pPr>
    </w:p>
    <w:p w14:paraId="5A203C5E" w14:textId="7F87D959" w:rsidR="004D7B11" w:rsidRPr="00F373A4" w:rsidRDefault="00764A5C" w:rsidP="004D7B11">
      <w:pPr>
        <w:spacing w:after="0" w:line="240" w:lineRule="auto"/>
        <w:jc w:val="both"/>
        <w:rPr>
          <w:rFonts w:ascii="Calibri" w:hAnsi="Calibri" w:cs="Calibri"/>
        </w:rPr>
      </w:pPr>
      <w:r w:rsidRPr="00F373A4">
        <w:rPr>
          <w:rFonts w:ascii="Calibri" w:hAnsi="Calibri" w:cs="Calibri"/>
        </w:rPr>
        <w:t>The i</w:t>
      </w:r>
      <w:r w:rsidR="004D7B11" w:rsidRPr="00F373A4">
        <w:rPr>
          <w:rFonts w:ascii="Calibri" w:hAnsi="Calibri" w:cs="Calibri"/>
        </w:rPr>
        <w:t xml:space="preserve">nternationally recognized principle and rights of a child to be heard is also regulated by new Juvenile Justice Code – “Minors in conflict with the law have the right to participate in </w:t>
      </w:r>
      <w:r w:rsidR="00B83AD2" w:rsidRPr="00F373A4">
        <w:rPr>
          <w:rFonts w:ascii="Calibri" w:hAnsi="Calibri" w:cs="Calibri"/>
        </w:rPr>
        <w:t xml:space="preserve">the </w:t>
      </w:r>
      <w:r w:rsidR="004D7B11" w:rsidRPr="00F373A4">
        <w:rPr>
          <w:rFonts w:ascii="Calibri" w:hAnsi="Calibri" w:cs="Calibri"/>
        </w:rPr>
        <w:t>juvenile justice procedure, directly and/or through a legal representative. They also have the right to be heard and have their views taken into account according to their age and level of development.”</w:t>
      </w:r>
      <w:r w:rsidR="004D7B11" w:rsidRPr="00F373A4">
        <w:rPr>
          <w:rStyle w:val="FootnoteReference"/>
          <w:rFonts w:ascii="Calibri" w:hAnsi="Calibri" w:cs="Calibri"/>
        </w:rPr>
        <w:footnoteReference w:id="67"/>
      </w:r>
      <w:r w:rsidR="004D7B11" w:rsidRPr="00F373A4">
        <w:rPr>
          <w:rFonts w:ascii="Calibri" w:hAnsi="Calibri" w:cs="Calibri"/>
        </w:rPr>
        <w:t xml:space="preserve"> </w:t>
      </w:r>
    </w:p>
    <w:p w14:paraId="21B8C0B6" w14:textId="77777777" w:rsidR="004D7B11" w:rsidRPr="00F373A4" w:rsidRDefault="004D7B11" w:rsidP="004D7B11">
      <w:pPr>
        <w:spacing w:after="0" w:line="240" w:lineRule="auto"/>
        <w:jc w:val="both"/>
        <w:rPr>
          <w:rFonts w:ascii="Calibri" w:hAnsi="Calibri" w:cs="Calibri"/>
        </w:rPr>
      </w:pPr>
    </w:p>
    <w:p w14:paraId="47C5C26F" w14:textId="781AEE6B" w:rsidR="004D7B11" w:rsidRPr="00F373A4" w:rsidRDefault="004D7B11" w:rsidP="004D7B11">
      <w:pPr>
        <w:spacing w:after="0" w:line="240" w:lineRule="auto"/>
        <w:jc w:val="both"/>
        <w:rPr>
          <w:rFonts w:ascii="Calibri" w:hAnsi="Calibri" w:cs="Calibri"/>
        </w:rPr>
      </w:pPr>
      <w:r w:rsidRPr="00F373A4">
        <w:rPr>
          <w:rFonts w:ascii="Calibri" w:hAnsi="Calibri" w:cs="Calibri"/>
        </w:rPr>
        <w:t>In addition</w:t>
      </w:r>
      <w:r w:rsidR="007A410A" w:rsidRPr="00F373A4">
        <w:rPr>
          <w:rFonts w:ascii="Calibri" w:hAnsi="Calibri" w:cs="Calibri"/>
        </w:rPr>
        <w:t>,</w:t>
      </w:r>
      <w:r w:rsidRPr="00F373A4">
        <w:rPr>
          <w:rFonts w:ascii="Calibri" w:hAnsi="Calibri" w:cs="Calibri"/>
        </w:rPr>
        <w:t xml:space="preserve"> under the Code the privacy of minors are protected at all stages of juvenile justice procedure,</w:t>
      </w:r>
      <w:r w:rsidRPr="00F373A4">
        <w:rPr>
          <w:rStyle w:val="FootnoteReference"/>
          <w:rFonts w:ascii="Calibri" w:hAnsi="Calibri" w:cs="Calibri"/>
        </w:rPr>
        <w:footnoteReference w:id="68"/>
      </w:r>
      <w:r w:rsidRPr="00F373A4">
        <w:rPr>
          <w:rFonts w:ascii="Calibri" w:hAnsi="Calibri" w:cs="Calibri"/>
        </w:rPr>
        <w:t xml:space="preserve"> and the cases of </w:t>
      </w:r>
      <w:r w:rsidR="007A410A" w:rsidRPr="00F373A4">
        <w:rPr>
          <w:rFonts w:ascii="Calibri" w:hAnsi="Calibri" w:cs="Calibri"/>
        </w:rPr>
        <w:t xml:space="preserve">the </w:t>
      </w:r>
      <w:r w:rsidRPr="00F373A4">
        <w:rPr>
          <w:rFonts w:ascii="Calibri" w:hAnsi="Calibri" w:cs="Calibri"/>
        </w:rPr>
        <w:t>minors in conflict with the law are reviewed in closed court hearings.</w:t>
      </w:r>
      <w:r w:rsidRPr="00F373A4">
        <w:rPr>
          <w:rStyle w:val="FootnoteReference"/>
          <w:rFonts w:ascii="Calibri" w:hAnsi="Calibri" w:cs="Calibri"/>
        </w:rPr>
        <w:footnoteReference w:id="69"/>
      </w:r>
      <w:r w:rsidRPr="00F373A4">
        <w:rPr>
          <w:rFonts w:ascii="Calibri" w:hAnsi="Calibri" w:cs="Calibri"/>
        </w:rPr>
        <w:t xml:space="preserve"> </w:t>
      </w:r>
    </w:p>
    <w:p w14:paraId="08C0FEA2" w14:textId="77777777" w:rsidR="004D7B11" w:rsidRPr="00F373A4" w:rsidRDefault="004D7B11" w:rsidP="004D7B11">
      <w:pPr>
        <w:spacing w:after="0" w:line="240" w:lineRule="auto"/>
        <w:jc w:val="both"/>
        <w:rPr>
          <w:rFonts w:ascii="Calibri" w:hAnsi="Calibri" w:cs="Calibri"/>
        </w:rPr>
      </w:pPr>
    </w:p>
    <w:p w14:paraId="6EF54C50" w14:textId="2913ECFF" w:rsidR="004D7B11" w:rsidRPr="00F373A4" w:rsidRDefault="004D7B11" w:rsidP="004D7B11">
      <w:pPr>
        <w:spacing w:after="0" w:line="240" w:lineRule="auto"/>
        <w:jc w:val="both"/>
        <w:rPr>
          <w:rFonts w:ascii="Calibri" w:hAnsi="Calibri" w:cs="Calibri"/>
        </w:rPr>
      </w:pPr>
      <w:r w:rsidRPr="00F373A4">
        <w:rPr>
          <w:rFonts w:ascii="Calibri" w:hAnsi="Calibri" w:cs="Calibri"/>
        </w:rPr>
        <w:t xml:space="preserve">Article 24 of the Code regulates </w:t>
      </w:r>
      <w:r w:rsidR="00A0777B" w:rsidRPr="00F373A4">
        <w:rPr>
          <w:rFonts w:ascii="Calibri" w:hAnsi="Calibri" w:cs="Calibri"/>
        </w:rPr>
        <w:t xml:space="preserve">the </w:t>
      </w:r>
      <w:r w:rsidRPr="00F373A4">
        <w:rPr>
          <w:rFonts w:ascii="Calibri" w:hAnsi="Calibri" w:cs="Calibri"/>
        </w:rPr>
        <w:t xml:space="preserve">measures to protect the best interests of </w:t>
      </w:r>
      <w:r w:rsidR="00A0777B" w:rsidRPr="00F373A4">
        <w:rPr>
          <w:rFonts w:ascii="Calibri" w:hAnsi="Calibri" w:cs="Calibri"/>
        </w:rPr>
        <w:t xml:space="preserve">the </w:t>
      </w:r>
      <w:r w:rsidRPr="00F373A4">
        <w:rPr>
          <w:rFonts w:ascii="Calibri" w:hAnsi="Calibri" w:cs="Calibri"/>
        </w:rPr>
        <w:t xml:space="preserve">minor witnesses and gives </w:t>
      </w:r>
      <w:r w:rsidR="00A0777B" w:rsidRPr="00F373A4">
        <w:rPr>
          <w:rFonts w:ascii="Calibri" w:hAnsi="Calibri" w:cs="Calibri"/>
        </w:rPr>
        <w:t xml:space="preserve">the </w:t>
      </w:r>
      <w:r w:rsidRPr="00F373A4">
        <w:rPr>
          <w:rFonts w:ascii="Calibri" w:hAnsi="Calibri" w:cs="Calibri"/>
        </w:rPr>
        <w:t>discretionary right to a judge to close the hearing fully or partially</w:t>
      </w:r>
      <w:r w:rsidRPr="00F373A4">
        <w:rPr>
          <w:rStyle w:val="FootnoteReference"/>
          <w:rFonts w:ascii="Calibri" w:hAnsi="Calibri" w:cs="Calibri"/>
        </w:rPr>
        <w:footnoteReference w:id="70"/>
      </w:r>
      <w:r w:rsidRPr="00F373A4">
        <w:rPr>
          <w:rFonts w:ascii="Calibri" w:hAnsi="Calibri" w:cs="Calibri"/>
        </w:rPr>
        <w:t>, on his/her own initiative or on the motion of a minor witness, his/her legal representatives, or a lawyer or prosecutor.</w:t>
      </w:r>
      <w:r w:rsidRPr="00F373A4">
        <w:rPr>
          <w:rStyle w:val="FootnoteReference"/>
          <w:rFonts w:ascii="Calibri" w:hAnsi="Calibri" w:cs="Calibri"/>
        </w:rPr>
        <w:footnoteReference w:id="71"/>
      </w:r>
    </w:p>
    <w:p w14:paraId="537D937F" w14:textId="77777777" w:rsidR="004D7B11" w:rsidRPr="00F373A4" w:rsidRDefault="004D7B11" w:rsidP="004D7B11">
      <w:pPr>
        <w:spacing w:after="0" w:line="240" w:lineRule="auto"/>
        <w:jc w:val="both"/>
        <w:rPr>
          <w:rFonts w:ascii="Calibri" w:hAnsi="Calibri" w:cs="Calibri"/>
        </w:rPr>
      </w:pPr>
    </w:p>
    <w:p w14:paraId="1390417C" w14:textId="040A052B" w:rsidR="004D7B11" w:rsidRPr="00F373A4" w:rsidRDefault="004D7B11" w:rsidP="004D7B11">
      <w:pPr>
        <w:spacing w:after="0" w:line="240" w:lineRule="auto"/>
        <w:jc w:val="both"/>
        <w:rPr>
          <w:rFonts w:ascii="Calibri" w:hAnsi="Calibri" w:cs="Calibri"/>
        </w:rPr>
      </w:pPr>
      <w:r w:rsidRPr="00F373A4">
        <w:rPr>
          <w:rFonts w:ascii="Calibri" w:hAnsi="Calibri" w:cs="Calibri"/>
        </w:rPr>
        <w:t xml:space="preserve">Minor victims are granted all the rights and have all the obligations of </w:t>
      </w:r>
      <w:r w:rsidR="00AC74A4" w:rsidRPr="00F373A4">
        <w:rPr>
          <w:rFonts w:ascii="Calibri" w:hAnsi="Calibri" w:cs="Calibri"/>
        </w:rPr>
        <w:t xml:space="preserve">the </w:t>
      </w:r>
      <w:r w:rsidRPr="00F373A4">
        <w:rPr>
          <w:rFonts w:ascii="Calibri" w:hAnsi="Calibri" w:cs="Calibri"/>
        </w:rPr>
        <w:t xml:space="preserve">minor witnesses provided by the Code. Minor witnesses have the right to a lawyer during procedural actions. </w:t>
      </w:r>
      <w:r w:rsidRPr="00F373A4">
        <w:rPr>
          <w:rStyle w:val="Strong"/>
          <w:rFonts w:ascii="Calibri" w:hAnsi="Calibri" w:cs="Calibri"/>
          <w:color w:val="000000"/>
          <w:shd w:val="clear" w:color="auto" w:fill="FFFFFF"/>
        </w:rPr>
        <w:t>Free legal aid is provided to the witness in case of insolvency</w:t>
      </w:r>
      <w:r w:rsidRPr="00F373A4">
        <w:rPr>
          <w:rFonts w:ascii="Calibri" w:hAnsi="Calibri" w:cs="Calibri"/>
          <w:b/>
        </w:rPr>
        <w:t>.</w:t>
      </w:r>
      <w:r w:rsidRPr="00F373A4">
        <w:rPr>
          <w:rFonts w:ascii="Calibri" w:hAnsi="Calibri" w:cs="Calibri"/>
        </w:rPr>
        <w:t xml:space="preserve"> A psychologist may also participate in the process and the decision on the participation of a psychologist is made by a court.</w:t>
      </w:r>
      <w:r w:rsidRPr="00F373A4">
        <w:rPr>
          <w:rStyle w:val="FootnoteReference"/>
          <w:rFonts w:ascii="Calibri" w:hAnsi="Calibri" w:cs="Calibri"/>
        </w:rPr>
        <w:footnoteReference w:id="72"/>
      </w:r>
    </w:p>
    <w:p w14:paraId="202CFD6D" w14:textId="77777777" w:rsidR="004D7B11" w:rsidRPr="00F373A4" w:rsidRDefault="004D7B11" w:rsidP="004D7B11">
      <w:pPr>
        <w:spacing w:after="0" w:line="240" w:lineRule="auto"/>
        <w:jc w:val="both"/>
        <w:rPr>
          <w:rFonts w:ascii="Calibri" w:hAnsi="Calibri" w:cs="Calibri"/>
        </w:rPr>
      </w:pPr>
    </w:p>
    <w:p w14:paraId="19FBD5DF" w14:textId="512D55BA" w:rsidR="004D7B11" w:rsidRPr="00F373A4" w:rsidRDefault="004D7B11" w:rsidP="00D242D9">
      <w:pPr>
        <w:spacing w:line="240" w:lineRule="auto"/>
        <w:jc w:val="both"/>
        <w:rPr>
          <w:rFonts w:ascii="Calibri" w:hAnsi="Calibri" w:cs="Calibri"/>
        </w:rPr>
      </w:pPr>
      <w:r w:rsidRPr="00F373A4">
        <w:rPr>
          <w:rFonts w:ascii="Calibri" w:hAnsi="Calibri" w:cs="Calibri"/>
        </w:rPr>
        <w:t xml:space="preserve">At any stage of </w:t>
      </w:r>
      <w:r w:rsidR="007D6DFE" w:rsidRPr="00F373A4">
        <w:rPr>
          <w:rFonts w:ascii="Calibri" w:hAnsi="Calibri" w:cs="Calibri"/>
        </w:rPr>
        <w:t xml:space="preserve">the </w:t>
      </w:r>
      <w:r w:rsidRPr="00F373A4">
        <w:rPr>
          <w:rFonts w:ascii="Calibri" w:hAnsi="Calibri" w:cs="Calibri"/>
        </w:rPr>
        <w:t xml:space="preserve">criminal proceedings </w:t>
      </w:r>
      <w:r w:rsidR="007D6DFE" w:rsidRPr="00F373A4">
        <w:rPr>
          <w:rFonts w:ascii="Calibri" w:hAnsi="Calibri" w:cs="Calibri"/>
        </w:rPr>
        <w:t xml:space="preserve">the </w:t>
      </w:r>
      <w:r w:rsidRPr="00F373A4">
        <w:rPr>
          <w:rFonts w:ascii="Calibri" w:hAnsi="Calibri" w:cs="Calibri"/>
        </w:rPr>
        <w:t>minors shall also enjoy the following rights:</w:t>
      </w:r>
      <w:r w:rsidR="00D242D9">
        <w:rPr>
          <w:rFonts w:ascii="Calibri" w:hAnsi="Calibri" w:cs="Calibri"/>
        </w:rPr>
        <w:t xml:space="preserve"> t</w:t>
      </w:r>
      <w:r w:rsidRPr="00D242D9">
        <w:rPr>
          <w:rFonts w:ascii="Calibri" w:hAnsi="Calibri" w:cs="Calibri"/>
        </w:rPr>
        <w:t>he right to receive</w:t>
      </w:r>
      <w:r w:rsidR="007D6DFE" w:rsidRPr="00D242D9">
        <w:rPr>
          <w:rFonts w:ascii="Calibri" w:hAnsi="Calibri" w:cs="Calibri"/>
        </w:rPr>
        <w:t xml:space="preserve"> the</w:t>
      </w:r>
      <w:r w:rsidRPr="00D242D9">
        <w:rPr>
          <w:rFonts w:ascii="Calibri" w:hAnsi="Calibri" w:cs="Calibri"/>
        </w:rPr>
        <w:t xml:space="preserve"> information in a form that is appropriate for their development;</w:t>
      </w:r>
      <w:r w:rsidR="00D242D9">
        <w:rPr>
          <w:rFonts w:ascii="Calibri" w:hAnsi="Calibri" w:cs="Calibri"/>
        </w:rPr>
        <w:t xml:space="preserve"> t</w:t>
      </w:r>
      <w:r w:rsidRPr="00D242D9">
        <w:rPr>
          <w:rFonts w:ascii="Calibri" w:hAnsi="Calibri" w:cs="Calibri"/>
        </w:rPr>
        <w:t>he right to receive an interpreter's services free of charge, if necessary;</w:t>
      </w:r>
      <w:r w:rsidR="00D242D9">
        <w:rPr>
          <w:rFonts w:ascii="Calibri" w:hAnsi="Calibri" w:cs="Calibri"/>
        </w:rPr>
        <w:t xml:space="preserve"> t</w:t>
      </w:r>
      <w:r w:rsidRPr="00D242D9">
        <w:rPr>
          <w:rFonts w:ascii="Calibri" w:hAnsi="Calibri" w:cs="Calibri"/>
        </w:rPr>
        <w:t xml:space="preserve">he right to be accompanied by a legal or procedural representative; </w:t>
      </w:r>
      <w:r w:rsidR="00D242D9">
        <w:rPr>
          <w:rFonts w:ascii="Calibri" w:hAnsi="Calibri" w:cs="Calibri"/>
        </w:rPr>
        <w:t>t</w:t>
      </w:r>
      <w:r w:rsidRPr="00D242D9">
        <w:rPr>
          <w:rFonts w:ascii="Calibri" w:hAnsi="Calibri" w:cs="Calibri"/>
        </w:rPr>
        <w:t xml:space="preserve">he right to consular assistance; </w:t>
      </w:r>
      <w:r w:rsidR="00D242D9">
        <w:rPr>
          <w:rFonts w:ascii="Calibri" w:hAnsi="Calibri" w:cs="Calibri"/>
        </w:rPr>
        <w:t>o</w:t>
      </w:r>
      <w:r w:rsidRPr="00D242D9">
        <w:rPr>
          <w:rFonts w:ascii="Calibri" w:hAnsi="Calibri" w:cs="Calibri"/>
        </w:rPr>
        <w:t>ther rights provided by the legislation of Georgia.</w:t>
      </w:r>
      <w:r w:rsidRPr="00F373A4">
        <w:rPr>
          <w:rStyle w:val="FootnoteReference"/>
          <w:rFonts w:ascii="Calibri" w:hAnsi="Calibri" w:cs="Calibri"/>
        </w:rPr>
        <w:footnoteReference w:id="73"/>
      </w:r>
    </w:p>
    <w:p w14:paraId="02ECBFA6" w14:textId="1FC80548" w:rsidR="004D7B11" w:rsidRDefault="004D7B11" w:rsidP="00D242D9">
      <w:pPr>
        <w:spacing w:after="0" w:line="240" w:lineRule="auto"/>
        <w:jc w:val="both"/>
        <w:rPr>
          <w:rFonts w:ascii="Calibri" w:hAnsi="Calibri" w:cs="Calibri"/>
        </w:rPr>
      </w:pPr>
      <w:r w:rsidRPr="00F373A4">
        <w:rPr>
          <w:rFonts w:ascii="Calibri" w:hAnsi="Calibri" w:cs="Calibri"/>
        </w:rPr>
        <w:t xml:space="preserve">At any stage of </w:t>
      </w:r>
      <w:r w:rsidR="003C2645" w:rsidRPr="00F373A4">
        <w:rPr>
          <w:rFonts w:ascii="Calibri" w:hAnsi="Calibri" w:cs="Calibri"/>
        </w:rPr>
        <w:t xml:space="preserve">the </w:t>
      </w:r>
      <w:r w:rsidRPr="00F373A4">
        <w:rPr>
          <w:rFonts w:ascii="Calibri" w:hAnsi="Calibri" w:cs="Calibri"/>
        </w:rPr>
        <w:t>proceedings, a legal representative of a minor witness is entitled</w:t>
      </w:r>
      <w:r w:rsidR="00D242D9">
        <w:rPr>
          <w:rFonts w:ascii="Calibri" w:hAnsi="Calibri" w:cs="Calibri"/>
        </w:rPr>
        <w:t xml:space="preserve"> t</w:t>
      </w:r>
      <w:r w:rsidRPr="00D242D9">
        <w:rPr>
          <w:rFonts w:ascii="Calibri" w:hAnsi="Calibri" w:cs="Calibri"/>
        </w:rPr>
        <w:t>o be informed about the charges brought against the accused minor;</w:t>
      </w:r>
      <w:r w:rsidR="00D242D9">
        <w:rPr>
          <w:rFonts w:ascii="Calibri" w:hAnsi="Calibri" w:cs="Calibri"/>
        </w:rPr>
        <w:t xml:space="preserve"> t</w:t>
      </w:r>
      <w:r w:rsidRPr="00D242D9">
        <w:rPr>
          <w:rFonts w:ascii="Calibri" w:hAnsi="Calibri" w:cs="Calibri"/>
        </w:rPr>
        <w:t xml:space="preserve">o be informed about the relationship between the minor witness and the accused minor; </w:t>
      </w:r>
      <w:r w:rsidR="00D242D9">
        <w:rPr>
          <w:rFonts w:ascii="Calibri" w:hAnsi="Calibri" w:cs="Calibri"/>
        </w:rPr>
        <w:t>t</w:t>
      </w:r>
      <w:r w:rsidRPr="00D242D9">
        <w:rPr>
          <w:rFonts w:ascii="Calibri" w:hAnsi="Calibri" w:cs="Calibri"/>
        </w:rPr>
        <w:t xml:space="preserve">o obtain </w:t>
      </w:r>
      <w:r w:rsidR="003C2645" w:rsidRPr="00D242D9">
        <w:rPr>
          <w:rFonts w:ascii="Calibri" w:hAnsi="Calibri" w:cs="Calibri"/>
        </w:rPr>
        <w:t xml:space="preserve">the </w:t>
      </w:r>
      <w:r w:rsidRPr="00D242D9">
        <w:rPr>
          <w:rFonts w:ascii="Calibri" w:hAnsi="Calibri" w:cs="Calibri"/>
        </w:rPr>
        <w:t xml:space="preserve">information about </w:t>
      </w:r>
      <w:r w:rsidR="003C2645" w:rsidRPr="00D242D9">
        <w:rPr>
          <w:rFonts w:ascii="Calibri" w:hAnsi="Calibri" w:cs="Calibri"/>
        </w:rPr>
        <w:t xml:space="preserve">the </w:t>
      </w:r>
      <w:r w:rsidRPr="00D242D9">
        <w:rPr>
          <w:rFonts w:ascii="Calibri" w:hAnsi="Calibri" w:cs="Calibri"/>
        </w:rPr>
        <w:t>pre-trial restrictions imposed on the accused minor, and about the release of the accused or convicted minor from a detention or prison facility</w:t>
      </w:r>
      <w:r w:rsidR="00D242D9">
        <w:rPr>
          <w:rFonts w:ascii="Calibri" w:hAnsi="Calibri" w:cs="Calibri"/>
        </w:rPr>
        <w:t xml:space="preserve">. </w:t>
      </w:r>
    </w:p>
    <w:p w14:paraId="577F5958" w14:textId="77777777" w:rsidR="00D242D9" w:rsidRPr="00F373A4" w:rsidRDefault="00D242D9" w:rsidP="00D242D9">
      <w:pPr>
        <w:spacing w:after="0" w:line="240" w:lineRule="auto"/>
        <w:jc w:val="both"/>
        <w:rPr>
          <w:rFonts w:ascii="Calibri" w:hAnsi="Calibri" w:cs="Calibri"/>
        </w:rPr>
      </w:pPr>
    </w:p>
    <w:p w14:paraId="4F81034B" w14:textId="77777777" w:rsidR="004D7B11" w:rsidRPr="00F373A4" w:rsidRDefault="004D7B11" w:rsidP="004D7B11">
      <w:pPr>
        <w:spacing w:line="240" w:lineRule="auto"/>
        <w:jc w:val="both"/>
        <w:rPr>
          <w:rFonts w:ascii="Calibri" w:hAnsi="Calibri" w:cs="Calibri"/>
        </w:rPr>
      </w:pPr>
      <w:r w:rsidRPr="00F373A4">
        <w:rPr>
          <w:rFonts w:ascii="Calibri" w:hAnsi="Calibri" w:cs="Calibri"/>
        </w:rPr>
        <w:t>The judge during a trial, or the prosecutor at the stage of investigation, may prohibit the legal representative of a minor witness from attending procedural actions only if this is necessary for the best interests of the minor.</w:t>
      </w:r>
      <w:r w:rsidRPr="00F373A4">
        <w:rPr>
          <w:rStyle w:val="FootnoteReference"/>
          <w:rFonts w:ascii="Calibri" w:hAnsi="Calibri" w:cs="Calibri"/>
        </w:rPr>
        <w:footnoteReference w:id="74"/>
      </w:r>
      <w:r w:rsidRPr="00F373A4">
        <w:rPr>
          <w:rFonts w:ascii="Calibri" w:hAnsi="Calibri" w:cs="Calibri"/>
        </w:rPr>
        <w:t xml:space="preserve"> </w:t>
      </w:r>
    </w:p>
    <w:p w14:paraId="236832BC" w14:textId="37E73633" w:rsidR="004D7B11" w:rsidRPr="00F373A4" w:rsidRDefault="004D7B11" w:rsidP="004D7B11">
      <w:pPr>
        <w:spacing w:line="240" w:lineRule="auto"/>
        <w:jc w:val="both"/>
        <w:rPr>
          <w:rFonts w:ascii="Calibri" w:hAnsi="Calibri" w:cs="Calibri"/>
        </w:rPr>
      </w:pPr>
      <w:r w:rsidRPr="00F373A4">
        <w:rPr>
          <w:rFonts w:ascii="Calibri" w:hAnsi="Calibri" w:cs="Calibri"/>
        </w:rPr>
        <w:t xml:space="preserve">Minors shall be interrogated in the presence of their legal representatives and </w:t>
      </w:r>
      <w:r w:rsidR="003A43E7" w:rsidRPr="00F373A4">
        <w:rPr>
          <w:rFonts w:ascii="Calibri" w:hAnsi="Calibri" w:cs="Calibri"/>
        </w:rPr>
        <w:t xml:space="preserve">the </w:t>
      </w:r>
      <w:r w:rsidRPr="00F373A4">
        <w:rPr>
          <w:rFonts w:ascii="Calibri" w:hAnsi="Calibri" w:cs="Calibri"/>
        </w:rPr>
        <w:t xml:space="preserve">lawyers. If necessary, a psychologist shall also attend the interrogation. If the minor is a witness or a victim of sexual exploitation and sexual abuse, an audio or video recording may be taken during the </w:t>
      </w:r>
      <w:r w:rsidRPr="00F373A4">
        <w:rPr>
          <w:rFonts w:ascii="Calibri" w:hAnsi="Calibri" w:cs="Calibri"/>
        </w:rPr>
        <w:lastRenderedPageBreak/>
        <w:t>interrogation. The audio or video recording of the testimony given by the minor may be played (demonstrated) at a court hearing.</w:t>
      </w:r>
      <w:r w:rsidRPr="00F373A4">
        <w:rPr>
          <w:rStyle w:val="FootnoteReference"/>
          <w:rFonts w:ascii="Calibri" w:hAnsi="Calibri" w:cs="Calibri"/>
        </w:rPr>
        <w:footnoteReference w:id="75"/>
      </w:r>
      <w:r w:rsidRPr="00F373A4">
        <w:rPr>
          <w:rFonts w:ascii="Calibri" w:hAnsi="Calibri" w:cs="Calibri"/>
        </w:rPr>
        <w:t xml:space="preserve"> If the minor is a witness to or a victim of sexual exploitation and sexual abuse, the number of interrogations shall be as limited as possible, and shall be determined by the need to achieve the goals of criminal proceedings.</w:t>
      </w:r>
      <w:r w:rsidRPr="00F373A4">
        <w:rPr>
          <w:rStyle w:val="FootnoteReference"/>
          <w:rFonts w:ascii="Calibri" w:hAnsi="Calibri" w:cs="Calibri"/>
        </w:rPr>
        <w:footnoteReference w:id="76"/>
      </w:r>
    </w:p>
    <w:p w14:paraId="6F6F22A5" w14:textId="77777777" w:rsidR="004D7B11" w:rsidRPr="00F373A4" w:rsidRDefault="004D7B11" w:rsidP="004D7B11">
      <w:pPr>
        <w:spacing w:line="240" w:lineRule="auto"/>
        <w:jc w:val="both"/>
        <w:rPr>
          <w:rFonts w:ascii="Calibri" w:hAnsi="Calibri" w:cs="Calibri"/>
        </w:rPr>
      </w:pPr>
      <w:r w:rsidRPr="00F373A4">
        <w:rPr>
          <w:rFonts w:ascii="Calibri" w:hAnsi="Calibri" w:cs="Calibri"/>
        </w:rPr>
        <w:t>In case the legal representative acts against the best interests of the minor; or the minor is a victim of or an eyewitness to a crime committed by the legal representative; or the legal representative is charged with the commission the same crime than a guardianship and custodianship authority based on the application of an investigator, or a prosecutor, or a judge, nominates an employee as a candidate for a procedural representative.</w:t>
      </w:r>
      <w:r w:rsidRPr="00F373A4">
        <w:rPr>
          <w:rStyle w:val="FootnoteReference"/>
          <w:rFonts w:ascii="Calibri" w:hAnsi="Calibri" w:cs="Calibri"/>
        </w:rPr>
        <w:footnoteReference w:id="77"/>
      </w:r>
    </w:p>
    <w:p w14:paraId="159117AB" w14:textId="5EE988DE" w:rsidR="004D7B11" w:rsidRPr="00F373A4" w:rsidRDefault="004D7B11" w:rsidP="004D7B11">
      <w:pPr>
        <w:spacing w:line="240" w:lineRule="auto"/>
        <w:jc w:val="both"/>
        <w:rPr>
          <w:rFonts w:ascii="Calibri" w:hAnsi="Calibri" w:cs="Calibri"/>
        </w:rPr>
      </w:pPr>
      <w:r w:rsidRPr="00F373A4">
        <w:rPr>
          <w:rFonts w:ascii="Calibri" w:hAnsi="Calibri" w:cs="Calibri"/>
        </w:rPr>
        <w:t>Minor witnesses and minor victims may not be interrogated in connection with</w:t>
      </w:r>
      <w:r w:rsidR="00181847" w:rsidRPr="00F373A4">
        <w:rPr>
          <w:rFonts w:ascii="Calibri" w:hAnsi="Calibri" w:cs="Calibri"/>
        </w:rPr>
        <w:t xml:space="preserve"> the</w:t>
      </w:r>
      <w:r w:rsidRPr="00F373A4">
        <w:rPr>
          <w:rFonts w:ascii="Calibri" w:hAnsi="Calibri" w:cs="Calibri"/>
        </w:rPr>
        <w:t xml:space="preserve"> domestic crimes, and moreover, when </w:t>
      </w:r>
      <w:r w:rsidR="00181847" w:rsidRPr="00F373A4">
        <w:rPr>
          <w:rFonts w:ascii="Calibri" w:hAnsi="Calibri" w:cs="Calibri"/>
        </w:rPr>
        <w:t xml:space="preserve">the </w:t>
      </w:r>
      <w:r w:rsidRPr="00F373A4">
        <w:rPr>
          <w:rFonts w:ascii="Calibri" w:hAnsi="Calibri" w:cs="Calibri"/>
        </w:rPr>
        <w:t xml:space="preserve">protective or restraining orders are issued, </w:t>
      </w:r>
      <w:r w:rsidR="00181847" w:rsidRPr="00F373A4">
        <w:rPr>
          <w:rFonts w:ascii="Calibri" w:hAnsi="Calibri" w:cs="Calibri"/>
        </w:rPr>
        <w:t xml:space="preserve">the </w:t>
      </w:r>
      <w:r w:rsidRPr="00F373A4">
        <w:rPr>
          <w:rFonts w:ascii="Calibri" w:hAnsi="Calibri" w:cs="Calibri"/>
        </w:rPr>
        <w:t>minor victims of domestic violence may not be interrogated, (or explanations may not be obtained from them), in the presence of abusive parent(s).</w:t>
      </w:r>
      <w:r w:rsidRPr="00F373A4">
        <w:rPr>
          <w:rStyle w:val="FootnoteReference"/>
          <w:rFonts w:ascii="Calibri" w:hAnsi="Calibri" w:cs="Calibri"/>
        </w:rPr>
        <w:footnoteReference w:id="78"/>
      </w:r>
    </w:p>
    <w:p w14:paraId="7A45BB2E" w14:textId="0CB601AB" w:rsidR="004D7B11" w:rsidRPr="00F373A4" w:rsidRDefault="004D7B11" w:rsidP="004D7B11">
      <w:pPr>
        <w:spacing w:line="240" w:lineRule="auto"/>
        <w:jc w:val="both"/>
        <w:rPr>
          <w:rFonts w:ascii="Calibri" w:hAnsi="Calibri" w:cs="Calibri"/>
          <w:b/>
        </w:rPr>
      </w:pPr>
      <w:r w:rsidRPr="00F373A4">
        <w:rPr>
          <w:rFonts w:ascii="Calibri" w:hAnsi="Calibri" w:cs="Calibri"/>
        </w:rPr>
        <w:t>Child rights in Georgia received a welcome boost in 2017 with the creation of the Interagency Council on the Implementation of the UN Convention on the Rights of Child (CRC). The Council developed a comprehensive plan for CRC implementation and coordinates and monitor</w:t>
      </w:r>
      <w:r w:rsidR="000456BB" w:rsidRPr="00F373A4">
        <w:rPr>
          <w:rFonts w:ascii="Calibri" w:hAnsi="Calibri" w:cs="Calibri"/>
        </w:rPr>
        <w:t>s</w:t>
      </w:r>
      <w:r w:rsidRPr="00F373A4">
        <w:rPr>
          <w:rFonts w:ascii="Calibri" w:hAnsi="Calibri" w:cs="Calibri"/>
        </w:rPr>
        <w:t xml:space="preserve"> Georgia’s implementation of its international and national obligations on protecting child’s rights. The Council also ensures that </w:t>
      </w:r>
      <w:r w:rsidR="005A1AE7" w:rsidRPr="00F373A4">
        <w:rPr>
          <w:rFonts w:ascii="Calibri" w:hAnsi="Calibri" w:cs="Calibri"/>
        </w:rPr>
        <w:t xml:space="preserve">the </w:t>
      </w:r>
      <w:r w:rsidRPr="00F373A4">
        <w:rPr>
          <w:rFonts w:ascii="Calibri" w:hAnsi="Calibri" w:cs="Calibri"/>
        </w:rPr>
        <w:t xml:space="preserve">Georgian legislation complies with the CRC and other international standards, collecting </w:t>
      </w:r>
      <w:r w:rsidR="005A1AE7" w:rsidRPr="00F373A4">
        <w:rPr>
          <w:rFonts w:ascii="Calibri" w:hAnsi="Calibri" w:cs="Calibri"/>
        </w:rPr>
        <w:t xml:space="preserve">the </w:t>
      </w:r>
      <w:r w:rsidRPr="00F373A4">
        <w:rPr>
          <w:rFonts w:ascii="Calibri" w:hAnsi="Calibri" w:cs="Calibri"/>
        </w:rPr>
        <w:t>relevant data and information, and work to implement all concluding observations of the UN Committee on the Rights of the Child.</w:t>
      </w:r>
    </w:p>
    <w:p w14:paraId="602ADF87" w14:textId="4B937C08" w:rsidR="004D7B11" w:rsidRPr="00F373A4" w:rsidRDefault="004D7B11" w:rsidP="004D7B11">
      <w:pPr>
        <w:spacing w:line="240" w:lineRule="auto"/>
        <w:jc w:val="both"/>
        <w:rPr>
          <w:rFonts w:ascii="Calibri" w:hAnsi="Calibri" w:cs="Calibri"/>
        </w:rPr>
      </w:pPr>
      <w:r w:rsidRPr="00F373A4">
        <w:rPr>
          <w:rFonts w:ascii="Calibri" w:hAnsi="Calibri" w:cs="Calibri"/>
        </w:rPr>
        <w:t xml:space="preserve">Georgia pays special attention to the children working and living </w:t>
      </w:r>
      <w:r w:rsidR="005A1AE7" w:rsidRPr="00F373A4">
        <w:rPr>
          <w:rFonts w:ascii="Calibri" w:hAnsi="Calibri" w:cs="Calibri"/>
        </w:rPr>
        <w:t>in</w:t>
      </w:r>
      <w:r w:rsidRPr="00F373A4">
        <w:rPr>
          <w:rFonts w:ascii="Calibri" w:hAnsi="Calibri" w:cs="Calibri"/>
        </w:rPr>
        <w:t xml:space="preserve"> the streets who can become victims of violence and human trafficking. Amendments to the legislation were prepared by the Ministry of Justice in order to ensure protection of rights of street children and provision of social and medical services and inclusion in the state programs. The legislative amendments to the Law of Georgia on Social Assistance introduced the term “street children”- a minor living in the street and/or a minor working in the street, who has been identified as such by an authorized social worker in accordance with the procedures of child protection. </w:t>
      </w:r>
    </w:p>
    <w:p w14:paraId="67CE15C8" w14:textId="403F21C3"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rPr>
        <w:t>Legislative regulation of this definition allows the state to organize the personal identification documents of such children which will ensure</w:t>
      </w:r>
      <w:r w:rsidR="005A1AE7" w:rsidRPr="00F373A4">
        <w:rPr>
          <w:rFonts w:ascii="Calibri" w:hAnsi="Calibri" w:cs="Calibri"/>
        </w:rPr>
        <w:t xml:space="preserve"> the</w:t>
      </w:r>
      <w:r w:rsidRPr="00F373A4">
        <w:rPr>
          <w:rFonts w:ascii="Calibri" w:hAnsi="Calibri" w:cs="Calibri"/>
        </w:rPr>
        <w:t xml:space="preserve"> provision of </w:t>
      </w:r>
      <w:r w:rsidR="005A1AE7" w:rsidRPr="00F373A4">
        <w:rPr>
          <w:rFonts w:ascii="Calibri" w:hAnsi="Calibri" w:cs="Calibri"/>
        </w:rPr>
        <w:t xml:space="preserve">the </w:t>
      </w:r>
      <w:r w:rsidRPr="00F373A4">
        <w:rPr>
          <w:rFonts w:ascii="Calibri" w:hAnsi="Calibri" w:cs="Calibri"/>
        </w:rPr>
        <w:t xml:space="preserve">different state services to them. </w:t>
      </w:r>
      <w:r w:rsidRPr="00D242D9">
        <w:rPr>
          <w:rFonts w:ascii="Calibri" w:hAnsi="Calibri" w:cs="Calibri"/>
          <w:bdr w:val="none" w:sz="0" w:space="0" w:color="auto" w:frame="1"/>
          <w:shd w:val="clear" w:color="auto" w:fill="FFFFFF"/>
        </w:rPr>
        <w:t>LEPL Agency For State Care And Assistance For the (Statutory) Victims of Human Trafficking</w:t>
      </w:r>
      <w:r w:rsidRPr="00F373A4">
        <w:rPr>
          <w:rFonts w:ascii="Calibri" w:hAnsi="Calibri" w:cs="Calibri"/>
        </w:rPr>
        <w:t xml:space="preserve"> is now authorized to apply to the LEPL </w:t>
      </w:r>
      <w:r w:rsidRPr="00F373A4">
        <w:rPr>
          <w:rFonts w:ascii="Calibri" w:hAnsi="Calibri" w:cs="Calibri"/>
          <w:shd w:val="clear" w:color="auto" w:fill="FFFFFF"/>
        </w:rPr>
        <w:t xml:space="preserve">Public Service Development Agency of the </w:t>
      </w:r>
      <w:r w:rsidRPr="00F373A4">
        <w:rPr>
          <w:rFonts w:ascii="Calibri" w:hAnsi="Calibri" w:cs="Calibri"/>
        </w:rPr>
        <w:t xml:space="preserve">Ministry of Justice  with request to issue </w:t>
      </w:r>
      <w:r w:rsidR="005B15D0" w:rsidRPr="00F373A4">
        <w:rPr>
          <w:rFonts w:ascii="Calibri" w:hAnsi="Calibri" w:cs="Calibri"/>
        </w:rPr>
        <w:t xml:space="preserve">the </w:t>
      </w:r>
      <w:r w:rsidRPr="00F373A4">
        <w:rPr>
          <w:rFonts w:ascii="Calibri" w:hAnsi="Calibri" w:cs="Calibri"/>
        </w:rPr>
        <w:t>free of charge identification documents for</w:t>
      </w:r>
      <w:r w:rsidR="005B15D0" w:rsidRPr="00F373A4">
        <w:rPr>
          <w:rFonts w:ascii="Calibri" w:hAnsi="Calibri" w:cs="Calibri"/>
        </w:rPr>
        <w:t xml:space="preserve"> the</w:t>
      </w:r>
      <w:r w:rsidRPr="00F373A4">
        <w:rPr>
          <w:rFonts w:ascii="Calibri" w:hAnsi="Calibri" w:cs="Calibri"/>
        </w:rPr>
        <w:t xml:space="preserve"> street children and children victims of violence. In the past only </w:t>
      </w:r>
      <w:r w:rsidR="005B15D0" w:rsidRPr="00F373A4">
        <w:rPr>
          <w:rFonts w:ascii="Calibri" w:hAnsi="Calibri" w:cs="Calibri"/>
        </w:rPr>
        <w:t xml:space="preserve">a </w:t>
      </w:r>
      <w:r w:rsidRPr="00F373A4">
        <w:rPr>
          <w:rFonts w:ascii="Calibri" w:hAnsi="Calibri" w:cs="Calibri"/>
        </w:rPr>
        <w:t xml:space="preserve">parent or </w:t>
      </w:r>
      <w:r w:rsidR="005B15D0" w:rsidRPr="00F373A4">
        <w:rPr>
          <w:rFonts w:ascii="Calibri" w:hAnsi="Calibri" w:cs="Calibri"/>
        </w:rPr>
        <w:t xml:space="preserve">a </w:t>
      </w:r>
      <w:r w:rsidRPr="00F373A4">
        <w:rPr>
          <w:rFonts w:ascii="Calibri" w:hAnsi="Calibri" w:cs="Calibri"/>
        </w:rPr>
        <w:t xml:space="preserve">legal guardian was authorized to request such papers. During January 1, 2018- June 20, 2020 LEPL </w:t>
      </w:r>
      <w:r w:rsidRPr="00F373A4">
        <w:rPr>
          <w:rFonts w:ascii="Calibri" w:hAnsi="Calibri" w:cs="Calibri"/>
          <w:shd w:val="clear" w:color="auto" w:fill="FFFFFF"/>
        </w:rPr>
        <w:t xml:space="preserve">Public Service Development Agency issued 12 temporary identification cards for 9 children victims of domestic violence, out of which 5 were girls. In addition 3 identification cards were issued for 3 street children or/and victims of violence (2 male and 1 female). This ensures access to </w:t>
      </w:r>
      <w:r w:rsidR="005B15D0" w:rsidRPr="00F373A4">
        <w:rPr>
          <w:rFonts w:ascii="Calibri" w:hAnsi="Calibri" w:cs="Calibri"/>
          <w:shd w:val="clear" w:color="auto" w:fill="FFFFFF"/>
        </w:rPr>
        <w:t xml:space="preserve">the </w:t>
      </w:r>
      <w:r w:rsidRPr="00F373A4">
        <w:rPr>
          <w:rFonts w:ascii="Calibri" w:hAnsi="Calibri" w:cs="Calibri"/>
          <w:shd w:val="clear" w:color="auto" w:fill="FFFFFF"/>
        </w:rPr>
        <w:t xml:space="preserve">medical and social services for these children. </w:t>
      </w:r>
    </w:p>
    <w:p w14:paraId="68268E64" w14:textId="78A08BA7"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The measures of </w:t>
      </w:r>
      <w:r w:rsidR="006211E3" w:rsidRPr="00F373A4">
        <w:rPr>
          <w:rFonts w:ascii="Calibri" w:hAnsi="Calibri" w:cs="Calibri"/>
          <w:shd w:val="clear" w:color="auto" w:fill="FFFFFF"/>
        </w:rPr>
        <w:t xml:space="preserve">the </w:t>
      </w:r>
      <w:r w:rsidRPr="00F373A4">
        <w:rPr>
          <w:rFonts w:ascii="Calibri" w:hAnsi="Calibri" w:cs="Calibri"/>
          <w:shd w:val="clear" w:color="auto" w:fill="FFFFFF"/>
        </w:rPr>
        <w:t xml:space="preserve">protection </w:t>
      </w:r>
      <w:r w:rsidR="006211E3" w:rsidRPr="00F373A4">
        <w:rPr>
          <w:rFonts w:ascii="Calibri" w:hAnsi="Calibri" w:cs="Calibri"/>
          <w:shd w:val="clear" w:color="auto" w:fill="FFFFFF"/>
        </w:rPr>
        <w:t xml:space="preserve">of </w:t>
      </w:r>
      <w:r w:rsidRPr="00F373A4">
        <w:rPr>
          <w:rFonts w:ascii="Calibri" w:hAnsi="Calibri" w:cs="Calibri"/>
          <w:shd w:val="clear" w:color="auto" w:fill="FFFFFF"/>
        </w:rPr>
        <w:t xml:space="preserve">children from any form of violence were improved and the role of </w:t>
      </w:r>
      <w:r w:rsidR="006211E3" w:rsidRPr="00F373A4">
        <w:rPr>
          <w:rFonts w:ascii="Calibri" w:hAnsi="Calibri" w:cs="Calibri"/>
          <w:shd w:val="clear" w:color="auto" w:fill="FFFFFF"/>
        </w:rPr>
        <w:t xml:space="preserve">a </w:t>
      </w:r>
      <w:r w:rsidRPr="00F373A4">
        <w:rPr>
          <w:rFonts w:ascii="Calibri" w:hAnsi="Calibri" w:cs="Calibri"/>
          <w:shd w:val="clear" w:color="auto" w:fill="FFFFFF"/>
        </w:rPr>
        <w:t>social worker</w:t>
      </w:r>
      <w:r w:rsidR="006211E3" w:rsidRPr="00F373A4">
        <w:rPr>
          <w:rFonts w:ascii="Calibri" w:hAnsi="Calibri" w:cs="Calibri"/>
          <w:shd w:val="clear" w:color="auto" w:fill="FFFFFF"/>
        </w:rPr>
        <w:t xml:space="preserve"> is</w:t>
      </w:r>
      <w:r w:rsidRPr="00F373A4">
        <w:rPr>
          <w:rFonts w:ascii="Calibri" w:hAnsi="Calibri" w:cs="Calibri"/>
          <w:shd w:val="clear" w:color="auto" w:fill="FFFFFF"/>
        </w:rPr>
        <w:t xml:space="preserve"> increased. Now social worker is authored in case of necessity to make a decision about the removal of a child from </w:t>
      </w:r>
      <w:r w:rsidR="006211E3" w:rsidRPr="00F373A4">
        <w:rPr>
          <w:rFonts w:ascii="Calibri" w:hAnsi="Calibri" w:cs="Calibri"/>
          <w:shd w:val="clear" w:color="auto" w:fill="FFFFFF"/>
        </w:rPr>
        <w:t xml:space="preserve">the </w:t>
      </w:r>
      <w:r w:rsidRPr="00F373A4">
        <w:rPr>
          <w:rFonts w:ascii="Calibri" w:hAnsi="Calibri" w:cs="Calibri"/>
          <w:shd w:val="clear" w:color="auto" w:fill="FFFFFF"/>
        </w:rPr>
        <w:t xml:space="preserve">perpetrator immediately and </w:t>
      </w:r>
      <w:r w:rsidR="006211E3" w:rsidRPr="00F373A4">
        <w:rPr>
          <w:rFonts w:ascii="Calibri" w:hAnsi="Calibri" w:cs="Calibri"/>
          <w:shd w:val="clear" w:color="auto" w:fill="FFFFFF"/>
        </w:rPr>
        <w:t xml:space="preserve">an </w:t>
      </w:r>
      <w:r w:rsidRPr="00F373A4">
        <w:rPr>
          <w:rFonts w:ascii="Calibri" w:hAnsi="Calibri" w:cs="Calibri"/>
          <w:shd w:val="clear" w:color="auto" w:fill="FFFFFF"/>
        </w:rPr>
        <w:t xml:space="preserve">administrative liability was determined for those who will not obey to this decision of </w:t>
      </w:r>
      <w:r w:rsidR="006211E3" w:rsidRPr="00F373A4">
        <w:rPr>
          <w:rFonts w:ascii="Calibri" w:hAnsi="Calibri" w:cs="Calibri"/>
          <w:shd w:val="clear" w:color="auto" w:fill="FFFFFF"/>
        </w:rPr>
        <w:t xml:space="preserve">a </w:t>
      </w:r>
      <w:r w:rsidRPr="00F373A4">
        <w:rPr>
          <w:rFonts w:ascii="Calibri" w:hAnsi="Calibri" w:cs="Calibri"/>
          <w:shd w:val="clear" w:color="auto" w:fill="FFFFFF"/>
        </w:rPr>
        <w:t xml:space="preserve">social worker. All these legislative amendments were adopted by the government of Georgia on June 22, 2016. </w:t>
      </w:r>
    </w:p>
    <w:p w14:paraId="2A319262" w14:textId="6446714A"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lastRenderedPageBreak/>
        <w:t xml:space="preserve">The child protection referral procedures were approved by the Decree #437 of the Government of Georgia, which was previously regulated by the joint decree of two ministers. The purpose of this procedure is to facilitate </w:t>
      </w:r>
      <w:r w:rsidR="00D60F04" w:rsidRPr="00F373A4">
        <w:rPr>
          <w:rFonts w:ascii="Calibri" w:hAnsi="Calibri" w:cs="Calibri"/>
          <w:shd w:val="clear" w:color="auto" w:fill="FFFFFF"/>
        </w:rPr>
        <w:t xml:space="preserve">the </w:t>
      </w:r>
      <w:r w:rsidRPr="00F373A4">
        <w:rPr>
          <w:rFonts w:ascii="Calibri" w:hAnsi="Calibri" w:cs="Calibri"/>
          <w:shd w:val="clear" w:color="auto" w:fill="FFFFFF"/>
        </w:rPr>
        <w:t xml:space="preserve">protection of children from all forms of domestic violence or other violence through the development of a coordinated and effective system of </w:t>
      </w:r>
      <w:r w:rsidR="00D60F04" w:rsidRPr="00F373A4">
        <w:rPr>
          <w:rFonts w:ascii="Calibri" w:hAnsi="Calibri" w:cs="Calibri"/>
          <w:shd w:val="clear" w:color="auto" w:fill="FFFFFF"/>
        </w:rPr>
        <w:t xml:space="preserve">the </w:t>
      </w:r>
      <w:r w:rsidRPr="00F373A4">
        <w:rPr>
          <w:rFonts w:ascii="Calibri" w:hAnsi="Calibri" w:cs="Calibri"/>
          <w:shd w:val="clear" w:color="auto" w:fill="FFFFFF"/>
        </w:rPr>
        <w:t xml:space="preserve">child protection referral in Georgia. The inclusion of </w:t>
      </w:r>
      <w:r w:rsidR="00D60F04" w:rsidRPr="00F373A4">
        <w:rPr>
          <w:rFonts w:ascii="Calibri" w:hAnsi="Calibri" w:cs="Calibri"/>
          <w:shd w:val="clear" w:color="auto" w:fill="FFFFFF"/>
        </w:rPr>
        <w:t xml:space="preserve">the </w:t>
      </w:r>
      <w:r w:rsidRPr="00F373A4">
        <w:rPr>
          <w:rFonts w:ascii="Calibri" w:hAnsi="Calibri" w:cs="Calibri"/>
          <w:shd w:val="clear" w:color="auto" w:fill="FFFFFF"/>
        </w:rPr>
        <w:t>municipalities in these procedures supports</w:t>
      </w:r>
      <w:r w:rsidR="00D60F04" w:rsidRPr="00F373A4">
        <w:rPr>
          <w:rFonts w:ascii="Calibri" w:hAnsi="Calibri" w:cs="Calibri"/>
          <w:shd w:val="clear" w:color="auto" w:fill="FFFFFF"/>
        </w:rPr>
        <w:t xml:space="preserve"> the</w:t>
      </w:r>
      <w:r w:rsidRPr="00F373A4">
        <w:rPr>
          <w:rFonts w:ascii="Calibri" w:hAnsi="Calibri" w:cs="Calibri"/>
          <w:shd w:val="clear" w:color="auto" w:fill="FFFFFF"/>
        </w:rPr>
        <w:t xml:space="preserve"> creation of coordinated and effective system of </w:t>
      </w:r>
      <w:r w:rsidR="00D60F04" w:rsidRPr="00F373A4">
        <w:rPr>
          <w:rFonts w:ascii="Calibri" w:hAnsi="Calibri" w:cs="Calibri"/>
          <w:shd w:val="clear" w:color="auto" w:fill="FFFFFF"/>
        </w:rPr>
        <w:t xml:space="preserve">the </w:t>
      </w:r>
      <w:r w:rsidRPr="00F373A4">
        <w:rPr>
          <w:rFonts w:ascii="Calibri" w:hAnsi="Calibri" w:cs="Calibri"/>
          <w:shd w:val="clear" w:color="auto" w:fill="FFFFFF"/>
        </w:rPr>
        <w:t xml:space="preserve">protection of children from domestic violence and any other form of violence. </w:t>
      </w:r>
    </w:p>
    <w:p w14:paraId="4AC97D56" w14:textId="77777777" w:rsidR="004D7B11" w:rsidRPr="00F373A4" w:rsidRDefault="004D7B11" w:rsidP="004D7B11">
      <w:pPr>
        <w:rPr>
          <w:rFonts w:ascii="Calibri" w:hAnsi="Calibri" w:cs="Calibri"/>
          <w:b/>
          <w:i/>
          <w:u w:val="single"/>
        </w:rPr>
      </w:pPr>
      <w:r w:rsidRPr="00F373A4">
        <w:rPr>
          <w:rFonts w:ascii="Calibri" w:hAnsi="Calibri" w:cs="Calibri"/>
          <w:b/>
          <w:i/>
          <w:u w:val="single"/>
        </w:rPr>
        <w:t>Collective complaints mechanisms</w:t>
      </w:r>
    </w:p>
    <w:p w14:paraId="2EDA2DE0" w14:textId="482D160B" w:rsidR="004D7B11" w:rsidRPr="00F373A4" w:rsidRDefault="004D7B11" w:rsidP="004D7B11">
      <w:pPr>
        <w:spacing w:line="240" w:lineRule="auto"/>
        <w:jc w:val="both"/>
        <w:rPr>
          <w:rFonts w:ascii="Calibri" w:hAnsi="Calibri" w:cs="Calibri"/>
        </w:rPr>
      </w:pPr>
      <w:r w:rsidRPr="00F373A4">
        <w:rPr>
          <w:rFonts w:ascii="Calibri" w:hAnsi="Calibri" w:cs="Calibri"/>
        </w:rPr>
        <w:t>During the period of 2016-2019 totally 6 complaints were submitted to the European Court of Human Rights (4</w:t>
      </w:r>
      <w:r w:rsidR="00D60F04" w:rsidRPr="00F373A4">
        <w:rPr>
          <w:rFonts w:ascii="Calibri" w:hAnsi="Calibri" w:cs="Calibri"/>
        </w:rPr>
        <w:t xml:space="preserve"> </w:t>
      </w:r>
      <w:r w:rsidRPr="00F373A4">
        <w:rPr>
          <w:rFonts w:ascii="Calibri" w:hAnsi="Calibri" w:cs="Calibri"/>
        </w:rPr>
        <w:t xml:space="preserve">cases) and </w:t>
      </w:r>
      <w:r w:rsidR="00D60F04" w:rsidRPr="00F373A4">
        <w:rPr>
          <w:rFonts w:ascii="Calibri" w:hAnsi="Calibri" w:cs="Calibri"/>
        </w:rPr>
        <w:t xml:space="preserve">the </w:t>
      </w:r>
      <w:r w:rsidRPr="00F373A4">
        <w:rPr>
          <w:rFonts w:ascii="Calibri" w:hAnsi="Calibri" w:cs="Calibri"/>
        </w:rPr>
        <w:t>CEDAW Committee (2 cases). All cases are under review</w:t>
      </w:r>
      <w:r w:rsidR="00D60F04" w:rsidRPr="00F373A4">
        <w:rPr>
          <w:rFonts w:ascii="Calibri" w:hAnsi="Calibri" w:cs="Calibri"/>
        </w:rPr>
        <w:t>.</w:t>
      </w:r>
      <w:r w:rsidRPr="00F373A4">
        <w:rPr>
          <w:rFonts w:ascii="Calibri" w:hAnsi="Calibri" w:cs="Calibri"/>
        </w:rPr>
        <w:t xml:space="preserve"> </w:t>
      </w:r>
      <w:r w:rsidR="00D60F04" w:rsidRPr="00F373A4">
        <w:rPr>
          <w:rFonts w:ascii="Calibri" w:hAnsi="Calibri" w:cs="Calibri"/>
        </w:rPr>
        <w:t>I</w:t>
      </w:r>
      <w:r w:rsidRPr="00F373A4">
        <w:rPr>
          <w:rFonts w:ascii="Calibri" w:hAnsi="Calibri" w:cs="Calibri"/>
        </w:rPr>
        <w:t>n addition on</w:t>
      </w:r>
      <w:r w:rsidR="00D60F04" w:rsidRPr="00F373A4">
        <w:rPr>
          <w:rFonts w:ascii="Calibri" w:hAnsi="Calibri" w:cs="Calibri"/>
        </w:rPr>
        <w:t>e</w:t>
      </w:r>
      <w:r w:rsidRPr="00F373A4">
        <w:rPr>
          <w:rFonts w:ascii="Calibri" w:hAnsi="Calibri" w:cs="Calibri"/>
        </w:rPr>
        <w:t xml:space="preserve"> </w:t>
      </w:r>
      <w:r w:rsidR="00D60F04" w:rsidRPr="00F373A4">
        <w:rPr>
          <w:rFonts w:ascii="Calibri" w:hAnsi="Calibri" w:cs="Calibri"/>
        </w:rPr>
        <w:t xml:space="preserve">of the </w:t>
      </w:r>
      <w:r w:rsidRPr="00F373A4">
        <w:rPr>
          <w:rFonts w:ascii="Calibri" w:hAnsi="Calibri" w:cs="Calibri"/>
        </w:rPr>
        <w:t>case</w:t>
      </w:r>
      <w:r w:rsidR="00D60F04" w:rsidRPr="00F373A4">
        <w:rPr>
          <w:rFonts w:ascii="Calibri" w:hAnsi="Calibri" w:cs="Calibri"/>
        </w:rPr>
        <w:t>s</w:t>
      </w:r>
      <w:r w:rsidRPr="00F373A4">
        <w:rPr>
          <w:rFonts w:ascii="Calibri" w:hAnsi="Calibri" w:cs="Calibri"/>
        </w:rPr>
        <w:t xml:space="preserve"> was completed by the CEDAW Committee</w:t>
      </w:r>
      <w:r w:rsidRPr="00F373A4">
        <w:rPr>
          <w:rStyle w:val="FootnoteReference"/>
          <w:rFonts w:ascii="Calibri" w:hAnsi="Calibri" w:cs="Calibri"/>
          <w:lang w:val="ka-GE"/>
        </w:rPr>
        <w:footnoteReference w:id="79"/>
      </w:r>
      <w:r w:rsidRPr="00F373A4">
        <w:rPr>
          <w:rFonts w:ascii="Calibri" w:hAnsi="Calibri" w:cs="Calibri"/>
        </w:rPr>
        <w:t xml:space="preserve">. </w:t>
      </w:r>
    </w:p>
    <w:p w14:paraId="031EB7DB" w14:textId="764B1CC3"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increased number of cases during </w:t>
      </w:r>
      <w:r w:rsidR="00D60F04" w:rsidRPr="00F373A4">
        <w:rPr>
          <w:rFonts w:ascii="Calibri" w:hAnsi="Calibri" w:cs="Calibri"/>
        </w:rPr>
        <w:t xml:space="preserve">the </w:t>
      </w:r>
      <w:r w:rsidRPr="00F373A4">
        <w:rPr>
          <w:rFonts w:ascii="Calibri" w:hAnsi="Calibri" w:cs="Calibri"/>
        </w:rPr>
        <w:t xml:space="preserve">last years is caused by the active application of </w:t>
      </w:r>
      <w:r w:rsidR="00D60F04" w:rsidRPr="00F373A4">
        <w:rPr>
          <w:rFonts w:ascii="Calibri" w:hAnsi="Calibri" w:cs="Calibri"/>
        </w:rPr>
        <w:t xml:space="preserve">the </w:t>
      </w:r>
      <w:r w:rsidRPr="00F373A4">
        <w:rPr>
          <w:rFonts w:ascii="Calibri" w:hAnsi="Calibri" w:cs="Calibri"/>
        </w:rPr>
        <w:t xml:space="preserve">legal protection mechanisms at </w:t>
      </w:r>
      <w:r w:rsidR="00D60F04" w:rsidRPr="00F373A4">
        <w:rPr>
          <w:rFonts w:ascii="Calibri" w:hAnsi="Calibri" w:cs="Calibri"/>
        </w:rPr>
        <w:t xml:space="preserve">the </w:t>
      </w:r>
      <w:r w:rsidRPr="00F373A4">
        <w:rPr>
          <w:rFonts w:ascii="Calibri" w:hAnsi="Calibri" w:cs="Calibri"/>
        </w:rPr>
        <w:t>national and international level in relation to violence against women/domestic violence and women</w:t>
      </w:r>
      <w:r w:rsidR="00D60F04" w:rsidRPr="00F373A4">
        <w:rPr>
          <w:rFonts w:ascii="Calibri" w:hAnsi="Calibri" w:cs="Calibri"/>
        </w:rPr>
        <w:t>’s</w:t>
      </w:r>
      <w:r w:rsidRPr="00F373A4">
        <w:rPr>
          <w:rFonts w:ascii="Calibri" w:hAnsi="Calibri" w:cs="Calibri"/>
        </w:rPr>
        <w:t xml:space="preserve"> discrimination and the recent reforms performed by the Government of Georgia and improvement of public awareness </w:t>
      </w:r>
      <w:r w:rsidR="00D60F04" w:rsidRPr="00F373A4">
        <w:rPr>
          <w:rFonts w:ascii="Calibri" w:hAnsi="Calibri" w:cs="Calibri"/>
        </w:rPr>
        <w:t xml:space="preserve">in </w:t>
      </w:r>
      <w:r w:rsidRPr="00F373A4">
        <w:rPr>
          <w:rFonts w:ascii="Calibri" w:hAnsi="Calibri" w:cs="Calibri"/>
        </w:rPr>
        <w:t xml:space="preserve">this regard. </w:t>
      </w:r>
    </w:p>
    <w:p w14:paraId="4C7FF8FE" w14:textId="77777777" w:rsidR="004D7B11" w:rsidRPr="00F373A4" w:rsidRDefault="004D7B11" w:rsidP="004D7B11">
      <w:pPr>
        <w:rPr>
          <w:rFonts w:ascii="Calibri" w:hAnsi="Calibri" w:cs="Calibri"/>
          <w:b/>
          <w:i/>
          <w:u w:val="single"/>
        </w:rPr>
      </w:pPr>
      <w:r w:rsidRPr="00F373A4">
        <w:rPr>
          <w:rFonts w:ascii="Calibri" w:hAnsi="Calibri" w:cs="Calibri"/>
          <w:b/>
          <w:i/>
          <w:u w:val="single"/>
        </w:rPr>
        <w:t>Any other measures</w:t>
      </w:r>
    </w:p>
    <w:p w14:paraId="647FF719" w14:textId="7671C976"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One of the priorities of the Government of Georgia is to combat human trafficking, especially, proactive identification and punishment for </w:t>
      </w:r>
      <w:r w:rsidR="008C4151" w:rsidRPr="00F373A4">
        <w:rPr>
          <w:rFonts w:ascii="Calibri" w:hAnsi="Calibri" w:cs="Calibri"/>
        </w:rPr>
        <w:t xml:space="preserve">the </w:t>
      </w:r>
      <w:r w:rsidRPr="00F373A4">
        <w:rPr>
          <w:rFonts w:ascii="Calibri" w:hAnsi="Calibri" w:cs="Calibri"/>
        </w:rPr>
        <w:t xml:space="preserve">trafficking cases against women and girls. Six special mobile groups are operating at the Ministry of Internal Affairs and their major function </w:t>
      </w:r>
      <w:r w:rsidR="008C4151" w:rsidRPr="00F373A4">
        <w:rPr>
          <w:rFonts w:ascii="Calibri" w:hAnsi="Calibri" w:cs="Calibri"/>
        </w:rPr>
        <w:t>encompasses</w:t>
      </w:r>
      <w:r w:rsidRPr="00F373A4">
        <w:rPr>
          <w:rFonts w:ascii="Calibri" w:hAnsi="Calibri" w:cs="Calibri"/>
        </w:rPr>
        <w:t xml:space="preserve"> </w:t>
      </w:r>
      <w:r w:rsidR="008C4151" w:rsidRPr="00F373A4">
        <w:rPr>
          <w:rFonts w:ascii="Calibri" w:hAnsi="Calibri" w:cs="Calibri"/>
        </w:rPr>
        <w:t xml:space="preserve">the </w:t>
      </w:r>
      <w:r w:rsidRPr="00F373A4">
        <w:rPr>
          <w:rFonts w:ascii="Calibri" w:hAnsi="Calibri" w:cs="Calibri"/>
        </w:rPr>
        <w:t xml:space="preserve">proactive examination of areas and identification of </w:t>
      </w:r>
      <w:r w:rsidR="008C4151" w:rsidRPr="00F373A4">
        <w:rPr>
          <w:rFonts w:ascii="Calibri" w:hAnsi="Calibri" w:cs="Calibri"/>
        </w:rPr>
        <w:t xml:space="preserve">the </w:t>
      </w:r>
      <w:r w:rsidRPr="00F373A4">
        <w:rPr>
          <w:rFonts w:ascii="Calibri" w:hAnsi="Calibri" w:cs="Calibri"/>
        </w:rPr>
        <w:t xml:space="preserve">trafficking facts in the high risk </w:t>
      </w:r>
      <w:r w:rsidR="008C4151" w:rsidRPr="00F373A4">
        <w:rPr>
          <w:rFonts w:ascii="Calibri" w:hAnsi="Calibri" w:cs="Calibri"/>
        </w:rPr>
        <w:t xml:space="preserve">areas </w:t>
      </w:r>
      <w:r w:rsidRPr="00F373A4">
        <w:rPr>
          <w:rFonts w:ascii="Calibri" w:hAnsi="Calibri" w:cs="Calibri"/>
        </w:rPr>
        <w:t xml:space="preserve">all around Georgia. </w:t>
      </w:r>
    </w:p>
    <w:p w14:paraId="1C376E39" w14:textId="77777777" w:rsidR="004D7B11" w:rsidRPr="00F373A4" w:rsidRDefault="004D7B11" w:rsidP="004D7B11">
      <w:pPr>
        <w:pStyle w:val="ListParagraph"/>
        <w:spacing w:after="240"/>
        <w:ind w:left="0"/>
        <w:jc w:val="both"/>
        <w:rPr>
          <w:rFonts w:ascii="Calibri" w:hAnsi="Calibri" w:cs="Calibri"/>
        </w:rPr>
      </w:pPr>
    </w:p>
    <w:p w14:paraId="158C4904" w14:textId="6CEFD0D5"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Georgia maintains high ranking and place among Tier 1 countries in the Trafficking in Persons Annual Report of the US State Department for </w:t>
      </w:r>
      <w:r w:rsidR="008C4151" w:rsidRPr="00F373A4">
        <w:rPr>
          <w:rFonts w:ascii="Calibri" w:hAnsi="Calibri" w:cs="Calibri"/>
        </w:rPr>
        <w:t xml:space="preserve">the </w:t>
      </w:r>
      <w:r w:rsidRPr="00F373A4">
        <w:rPr>
          <w:rFonts w:ascii="Calibri" w:hAnsi="Calibri" w:cs="Calibri"/>
        </w:rPr>
        <w:t>past several years</w:t>
      </w:r>
      <w:r w:rsidRPr="00F373A4">
        <w:rPr>
          <w:rStyle w:val="FootnoteReference"/>
          <w:rFonts w:ascii="Calibri" w:hAnsi="Calibri" w:cs="Calibri"/>
        </w:rPr>
        <w:footnoteReference w:id="80"/>
      </w:r>
      <w:r w:rsidRPr="00F373A4">
        <w:rPr>
          <w:rFonts w:ascii="Calibri" w:hAnsi="Calibri" w:cs="Calibri"/>
        </w:rPr>
        <w:t xml:space="preserve"> since 2016. The most recent </w:t>
      </w:r>
      <w:r w:rsidRPr="00F373A4">
        <w:rPr>
          <w:rFonts w:ascii="Calibri" w:hAnsi="Calibri" w:cs="Calibri"/>
          <w:lang w:val="en-US"/>
        </w:rPr>
        <w:t>Trafficking in Persons Report for 2020</w:t>
      </w:r>
      <w:r w:rsidRPr="00F373A4">
        <w:rPr>
          <w:rFonts w:ascii="Calibri" w:hAnsi="Calibri" w:cs="Calibri"/>
        </w:rPr>
        <w:t xml:space="preserve"> states that “the Government of Georgia fully meets the minimum standards for the elimination of trafficking. The government continued to demonstrate serious and sustained efforts during the reporting period; therefore Georgia remained on Tier 1. These efforts included increasing overall prosecution and victim protection efforts. The government prosecuted more suspects, identified more victims, and provided more comprehensive victim assistance”.</w:t>
      </w:r>
      <w:r w:rsidRPr="00F373A4">
        <w:rPr>
          <w:rStyle w:val="FootnoteReference"/>
          <w:rFonts w:ascii="Calibri" w:hAnsi="Calibri" w:cs="Calibri"/>
        </w:rPr>
        <w:footnoteReference w:id="81"/>
      </w:r>
    </w:p>
    <w:p w14:paraId="41D9DCCB" w14:textId="77777777" w:rsidR="004D7B11" w:rsidRPr="00F373A4" w:rsidRDefault="004D7B11" w:rsidP="004D7B11">
      <w:pPr>
        <w:pStyle w:val="ListParagraph"/>
        <w:spacing w:after="240"/>
        <w:ind w:left="0"/>
        <w:jc w:val="both"/>
        <w:rPr>
          <w:rFonts w:ascii="Calibri" w:hAnsi="Calibri" w:cs="Calibri"/>
        </w:rPr>
      </w:pPr>
    </w:p>
    <w:p w14:paraId="5DF83661" w14:textId="0E36A439"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The government increased</w:t>
      </w:r>
      <w:r w:rsidR="008C4151" w:rsidRPr="00F373A4">
        <w:rPr>
          <w:rFonts w:ascii="Calibri" w:hAnsi="Calibri" w:cs="Calibri"/>
        </w:rPr>
        <w:t xml:space="preserve"> the</w:t>
      </w:r>
      <w:r w:rsidRPr="00F373A4">
        <w:rPr>
          <w:rFonts w:ascii="Calibri" w:hAnsi="Calibri" w:cs="Calibri"/>
        </w:rPr>
        <w:t xml:space="preserve"> law enforcement efforts. Article 142 and 143 of the criminal code criminalized sex trafficking and </w:t>
      </w:r>
      <w:proofErr w:type="spellStart"/>
      <w:r w:rsidRPr="00F373A4">
        <w:rPr>
          <w:rFonts w:ascii="Calibri" w:hAnsi="Calibri" w:cs="Calibri"/>
        </w:rPr>
        <w:t>labor</w:t>
      </w:r>
      <w:proofErr w:type="spellEnd"/>
      <w:r w:rsidRPr="00F373A4">
        <w:rPr>
          <w:rFonts w:ascii="Calibri" w:hAnsi="Calibri" w:cs="Calibri"/>
        </w:rPr>
        <w:t xml:space="preserve"> trafficking, and prescribed penalties ranging from seven to 12 years’ imprisonment for </w:t>
      </w:r>
      <w:r w:rsidR="00B41E0A" w:rsidRPr="00F373A4">
        <w:rPr>
          <w:rFonts w:ascii="Calibri" w:hAnsi="Calibri" w:cs="Calibri"/>
        </w:rPr>
        <w:t xml:space="preserve">the </w:t>
      </w:r>
      <w:r w:rsidRPr="00F373A4">
        <w:rPr>
          <w:rFonts w:ascii="Calibri" w:hAnsi="Calibri" w:cs="Calibri"/>
        </w:rPr>
        <w:t xml:space="preserve">offenses involving an adult victim, and eight to 12 years’ imprisonment for those involving a child victim. </w:t>
      </w:r>
    </w:p>
    <w:p w14:paraId="164B10E4" w14:textId="77777777" w:rsidR="004D7B11" w:rsidRPr="00F373A4" w:rsidRDefault="004D7B11" w:rsidP="004D7B11">
      <w:pPr>
        <w:pStyle w:val="ListParagraph"/>
        <w:spacing w:after="240"/>
        <w:ind w:left="0"/>
        <w:jc w:val="both"/>
        <w:rPr>
          <w:rFonts w:ascii="Calibri" w:hAnsi="Calibri" w:cs="Calibri"/>
        </w:rPr>
      </w:pPr>
    </w:p>
    <w:p w14:paraId="58D3B2A6" w14:textId="6146E24A"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The government maintained</w:t>
      </w:r>
      <w:r w:rsidR="00B41E0A" w:rsidRPr="00F373A4">
        <w:rPr>
          <w:rFonts w:ascii="Calibri" w:hAnsi="Calibri" w:cs="Calibri"/>
        </w:rPr>
        <w:t xml:space="preserve"> the</w:t>
      </w:r>
      <w:r w:rsidRPr="00F373A4">
        <w:rPr>
          <w:rFonts w:ascii="Calibri" w:hAnsi="Calibri" w:cs="Calibri"/>
        </w:rPr>
        <w:t xml:space="preserve"> several specialized units, including the Anti-Trafficking and Illegal Migration Unit within the Central Criminal Police Department and mobile groups under the Ministry of Internal Affairs, Anti-Trafficking unit of Adjara’s police department and task forces under the Ministry of Internal Affairs.  The MIA increased the number of mobile victim identification groups from four to six to proactively investigate trafficking and inspect hotels, bars, bathhouses, nightclubs, casinos, and other high-risk businesses; mobile groups inspected 107 businesses (98 in 2018).</w:t>
      </w:r>
    </w:p>
    <w:p w14:paraId="4C797082" w14:textId="77777777" w:rsidR="004D7B11" w:rsidRPr="00F373A4" w:rsidRDefault="004D7B11" w:rsidP="004D7B11">
      <w:pPr>
        <w:pStyle w:val="ListParagraph"/>
        <w:spacing w:after="240"/>
        <w:ind w:left="0"/>
        <w:jc w:val="both"/>
        <w:rPr>
          <w:rFonts w:ascii="Calibri" w:hAnsi="Calibri" w:cs="Calibri"/>
        </w:rPr>
      </w:pPr>
    </w:p>
    <w:p w14:paraId="69DDFBC6" w14:textId="4E077E85"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lastRenderedPageBreak/>
        <w:t xml:space="preserve">The government operates two specialized shelters in Tbilisi and Batumi and provides medical aid, psychological counselling, legal assistance, childcare services, reintegration support, and a one-time financial payment of 1000 </w:t>
      </w:r>
      <w:proofErr w:type="spellStart"/>
      <w:r w:rsidRPr="00F373A4">
        <w:rPr>
          <w:rFonts w:ascii="Calibri" w:hAnsi="Calibri" w:cs="Calibri"/>
        </w:rPr>
        <w:t>Lari</w:t>
      </w:r>
      <w:proofErr w:type="spellEnd"/>
      <w:r w:rsidRPr="00F373A4">
        <w:rPr>
          <w:rFonts w:ascii="Calibri" w:hAnsi="Calibri" w:cs="Calibri"/>
        </w:rPr>
        <w:t xml:space="preserve"> ($380) to victims. Victims could initially stay at the shelter for three months, which could be extended upon the victim’s request. The government-run shelters</w:t>
      </w:r>
      <w:r w:rsidR="00B41E0A" w:rsidRPr="00F373A4">
        <w:rPr>
          <w:rFonts w:ascii="Calibri" w:hAnsi="Calibri" w:cs="Calibri"/>
        </w:rPr>
        <w:t>’</w:t>
      </w:r>
      <w:r w:rsidRPr="00F373A4">
        <w:rPr>
          <w:rFonts w:ascii="Calibri" w:hAnsi="Calibri" w:cs="Calibri"/>
        </w:rPr>
        <w:t xml:space="preserve"> </w:t>
      </w:r>
      <w:r w:rsidR="00B41E0A" w:rsidRPr="00F373A4">
        <w:rPr>
          <w:rFonts w:ascii="Calibri" w:hAnsi="Calibri" w:cs="Calibri"/>
        </w:rPr>
        <w:t>personnel</w:t>
      </w:r>
      <w:r w:rsidRPr="00F373A4">
        <w:rPr>
          <w:rFonts w:ascii="Calibri" w:hAnsi="Calibri" w:cs="Calibri"/>
        </w:rPr>
        <w:t xml:space="preserve"> include</w:t>
      </w:r>
      <w:r w:rsidR="00B41E0A" w:rsidRPr="00F373A4">
        <w:rPr>
          <w:rFonts w:ascii="Calibri" w:hAnsi="Calibri" w:cs="Calibri"/>
        </w:rPr>
        <w:t>s</w:t>
      </w:r>
      <w:r w:rsidRPr="00F373A4">
        <w:rPr>
          <w:rFonts w:ascii="Calibri" w:hAnsi="Calibri" w:cs="Calibri"/>
        </w:rPr>
        <w:t xml:space="preserve"> a nurse, social worker, lawyer, and psychologist. The shelters offer separate sections for men, women, and children. Shelter staff shall chaperone victims when leaving the shelter but victims could request to leave the shelter unchaperoned. In addition to </w:t>
      </w:r>
      <w:r w:rsidR="00B41E0A" w:rsidRPr="00F373A4">
        <w:rPr>
          <w:rFonts w:ascii="Calibri" w:hAnsi="Calibri" w:cs="Calibri"/>
        </w:rPr>
        <w:t xml:space="preserve">the </w:t>
      </w:r>
      <w:r w:rsidRPr="00F373A4">
        <w:rPr>
          <w:rFonts w:ascii="Calibri" w:hAnsi="Calibri" w:cs="Calibri"/>
        </w:rPr>
        <w:t xml:space="preserve">equal services for </w:t>
      </w:r>
      <w:r w:rsidR="00B41E0A" w:rsidRPr="00F373A4">
        <w:rPr>
          <w:rFonts w:ascii="Calibri" w:hAnsi="Calibri" w:cs="Calibri"/>
        </w:rPr>
        <w:t xml:space="preserve">the </w:t>
      </w:r>
      <w:r w:rsidRPr="00F373A4">
        <w:rPr>
          <w:rFonts w:ascii="Calibri" w:hAnsi="Calibri" w:cs="Calibri"/>
        </w:rPr>
        <w:t>domestic and foreign victims, the government makes foreign trafficking victims eligible for</w:t>
      </w:r>
      <w:r w:rsidR="00B41E0A" w:rsidRPr="00F373A4">
        <w:rPr>
          <w:rFonts w:ascii="Calibri" w:hAnsi="Calibri" w:cs="Calibri"/>
        </w:rPr>
        <w:t xml:space="preserve"> the</w:t>
      </w:r>
      <w:r w:rsidRPr="00F373A4">
        <w:rPr>
          <w:rFonts w:ascii="Calibri" w:hAnsi="Calibri" w:cs="Calibri"/>
        </w:rPr>
        <w:t xml:space="preserve"> renewable one-year residence permits with the ability to seek </w:t>
      </w:r>
      <w:r w:rsidR="00B41E0A" w:rsidRPr="00F373A4">
        <w:rPr>
          <w:rFonts w:ascii="Calibri" w:hAnsi="Calibri" w:cs="Calibri"/>
        </w:rPr>
        <w:t xml:space="preserve">the </w:t>
      </w:r>
      <w:r w:rsidRPr="00F373A4">
        <w:rPr>
          <w:rFonts w:ascii="Calibri" w:hAnsi="Calibri" w:cs="Calibri"/>
        </w:rPr>
        <w:t>legal employment. The law prohibits penalizing trafficking victims for unlawful acts committed as a direct result of being subjected to human trafficking. The Prosecutor General’s Office’s Victim-Witness Coordinators provide counsel to victims from the beginning of the investigation through the end of the court proceedings.</w:t>
      </w:r>
    </w:p>
    <w:p w14:paraId="0410BEE3"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government continues to fund an anti-trafficking hotline operated by the MIA and another hotline operated by the State Agency that received calls from trafficking victims; the hotlines received 65 trafficking-related calls in 2019 (69 in 2018). </w:t>
      </w:r>
    </w:p>
    <w:p w14:paraId="1177C9C8" w14:textId="4D39DD6F" w:rsidR="004D7B11" w:rsidRPr="00F373A4" w:rsidRDefault="004D7B11" w:rsidP="004D7B11">
      <w:pPr>
        <w:spacing w:line="240" w:lineRule="auto"/>
        <w:jc w:val="both"/>
        <w:rPr>
          <w:rFonts w:ascii="Calibri" w:hAnsi="Calibri" w:cs="Calibri"/>
          <w:b/>
        </w:rPr>
      </w:pPr>
      <w:r w:rsidRPr="00F373A4">
        <w:rPr>
          <w:rFonts w:ascii="Calibri" w:hAnsi="Calibri" w:cs="Calibri"/>
        </w:rPr>
        <w:t xml:space="preserve">The Law on Labor Safety entered into force in September 2019 and expanded </w:t>
      </w:r>
      <w:r w:rsidR="00B41E0A" w:rsidRPr="00F373A4">
        <w:rPr>
          <w:rFonts w:ascii="Calibri" w:hAnsi="Calibri" w:cs="Calibri"/>
        </w:rPr>
        <w:t xml:space="preserve">the </w:t>
      </w:r>
      <w:r w:rsidRPr="00F373A4">
        <w:rPr>
          <w:rFonts w:ascii="Calibri" w:hAnsi="Calibri" w:cs="Calibri"/>
        </w:rPr>
        <w:t xml:space="preserve">occupational safety and health standards, including unannounced inspections for the purpose of occupational and safety regulations. </w:t>
      </w:r>
    </w:p>
    <w:p w14:paraId="3B84C3CA" w14:textId="594B3E35" w:rsidR="004D7B11" w:rsidRPr="00F373A4" w:rsidRDefault="004D7B11">
      <w:pPr>
        <w:rPr>
          <w:rFonts w:ascii="Calibri" w:hAnsi="Calibri" w:cs="Calibri"/>
          <w:b/>
          <w:lang w:val="ka-GE"/>
        </w:rPr>
      </w:pPr>
    </w:p>
    <w:p w14:paraId="05362893" w14:textId="77777777" w:rsidR="004D7B11" w:rsidRPr="00F373A4" w:rsidRDefault="004D7B11">
      <w:pPr>
        <w:rPr>
          <w:rFonts w:ascii="Calibri" w:hAnsi="Calibri" w:cs="Calibri"/>
        </w:rPr>
      </w:pPr>
    </w:p>
    <w:p w14:paraId="04B92559" w14:textId="77777777" w:rsidR="001E17BE" w:rsidRPr="00F373A4" w:rsidRDefault="001E17BE" w:rsidP="001E17BE">
      <w:pPr>
        <w:spacing w:after="0" w:line="240" w:lineRule="auto"/>
        <w:ind w:left="1080"/>
        <w:contextualSpacing/>
        <w:jc w:val="both"/>
        <w:rPr>
          <w:rFonts w:ascii="Calibri" w:eastAsia="Times New Roman" w:hAnsi="Calibri" w:cs="Calibri"/>
          <w:b/>
          <w:lang w:eastAsia="en-GB"/>
        </w:rPr>
      </w:pPr>
    </w:p>
    <w:p w14:paraId="6576DBC0" w14:textId="1F1506F8" w:rsidR="001E17BE" w:rsidRPr="00F373A4" w:rsidRDefault="001E17BE" w:rsidP="001E17BE">
      <w:pPr>
        <w:spacing w:after="0" w:line="240" w:lineRule="auto"/>
        <w:ind w:left="1080"/>
        <w:contextualSpacing/>
        <w:jc w:val="both"/>
        <w:rPr>
          <w:rFonts w:ascii="Calibri" w:eastAsia="Times New Roman" w:hAnsi="Calibri" w:cs="Calibri"/>
          <w:b/>
          <w:lang w:eastAsia="en-GB"/>
        </w:rPr>
        <w:sectPr w:rsidR="001E17BE" w:rsidRPr="00F373A4" w:rsidSect="002052CB">
          <w:pgSz w:w="11909" w:h="16834" w:code="9"/>
          <w:pgMar w:top="1440" w:right="1440" w:bottom="1440" w:left="1440" w:header="720" w:footer="720" w:gutter="0"/>
          <w:cols w:space="720"/>
          <w:docGrid w:linePitch="360"/>
        </w:sectPr>
      </w:pPr>
    </w:p>
    <w:p w14:paraId="78BD076B" w14:textId="66AD688E" w:rsidR="001E17BE" w:rsidRPr="00F373A4" w:rsidRDefault="001E17BE" w:rsidP="001E17BE">
      <w:pPr>
        <w:pStyle w:val="Heading1"/>
        <w:rPr>
          <w:rFonts w:ascii="Calibri" w:hAnsi="Calibri" w:cs="Calibri"/>
          <w:b w:val="0"/>
        </w:rPr>
      </w:pPr>
      <w:bookmarkStart w:id="15" w:name="_Toc51785172"/>
      <w:r w:rsidRPr="00F373A4">
        <w:rPr>
          <w:rFonts w:ascii="Calibri" w:hAnsi="Calibri" w:cs="Calibri"/>
        </w:rPr>
        <w:lastRenderedPageBreak/>
        <w:t>SUBSTANTIVE LAW</w:t>
      </w:r>
      <w:bookmarkEnd w:id="15"/>
    </w:p>
    <w:p w14:paraId="23902F51" w14:textId="77777777" w:rsidR="00D242D9" w:rsidRDefault="00D242D9" w:rsidP="00D242D9">
      <w:pPr>
        <w:spacing w:after="0" w:line="240" w:lineRule="auto"/>
        <w:contextualSpacing/>
        <w:jc w:val="both"/>
        <w:rPr>
          <w:rFonts w:ascii="Calibri" w:eastAsia="Times New Roman" w:hAnsi="Calibri" w:cs="Calibri"/>
          <w:bCs/>
          <w:lang w:eastAsia="en-GB"/>
        </w:rPr>
      </w:pPr>
    </w:p>
    <w:p w14:paraId="09BF3518" w14:textId="108D9B6C" w:rsidR="004D7B11" w:rsidRPr="00F373A4" w:rsidRDefault="004D7B11" w:rsidP="00D242D9">
      <w:pPr>
        <w:spacing w:after="0" w:line="240" w:lineRule="auto"/>
        <w:contextualSpacing/>
        <w:jc w:val="both"/>
        <w:rPr>
          <w:rFonts w:ascii="Calibri" w:eastAsia="Times New Roman" w:hAnsi="Calibri" w:cs="Calibri"/>
          <w:bCs/>
          <w:lang w:eastAsia="en-GB"/>
        </w:rPr>
      </w:pPr>
      <w:r w:rsidRPr="00F373A4">
        <w:rPr>
          <w:rFonts w:ascii="Calibri" w:eastAsia="Times New Roman" w:hAnsi="Calibri" w:cs="Calibri"/>
          <w:bCs/>
          <w:lang w:eastAsia="en-GB"/>
        </w:rPr>
        <w:t>Chapter V of the Convention, Articles 29 to 48</w:t>
      </w:r>
    </w:p>
    <w:p w14:paraId="07649B36" w14:textId="77777777" w:rsidR="004D7B11" w:rsidRPr="00F373A4" w:rsidRDefault="004D7B11" w:rsidP="004D7B11">
      <w:pPr>
        <w:shd w:val="clear" w:color="auto" w:fill="FFFFFF"/>
        <w:spacing w:before="100" w:beforeAutospacing="1" w:line="240" w:lineRule="auto"/>
        <w:jc w:val="both"/>
        <w:rPr>
          <w:rFonts w:ascii="Calibri" w:hAnsi="Calibri" w:cs="Calibri"/>
          <w:b/>
          <w:i/>
          <w:u w:val="single"/>
        </w:rPr>
      </w:pPr>
      <w:r w:rsidRPr="00F373A4">
        <w:rPr>
          <w:rFonts w:ascii="Calibri" w:hAnsi="Calibri" w:cs="Calibri"/>
          <w:b/>
          <w:i/>
          <w:u w:val="single"/>
        </w:rPr>
        <w:t>Legal framework</w:t>
      </w:r>
    </w:p>
    <w:p w14:paraId="39A310A7" w14:textId="77777777" w:rsidR="004D7B11" w:rsidRPr="00F373A4" w:rsidRDefault="004D7B11" w:rsidP="004D7B11">
      <w:pPr>
        <w:shd w:val="clear" w:color="auto" w:fill="FFFFFF"/>
        <w:spacing w:before="100" w:beforeAutospacing="1" w:line="240" w:lineRule="auto"/>
        <w:jc w:val="both"/>
        <w:rPr>
          <w:rFonts w:ascii="Calibri" w:hAnsi="Calibri" w:cs="Calibri"/>
          <w:shd w:val="clear" w:color="auto" w:fill="FFFFFF"/>
        </w:rPr>
      </w:pPr>
      <w:r w:rsidRPr="00F373A4">
        <w:rPr>
          <w:rFonts w:ascii="Calibri" w:hAnsi="Calibri" w:cs="Calibri"/>
          <w:shd w:val="clear" w:color="auto" w:fill="FFFFFF"/>
        </w:rPr>
        <w:t xml:space="preserve">The Parliament of Georgia confirmed the commitment of combating violence against women through endorsing ratification of the Istanbul Convention and adopting milestone legal framework aimed at harmonization of the domestic legislation with the Istanbul Convention. </w:t>
      </w:r>
      <w:r w:rsidRPr="00F373A4">
        <w:rPr>
          <w:rFonts w:ascii="Calibri" w:hAnsi="Calibri" w:cs="Calibri"/>
        </w:rPr>
        <w:t xml:space="preserve">The Ministry of Justice of Georgia has developed a package of relevant amendments to up to 25 legislative acts. </w:t>
      </w:r>
      <w:r w:rsidRPr="00F373A4">
        <w:rPr>
          <w:rFonts w:ascii="Calibri" w:hAnsi="Calibri" w:cs="Calibri"/>
          <w:shd w:val="clear" w:color="auto" w:fill="FFFFFF"/>
        </w:rPr>
        <w:t>The Convention entered into force, as regards Georgia, on 1 September, 2017.</w:t>
      </w:r>
    </w:p>
    <w:p w14:paraId="3FC2ACB0" w14:textId="77777777" w:rsidR="004D7B11" w:rsidRPr="00F373A4" w:rsidRDefault="004D7B11" w:rsidP="004D7B11">
      <w:pPr>
        <w:suppressAutoHyphens/>
        <w:kinsoku w:val="0"/>
        <w:overflowPunct w:val="0"/>
        <w:autoSpaceDE w:val="0"/>
        <w:autoSpaceDN w:val="0"/>
        <w:adjustRightInd w:val="0"/>
        <w:snapToGrid w:val="0"/>
        <w:spacing w:after="120" w:line="240" w:lineRule="auto"/>
        <w:jc w:val="both"/>
        <w:rPr>
          <w:rFonts w:ascii="Calibri" w:eastAsia="Calibri" w:hAnsi="Calibri" w:cs="Calibri"/>
        </w:rPr>
      </w:pPr>
      <w:r w:rsidRPr="00F373A4">
        <w:rPr>
          <w:rFonts w:ascii="Calibri" w:eastAsia="Calibri" w:hAnsi="Calibri" w:cs="Calibri"/>
        </w:rPr>
        <w:t>Georgia has signed, ratified and is party to the most human rights instruments, which confirms the readiness of the state to work toward equality between men and women and toward women’s empowerment. In 1994, Georgia acceded to the CEDAW, an international instrument for the protection of women’s rights, with no reservations; at the 1995 Beijing Conference, Georgia joined the countries that agreed to develop action plans for improving the conditions of women. In addition, Georgia endorsed the Sustainable Development Goals (SDGs) by nationalizing all the 17 goals, including Goal 5 – to achieve gender equality and empower all women and girls, including via the elimination of all forms of violence against all women and girls in public and private spheres. The Constitution is the supreme law of Georgia and recognizes the supremacy of international treaties over domestic laws, unless a treaty contradicts the Constitution.</w:t>
      </w:r>
    </w:p>
    <w:p w14:paraId="2A67A37F" w14:textId="77777777"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rPr>
        <w:t xml:space="preserve">Georgia made a choice to establish strong and unified legislative framework and targeted its criminal, administrative, civil, labor and other special legislation on elimination and prevention of violence against women and domestic violence.  </w:t>
      </w:r>
    </w:p>
    <w:p w14:paraId="64F80485" w14:textId="77777777"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rPr>
        <w:t>Important legislative proposals have been introduced with the aim of aligning Georgia’s legislative framework with the principles of gender equality and ending violence against women. The aim of these amendments was to bring domestic legislation in compliance with international requirements set by pertinent conventions to which Georgia is a party. These include the adoption of the 2006 Law of Georgia on Elimination of Violence against Women and Domestic Violence, Protection and Support of Victims of Violence; the 2006 Law of Georgia on Combating Human Trafficking; the 2010 Law of Georgia on Gender Equality; and the 2014 Law of Georgia on the Elimination of All Forms of Discrimination. The latter includes the prohibition of discrimination based on sex, sexual orientation and gender identity as well as the amendments made to the Criminal Code in 2012, criminalizing domestic violence.</w:t>
      </w:r>
    </w:p>
    <w:p w14:paraId="464C5DBE" w14:textId="77777777" w:rsidR="00D242D9" w:rsidRDefault="004D7B11" w:rsidP="00D242D9">
      <w:pPr>
        <w:suppressAutoHyphens/>
        <w:kinsoku w:val="0"/>
        <w:overflowPunct w:val="0"/>
        <w:autoSpaceDE w:val="0"/>
        <w:autoSpaceDN w:val="0"/>
        <w:adjustRightInd w:val="0"/>
        <w:snapToGrid w:val="0"/>
        <w:spacing w:after="120" w:line="240" w:lineRule="auto"/>
        <w:jc w:val="both"/>
        <w:rPr>
          <w:rFonts w:ascii="Calibri" w:eastAsia="Calibri" w:hAnsi="Calibri" w:cs="Calibri"/>
        </w:rPr>
      </w:pPr>
      <w:r w:rsidRPr="00F373A4">
        <w:rPr>
          <w:rFonts w:ascii="Calibri" w:eastAsia="Calibri" w:hAnsi="Calibri" w:cs="Calibri"/>
        </w:rPr>
        <w:t xml:space="preserve">During the past five years, Georgia has made several significant improvements to accelerate progress for women and girls, to prevent discrimination and promote the rights of women and girls. </w:t>
      </w:r>
      <w:r w:rsidRPr="00F373A4">
        <w:rPr>
          <w:rFonts w:ascii="Calibri" w:eastAsia="Calibri" w:hAnsi="Calibri" w:cs="Calibri"/>
          <w:lang w:bidi="km-KH"/>
        </w:rPr>
        <w:t xml:space="preserve">It has made </w:t>
      </w:r>
      <w:r w:rsidR="00640993" w:rsidRPr="00F373A4">
        <w:rPr>
          <w:rFonts w:ascii="Calibri" w:eastAsia="Calibri" w:hAnsi="Calibri" w:cs="Calibri"/>
          <w:lang w:bidi="km-KH"/>
        </w:rPr>
        <w:t xml:space="preserve">a </w:t>
      </w:r>
      <w:r w:rsidRPr="00F373A4">
        <w:rPr>
          <w:rFonts w:ascii="Calibri" w:eastAsia="Calibri" w:hAnsi="Calibri" w:cs="Calibri"/>
          <w:lang w:bidi="km-KH"/>
        </w:rPr>
        <w:t xml:space="preserve">significant progress towards its gender equality goals through </w:t>
      </w:r>
      <w:r w:rsidR="00640993" w:rsidRPr="00F373A4">
        <w:rPr>
          <w:rFonts w:ascii="Calibri" w:eastAsia="Calibri" w:hAnsi="Calibri" w:cs="Calibri"/>
          <w:lang w:bidi="km-KH"/>
        </w:rPr>
        <w:t xml:space="preserve">the </w:t>
      </w:r>
      <w:r w:rsidRPr="00F373A4">
        <w:rPr>
          <w:rFonts w:ascii="Calibri" w:eastAsia="Calibri" w:hAnsi="Calibri" w:cs="Calibri"/>
          <w:lang w:bidi="km-KH"/>
        </w:rPr>
        <w:t xml:space="preserve">enactment and implementation of </w:t>
      </w:r>
      <w:r w:rsidR="00640993" w:rsidRPr="00F373A4">
        <w:rPr>
          <w:rFonts w:ascii="Calibri" w:eastAsia="Calibri" w:hAnsi="Calibri" w:cs="Calibri"/>
          <w:lang w:bidi="km-KH"/>
        </w:rPr>
        <w:t xml:space="preserve">the </w:t>
      </w:r>
      <w:r w:rsidRPr="00F373A4">
        <w:rPr>
          <w:rFonts w:ascii="Calibri" w:eastAsia="Calibri" w:hAnsi="Calibri" w:cs="Calibri"/>
          <w:lang w:bidi="km-KH"/>
        </w:rPr>
        <w:t>legislation and policy reforms and working towards ending violence against women.</w:t>
      </w:r>
      <w:r w:rsidRPr="00F373A4">
        <w:rPr>
          <w:rFonts w:ascii="Calibri" w:eastAsia="Calibri" w:hAnsi="Calibri" w:cs="Calibri"/>
          <w:vertAlign w:val="superscript"/>
          <w:lang w:bidi="km-KH"/>
        </w:rPr>
        <w:footnoteReference w:id="82"/>
      </w:r>
      <w:r w:rsidRPr="00F373A4">
        <w:rPr>
          <w:rFonts w:ascii="Calibri" w:eastAsia="Calibri" w:hAnsi="Calibri" w:cs="Calibri"/>
          <w:lang w:bidi="km-KH"/>
        </w:rPr>
        <w:t xml:space="preserve"> </w:t>
      </w:r>
    </w:p>
    <w:p w14:paraId="327FCF03" w14:textId="12BBB646" w:rsidR="004D7B11" w:rsidRPr="00D242D9" w:rsidRDefault="004D7B11" w:rsidP="00D242D9">
      <w:pPr>
        <w:suppressAutoHyphens/>
        <w:kinsoku w:val="0"/>
        <w:overflowPunct w:val="0"/>
        <w:autoSpaceDE w:val="0"/>
        <w:autoSpaceDN w:val="0"/>
        <w:adjustRightInd w:val="0"/>
        <w:snapToGrid w:val="0"/>
        <w:spacing w:after="120" w:line="240" w:lineRule="auto"/>
        <w:jc w:val="both"/>
        <w:rPr>
          <w:rFonts w:ascii="Calibri" w:eastAsia="Calibri" w:hAnsi="Calibri" w:cs="Calibri"/>
        </w:rPr>
      </w:pPr>
      <w:r w:rsidRPr="00F373A4">
        <w:rPr>
          <w:rFonts w:ascii="Calibri" w:hAnsi="Calibri" w:cs="Calibri"/>
        </w:rPr>
        <w:t xml:space="preserve">The advancement of fight against domestic violence was supported by the major steps made by Georgia including adopting a series of amendments in 2017 to bring the legal framework into alignment with the international standards set forth in the Istanbul Convention. These amendments included, </w:t>
      </w:r>
      <w:r w:rsidRPr="00F373A4">
        <w:rPr>
          <w:rFonts w:ascii="Calibri" w:hAnsi="Calibri" w:cs="Calibri"/>
          <w:i/>
          <w:iCs/>
        </w:rPr>
        <w:t>inter alia</w:t>
      </w:r>
      <w:r w:rsidRPr="00F373A4">
        <w:rPr>
          <w:rFonts w:ascii="Calibri" w:hAnsi="Calibri" w:cs="Calibri"/>
        </w:rPr>
        <w:t xml:space="preserve">: adopting definitions of violence against women and stalking, criminalizing forced sterilization and female circumcision, providing for temporary residency for foreign women who are </w:t>
      </w:r>
      <w:r w:rsidR="00D25AD4" w:rsidRPr="00F373A4">
        <w:rPr>
          <w:rFonts w:ascii="Calibri" w:hAnsi="Calibri" w:cs="Calibri"/>
        </w:rPr>
        <w:t xml:space="preserve">the </w:t>
      </w:r>
      <w:r w:rsidRPr="00F373A4">
        <w:rPr>
          <w:rFonts w:ascii="Calibri" w:hAnsi="Calibri" w:cs="Calibri"/>
        </w:rPr>
        <w:t xml:space="preserve">victims of violence, ensuring that </w:t>
      </w:r>
      <w:r w:rsidR="00D25AD4" w:rsidRPr="00F373A4">
        <w:rPr>
          <w:rFonts w:ascii="Calibri" w:hAnsi="Calibri" w:cs="Calibri"/>
        </w:rPr>
        <w:t xml:space="preserve">the </w:t>
      </w:r>
      <w:r w:rsidRPr="00F373A4">
        <w:rPr>
          <w:rFonts w:ascii="Calibri" w:hAnsi="Calibri" w:cs="Calibri"/>
        </w:rPr>
        <w:t xml:space="preserve">victims of violence are notified prior to the release from </w:t>
      </w:r>
      <w:r w:rsidRPr="00F373A4">
        <w:rPr>
          <w:rFonts w:ascii="Calibri" w:hAnsi="Calibri" w:cs="Calibri"/>
        </w:rPr>
        <w:lastRenderedPageBreak/>
        <w:t>custody of the perpetrator, and expanding the list of aggravating circumstances related to gender-based violence. Parliament adopted amendments enabling courts to take away the right to carry firearms from persons convicted of domestic violence.</w:t>
      </w:r>
    </w:p>
    <w:p w14:paraId="6C358120" w14:textId="1D442BB1" w:rsidR="004D7B11" w:rsidRPr="00F373A4" w:rsidRDefault="004D7B11" w:rsidP="004D7B11">
      <w:pPr>
        <w:shd w:val="clear" w:color="auto" w:fill="FFFFFF"/>
        <w:spacing w:before="100" w:beforeAutospacing="1" w:line="240" w:lineRule="auto"/>
        <w:jc w:val="both"/>
        <w:rPr>
          <w:rFonts w:ascii="Calibri" w:hAnsi="Calibri" w:cs="Calibri"/>
          <w:shd w:val="clear" w:color="auto" w:fill="FFFFFF"/>
        </w:rPr>
      </w:pPr>
      <w:r w:rsidRPr="00F373A4">
        <w:rPr>
          <w:rFonts w:ascii="Calibri" w:hAnsi="Calibri" w:cs="Calibri"/>
          <w:shd w:val="clear" w:color="auto" w:fill="FFFFFF"/>
        </w:rPr>
        <w:t xml:space="preserve">The </w:t>
      </w:r>
      <w:r w:rsidR="00D242D9">
        <w:rPr>
          <w:rFonts w:ascii="Calibri" w:hAnsi="Calibri" w:cs="Calibri"/>
          <w:shd w:val="clear" w:color="auto" w:fill="FFFFFF"/>
        </w:rPr>
        <w:t>vital</w:t>
      </w:r>
      <w:r w:rsidRPr="00F373A4">
        <w:rPr>
          <w:rFonts w:ascii="Calibri" w:hAnsi="Calibri" w:cs="Calibri"/>
          <w:shd w:val="clear" w:color="auto" w:fill="FFFFFF"/>
        </w:rPr>
        <w:t xml:space="preserve"> legal framework of Georgia against violence against women and domestic violence include </w:t>
      </w:r>
      <w:r w:rsidR="00D25AD4" w:rsidRPr="00F373A4">
        <w:rPr>
          <w:rFonts w:ascii="Calibri" w:hAnsi="Calibri" w:cs="Calibri"/>
          <w:shd w:val="clear" w:color="auto" w:fill="FFFFFF"/>
        </w:rPr>
        <w:t xml:space="preserve">the </w:t>
      </w:r>
      <w:r w:rsidRPr="00F373A4">
        <w:rPr>
          <w:rFonts w:ascii="Calibri" w:hAnsi="Calibri" w:cs="Calibri"/>
          <w:shd w:val="clear" w:color="auto" w:fill="FFFFFF"/>
        </w:rPr>
        <w:t xml:space="preserve">following legislation: </w:t>
      </w:r>
    </w:p>
    <w:p w14:paraId="5BA79D10"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i/>
          <w:lang w:bidi="en-US"/>
        </w:rPr>
        <w:t xml:space="preserve">Constitution of Georgia </w:t>
      </w:r>
    </w:p>
    <w:p w14:paraId="48415324"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i/>
          <w:shd w:val="clear" w:color="auto" w:fill="FFFFFF"/>
          <w:lang w:bidi="en-US"/>
        </w:rPr>
        <w:t xml:space="preserve">Criminal Code </w:t>
      </w:r>
    </w:p>
    <w:p w14:paraId="0D1F6E3D"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bCs/>
          <w:i/>
          <w:shd w:val="clear" w:color="auto" w:fill="FFFFFF"/>
          <w:lang w:bidi="en-US"/>
        </w:rPr>
        <w:t xml:space="preserve">Code on Administrative Offences </w:t>
      </w:r>
    </w:p>
    <w:p w14:paraId="09D4CBB1"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bCs/>
          <w:i/>
          <w:shd w:val="clear" w:color="auto" w:fill="FFFFFF"/>
          <w:lang w:bidi="en-US"/>
        </w:rPr>
        <w:t>Administrative Procedure Code</w:t>
      </w:r>
    </w:p>
    <w:p w14:paraId="4396FB40"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i/>
          <w:lang w:bidi="en-US"/>
        </w:rPr>
        <w:t>Labor Code</w:t>
      </w:r>
    </w:p>
    <w:p w14:paraId="123197B3"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i/>
          <w:lang w:bidi="en-US"/>
        </w:rPr>
        <w:t xml:space="preserve">Law of Georgia on Public Service </w:t>
      </w:r>
    </w:p>
    <w:p w14:paraId="13957284"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i/>
          <w:lang w:bidi="en-US"/>
        </w:rPr>
        <w:t xml:space="preserve">Law on Legal Aid Service </w:t>
      </w:r>
    </w:p>
    <w:p w14:paraId="6756E62D"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i/>
          <w:lang w:bidi="en-US"/>
        </w:rPr>
        <w:t>Law of Georgia on International Protection</w:t>
      </w:r>
    </w:p>
    <w:p w14:paraId="0BC93D58"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Times New Roman" w:hAnsi="Calibri" w:cs="Calibri"/>
          <w:i/>
          <w:lang w:bidi="en-US"/>
        </w:rPr>
        <w:t>Law of Georgia on Legal Status of Aliens and Stateless Persons</w:t>
      </w:r>
    </w:p>
    <w:p w14:paraId="42430926"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Times New Roman" w:hAnsi="Calibri" w:cs="Calibri"/>
          <w:i/>
          <w:lang w:bidi="en-US"/>
        </w:rPr>
        <w:t xml:space="preserve">Law on Police </w:t>
      </w:r>
    </w:p>
    <w:p w14:paraId="20C2C8C7"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Times New Roman" w:hAnsi="Calibri" w:cs="Calibri"/>
          <w:i/>
          <w:lang w:bidi="en-US"/>
        </w:rPr>
        <w:t xml:space="preserve">Imprisonment Code </w:t>
      </w:r>
    </w:p>
    <w:p w14:paraId="6B9D4931"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Times New Roman" w:hAnsi="Calibri" w:cs="Calibri"/>
          <w:i/>
          <w:lang w:bidi="en-US"/>
        </w:rPr>
        <w:t xml:space="preserve">Law of Georgia on Elimination of All forms of Discrimination </w:t>
      </w:r>
    </w:p>
    <w:p w14:paraId="0C0DC0E9"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Times New Roman" w:hAnsi="Calibri" w:cs="Calibri"/>
          <w:i/>
          <w:lang w:bidi="en-US"/>
        </w:rPr>
        <w:t xml:space="preserve">Law on Gender Equality </w:t>
      </w:r>
    </w:p>
    <w:p w14:paraId="06AE5189"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i/>
          <w:lang w:bidi="en-US"/>
        </w:rPr>
      </w:pPr>
      <w:r w:rsidRPr="00F373A4">
        <w:rPr>
          <w:rFonts w:ascii="Calibri" w:eastAsia="Arial" w:hAnsi="Calibri" w:cs="Calibri"/>
          <w:i/>
          <w:lang w:bidi="en-US"/>
        </w:rPr>
        <w:t>law of Georgia on Violence against Women and/or Elimination of Domestic Violence, Protection and Support of Victims of Violence</w:t>
      </w:r>
    </w:p>
    <w:p w14:paraId="687AB2A8"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b/>
          <w:i/>
          <w:lang w:bidi="en-US"/>
        </w:rPr>
      </w:pPr>
      <w:r w:rsidRPr="00F373A4">
        <w:rPr>
          <w:rFonts w:ascii="Calibri" w:eastAsia="Arial" w:hAnsi="Calibri" w:cs="Calibri"/>
          <w:bCs/>
          <w:i/>
          <w:shd w:val="clear" w:color="auto" w:fill="FFFFFF"/>
          <w:lang w:bidi="en-US"/>
        </w:rPr>
        <w:t>Law of Georgia on Health Care</w:t>
      </w:r>
    </w:p>
    <w:p w14:paraId="4624D895"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b/>
          <w:i/>
          <w:lang w:bidi="en-US"/>
        </w:rPr>
      </w:pPr>
      <w:r w:rsidRPr="00F373A4">
        <w:rPr>
          <w:rFonts w:ascii="Calibri" w:eastAsia="Arial" w:hAnsi="Calibri" w:cs="Calibri"/>
          <w:bCs/>
          <w:i/>
          <w:shd w:val="clear" w:color="auto" w:fill="FFFFFF"/>
          <w:lang w:bidi="en-US"/>
        </w:rPr>
        <w:t>Law of Georgia on Patient Rights</w:t>
      </w:r>
    </w:p>
    <w:p w14:paraId="0E95A825" w14:textId="77777777" w:rsidR="004D7B11" w:rsidRPr="00F373A4" w:rsidRDefault="004D7B11" w:rsidP="00F32E9C">
      <w:pPr>
        <w:widowControl w:val="0"/>
        <w:numPr>
          <w:ilvl w:val="0"/>
          <w:numId w:val="25"/>
        </w:numPr>
        <w:shd w:val="clear" w:color="auto" w:fill="FFFFFF"/>
        <w:autoSpaceDE w:val="0"/>
        <w:autoSpaceDN w:val="0"/>
        <w:spacing w:before="100" w:beforeAutospacing="1" w:after="0" w:line="240" w:lineRule="auto"/>
        <w:jc w:val="both"/>
        <w:rPr>
          <w:rFonts w:ascii="Calibri" w:eastAsia="Arial" w:hAnsi="Calibri" w:cs="Calibri"/>
          <w:b/>
          <w:i/>
          <w:lang w:bidi="en-US"/>
        </w:rPr>
      </w:pPr>
      <w:r w:rsidRPr="00F373A4">
        <w:rPr>
          <w:rFonts w:ascii="Calibri" w:eastAsia="Arial" w:hAnsi="Calibri" w:cs="Calibri"/>
          <w:bCs/>
          <w:i/>
          <w:shd w:val="clear" w:color="auto" w:fill="FFFFFF"/>
          <w:lang w:bidi="en-US"/>
        </w:rPr>
        <w:t>Law of Georgia on Combating Human Trafficking</w:t>
      </w:r>
    </w:p>
    <w:p w14:paraId="1E604904" w14:textId="77777777" w:rsidR="004D7B11" w:rsidRPr="00F373A4" w:rsidRDefault="004D7B11" w:rsidP="004D7B11">
      <w:pPr>
        <w:shd w:val="clear" w:color="auto" w:fill="FFFFFF"/>
        <w:spacing w:before="100" w:beforeAutospacing="1" w:line="240" w:lineRule="auto"/>
        <w:jc w:val="both"/>
        <w:rPr>
          <w:rFonts w:ascii="Calibri" w:hAnsi="Calibri" w:cs="Calibri"/>
          <w:shd w:val="clear" w:color="auto" w:fill="FFFFFF"/>
        </w:rPr>
      </w:pPr>
      <w:r w:rsidRPr="00F373A4">
        <w:rPr>
          <w:rFonts w:ascii="Calibri" w:hAnsi="Calibri" w:cs="Calibri"/>
        </w:rPr>
        <w:t xml:space="preserve">The supreme law of Georgia, its Constitution is the basis for the equality of men and women and Article 11, paragraph 1 reads: “All persons are equal before the law. Any discrimination on the grounds of race, color, sex, origin, ethnicity, language, religion, political or other views, social affiliation, property or titular status, place of residence, or any other grounds shall be prohibited”. According to paragraph 3 of the same article the state shall ensure “equal rights and opportunities for men and women . . . shall take special measures to ensure the essential equality of men and women and to eliminate inequality”. </w:t>
      </w:r>
      <w:r w:rsidRPr="00F373A4">
        <w:rPr>
          <w:rFonts w:ascii="Calibri" w:hAnsi="Calibri" w:cs="Calibri"/>
          <w:shd w:val="clear" w:color="auto" w:fill="FFFFFF"/>
        </w:rPr>
        <w:t> </w:t>
      </w:r>
    </w:p>
    <w:p w14:paraId="6EDDF36B" w14:textId="1EDE8158"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The Law of Georgia on Gender Equality determines states obligation to</w:t>
      </w:r>
      <w:r w:rsidR="00D242D9">
        <w:rPr>
          <w:rFonts w:ascii="Calibri" w:hAnsi="Calibri" w:cs="Calibri"/>
        </w:rPr>
        <w:t xml:space="preserve"> “support and ensure equal rights</w:t>
      </w:r>
      <w:r w:rsidRPr="00F373A4">
        <w:rPr>
          <w:rFonts w:ascii="Calibri" w:hAnsi="Calibri" w:cs="Calibri"/>
        </w:rPr>
        <w:t xml:space="preserve"> for men and women in political, economic, social and cultural life” through ensuring </w:t>
      </w:r>
      <w:r w:rsidR="00D25AD4" w:rsidRPr="00F373A4">
        <w:rPr>
          <w:rFonts w:ascii="Calibri" w:hAnsi="Calibri" w:cs="Calibri"/>
        </w:rPr>
        <w:t xml:space="preserve">the </w:t>
      </w:r>
      <w:r w:rsidRPr="00F373A4">
        <w:rPr>
          <w:rFonts w:ascii="Calibri" w:hAnsi="Calibri" w:cs="Calibri"/>
        </w:rPr>
        <w:t>special measures without discrimination.</w:t>
      </w:r>
      <w:r w:rsidRPr="00F373A4">
        <w:rPr>
          <w:rFonts w:ascii="Calibri" w:hAnsi="Calibri" w:cs="Calibri"/>
          <w:vertAlign w:val="superscript"/>
        </w:rPr>
        <w:footnoteReference w:id="83"/>
      </w:r>
      <w:r w:rsidRPr="00F373A4">
        <w:rPr>
          <w:rFonts w:ascii="Calibri" w:hAnsi="Calibri" w:cs="Calibri"/>
        </w:rPr>
        <w:t xml:space="preserve"> The law guarantees equality of men and women in all spheres of public life, including: </w:t>
      </w:r>
      <w:proofErr w:type="spellStart"/>
      <w:r w:rsidRPr="00F373A4">
        <w:rPr>
          <w:rFonts w:ascii="Calibri" w:hAnsi="Calibri" w:cs="Calibri"/>
        </w:rPr>
        <w:t>labour</w:t>
      </w:r>
      <w:proofErr w:type="spellEnd"/>
      <w:r w:rsidRPr="00F373A4">
        <w:rPr>
          <w:rFonts w:ascii="Calibri" w:hAnsi="Calibri" w:cs="Calibri"/>
        </w:rPr>
        <w:t xml:space="preserve"> relations, education and science, access to information resources, healthcare, social security, family relations, participation in elections.</w:t>
      </w:r>
      <w:r w:rsidRPr="00F373A4">
        <w:rPr>
          <w:rFonts w:ascii="Calibri" w:hAnsi="Calibri" w:cs="Calibri"/>
          <w:vertAlign w:val="superscript"/>
        </w:rPr>
        <w:footnoteReference w:id="84"/>
      </w:r>
      <w:r w:rsidRPr="00F373A4">
        <w:rPr>
          <w:rFonts w:ascii="Calibri" w:hAnsi="Calibri" w:cs="Calibri"/>
        </w:rPr>
        <w:t xml:space="preserve"> Article 4(2)(b) of the Gender Equality Law guarantees without discrimination “equal access to education for men and women and free choice of education at any stage of learning”. Focusing on vocational and higher education, Article 7 further declares</w:t>
      </w:r>
      <w:r w:rsidR="00D25AD4" w:rsidRPr="00F373A4">
        <w:rPr>
          <w:rFonts w:ascii="Calibri" w:hAnsi="Calibri" w:cs="Calibri"/>
        </w:rPr>
        <w:t xml:space="preserve"> the</w:t>
      </w:r>
      <w:r w:rsidRPr="00F373A4">
        <w:rPr>
          <w:rFonts w:ascii="Calibri" w:hAnsi="Calibri" w:cs="Calibri"/>
        </w:rPr>
        <w:t xml:space="preserve"> rights pertaining to vocational and higher education, including the sciences. </w:t>
      </w:r>
    </w:p>
    <w:p w14:paraId="53D04F53"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797FFBF0" w14:textId="707D749F" w:rsidR="004D7B11" w:rsidRPr="00F373A4" w:rsidRDefault="004D7B11" w:rsidP="004D7B11">
      <w:pPr>
        <w:suppressAutoHyphens/>
        <w:kinsoku w:val="0"/>
        <w:overflowPunct w:val="0"/>
        <w:autoSpaceDE w:val="0"/>
        <w:autoSpaceDN w:val="0"/>
        <w:adjustRightInd w:val="0"/>
        <w:snapToGrid w:val="0"/>
        <w:spacing w:after="120" w:line="240" w:lineRule="auto"/>
        <w:jc w:val="both"/>
        <w:rPr>
          <w:rFonts w:ascii="Calibri" w:eastAsia="Calibri" w:hAnsi="Calibri" w:cs="Calibri"/>
        </w:rPr>
      </w:pPr>
      <w:r w:rsidRPr="00F373A4">
        <w:rPr>
          <w:rFonts w:ascii="Calibri" w:eastAsia="Calibri" w:hAnsi="Calibri" w:cs="Calibri"/>
          <w:shd w:val="clear" w:color="auto" w:fill="FFFFFF"/>
        </w:rPr>
        <w:t xml:space="preserve">On May 2, 2014 Parliament of Georgia adopted Law on Elimination of All Forms of Discrimination by 115 votes to one, </w:t>
      </w:r>
      <w:r w:rsidRPr="00F373A4">
        <w:rPr>
          <w:rFonts w:ascii="Calibri" w:eastAsia="Calibri" w:hAnsi="Calibri" w:cs="Calibri"/>
        </w:rPr>
        <w:t>which includes the prohibition of discrimination based on sex, as well as on sexual orientation and gender identity.</w:t>
      </w:r>
      <w:r w:rsidRPr="00F373A4">
        <w:rPr>
          <w:rFonts w:ascii="Calibri" w:eastAsia="Calibri" w:hAnsi="Calibri" w:cs="Calibri"/>
          <w:shd w:val="clear" w:color="auto" w:fill="FFFFFF"/>
        </w:rPr>
        <w:t xml:space="preserve"> This law is of </w:t>
      </w:r>
      <w:r w:rsidR="00D25AD4" w:rsidRPr="00F373A4">
        <w:rPr>
          <w:rFonts w:ascii="Calibri" w:eastAsia="Calibri" w:hAnsi="Calibri" w:cs="Calibri"/>
          <w:shd w:val="clear" w:color="auto" w:fill="FFFFFF"/>
        </w:rPr>
        <w:t xml:space="preserve">the </w:t>
      </w:r>
      <w:r w:rsidRPr="00F373A4">
        <w:rPr>
          <w:rFonts w:ascii="Calibri" w:eastAsia="Calibri" w:hAnsi="Calibri" w:cs="Calibri"/>
          <w:shd w:val="clear" w:color="auto" w:fill="FFFFFF"/>
        </w:rPr>
        <w:t xml:space="preserve">paramount importance for the development and well-being of Georgian society. Adoption of this law is the attempt of Georgia to make its legal environment more EU compatible and to adapt its anti-discrimination legislation. </w:t>
      </w:r>
      <w:r w:rsidRPr="00F373A4">
        <w:rPr>
          <w:rFonts w:ascii="Calibri" w:eastAsia="Calibri" w:hAnsi="Calibri" w:cs="Calibri"/>
        </w:rPr>
        <w:t xml:space="preserve">The law repeats the definition of </w:t>
      </w:r>
      <w:r w:rsidR="00D25AD4" w:rsidRPr="00F373A4">
        <w:rPr>
          <w:rFonts w:ascii="Calibri" w:eastAsia="Calibri" w:hAnsi="Calibri" w:cs="Calibri"/>
        </w:rPr>
        <w:t xml:space="preserve">the </w:t>
      </w:r>
      <w:r w:rsidRPr="00F373A4">
        <w:rPr>
          <w:rFonts w:ascii="Calibri" w:eastAsia="Calibri" w:hAnsi="Calibri" w:cs="Calibri"/>
        </w:rPr>
        <w:t xml:space="preserve">direct and indirect discrimination as it was defined by the Law on Gender Equality </w:t>
      </w:r>
      <w:r w:rsidRPr="00F373A4">
        <w:rPr>
          <w:rFonts w:ascii="Calibri" w:eastAsia="Calibri" w:hAnsi="Calibri" w:cs="Calibri"/>
        </w:rPr>
        <w:lastRenderedPageBreak/>
        <w:t>and has introduced the concept of multiple discrimination and prohibited support or encouragement of discriminatory actions.</w:t>
      </w:r>
      <w:r w:rsidRPr="00F373A4">
        <w:rPr>
          <w:rFonts w:ascii="Calibri" w:eastAsia="Calibri" w:hAnsi="Calibri" w:cs="Calibri"/>
          <w:vertAlign w:val="superscript"/>
        </w:rPr>
        <w:footnoteReference w:id="85"/>
      </w:r>
      <w:r w:rsidRPr="00F373A4">
        <w:rPr>
          <w:rFonts w:ascii="Calibri" w:eastAsia="Calibri" w:hAnsi="Calibri" w:cs="Calibri"/>
        </w:rPr>
        <w:t xml:space="preserve"> The law entitles the Public Defender of Georgia to monitor and oversee the efforts for the elimination of discrimination. Public Defender </w:t>
      </w:r>
      <w:r w:rsidRPr="00F373A4">
        <w:rPr>
          <w:rFonts w:ascii="Calibri" w:eastAsia="Calibri" w:hAnsi="Calibri" w:cs="Calibri"/>
          <w:bdr w:val="none" w:sz="0" w:space="0" w:color="auto" w:frame="1"/>
        </w:rPr>
        <w:t>collects and analyses statistical data, drafts opinions on relevant legislative amendments to be submitted to the Parliament and carries out various events aimed at raising public awareness on the discrimination issues.</w:t>
      </w:r>
      <w:r w:rsidRPr="00F373A4">
        <w:rPr>
          <w:rFonts w:ascii="Calibri" w:eastAsia="Calibri" w:hAnsi="Calibri" w:cs="Calibri"/>
          <w:bdr w:val="none" w:sz="0" w:space="0" w:color="auto" w:frame="1"/>
          <w:vertAlign w:val="superscript"/>
        </w:rPr>
        <w:footnoteReference w:id="86"/>
      </w:r>
    </w:p>
    <w:p w14:paraId="68C1EBD5" w14:textId="2CDDE69D" w:rsidR="004D7B11" w:rsidRPr="00F373A4" w:rsidRDefault="004D7B11" w:rsidP="004D7B11">
      <w:pPr>
        <w:shd w:val="clear" w:color="auto" w:fill="FFFFFF"/>
        <w:spacing w:after="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bdr w:val="none" w:sz="0" w:space="0" w:color="auto" w:frame="1"/>
        </w:rPr>
        <w:t xml:space="preserve">The law has granted to the Public Defender not only the responsive, but also </w:t>
      </w:r>
      <w:r w:rsidR="00D25AD4" w:rsidRPr="00F373A4">
        <w:rPr>
          <w:rFonts w:ascii="Calibri" w:eastAsia="Times New Roman" w:hAnsi="Calibri" w:cs="Calibri"/>
          <w:bdr w:val="none" w:sz="0" w:space="0" w:color="auto" w:frame="1"/>
        </w:rPr>
        <w:t xml:space="preserve">the </w:t>
      </w:r>
      <w:r w:rsidRPr="00F373A4">
        <w:rPr>
          <w:rFonts w:ascii="Calibri" w:eastAsia="Times New Roman" w:hAnsi="Calibri" w:cs="Calibri"/>
          <w:bdr w:val="none" w:sz="0" w:space="0" w:color="auto" w:frame="1"/>
        </w:rPr>
        <w:t xml:space="preserve">proactive function, which is crucial for development of policy of elimination of discrimination. According to the law </w:t>
      </w:r>
      <w:r w:rsidR="00D25AD4" w:rsidRPr="00F373A4">
        <w:rPr>
          <w:rFonts w:ascii="Calibri" w:eastAsia="Times New Roman" w:hAnsi="Calibri" w:cs="Calibri"/>
          <w:bdr w:val="none" w:sz="0" w:space="0" w:color="auto" w:frame="1"/>
        </w:rPr>
        <w:t xml:space="preserve">he </w:t>
      </w:r>
      <w:r w:rsidRPr="00F373A4">
        <w:rPr>
          <w:rFonts w:ascii="Calibri" w:eastAsia="Times New Roman" w:hAnsi="Calibri" w:cs="Calibri"/>
          <w:bdr w:val="none" w:sz="0" w:space="0" w:color="auto" w:frame="1"/>
        </w:rPr>
        <w:t>Public Defender inquiries the facts of discrimination at own initiative and/or submission of application/complaint.</w:t>
      </w:r>
      <w:r w:rsidRPr="00F373A4">
        <w:rPr>
          <w:rFonts w:ascii="Calibri" w:eastAsiaTheme="minorEastAsia" w:hAnsi="Calibri" w:cs="Calibri"/>
          <w:bdr w:val="none" w:sz="0" w:space="0" w:color="auto" w:frame="1"/>
          <w:vertAlign w:val="superscript"/>
        </w:rPr>
        <w:footnoteReference w:id="87"/>
      </w:r>
      <w:r w:rsidRPr="00F373A4">
        <w:rPr>
          <w:rFonts w:ascii="Calibri" w:eastAsia="Times New Roman" w:hAnsi="Calibri" w:cs="Calibri"/>
          <w:bdr w:val="none" w:sz="0" w:space="0" w:color="auto" w:frame="1"/>
        </w:rPr>
        <w:t xml:space="preserve"> Role of </w:t>
      </w:r>
      <w:r w:rsidR="00D25AD4" w:rsidRPr="00F373A4">
        <w:rPr>
          <w:rFonts w:ascii="Calibri" w:eastAsia="Times New Roman" w:hAnsi="Calibri" w:cs="Calibri"/>
          <w:bdr w:val="none" w:sz="0" w:space="0" w:color="auto" w:frame="1"/>
        </w:rPr>
        <w:t xml:space="preserve">a </w:t>
      </w:r>
      <w:r w:rsidRPr="00F373A4">
        <w:rPr>
          <w:rFonts w:ascii="Calibri" w:eastAsia="Times New Roman" w:hAnsi="Calibri" w:cs="Calibri"/>
          <w:bdr w:val="none" w:sz="0" w:space="0" w:color="auto" w:frame="1"/>
        </w:rPr>
        <w:t xml:space="preserve">mediator of </w:t>
      </w:r>
      <w:r w:rsidR="00D25AD4" w:rsidRPr="00F373A4">
        <w:rPr>
          <w:rFonts w:ascii="Calibri" w:eastAsia="Times New Roman" w:hAnsi="Calibri" w:cs="Calibri"/>
          <w:bdr w:val="none" w:sz="0" w:space="0" w:color="auto" w:frame="1"/>
        </w:rPr>
        <w:t xml:space="preserve">the </w:t>
      </w:r>
      <w:r w:rsidRPr="00F373A4">
        <w:rPr>
          <w:rFonts w:ascii="Calibri" w:eastAsia="Times New Roman" w:hAnsi="Calibri" w:cs="Calibri"/>
          <w:bdr w:val="none" w:sz="0" w:space="0" w:color="auto" w:frame="1"/>
        </w:rPr>
        <w:t xml:space="preserve">Ombudsman determined by the law </w:t>
      </w:r>
      <w:r w:rsidR="00D25AD4" w:rsidRPr="00F373A4">
        <w:rPr>
          <w:rFonts w:ascii="Calibri" w:eastAsia="Times New Roman" w:hAnsi="Calibri" w:cs="Calibri"/>
          <w:bdr w:val="none" w:sz="0" w:space="0" w:color="auto" w:frame="1"/>
        </w:rPr>
        <w:t>proves to be a</w:t>
      </w:r>
      <w:r w:rsidR="00DD49BA">
        <w:rPr>
          <w:rFonts w:ascii="Calibri" w:eastAsia="Times New Roman" w:hAnsi="Calibri" w:cs="Calibri"/>
          <w:bdr w:val="none" w:sz="0" w:space="0" w:color="auto" w:frame="1"/>
          <w:lang w:val="ka-GE"/>
        </w:rPr>
        <w:t xml:space="preserve"> </w:t>
      </w:r>
      <w:r w:rsidRPr="00F373A4">
        <w:rPr>
          <w:rFonts w:ascii="Calibri" w:eastAsia="Times New Roman" w:hAnsi="Calibri" w:cs="Calibri"/>
          <w:bdr w:val="none" w:sz="0" w:space="0" w:color="auto" w:frame="1"/>
        </w:rPr>
        <w:t>very positive development. Public defender is entitled to invite a victim of discrimination and a person who potentially committed discrimination, and try to settle the case.</w:t>
      </w:r>
      <w:r w:rsidRPr="00F373A4">
        <w:rPr>
          <w:rFonts w:ascii="Calibri" w:eastAsiaTheme="minorEastAsia" w:hAnsi="Calibri" w:cs="Calibri"/>
          <w:bdr w:val="none" w:sz="0" w:space="0" w:color="auto" w:frame="1"/>
          <w:vertAlign w:val="superscript"/>
        </w:rPr>
        <w:footnoteReference w:id="88"/>
      </w:r>
      <w:r w:rsidRPr="00F373A4">
        <w:rPr>
          <w:rFonts w:ascii="Calibri" w:eastAsia="Times New Roman" w:hAnsi="Calibri" w:cs="Calibri"/>
          <w:bdr w:val="none" w:sz="0" w:space="0" w:color="auto" w:frame="1"/>
        </w:rPr>
        <w:t xml:space="preserve"> In case settlement cannot be achieved and the other party is an administrative authority, the Public Defender addresses the court pursuant to the Administrative Procedure Code and requests invalidation of a respective act, issuing of a new act or suspension of actions.</w:t>
      </w:r>
      <w:r w:rsidRPr="00F373A4">
        <w:rPr>
          <w:rFonts w:ascii="Calibri" w:eastAsiaTheme="minorEastAsia" w:hAnsi="Calibri" w:cs="Calibri"/>
          <w:bdr w:val="none" w:sz="0" w:space="0" w:color="auto" w:frame="1"/>
          <w:vertAlign w:val="superscript"/>
        </w:rPr>
        <w:footnoteReference w:id="89"/>
      </w:r>
      <w:r w:rsidRPr="00F373A4">
        <w:rPr>
          <w:rFonts w:ascii="Calibri" w:eastAsia="Times New Roman" w:hAnsi="Calibri" w:cs="Calibri"/>
          <w:bdr w:val="none" w:sz="0" w:space="0" w:color="auto" w:frame="1"/>
        </w:rPr>
        <w:t xml:space="preserve"> At the same time, a victim of discrimination is entitled to address the court at all stages of development, without reporting to the Ombudsman, of the case and request from a person who committed discrimination, material and moral compensation.</w:t>
      </w:r>
      <w:r w:rsidRPr="00F373A4">
        <w:rPr>
          <w:rFonts w:ascii="Calibri" w:eastAsiaTheme="minorEastAsia" w:hAnsi="Calibri" w:cs="Calibri"/>
          <w:bdr w:val="none" w:sz="0" w:space="0" w:color="auto" w:frame="1"/>
          <w:vertAlign w:val="superscript"/>
        </w:rPr>
        <w:footnoteReference w:id="90"/>
      </w:r>
      <w:r w:rsidRPr="00F373A4">
        <w:rPr>
          <w:rFonts w:ascii="Calibri" w:eastAsia="Times New Roman" w:hAnsi="Calibri" w:cs="Calibri"/>
          <w:bdr w:val="none" w:sz="0" w:space="0" w:color="auto" w:frame="1"/>
        </w:rPr>
        <w:t xml:space="preserve"> </w:t>
      </w:r>
      <w:r w:rsidRPr="00F373A4">
        <w:rPr>
          <w:rFonts w:ascii="Calibri" w:eastAsia="Times New Roman" w:hAnsi="Calibri" w:cs="Calibri"/>
          <w:shd w:val="clear" w:color="auto" w:fill="FFFFFF"/>
        </w:rPr>
        <w:t>The law made effective protection of rights of a victim of discrimination more realistic by imposing</w:t>
      </w:r>
      <w:r w:rsidR="00D25AD4" w:rsidRPr="00F373A4">
        <w:rPr>
          <w:rFonts w:ascii="Calibri" w:eastAsia="Times New Roman" w:hAnsi="Calibri" w:cs="Calibri"/>
          <w:shd w:val="clear" w:color="auto" w:fill="FFFFFF"/>
        </w:rPr>
        <w:t xml:space="preserve"> a</w:t>
      </w:r>
      <w:r w:rsidRPr="00F373A4">
        <w:rPr>
          <w:rFonts w:ascii="Calibri" w:eastAsia="Times New Roman" w:hAnsi="Calibri" w:cs="Calibri"/>
          <w:shd w:val="clear" w:color="auto" w:fill="FFFFFF"/>
        </w:rPr>
        <w:t xml:space="preserve"> burden of proof on </w:t>
      </w:r>
      <w:r w:rsidR="00D25AD4" w:rsidRPr="00F373A4">
        <w:rPr>
          <w:rFonts w:ascii="Calibri" w:eastAsia="Times New Roman" w:hAnsi="Calibri" w:cs="Calibri"/>
          <w:shd w:val="clear" w:color="auto" w:fill="FFFFFF"/>
        </w:rPr>
        <w:t xml:space="preserve">a </w:t>
      </w:r>
      <w:r w:rsidRPr="00F373A4">
        <w:rPr>
          <w:rFonts w:ascii="Calibri" w:eastAsia="Times New Roman" w:hAnsi="Calibri" w:cs="Calibri"/>
          <w:shd w:val="clear" w:color="auto" w:fill="FFFFFF"/>
        </w:rPr>
        <w:t>respondent either when establishing the fact of discrimination in the case of filing the complaint to the Public Defender, or during the judicial proceedings.</w:t>
      </w:r>
      <w:r w:rsidRPr="00F373A4">
        <w:rPr>
          <w:rFonts w:ascii="Calibri" w:eastAsiaTheme="minorEastAsia" w:hAnsi="Calibri" w:cs="Calibri"/>
          <w:shd w:val="clear" w:color="auto" w:fill="FFFFFF"/>
          <w:vertAlign w:val="superscript"/>
        </w:rPr>
        <w:footnoteReference w:id="91"/>
      </w:r>
    </w:p>
    <w:p w14:paraId="728139B8" w14:textId="77777777" w:rsidR="004D7B11" w:rsidRPr="00F373A4" w:rsidRDefault="004D7B11" w:rsidP="004D7B11">
      <w:pPr>
        <w:suppressAutoHyphens/>
        <w:kinsoku w:val="0"/>
        <w:overflowPunct w:val="0"/>
        <w:autoSpaceDE w:val="0"/>
        <w:autoSpaceDN w:val="0"/>
        <w:adjustRightInd w:val="0"/>
        <w:snapToGrid w:val="0"/>
        <w:spacing w:after="120" w:line="240" w:lineRule="auto"/>
        <w:jc w:val="both"/>
        <w:rPr>
          <w:rFonts w:ascii="Calibri" w:eastAsia="Calibri" w:hAnsi="Calibri" w:cs="Calibri"/>
        </w:rPr>
      </w:pPr>
    </w:p>
    <w:p w14:paraId="629044E6"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The Law of Georgia on Elimination of Domestic Violence, Protection and Support of Victims of</w:t>
      </w:r>
    </w:p>
    <w:p w14:paraId="53B00B89" w14:textId="4130D584"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Domestic Violence was first established in 2006 and has undergone a series of amendments to strengthen its provisions, most recently in 2017. According to these amendments, “initial identification, determination, protection, support, rehabilitation of victims of violence against women and/or domestic violence and timely, coordinated (based on </w:t>
      </w:r>
      <w:r w:rsidR="00D25AD4" w:rsidRPr="00F373A4">
        <w:rPr>
          <w:rFonts w:ascii="Calibri" w:hAnsi="Calibri" w:cs="Calibri"/>
        </w:rPr>
        <w:t xml:space="preserve">a </w:t>
      </w:r>
      <w:r w:rsidRPr="00F373A4">
        <w:rPr>
          <w:rFonts w:ascii="Calibri" w:hAnsi="Calibri" w:cs="Calibri"/>
        </w:rPr>
        <w:t xml:space="preserve">mutual agreement) activities of the state bodies and other relevant authorities is defined by “national referral procedures for identification, determination, protection, support, rehabilitation of victims of violence against women and/or domestic violence”, which are approved by the Government.” Article 10(2), (3) provides for the issuance of temporary restraining and protective orders, to be issued by judges and police, respectively. Article 12(1) establishes the temporal limit of </w:t>
      </w:r>
      <w:r w:rsidR="00D25AD4" w:rsidRPr="00F373A4">
        <w:rPr>
          <w:rFonts w:ascii="Calibri" w:hAnsi="Calibri" w:cs="Calibri"/>
        </w:rPr>
        <w:t xml:space="preserve">the </w:t>
      </w:r>
      <w:r w:rsidRPr="00F373A4">
        <w:rPr>
          <w:rFonts w:ascii="Calibri" w:hAnsi="Calibri" w:cs="Calibri"/>
        </w:rPr>
        <w:t xml:space="preserve">protective orders as six months; Subsection (2) of that Article provides for their extension to a maximum of 3 months, thus providing for a total of 9 months protection. There are three alternative sanctions for breaches of a protective or restraining order. Article 9 of the Law provides that </w:t>
      </w:r>
      <w:r w:rsidR="00D25AD4" w:rsidRPr="00F373A4">
        <w:rPr>
          <w:rFonts w:ascii="Calibri" w:hAnsi="Calibri" w:cs="Calibri"/>
        </w:rPr>
        <w:t xml:space="preserve">the </w:t>
      </w:r>
      <w:r w:rsidRPr="00F373A4">
        <w:rPr>
          <w:rFonts w:ascii="Calibri" w:hAnsi="Calibri" w:cs="Calibri"/>
        </w:rPr>
        <w:t xml:space="preserve">breach of </w:t>
      </w:r>
      <w:r w:rsidR="00D25AD4" w:rsidRPr="00F373A4">
        <w:rPr>
          <w:rFonts w:ascii="Calibri" w:hAnsi="Calibri" w:cs="Calibri"/>
        </w:rPr>
        <w:t xml:space="preserve">the </w:t>
      </w:r>
      <w:r w:rsidRPr="00F373A4">
        <w:rPr>
          <w:rFonts w:ascii="Calibri" w:hAnsi="Calibri" w:cs="Calibri"/>
        </w:rPr>
        <w:t xml:space="preserve">restraining and protective orders is to be governed by administrative law, civil law and criminal law. </w:t>
      </w:r>
    </w:p>
    <w:p w14:paraId="23B77AC3" w14:textId="77777777" w:rsidR="004D7B11" w:rsidRPr="00F373A4" w:rsidRDefault="004D7B11" w:rsidP="004D7B11">
      <w:pPr>
        <w:suppressAutoHyphens/>
        <w:kinsoku w:val="0"/>
        <w:overflowPunct w:val="0"/>
        <w:autoSpaceDE w:val="0"/>
        <w:autoSpaceDN w:val="0"/>
        <w:adjustRightInd w:val="0"/>
        <w:snapToGrid w:val="0"/>
        <w:spacing w:after="120" w:line="240" w:lineRule="auto"/>
        <w:jc w:val="both"/>
        <w:rPr>
          <w:rFonts w:ascii="Calibri" w:eastAsia="Calibri" w:hAnsi="Calibri" w:cs="Calibri"/>
        </w:rPr>
      </w:pPr>
    </w:p>
    <w:p w14:paraId="50ED4535" w14:textId="57E4D685" w:rsidR="004D7B11" w:rsidRPr="00F373A4" w:rsidRDefault="004D7B11" w:rsidP="004D7B11">
      <w:pPr>
        <w:suppressAutoHyphens/>
        <w:kinsoku w:val="0"/>
        <w:overflowPunct w:val="0"/>
        <w:autoSpaceDE w:val="0"/>
        <w:autoSpaceDN w:val="0"/>
        <w:adjustRightInd w:val="0"/>
        <w:snapToGrid w:val="0"/>
        <w:spacing w:after="120" w:line="240" w:lineRule="auto"/>
        <w:jc w:val="both"/>
        <w:rPr>
          <w:rFonts w:ascii="Calibri" w:eastAsia="Calibri" w:hAnsi="Calibri" w:cs="Calibri"/>
        </w:rPr>
      </w:pPr>
      <w:r w:rsidRPr="00F373A4">
        <w:rPr>
          <w:rFonts w:ascii="Calibri" w:eastAsia="Calibri" w:hAnsi="Calibri" w:cs="Calibri"/>
        </w:rPr>
        <w:t xml:space="preserve">In 2017 </w:t>
      </w:r>
      <w:r w:rsidR="00D46D91" w:rsidRPr="00F373A4">
        <w:rPr>
          <w:rFonts w:ascii="Calibri" w:eastAsia="Calibri" w:hAnsi="Calibri" w:cs="Calibri"/>
        </w:rPr>
        <w:t xml:space="preserve">the </w:t>
      </w:r>
      <w:r w:rsidRPr="00F373A4">
        <w:rPr>
          <w:rFonts w:ascii="Calibri" w:eastAsia="Calibri" w:hAnsi="Calibri" w:cs="Calibri"/>
        </w:rPr>
        <w:t>amendments introduced to the Law of Georgia on Elimination of Domestic Violence, Protection and Support of Victims of Domestic Violence expanded the scope of this law, and now it deals not only with domestic violence, but also the general violence against women. The title of the law changed to “Elimination of violence against women and/or domestic violence, protection and support of victims of violence.” Article 3</w:t>
      </w:r>
      <w:r w:rsidRPr="00F373A4">
        <w:rPr>
          <w:rFonts w:ascii="Calibri" w:eastAsia="Calibri" w:hAnsi="Calibri" w:cs="Calibri"/>
          <w:vertAlign w:val="superscript"/>
        </w:rPr>
        <w:t>1</w:t>
      </w:r>
      <w:r w:rsidRPr="00F373A4">
        <w:rPr>
          <w:rFonts w:ascii="Calibri" w:eastAsia="Calibri" w:hAnsi="Calibri" w:cs="Calibri"/>
        </w:rPr>
        <w:t xml:space="preserve"> “Violence against Women” was added to the law, according to which "any act of gender-based violence that results in, or is likely to result in, physical, sexual, psychological or economic harm or suffering to women, including threats of such acts, coercion or arbitrary deprivation of liberty, whether occurring in public or in private life.” For the purpose of this </w:t>
      </w:r>
      <w:r w:rsidRPr="00F373A4">
        <w:rPr>
          <w:rFonts w:ascii="Calibri" w:eastAsia="Calibri" w:hAnsi="Calibri" w:cs="Calibri"/>
        </w:rPr>
        <w:lastRenderedPageBreak/>
        <w:t>law female juvenile who have not reached age of 18 is also considered to be a woman.</w:t>
      </w:r>
      <w:r w:rsidRPr="00F373A4">
        <w:rPr>
          <w:rFonts w:ascii="Calibri" w:eastAsia="Calibri" w:hAnsi="Calibri" w:cs="Calibri"/>
          <w:vertAlign w:val="superscript"/>
        </w:rPr>
        <w:footnoteReference w:id="92"/>
      </w:r>
      <w:r w:rsidRPr="00F373A4">
        <w:rPr>
          <w:rFonts w:ascii="Calibri" w:eastAsia="Calibri" w:hAnsi="Calibri" w:cs="Calibri"/>
        </w:rPr>
        <w:t xml:space="preserve"> Exceptional circumstance has been determined for individuals, who based on their professional occupation carry obligation to ensure confidentiality (doctors, teachers, lawyers) of information. These individuals will not be limited from reporting on cases related to violence against women and/or domestic violence, if there is a risk of </w:t>
      </w:r>
      <w:r w:rsidR="00D46D91" w:rsidRPr="00F373A4">
        <w:rPr>
          <w:rFonts w:ascii="Calibri" w:eastAsia="Calibri" w:hAnsi="Calibri" w:cs="Calibri"/>
        </w:rPr>
        <w:t xml:space="preserve">the </w:t>
      </w:r>
      <w:r w:rsidRPr="00F373A4">
        <w:rPr>
          <w:rFonts w:ascii="Calibri" w:eastAsia="Calibri" w:hAnsi="Calibri" w:cs="Calibri"/>
        </w:rPr>
        <w:t xml:space="preserve">repeated violence. </w:t>
      </w:r>
    </w:p>
    <w:p w14:paraId="3984EF33" w14:textId="77777777" w:rsidR="004D7B11" w:rsidRPr="00F373A4" w:rsidRDefault="004D7B11" w:rsidP="004D7B11">
      <w:pPr>
        <w:suppressAutoHyphens/>
        <w:kinsoku w:val="0"/>
        <w:overflowPunct w:val="0"/>
        <w:autoSpaceDE w:val="0"/>
        <w:autoSpaceDN w:val="0"/>
        <w:adjustRightInd w:val="0"/>
        <w:snapToGrid w:val="0"/>
        <w:spacing w:after="120" w:line="240" w:lineRule="auto"/>
        <w:jc w:val="both"/>
        <w:rPr>
          <w:rFonts w:ascii="Calibri" w:eastAsia="Calibri" w:hAnsi="Calibri" w:cs="Calibri"/>
        </w:rPr>
      </w:pPr>
      <w:r w:rsidRPr="00F373A4">
        <w:rPr>
          <w:rFonts w:ascii="Calibri" w:eastAsia="Calibri" w:hAnsi="Calibri" w:cs="Calibri"/>
        </w:rPr>
        <w:t>Starting January 1, 2017 marriage in Georgia is permitted from the age of 18</w:t>
      </w:r>
      <w:r w:rsidRPr="00F373A4">
        <w:rPr>
          <w:rFonts w:ascii="Calibri" w:eastAsia="Calibri" w:hAnsi="Calibri" w:cs="Calibri"/>
          <w:vertAlign w:val="superscript"/>
        </w:rPr>
        <w:footnoteReference w:id="93"/>
      </w:r>
      <w:r w:rsidRPr="00F373A4">
        <w:rPr>
          <w:rFonts w:ascii="Calibri" w:eastAsia="Calibri" w:hAnsi="Calibri" w:cs="Calibri"/>
        </w:rPr>
        <w:t xml:space="preserve"> and the spouses have equal personal and property rights and bear equal responsibilities in domestic relations.</w:t>
      </w:r>
      <w:r w:rsidRPr="00F373A4">
        <w:rPr>
          <w:rFonts w:ascii="Calibri" w:eastAsia="Calibri" w:hAnsi="Calibri" w:cs="Calibri"/>
          <w:vertAlign w:val="superscript"/>
        </w:rPr>
        <w:footnoteReference w:id="94"/>
      </w:r>
    </w:p>
    <w:p w14:paraId="3BD9556A" w14:textId="0F80C88F" w:rsidR="004D7B11" w:rsidRPr="00F373A4" w:rsidRDefault="004D7B11" w:rsidP="004D7B11">
      <w:pPr>
        <w:spacing w:line="240" w:lineRule="auto"/>
        <w:jc w:val="both"/>
        <w:rPr>
          <w:rFonts w:ascii="Calibri" w:hAnsi="Calibri" w:cs="Calibri"/>
        </w:rPr>
      </w:pPr>
      <w:r w:rsidRPr="00F373A4">
        <w:rPr>
          <w:rFonts w:ascii="Calibri" w:hAnsi="Calibri" w:cs="Calibri"/>
        </w:rPr>
        <w:t xml:space="preserve">According to the amendment to the Imprisonment Code for the purpose of protection of female victims of violence, </w:t>
      </w:r>
      <w:r w:rsidR="00C255FD" w:rsidRPr="00F373A4">
        <w:rPr>
          <w:rFonts w:ascii="Calibri" w:hAnsi="Calibri" w:cs="Calibri"/>
        </w:rPr>
        <w:t xml:space="preserve">the </w:t>
      </w:r>
      <w:r w:rsidRPr="00F373A4">
        <w:rPr>
          <w:rFonts w:ascii="Calibri" w:hAnsi="Calibri" w:cs="Calibri"/>
        </w:rPr>
        <w:t>prison administration shall inform the Ministry of Interior Affairs before the perpetrator who committed violence/domestic violence against women is released.</w:t>
      </w:r>
      <w:r w:rsidRPr="00F373A4">
        <w:rPr>
          <w:rFonts w:ascii="Calibri" w:hAnsi="Calibri" w:cs="Calibri"/>
          <w:vertAlign w:val="superscript"/>
        </w:rPr>
        <w:footnoteReference w:id="95"/>
      </w:r>
    </w:p>
    <w:p w14:paraId="1BAE8DD7" w14:textId="7EC990CB" w:rsidR="004D7B11" w:rsidRPr="00F373A4" w:rsidRDefault="004D7B11" w:rsidP="004D7B11">
      <w:pPr>
        <w:spacing w:after="240" w:line="240" w:lineRule="auto"/>
        <w:jc w:val="both"/>
        <w:rPr>
          <w:rFonts w:ascii="Calibri" w:eastAsia="Times New Roman" w:hAnsi="Calibri" w:cs="Calibri"/>
          <w:lang w:eastAsia="en-GB"/>
        </w:rPr>
      </w:pPr>
      <w:r w:rsidRPr="00F373A4">
        <w:rPr>
          <w:rFonts w:ascii="Calibri" w:eastAsia="Times New Roman" w:hAnsi="Calibri" w:cs="Calibri"/>
          <w:lang w:eastAsia="en-GB"/>
        </w:rPr>
        <w:t>In 2017, Georgia was obliged to make amendments to ensure compliance of Georgian legislation with EU directives. Directives describe obligation of the state to protect individual equality rights, define relevant responsible authorities and establish sanctions for</w:t>
      </w:r>
      <w:r w:rsidR="00C255FD" w:rsidRPr="00F373A4">
        <w:rPr>
          <w:rFonts w:ascii="Calibri" w:eastAsia="Times New Roman" w:hAnsi="Calibri" w:cs="Calibri"/>
          <w:lang w:eastAsia="en-GB"/>
        </w:rPr>
        <w:t xml:space="preserve"> the</w:t>
      </w:r>
      <w:r w:rsidRPr="00F373A4">
        <w:rPr>
          <w:rFonts w:ascii="Calibri" w:eastAsia="Times New Roman" w:hAnsi="Calibri" w:cs="Calibri"/>
          <w:lang w:eastAsia="en-GB"/>
        </w:rPr>
        <w:t xml:space="preserve"> violations. In order to reflect these directives in Georgian legislation, </w:t>
      </w:r>
      <w:r w:rsidR="00C255FD" w:rsidRPr="00F373A4">
        <w:rPr>
          <w:rFonts w:ascii="Calibri" w:eastAsia="Times New Roman" w:hAnsi="Calibri" w:cs="Calibri"/>
          <w:lang w:eastAsia="en-GB"/>
        </w:rPr>
        <w:t xml:space="preserve">the </w:t>
      </w:r>
      <w:r w:rsidRPr="00F373A4">
        <w:rPr>
          <w:rFonts w:ascii="Calibri" w:eastAsia="Times New Roman" w:hAnsi="Calibri" w:cs="Calibri"/>
          <w:lang w:eastAsia="en-GB"/>
        </w:rPr>
        <w:t>package of amendments was elaborated and adopted by the Parliament in December 2017, which includes below listed legislative acts:</w:t>
      </w:r>
    </w:p>
    <w:p w14:paraId="12842BC7" w14:textId="77777777" w:rsidR="004D7B11" w:rsidRPr="00F373A4" w:rsidRDefault="004D7B11" w:rsidP="00F32E9C">
      <w:pPr>
        <w:numPr>
          <w:ilvl w:val="0"/>
          <w:numId w:val="26"/>
        </w:numPr>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Organic Law of Georgia “Labor Code of Georgia”;</w:t>
      </w:r>
    </w:p>
    <w:p w14:paraId="73902D62" w14:textId="77777777" w:rsidR="004D7B11" w:rsidRPr="00F373A4" w:rsidRDefault="004D7B11" w:rsidP="00F32E9C">
      <w:pPr>
        <w:numPr>
          <w:ilvl w:val="0"/>
          <w:numId w:val="26"/>
        </w:numPr>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Law of Georgia “On Elimination of All Forms of Discrimination”;</w:t>
      </w:r>
    </w:p>
    <w:p w14:paraId="7D29FC5D" w14:textId="77777777" w:rsidR="004D7B11" w:rsidRPr="00F373A4" w:rsidRDefault="004D7B11" w:rsidP="00F32E9C">
      <w:pPr>
        <w:numPr>
          <w:ilvl w:val="0"/>
          <w:numId w:val="26"/>
        </w:numPr>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Law of Georgia “On Public Service”;</w:t>
      </w:r>
    </w:p>
    <w:p w14:paraId="4EC36E0D" w14:textId="77777777" w:rsidR="004D7B11" w:rsidRPr="00F373A4" w:rsidRDefault="004D7B11" w:rsidP="00F32E9C">
      <w:pPr>
        <w:numPr>
          <w:ilvl w:val="0"/>
          <w:numId w:val="26"/>
        </w:numPr>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Law of Georgia “On Gender Equality”;</w:t>
      </w:r>
    </w:p>
    <w:p w14:paraId="3A61C2B6" w14:textId="77777777" w:rsidR="004D7B11" w:rsidRPr="00F373A4" w:rsidRDefault="004D7B11" w:rsidP="004D7B11">
      <w:pPr>
        <w:spacing w:after="0" w:line="240" w:lineRule="auto"/>
        <w:jc w:val="both"/>
        <w:rPr>
          <w:rFonts w:ascii="Calibri" w:hAnsi="Calibri" w:cs="Calibri"/>
        </w:rPr>
      </w:pPr>
    </w:p>
    <w:p w14:paraId="53779FBA" w14:textId="33C38323" w:rsidR="004D7B11" w:rsidRPr="00F373A4" w:rsidRDefault="004D7B11" w:rsidP="004D7B11">
      <w:pPr>
        <w:spacing w:after="0" w:line="240" w:lineRule="auto"/>
        <w:jc w:val="both"/>
        <w:rPr>
          <w:rFonts w:ascii="Calibri" w:hAnsi="Calibri" w:cs="Calibri"/>
        </w:rPr>
      </w:pPr>
      <w:r w:rsidRPr="00F373A4">
        <w:rPr>
          <w:rFonts w:ascii="Calibri" w:hAnsi="Calibri" w:cs="Calibri"/>
        </w:rPr>
        <w:t xml:space="preserve">Amendments include </w:t>
      </w:r>
      <w:r w:rsidR="00C255FD" w:rsidRPr="00F373A4">
        <w:rPr>
          <w:rFonts w:ascii="Calibri" w:hAnsi="Calibri" w:cs="Calibri"/>
        </w:rPr>
        <w:t xml:space="preserve">the </w:t>
      </w:r>
      <w:r w:rsidRPr="00F373A4">
        <w:rPr>
          <w:rFonts w:ascii="Calibri" w:hAnsi="Calibri" w:cs="Calibri"/>
        </w:rPr>
        <w:t xml:space="preserve">protection of equality of </w:t>
      </w:r>
      <w:r w:rsidR="00C255FD" w:rsidRPr="00F373A4">
        <w:rPr>
          <w:rFonts w:ascii="Calibri" w:hAnsi="Calibri" w:cs="Calibri"/>
        </w:rPr>
        <w:t xml:space="preserve">the </w:t>
      </w:r>
      <w:r w:rsidRPr="00F373A4">
        <w:rPr>
          <w:rFonts w:ascii="Calibri" w:hAnsi="Calibri" w:cs="Calibri"/>
        </w:rPr>
        <w:t>individuals during labor and pre-contractual relations, education, social protection and healthcare spheres,</w:t>
      </w:r>
      <w:r w:rsidRPr="00F373A4">
        <w:rPr>
          <w:rFonts w:ascii="Calibri" w:hAnsi="Calibri" w:cs="Calibri"/>
          <w:vertAlign w:val="superscript"/>
        </w:rPr>
        <w:footnoteReference w:id="96"/>
      </w:r>
      <w:r w:rsidRPr="00F373A4">
        <w:rPr>
          <w:rFonts w:ascii="Calibri" w:hAnsi="Calibri" w:cs="Calibri"/>
        </w:rPr>
        <w:t xml:space="preserve"> sets </w:t>
      </w:r>
      <w:r w:rsidR="00C255FD" w:rsidRPr="00F373A4">
        <w:rPr>
          <w:rFonts w:ascii="Calibri" w:hAnsi="Calibri" w:cs="Calibri"/>
        </w:rPr>
        <w:t xml:space="preserve">the </w:t>
      </w:r>
      <w:r w:rsidRPr="00F373A4">
        <w:rPr>
          <w:rFonts w:ascii="Calibri" w:hAnsi="Calibri" w:cs="Calibri"/>
        </w:rPr>
        <w:t>prohibitions on directing one individual to discriminate the other,</w:t>
      </w:r>
      <w:r w:rsidRPr="00F373A4">
        <w:rPr>
          <w:rFonts w:ascii="Calibri" w:hAnsi="Calibri" w:cs="Calibri"/>
          <w:vertAlign w:val="superscript"/>
        </w:rPr>
        <w:footnoteReference w:id="97"/>
      </w:r>
      <w:r w:rsidRPr="00F373A4">
        <w:rPr>
          <w:rFonts w:ascii="Calibri" w:hAnsi="Calibri" w:cs="Calibri"/>
        </w:rPr>
        <w:t xml:space="preserve"> obliges </w:t>
      </w:r>
      <w:r w:rsidR="00C255FD" w:rsidRPr="00F373A4">
        <w:rPr>
          <w:rFonts w:ascii="Calibri" w:hAnsi="Calibri" w:cs="Calibri"/>
        </w:rPr>
        <w:t xml:space="preserve">the </w:t>
      </w:r>
      <w:r w:rsidRPr="00F373A4">
        <w:rPr>
          <w:rFonts w:ascii="Calibri" w:hAnsi="Calibri" w:cs="Calibri"/>
        </w:rPr>
        <w:t xml:space="preserve">employer to protect </w:t>
      </w:r>
      <w:r w:rsidR="00C255FD" w:rsidRPr="00F373A4">
        <w:rPr>
          <w:rFonts w:ascii="Calibri" w:hAnsi="Calibri" w:cs="Calibri"/>
        </w:rPr>
        <w:t xml:space="preserve">the </w:t>
      </w:r>
      <w:r w:rsidRPr="00F373A4">
        <w:rPr>
          <w:rFonts w:ascii="Calibri" w:hAnsi="Calibri" w:cs="Calibri"/>
        </w:rPr>
        <w:t xml:space="preserve">individual equality principles in labor relations, as well as in pre-contractual relations- this includes vacancy announcement and prohibition of discrimination during interview, ensuring </w:t>
      </w:r>
      <w:r w:rsidR="00C255FD" w:rsidRPr="00F373A4">
        <w:rPr>
          <w:rFonts w:ascii="Calibri" w:hAnsi="Calibri" w:cs="Calibri"/>
        </w:rPr>
        <w:t xml:space="preserve">an </w:t>
      </w:r>
      <w:r w:rsidRPr="00F373A4">
        <w:rPr>
          <w:rFonts w:ascii="Calibri" w:hAnsi="Calibri" w:cs="Calibri"/>
        </w:rPr>
        <w:t>access to</w:t>
      </w:r>
      <w:r w:rsidR="00C255FD" w:rsidRPr="00F373A4">
        <w:rPr>
          <w:rFonts w:ascii="Calibri" w:hAnsi="Calibri" w:cs="Calibri"/>
        </w:rPr>
        <w:t xml:space="preserve"> the</w:t>
      </w:r>
      <w:r w:rsidRPr="00F373A4">
        <w:rPr>
          <w:rFonts w:ascii="Calibri" w:hAnsi="Calibri" w:cs="Calibri"/>
        </w:rPr>
        <w:t xml:space="preserve"> supplier or </w:t>
      </w:r>
      <w:r w:rsidR="00C255FD" w:rsidRPr="00F373A4">
        <w:rPr>
          <w:rFonts w:ascii="Calibri" w:hAnsi="Calibri" w:cs="Calibri"/>
        </w:rPr>
        <w:t xml:space="preserve">the </w:t>
      </w:r>
      <w:r w:rsidRPr="00F373A4">
        <w:rPr>
          <w:rFonts w:ascii="Calibri" w:hAnsi="Calibri" w:cs="Calibri"/>
        </w:rPr>
        <w:t xml:space="preserve">services, including </w:t>
      </w:r>
      <w:r w:rsidR="00C255FD" w:rsidRPr="00F373A4">
        <w:rPr>
          <w:rFonts w:ascii="Calibri" w:hAnsi="Calibri" w:cs="Calibri"/>
        </w:rPr>
        <w:t xml:space="preserve">the </w:t>
      </w:r>
      <w:r w:rsidRPr="00F373A4">
        <w:rPr>
          <w:rFonts w:ascii="Calibri" w:hAnsi="Calibri" w:cs="Calibri"/>
        </w:rPr>
        <w:t>provision and access to</w:t>
      </w:r>
      <w:r w:rsidR="00C255FD" w:rsidRPr="00F373A4">
        <w:rPr>
          <w:rFonts w:ascii="Calibri" w:hAnsi="Calibri" w:cs="Calibri"/>
        </w:rPr>
        <w:t xml:space="preserve"> the</w:t>
      </w:r>
      <w:r w:rsidRPr="00F373A4">
        <w:rPr>
          <w:rFonts w:ascii="Calibri" w:hAnsi="Calibri" w:cs="Calibri"/>
        </w:rPr>
        <w:t xml:space="preserve"> financial services and </w:t>
      </w:r>
      <w:r w:rsidR="00C255FD" w:rsidRPr="00F373A4">
        <w:rPr>
          <w:rFonts w:ascii="Calibri" w:hAnsi="Calibri" w:cs="Calibri"/>
        </w:rPr>
        <w:t xml:space="preserve">the </w:t>
      </w:r>
      <w:r w:rsidRPr="00F373A4">
        <w:rPr>
          <w:rFonts w:ascii="Calibri" w:hAnsi="Calibri" w:cs="Calibri"/>
        </w:rPr>
        <w:t>insurance benefits without gender-based discrimination.</w:t>
      </w:r>
      <w:r w:rsidRPr="00F373A4">
        <w:rPr>
          <w:rFonts w:ascii="Calibri" w:hAnsi="Calibri" w:cs="Calibri"/>
          <w:vertAlign w:val="superscript"/>
        </w:rPr>
        <w:footnoteReference w:id="98"/>
      </w:r>
      <w:r w:rsidRPr="00F373A4">
        <w:rPr>
          <w:rFonts w:ascii="Calibri" w:hAnsi="Calibri" w:cs="Calibri"/>
        </w:rPr>
        <w:t xml:space="preserve"> Protection of </w:t>
      </w:r>
      <w:r w:rsidR="00C255FD" w:rsidRPr="00F373A4">
        <w:rPr>
          <w:rFonts w:ascii="Calibri" w:hAnsi="Calibri" w:cs="Calibri"/>
        </w:rPr>
        <w:t xml:space="preserve">the </w:t>
      </w:r>
      <w:r w:rsidRPr="00F373A4">
        <w:rPr>
          <w:rFonts w:ascii="Calibri" w:hAnsi="Calibri" w:cs="Calibri"/>
        </w:rPr>
        <w:t xml:space="preserve">equality principle of persons in labor and employment in the public sector is strengthened by the obligation of the public entity to improve awareness among the public officials on issues of discrimination. The law of Georgia on Public Service was amended in 2017 and according to this amendment public entity is obliged to take measures to ensure </w:t>
      </w:r>
      <w:r w:rsidR="00C255FD" w:rsidRPr="00F373A4">
        <w:rPr>
          <w:rFonts w:ascii="Calibri" w:hAnsi="Calibri" w:cs="Calibri"/>
        </w:rPr>
        <w:t xml:space="preserve">an </w:t>
      </w:r>
      <w:r w:rsidRPr="00F373A4">
        <w:rPr>
          <w:rFonts w:ascii="Calibri" w:hAnsi="Calibri" w:cs="Calibri"/>
        </w:rPr>
        <w:t>equal treatment of</w:t>
      </w:r>
      <w:r w:rsidR="00C255FD" w:rsidRPr="00F373A4">
        <w:rPr>
          <w:rFonts w:ascii="Calibri" w:hAnsi="Calibri" w:cs="Calibri"/>
        </w:rPr>
        <w:t xml:space="preserve"> the</w:t>
      </w:r>
      <w:r w:rsidRPr="00F373A4">
        <w:rPr>
          <w:rFonts w:ascii="Calibri" w:hAnsi="Calibri" w:cs="Calibri"/>
        </w:rPr>
        <w:t xml:space="preserve"> persons employed and to include </w:t>
      </w:r>
      <w:r w:rsidR="00C255FD" w:rsidRPr="00F373A4">
        <w:rPr>
          <w:rFonts w:ascii="Calibri" w:hAnsi="Calibri" w:cs="Calibri"/>
        </w:rPr>
        <w:t xml:space="preserve">the </w:t>
      </w:r>
      <w:r w:rsidRPr="00F373A4">
        <w:rPr>
          <w:rFonts w:ascii="Calibri" w:hAnsi="Calibri" w:cs="Calibri"/>
        </w:rPr>
        <w:t>provisions prohibiting discrimination in internal rules and other documents and to ensure their enforcement”.</w:t>
      </w:r>
      <w:r w:rsidRPr="00F373A4">
        <w:rPr>
          <w:rFonts w:ascii="Calibri" w:hAnsi="Calibri" w:cs="Calibri"/>
          <w:vertAlign w:val="superscript"/>
        </w:rPr>
        <w:footnoteReference w:id="99"/>
      </w:r>
      <w:r w:rsidRPr="00F373A4">
        <w:rPr>
          <w:rFonts w:ascii="Calibri" w:hAnsi="Calibri" w:cs="Calibri"/>
        </w:rPr>
        <w:t xml:space="preserve"> </w:t>
      </w:r>
    </w:p>
    <w:p w14:paraId="2F3773B8" w14:textId="77777777" w:rsidR="004D7B11" w:rsidRPr="00F373A4" w:rsidRDefault="004D7B11" w:rsidP="004D7B11">
      <w:pPr>
        <w:spacing w:after="0" w:line="240" w:lineRule="auto"/>
        <w:jc w:val="both"/>
        <w:rPr>
          <w:rFonts w:ascii="Calibri" w:hAnsi="Calibri" w:cs="Calibri"/>
        </w:rPr>
      </w:pPr>
    </w:p>
    <w:p w14:paraId="7D5F28D1" w14:textId="4D9058DC" w:rsidR="004D7B11" w:rsidRPr="00F373A4" w:rsidRDefault="004D7B11" w:rsidP="004D7B11">
      <w:pPr>
        <w:shd w:val="clear" w:color="auto" w:fill="FFFFFF"/>
        <w:spacing w:after="165" w:line="240" w:lineRule="auto"/>
        <w:jc w:val="both"/>
        <w:rPr>
          <w:rFonts w:ascii="Calibri" w:eastAsia="Times New Roman" w:hAnsi="Calibri" w:cs="Calibri"/>
        </w:rPr>
      </w:pPr>
      <w:r w:rsidRPr="00F373A4">
        <w:rPr>
          <w:rFonts w:ascii="Calibri" w:eastAsia="Times New Roman" w:hAnsi="Calibri" w:cs="Calibri"/>
        </w:rPr>
        <w:t>Starting</w:t>
      </w:r>
      <w:r w:rsidR="00586F12" w:rsidRPr="00F373A4">
        <w:rPr>
          <w:rFonts w:ascii="Calibri" w:eastAsia="Times New Roman" w:hAnsi="Calibri" w:cs="Calibri"/>
        </w:rPr>
        <w:t xml:space="preserve"> from</w:t>
      </w:r>
      <w:r w:rsidRPr="00F373A4">
        <w:rPr>
          <w:rFonts w:ascii="Calibri" w:eastAsia="Times New Roman" w:hAnsi="Calibri" w:cs="Calibri"/>
        </w:rPr>
        <w:t xml:space="preserve"> May 2019 the Labour Code of Georgia determines the sexual harassment:</w:t>
      </w:r>
    </w:p>
    <w:p w14:paraId="46ADC500" w14:textId="77777777" w:rsidR="004D7B11" w:rsidRPr="00F373A4" w:rsidRDefault="004D7B11" w:rsidP="004D7B11">
      <w:pPr>
        <w:shd w:val="clear" w:color="auto" w:fill="FFFFFF"/>
        <w:spacing w:after="165" w:line="240" w:lineRule="auto"/>
        <w:jc w:val="both"/>
        <w:rPr>
          <w:rFonts w:ascii="Calibri" w:eastAsia="Times New Roman" w:hAnsi="Calibri" w:cs="Calibri"/>
        </w:rPr>
      </w:pPr>
      <w:r w:rsidRPr="00F373A4">
        <w:rPr>
          <w:rFonts w:ascii="Calibri" w:eastAsia="Times New Roman" w:hAnsi="Calibri" w:cs="Calibri"/>
          <w:bCs/>
        </w:rPr>
        <w:t>‘Undesirable sexual behavior towards a person aims or/and tarnishes his/her dignity or creates intimidating, hostile, degrading or abusive environment for him/her.’</w:t>
      </w:r>
    </w:p>
    <w:p w14:paraId="136B5A35" w14:textId="65DA5E41" w:rsidR="004D7B11" w:rsidRPr="00F373A4" w:rsidRDefault="004D7B11" w:rsidP="004D7B11">
      <w:pPr>
        <w:spacing w:after="0" w:line="240" w:lineRule="auto"/>
        <w:jc w:val="both"/>
        <w:rPr>
          <w:rFonts w:ascii="Calibri" w:hAnsi="Calibri" w:cs="Calibri"/>
        </w:rPr>
      </w:pPr>
      <w:r w:rsidRPr="00F373A4">
        <w:rPr>
          <w:rFonts w:ascii="Calibri" w:hAnsi="Calibri" w:cs="Calibri"/>
          <w:shd w:val="clear" w:color="auto" w:fill="FFFFFF"/>
        </w:rPr>
        <w:t xml:space="preserve">The victims of sexual harassment have two ways to act: to appeal to </w:t>
      </w:r>
      <w:r w:rsidR="00586F12" w:rsidRPr="00F373A4">
        <w:rPr>
          <w:rFonts w:ascii="Calibri" w:hAnsi="Calibri" w:cs="Calibri"/>
          <w:shd w:val="clear" w:color="auto" w:fill="FFFFFF"/>
        </w:rPr>
        <w:t xml:space="preserve">the </w:t>
      </w:r>
      <w:r w:rsidRPr="00F373A4">
        <w:rPr>
          <w:rFonts w:ascii="Calibri" w:hAnsi="Calibri" w:cs="Calibri"/>
          <w:shd w:val="clear" w:color="auto" w:fill="FFFFFF"/>
        </w:rPr>
        <w:t xml:space="preserve">Public Defender or </w:t>
      </w:r>
      <w:r w:rsidR="00586F12" w:rsidRPr="00F373A4">
        <w:rPr>
          <w:rFonts w:ascii="Calibri" w:hAnsi="Calibri" w:cs="Calibri"/>
          <w:shd w:val="clear" w:color="auto" w:fill="FFFFFF"/>
        </w:rPr>
        <w:t xml:space="preserve">the </w:t>
      </w:r>
      <w:r w:rsidRPr="00F373A4">
        <w:rPr>
          <w:rFonts w:ascii="Calibri" w:hAnsi="Calibri" w:cs="Calibri"/>
          <w:shd w:val="clear" w:color="auto" w:fill="FFFFFF"/>
        </w:rPr>
        <w:t>Court.</w:t>
      </w:r>
    </w:p>
    <w:p w14:paraId="1870687E" w14:textId="77777777" w:rsidR="004D7B11" w:rsidRPr="00F373A4" w:rsidRDefault="004D7B11" w:rsidP="004D7B11">
      <w:pPr>
        <w:autoSpaceDE w:val="0"/>
        <w:autoSpaceDN w:val="0"/>
        <w:adjustRightInd w:val="0"/>
        <w:spacing w:after="0" w:line="240" w:lineRule="auto"/>
        <w:jc w:val="both"/>
        <w:rPr>
          <w:rFonts w:ascii="Calibri" w:eastAsia="Calibri" w:hAnsi="Calibri" w:cs="Calibri"/>
          <w:lang w:eastAsia="en-GB"/>
        </w:rPr>
      </w:pPr>
    </w:p>
    <w:p w14:paraId="116A85E0" w14:textId="77777777" w:rsidR="00DD49BA" w:rsidRDefault="002C38AE"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lastRenderedPageBreak/>
        <w:t xml:space="preserve"> The current composition of the Parliament of Georgia</w:t>
      </w:r>
      <w:r w:rsidR="00DD49BA">
        <w:rPr>
          <w:rFonts w:ascii="Calibri" w:hAnsi="Calibri" w:cs="Calibri"/>
          <w:shd w:val="clear" w:color="auto" w:fill="FFFFFF"/>
          <w:lang w:val="ka-GE"/>
        </w:rPr>
        <w:t xml:space="preserve"> </w:t>
      </w:r>
      <w:r w:rsidRPr="00F373A4">
        <w:rPr>
          <w:rFonts w:ascii="Calibri" w:hAnsi="Calibri" w:cs="Calibri"/>
          <w:shd w:val="clear" w:color="auto" w:fill="FFFFFF"/>
        </w:rPr>
        <w:t>has</w:t>
      </w:r>
      <w:r w:rsidR="00DD49BA">
        <w:rPr>
          <w:rFonts w:ascii="Calibri" w:hAnsi="Calibri" w:cs="Calibri"/>
          <w:shd w:val="clear" w:color="auto" w:fill="FFFFFF"/>
        </w:rPr>
        <w:t xml:space="preserve"> under 15% female</w:t>
      </w:r>
      <w:r w:rsidRPr="00F373A4">
        <w:rPr>
          <w:rFonts w:ascii="Calibri" w:hAnsi="Calibri" w:cs="Calibri"/>
          <w:shd w:val="clear" w:color="auto" w:fill="FFFFFF"/>
        </w:rPr>
        <w:t xml:space="preserve"> representation.</w:t>
      </w:r>
      <w:r w:rsidR="004D7B11" w:rsidRPr="00F373A4">
        <w:rPr>
          <w:rFonts w:ascii="Calibri" w:hAnsi="Calibri" w:cs="Calibri"/>
          <w:shd w:val="clear" w:color="auto" w:fill="FFFFFF"/>
        </w:rPr>
        <w:t xml:space="preserve"> </w:t>
      </w:r>
      <w:r w:rsidR="00DD49BA">
        <w:rPr>
          <w:rFonts w:ascii="Calibri" w:hAnsi="Calibri" w:cs="Calibri"/>
          <w:shd w:val="clear" w:color="auto" w:fill="FFFFFF"/>
        </w:rPr>
        <w:t>However,</w:t>
      </w:r>
      <w:r w:rsidR="004D7B11" w:rsidRPr="00F373A4">
        <w:rPr>
          <w:rFonts w:ascii="Calibri" w:hAnsi="Calibri" w:cs="Calibri"/>
          <w:shd w:val="clear" w:color="auto" w:fill="FFFFFF"/>
        </w:rPr>
        <w:t xml:space="preserve"> a newly adopted</w:t>
      </w:r>
      <w:r w:rsidR="00DD49BA">
        <w:rPr>
          <w:rFonts w:ascii="Calibri" w:hAnsi="Calibri" w:cs="Calibri"/>
          <w:shd w:val="clear" w:color="auto" w:fill="FFFFFF"/>
        </w:rPr>
        <w:t xml:space="preserve"> (2020)</w:t>
      </w:r>
      <w:r w:rsidR="004D7B11" w:rsidRPr="00F373A4">
        <w:rPr>
          <w:rFonts w:ascii="Calibri" w:hAnsi="Calibri" w:cs="Calibri"/>
          <w:shd w:val="clear" w:color="auto" w:fill="FFFFFF"/>
        </w:rPr>
        <w:t xml:space="preserve"> gender quota will boost the number of </w:t>
      </w:r>
      <w:r w:rsidRPr="00F373A4">
        <w:rPr>
          <w:rFonts w:ascii="Calibri" w:hAnsi="Calibri" w:cs="Calibri"/>
          <w:shd w:val="clear" w:color="auto" w:fill="FFFFFF"/>
        </w:rPr>
        <w:t xml:space="preserve">the </w:t>
      </w:r>
      <w:r w:rsidR="004D7B11" w:rsidRPr="00F373A4">
        <w:rPr>
          <w:rFonts w:ascii="Calibri" w:hAnsi="Calibri" w:cs="Calibri"/>
          <w:shd w:val="clear" w:color="auto" w:fill="FFFFFF"/>
        </w:rPr>
        <w:t xml:space="preserve">women members of </w:t>
      </w:r>
      <w:r w:rsidRPr="00F373A4">
        <w:rPr>
          <w:rFonts w:ascii="Calibri" w:hAnsi="Calibri" w:cs="Calibri"/>
          <w:shd w:val="clear" w:color="auto" w:fill="FFFFFF"/>
        </w:rPr>
        <w:t xml:space="preserve">the </w:t>
      </w:r>
      <w:r w:rsidR="004D7B11" w:rsidRPr="00F373A4">
        <w:rPr>
          <w:rFonts w:ascii="Calibri" w:hAnsi="Calibri" w:cs="Calibri"/>
          <w:shd w:val="clear" w:color="auto" w:fill="FFFFFF"/>
        </w:rPr>
        <w:t>parliament up to at least 2</w:t>
      </w:r>
      <w:r w:rsidR="00DD49BA">
        <w:rPr>
          <w:rFonts w:ascii="Calibri" w:hAnsi="Calibri" w:cs="Calibri"/>
          <w:shd w:val="clear" w:color="auto" w:fill="FFFFFF"/>
        </w:rPr>
        <w:t>5</w:t>
      </w:r>
      <w:r w:rsidR="004D7B11" w:rsidRPr="00F373A4">
        <w:rPr>
          <w:rFonts w:ascii="Calibri" w:hAnsi="Calibri" w:cs="Calibri"/>
          <w:shd w:val="clear" w:color="auto" w:fill="FFFFFF"/>
        </w:rPr>
        <w:t xml:space="preserve"> percent </w:t>
      </w:r>
      <w:r w:rsidR="00DD49BA">
        <w:rPr>
          <w:rFonts w:ascii="Calibri" w:hAnsi="Calibri" w:cs="Calibri"/>
          <w:shd w:val="clear" w:color="auto" w:fill="FFFFFF"/>
        </w:rPr>
        <w:t>in the tenth term of the Parliament (2020-2024)</w:t>
      </w:r>
      <w:r w:rsidR="004D7B11" w:rsidRPr="00F373A4">
        <w:rPr>
          <w:rFonts w:ascii="Calibri" w:hAnsi="Calibri" w:cs="Calibri"/>
          <w:shd w:val="clear" w:color="auto" w:fill="FFFFFF"/>
        </w:rPr>
        <w:t xml:space="preserve"> and more in the future. </w:t>
      </w:r>
    </w:p>
    <w:p w14:paraId="2B6556F5" w14:textId="44411FB7" w:rsidR="004D7B11" w:rsidRPr="00F373A4" w:rsidRDefault="00DD49BA" w:rsidP="004D7B11">
      <w:pPr>
        <w:spacing w:line="240" w:lineRule="auto"/>
        <w:jc w:val="both"/>
        <w:rPr>
          <w:rFonts w:ascii="Calibri" w:hAnsi="Calibri" w:cs="Calibri"/>
          <w:shd w:val="clear" w:color="auto" w:fill="FFFFFF"/>
        </w:rPr>
      </w:pPr>
      <w:r>
        <w:rPr>
          <w:rFonts w:ascii="Calibri" w:hAnsi="Calibri" w:cs="Calibri"/>
          <w:shd w:val="clear" w:color="auto" w:fill="FFFFFF"/>
        </w:rPr>
        <w:t xml:space="preserve">Quotas were introduced at the local level as well presenting so called “zig-zag” system for the proportional part of the local self-government composition resulting also in approximately 25% of women representation. </w:t>
      </w:r>
    </w:p>
    <w:p w14:paraId="61E8454E" w14:textId="408B8A30"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Georgia previously</w:t>
      </w:r>
      <w:r w:rsidR="00DD49BA">
        <w:rPr>
          <w:rFonts w:ascii="Calibri" w:hAnsi="Calibri" w:cs="Calibri"/>
          <w:shd w:val="clear" w:color="auto" w:fill="FFFFFF"/>
        </w:rPr>
        <w:t xml:space="preserve"> has already</w:t>
      </w:r>
      <w:r w:rsidRPr="00F373A4">
        <w:rPr>
          <w:rFonts w:ascii="Calibri" w:hAnsi="Calibri" w:cs="Calibri"/>
          <w:shd w:val="clear" w:color="auto" w:fill="FFFFFF"/>
        </w:rPr>
        <w:t xml:space="preserve"> attempted to enlist more women by boosting state funding for parties that included women in their electoral slates</w:t>
      </w:r>
      <w:r w:rsidR="00DD49BA">
        <w:rPr>
          <w:rFonts w:ascii="Calibri" w:hAnsi="Calibri" w:cs="Calibri"/>
          <w:shd w:val="clear" w:color="auto" w:fill="FFFFFF"/>
        </w:rPr>
        <w:t xml:space="preserve">. Alongside quotas, the financial support for the parties is still available if out of 10 candidates on the list 3 are of different sex. </w:t>
      </w:r>
    </w:p>
    <w:p w14:paraId="26B7BCD2" w14:textId="1A39BE63"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shd w:val="clear" w:color="auto" w:fill="FFFFFF"/>
        </w:rPr>
        <w:t xml:space="preserve">Under the new law, adopted on June 29, 2020 all parties contending for parliament will have to award every fourth party-list seat they win to a person “of a different gender.” In practical terms, that mean that in this fall’s election, of the 120 seats chosen on a proportional basis, at least 30 will go to women. </w:t>
      </w:r>
      <w:r w:rsidRPr="00F373A4">
        <w:rPr>
          <w:rFonts w:ascii="Calibri" w:hAnsi="Calibri" w:cs="Calibri"/>
        </w:rPr>
        <w:t xml:space="preserve">The remaining 30 seats will go to </w:t>
      </w:r>
      <w:r w:rsidR="008C3C87" w:rsidRPr="00F373A4">
        <w:rPr>
          <w:rFonts w:ascii="Calibri" w:hAnsi="Calibri" w:cs="Calibri"/>
        </w:rPr>
        <w:t xml:space="preserve">the </w:t>
      </w:r>
      <w:r w:rsidRPr="00F373A4">
        <w:rPr>
          <w:rFonts w:ascii="Calibri" w:hAnsi="Calibri" w:cs="Calibri"/>
        </w:rPr>
        <w:t xml:space="preserve">individual candidates representing </w:t>
      </w:r>
      <w:r w:rsidR="008C3C87" w:rsidRPr="00F373A4">
        <w:rPr>
          <w:rFonts w:ascii="Calibri" w:hAnsi="Calibri" w:cs="Calibri"/>
        </w:rPr>
        <w:t xml:space="preserve">the </w:t>
      </w:r>
      <w:r w:rsidRPr="00F373A4">
        <w:rPr>
          <w:rFonts w:ascii="Calibri" w:hAnsi="Calibri" w:cs="Calibri"/>
        </w:rPr>
        <w:t xml:space="preserve">geographical electoral districts and won’t be </w:t>
      </w:r>
      <w:r w:rsidR="008C3C87" w:rsidRPr="00F373A4">
        <w:rPr>
          <w:rFonts w:ascii="Calibri" w:hAnsi="Calibri" w:cs="Calibri"/>
        </w:rPr>
        <w:t xml:space="preserve">the </w:t>
      </w:r>
      <w:r w:rsidRPr="00F373A4">
        <w:rPr>
          <w:rFonts w:ascii="Calibri" w:hAnsi="Calibri" w:cs="Calibri"/>
        </w:rPr>
        <w:t>subject to the quota.</w:t>
      </w:r>
    </w:p>
    <w:p w14:paraId="71D384F3" w14:textId="6762E149"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rPr>
        <w:t>In 2024, however, when Georgia transitions to a fully proportional system</w:t>
      </w:r>
      <w:r w:rsidR="008C3C87" w:rsidRPr="00F373A4">
        <w:rPr>
          <w:rFonts w:ascii="Calibri" w:hAnsi="Calibri" w:cs="Calibri"/>
        </w:rPr>
        <w:t>,</w:t>
      </w:r>
      <w:r w:rsidR="00DD49BA">
        <w:rPr>
          <w:rFonts w:ascii="Calibri" w:hAnsi="Calibri" w:cs="Calibri"/>
        </w:rPr>
        <w:t xml:space="preserve"> </w:t>
      </w:r>
      <w:r w:rsidRPr="00F373A4">
        <w:rPr>
          <w:rFonts w:ascii="Calibri" w:hAnsi="Calibri" w:cs="Calibri"/>
        </w:rPr>
        <w:t>at least 37 seats in</w:t>
      </w:r>
      <w:r w:rsidR="008C3C87" w:rsidRPr="00F373A4">
        <w:rPr>
          <w:rFonts w:ascii="Calibri" w:hAnsi="Calibri" w:cs="Calibri"/>
        </w:rPr>
        <w:t xml:space="preserve"> the</w:t>
      </w:r>
      <w:r w:rsidRPr="00F373A4">
        <w:rPr>
          <w:rFonts w:ascii="Calibri" w:hAnsi="Calibri" w:cs="Calibri"/>
        </w:rPr>
        <w:t xml:space="preserve"> parliament will be set aside for women. Further changes will go into effect in 2028, when the one-in-every-four formula will be replaced by one-in-every-three, so that 50 seats will go to women. The new law establishes a stricter formula for</w:t>
      </w:r>
      <w:r w:rsidR="008C3C87" w:rsidRPr="00F373A4">
        <w:rPr>
          <w:rFonts w:ascii="Calibri" w:hAnsi="Calibri" w:cs="Calibri"/>
        </w:rPr>
        <w:t xml:space="preserve"> the</w:t>
      </w:r>
      <w:r w:rsidRPr="00F373A4">
        <w:rPr>
          <w:rFonts w:ascii="Calibri" w:hAnsi="Calibri" w:cs="Calibri"/>
        </w:rPr>
        <w:t xml:space="preserve"> local elections. It requires parties competing for</w:t>
      </w:r>
      <w:r w:rsidR="008C3C87" w:rsidRPr="00F373A4">
        <w:rPr>
          <w:rFonts w:ascii="Calibri" w:hAnsi="Calibri" w:cs="Calibri"/>
        </w:rPr>
        <w:t xml:space="preserve"> the</w:t>
      </w:r>
      <w:r w:rsidRPr="00F373A4">
        <w:rPr>
          <w:rFonts w:ascii="Calibri" w:hAnsi="Calibri" w:cs="Calibri"/>
        </w:rPr>
        <w:t xml:space="preserve"> seats in </w:t>
      </w:r>
      <w:r w:rsidR="008C3C87" w:rsidRPr="00F373A4">
        <w:rPr>
          <w:rFonts w:ascii="Calibri" w:hAnsi="Calibri" w:cs="Calibri"/>
        </w:rPr>
        <w:t xml:space="preserve">the </w:t>
      </w:r>
      <w:r w:rsidRPr="00F373A4">
        <w:rPr>
          <w:rFonts w:ascii="Calibri" w:hAnsi="Calibri" w:cs="Calibri"/>
        </w:rPr>
        <w:t>local legislative councils to include a practically equal number of men and women in their electoral lists.</w:t>
      </w:r>
    </w:p>
    <w:p w14:paraId="5AA0551D" w14:textId="5C11970B" w:rsidR="004D7B11" w:rsidRPr="00F373A4" w:rsidRDefault="004D7B11" w:rsidP="004D7B11">
      <w:pPr>
        <w:shd w:val="clear" w:color="auto" w:fill="FFFFFF"/>
        <w:spacing w:before="100" w:beforeAutospacing="1" w:line="240" w:lineRule="auto"/>
        <w:jc w:val="both"/>
        <w:rPr>
          <w:rFonts w:ascii="Calibri" w:hAnsi="Calibri" w:cs="Calibri"/>
          <w:b/>
          <w:i/>
          <w:u w:val="single"/>
        </w:rPr>
      </w:pPr>
      <w:r w:rsidRPr="00F373A4">
        <w:rPr>
          <w:rFonts w:ascii="Calibri" w:hAnsi="Calibri" w:cs="Calibri"/>
          <w:b/>
          <w:i/>
          <w:u w:val="single"/>
        </w:rPr>
        <w:t xml:space="preserve">Guidance on </w:t>
      </w:r>
      <w:r w:rsidR="008F384E" w:rsidRPr="00F373A4">
        <w:rPr>
          <w:rFonts w:ascii="Calibri" w:hAnsi="Calibri" w:cs="Calibri"/>
          <w:b/>
          <w:i/>
          <w:u w:val="single"/>
        </w:rPr>
        <w:t xml:space="preserve">the </w:t>
      </w:r>
      <w:r w:rsidRPr="00F373A4">
        <w:rPr>
          <w:rFonts w:ascii="Calibri" w:hAnsi="Calibri" w:cs="Calibri"/>
          <w:b/>
          <w:i/>
          <w:u w:val="single"/>
        </w:rPr>
        <w:t xml:space="preserve">implementation of </w:t>
      </w:r>
      <w:r w:rsidR="008F384E" w:rsidRPr="00F373A4">
        <w:rPr>
          <w:rFonts w:ascii="Calibri" w:hAnsi="Calibri" w:cs="Calibri"/>
          <w:b/>
          <w:i/>
          <w:u w:val="single"/>
        </w:rPr>
        <w:t xml:space="preserve">the </w:t>
      </w:r>
      <w:r w:rsidRPr="00F373A4">
        <w:rPr>
          <w:rFonts w:ascii="Calibri" w:hAnsi="Calibri" w:cs="Calibri"/>
          <w:b/>
          <w:i/>
          <w:u w:val="single"/>
        </w:rPr>
        <w:t>legal framework</w:t>
      </w:r>
    </w:p>
    <w:p w14:paraId="53EE16AC" w14:textId="0A63DE11" w:rsidR="004D7B11" w:rsidRPr="00F373A4" w:rsidRDefault="004D7B11" w:rsidP="004D7B11">
      <w:pPr>
        <w:shd w:val="clear" w:color="auto" w:fill="FFFFFF"/>
        <w:spacing w:after="18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shd w:val="clear" w:color="auto" w:fill="FFFFFF"/>
        </w:rPr>
        <w:t xml:space="preserve">The Ministry of Internal Affairs made </w:t>
      </w:r>
      <w:r w:rsidR="008F384E"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significant improvements in responding to the domestic violence cases and establishing </w:t>
      </w:r>
      <w:r w:rsidR="008F384E"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new mechanisms in recent years. </w:t>
      </w:r>
    </w:p>
    <w:p w14:paraId="48C9D670" w14:textId="67FAA67B"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shd w:val="clear" w:color="auto" w:fill="FFFFFF"/>
        </w:rPr>
        <w:t xml:space="preserve">A new ministerial decree issued by the Minister of Internal Affairs of Georgia on 13 July 2018 introduces a milestone policy shift in police response against domestic violence. </w:t>
      </w:r>
      <w:r w:rsidRPr="00F373A4">
        <w:rPr>
          <w:rFonts w:ascii="Calibri" w:eastAsia="Times New Roman" w:hAnsi="Calibri" w:cs="Calibri"/>
        </w:rPr>
        <w:t>The change requires</w:t>
      </w:r>
      <w:r w:rsidR="008F384E" w:rsidRPr="00F373A4">
        <w:rPr>
          <w:rFonts w:ascii="Calibri" w:eastAsia="Times New Roman" w:hAnsi="Calibri" w:cs="Calibri"/>
          <w:lang w:val="ka-GE"/>
        </w:rPr>
        <w:t xml:space="preserve"> </w:t>
      </w:r>
      <w:r w:rsidR="008F384E" w:rsidRPr="00F373A4">
        <w:rPr>
          <w:rFonts w:ascii="Calibri" w:eastAsia="Times New Roman" w:hAnsi="Calibri" w:cs="Calibri"/>
        </w:rPr>
        <w:t>the</w:t>
      </w:r>
      <w:r w:rsidRPr="00F373A4">
        <w:rPr>
          <w:rFonts w:ascii="Calibri" w:eastAsia="Times New Roman" w:hAnsi="Calibri" w:cs="Calibri"/>
        </w:rPr>
        <w:t xml:space="preserve"> police officers to fill out a </w:t>
      </w:r>
      <w:r w:rsidRPr="00F373A4">
        <w:rPr>
          <w:rFonts w:ascii="Calibri" w:eastAsia="Times New Roman" w:hAnsi="Calibri" w:cs="Calibri"/>
          <w:b/>
        </w:rPr>
        <w:t>risk assessment checklist</w:t>
      </w:r>
      <w:r w:rsidRPr="00F373A4">
        <w:rPr>
          <w:rFonts w:ascii="Calibri" w:eastAsia="Times New Roman" w:hAnsi="Calibri" w:cs="Calibri"/>
          <w:b/>
          <w:vertAlign w:val="superscript"/>
        </w:rPr>
        <w:footnoteReference w:id="100"/>
      </w:r>
      <w:r w:rsidRPr="00F373A4">
        <w:rPr>
          <w:rFonts w:ascii="Calibri" w:eastAsia="Times New Roman" w:hAnsi="Calibri" w:cs="Calibri"/>
        </w:rPr>
        <w:t xml:space="preserve"> to evaluate</w:t>
      </w:r>
      <w:r w:rsidR="008F384E" w:rsidRPr="00F373A4">
        <w:rPr>
          <w:rFonts w:ascii="Calibri" w:eastAsia="Times New Roman" w:hAnsi="Calibri" w:cs="Calibri"/>
        </w:rPr>
        <w:t xml:space="preserve"> the</w:t>
      </w:r>
      <w:r w:rsidRPr="00F373A4">
        <w:rPr>
          <w:rFonts w:ascii="Calibri" w:eastAsia="Times New Roman" w:hAnsi="Calibri" w:cs="Calibri"/>
        </w:rPr>
        <w:t xml:space="preserve"> risks for lethality and re-abuse by perpetrators in order to identify and protect at-risk victims. The reform ensures </w:t>
      </w:r>
      <w:r w:rsidR="008F384E" w:rsidRPr="00F373A4">
        <w:rPr>
          <w:rFonts w:ascii="Calibri" w:eastAsia="Times New Roman" w:hAnsi="Calibri" w:cs="Calibri"/>
        </w:rPr>
        <w:t xml:space="preserve">an </w:t>
      </w:r>
      <w:r w:rsidRPr="00F373A4">
        <w:rPr>
          <w:rFonts w:ascii="Calibri" w:eastAsia="Times New Roman" w:hAnsi="Calibri" w:cs="Calibri"/>
        </w:rPr>
        <w:t>improved safety planning for victims, with the ultimate aim of saving more lives.</w:t>
      </w:r>
    </w:p>
    <w:p w14:paraId="0234657A" w14:textId="5099848A"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rPr>
        <w:t xml:space="preserve">The domestic violence risk assessment tool, effective as of September 1, 2018 enables </w:t>
      </w:r>
      <w:r w:rsidR="007E7B1E" w:rsidRPr="00F373A4">
        <w:rPr>
          <w:rFonts w:ascii="Calibri" w:eastAsia="Times New Roman" w:hAnsi="Calibri" w:cs="Calibri"/>
        </w:rPr>
        <w:t xml:space="preserve">the </w:t>
      </w:r>
      <w:r w:rsidRPr="00F373A4">
        <w:rPr>
          <w:rFonts w:ascii="Calibri" w:eastAsia="Times New Roman" w:hAnsi="Calibri" w:cs="Calibri"/>
        </w:rPr>
        <w:t xml:space="preserve">police officers to document the history of violence suffered and evaluate </w:t>
      </w:r>
      <w:r w:rsidR="007E7B1E" w:rsidRPr="00F373A4">
        <w:rPr>
          <w:rFonts w:ascii="Calibri" w:eastAsia="Times New Roman" w:hAnsi="Calibri" w:cs="Calibri"/>
        </w:rPr>
        <w:t xml:space="preserve">the </w:t>
      </w:r>
      <w:r w:rsidRPr="00F373A4">
        <w:rPr>
          <w:rFonts w:ascii="Calibri" w:eastAsia="Times New Roman" w:hAnsi="Calibri" w:cs="Calibri"/>
        </w:rPr>
        <w:t>risks for lethality and re-offence using a standardized methodology. The tool further informs the police, prosecution and courts during the investigation and pretrial stage to place</w:t>
      </w:r>
      <w:r w:rsidR="007E7B1E" w:rsidRPr="00F373A4">
        <w:rPr>
          <w:rFonts w:ascii="Calibri" w:eastAsia="Times New Roman" w:hAnsi="Calibri" w:cs="Calibri"/>
        </w:rPr>
        <w:t xml:space="preserve"> the</w:t>
      </w:r>
      <w:r w:rsidRPr="00F373A4">
        <w:rPr>
          <w:rFonts w:ascii="Calibri" w:eastAsia="Times New Roman" w:hAnsi="Calibri" w:cs="Calibri"/>
        </w:rPr>
        <w:t xml:space="preserve"> appropriate restrictive measures against</w:t>
      </w:r>
      <w:r w:rsidR="007E7B1E" w:rsidRPr="00F373A4">
        <w:rPr>
          <w:rFonts w:ascii="Calibri" w:eastAsia="Times New Roman" w:hAnsi="Calibri" w:cs="Calibri"/>
        </w:rPr>
        <w:t xml:space="preserve"> the</w:t>
      </w:r>
      <w:r w:rsidRPr="00F373A4">
        <w:rPr>
          <w:rFonts w:ascii="Calibri" w:eastAsia="Times New Roman" w:hAnsi="Calibri" w:cs="Calibri"/>
        </w:rPr>
        <w:t xml:space="preserve"> perpetrators and protective measures for </w:t>
      </w:r>
      <w:r w:rsidR="007E7B1E" w:rsidRPr="00F373A4">
        <w:rPr>
          <w:rFonts w:ascii="Calibri" w:eastAsia="Times New Roman" w:hAnsi="Calibri" w:cs="Calibri"/>
        </w:rPr>
        <w:t xml:space="preserve">the </w:t>
      </w:r>
      <w:r w:rsidRPr="00F373A4">
        <w:rPr>
          <w:rFonts w:ascii="Calibri" w:eastAsia="Times New Roman" w:hAnsi="Calibri" w:cs="Calibri"/>
        </w:rPr>
        <w:t xml:space="preserve">survivors. It will further help the prosecution to build </w:t>
      </w:r>
      <w:r w:rsidR="007E7B1E" w:rsidRPr="00F373A4">
        <w:rPr>
          <w:rFonts w:ascii="Calibri" w:eastAsia="Times New Roman" w:hAnsi="Calibri" w:cs="Calibri"/>
        </w:rPr>
        <w:t xml:space="preserve">the </w:t>
      </w:r>
      <w:r w:rsidRPr="00F373A4">
        <w:rPr>
          <w:rFonts w:ascii="Calibri" w:eastAsia="Times New Roman" w:hAnsi="Calibri" w:cs="Calibri"/>
        </w:rPr>
        <w:t>stronger cases for adjudication and thus achieve</w:t>
      </w:r>
      <w:r w:rsidR="007E7B1E" w:rsidRPr="00F373A4">
        <w:rPr>
          <w:rFonts w:ascii="Calibri" w:eastAsia="Times New Roman" w:hAnsi="Calibri" w:cs="Calibri"/>
        </w:rPr>
        <w:t xml:space="preserve"> the</w:t>
      </w:r>
      <w:r w:rsidRPr="00F373A4">
        <w:rPr>
          <w:rFonts w:ascii="Calibri" w:eastAsia="Times New Roman" w:hAnsi="Calibri" w:cs="Calibri"/>
        </w:rPr>
        <w:t xml:space="preserve"> proportional sanctions for the crime.</w:t>
      </w:r>
    </w:p>
    <w:p w14:paraId="2F25A42E" w14:textId="360E584F" w:rsidR="004D7B11" w:rsidRPr="00F373A4" w:rsidRDefault="004D7B11" w:rsidP="004D7B11">
      <w:pPr>
        <w:autoSpaceDE w:val="0"/>
        <w:autoSpaceDN w:val="0"/>
        <w:adjustRightInd w:val="0"/>
        <w:spacing w:after="0" w:line="240" w:lineRule="auto"/>
        <w:jc w:val="both"/>
        <w:rPr>
          <w:rFonts w:ascii="Calibri" w:hAnsi="Calibri" w:cs="Calibri"/>
          <w:bCs/>
          <w:bdr w:val="none" w:sz="0" w:space="0" w:color="auto" w:frame="1"/>
          <w:shd w:val="clear" w:color="auto" w:fill="FFFFFF"/>
        </w:rPr>
      </w:pPr>
      <w:r w:rsidRPr="00F373A4">
        <w:rPr>
          <w:rFonts w:ascii="Calibri" w:hAnsi="Calibri" w:cs="Calibri"/>
          <w:bCs/>
          <w:bdr w:val="none" w:sz="0" w:space="0" w:color="auto" w:frame="1"/>
          <w:shd w:val="clear" w:color="auto" w:fill="FFFFFF"/>
        </w:rPr>
        <w:t xml:space="preserve">The enforcement of the risk assessment tool </w:t>
      </w:r>
      <w:r w:rsidR="00D218D9" w:rsidRPr="00F373A4">
        <w:rPr>
          <w:rFonts w:ascii="Calibri" w:hAnsi="Calibri" w:cs="Calibri"/>
          <w:bCs/>
          <w:bdr w:val="none" w:sz="0" w:space="0" w:color="auto" w:frame="1"/>
          <w:shd w:val="clear" w:color="auto" w:fill="FFFFFF"/>
        </w:rPr>
        <w:t>is</w:t>
      </w:r>
      <w:r w:rsidRPr="00F373A4">
        <w:rPr>
          <w:rFonts w:ascii="Calibri" w:hAnsi="Calibri" w:cs="Calibri"/>
          <w:bCs/>
          <w:bdr w:val="none" w:sz="0" w:space="0" w:color="auto" w:frame="1"/>
          <w:shd w:val="clear" w:color="auto" w:fill="FFFFFF"/>
        </w:rPr>
        <w:t xml:space="preserve"> followed by the </w:t>
      </w:r>
      <w:r w:rsidRPr="00F373A4">
        <w:rPr>
          <w:rFonts w:ascii="Calibri" w:hAnsi="Calibri" w:cs="Calibri"/>
          <w:b/>
          <w:bCs/>
          <w:bdr w:val="none" w:sz="0" w:space="0" w:color="auto" w:frame="1"/>
          <w:shd w:val="clear" w:color="auto" w:fill="FFFFFF"/>
        </w:rPr>
        <w:t>introduction of GPS electronic monitoring bracelets for perpetrators</w:t>
      </w:r>
      <w:r w:rsidRPr="00F373A4">
        <w:rPr>
          <w:rFonts w:ascii="Calibri" w:hAnsi="Calibri" w:cs="Calibri"/>
          <w:bCs/>
          <w:bdr w:val="none" w:sz="0" w:space="0" w:color="auto" w:frame="1"/>
          <w:shd w:val="clear" w:color="auto" w:fill="FFFFFF"/>
        </w:rPr>
        <w:t xml:space="preserve">. The Parliament of Georgia </w:t>
      </w:r>
      <w:r w:rsidR="00D218D9" w:rsidRPr="00F373A4">
        <w:rPr>
          <w:rFonts w:ascii="Calibri" w:hAnsi="Calibri" w:cs="Calibri"/>
          <w:bCs/>
          <w:bdr w:val="none" w:sz="0" w:space="0" w:color="auto" w:frame="1"/>
          <w:shd w:val="clear" w:color="auto" w:fill="FFFFFF"/>
        </w:rPr>
        <w:t>considered</w:t>
      </w:r>
      <w:r w:rsidRPr="00F373A4">
        <w:rPr>
          <w:rFonts w:ascii="Calibri" w:hAnsi="Calibri" w:cs="Calibri"/>
          <w:bCs/>
          <w:bdr w:val="none" w:sz="0" w:space="0" w:color="auto" w:frame="1"/>
          <w:shd w:val="clear" w:color="auto" w:fill="FFFFFF"/>
        </w:rPr>
        <w:t xml:space="preserve"> </w:t>
      </w:r>
      <w:r w:rsidR="00D218D9" w:rsidRPr="00F373A4">
        <w:rPr>
          <w:rFonts w:ascii="Calibri" w:hAnsi="Calibri" w:cs="Calibri"/>
          <w:bCs/>
          <w:bdr w:val="none" w:sz="0" w:space="0" w:color="auto" w:frame="1"/>
          <w:shd w:val="clear" w:color="auto" w:fill="FFFFFF"/>
        </w:rPr>
        <w:t xml:space="preserve">the </w:t>
      </w:r>
      <w:r w:rsidRPr="00F373A4">
        <w:rPr>
          <w:rFonts w:ascii="Calibri" w:hAnsi="Calibri" w:cs="Calibri"/>
          <w:bCs/>
          <w:bdr w:val="none" w:sz="0" w:space="0" w:color="auto" w:frame="1"/>
          <w:shd w:val="clear" w:color="auto" w:fill="FFFFFF"/>
        </w:rPr>
        <w:t xml:space="preserve">amendments to the </w:t>
      </w:r>
      <w:r w:rsidRPr="00F373A4">
        <w:rPr>
          <w:rFonts w:ascii="Calibri" w:hAnsi="Calibri" w:cs="Calibri"/>
        </w:rPr>
        <w:t>Law of Georgia on Elimination of Domestic Violence, Protection and Support of Victims of Domestic Violence</w:t>
      </w:r>
      <w:r w:rsidRPr="00F373A4">
        <w:rPr>
          <w:rFonts w:ascii="Calibri" w:hAnsi="Calibri" w:cs="Calibri"/>
          <w:bCs/>
          <w:bdr w:val="none" w:sz="0" w:space="0" w:color="auto" w:frame="1"/>
          <w:shd w:val="clear" w:color="auto" w:fill="FFFFFF"/>
        </w:rPr>
        <w:t xml:space="preserve">. According to the amendments the legal grounds for </w:t>
      </w:r>
      <w:r w:rsidR="00D218D9" w:rsidRPr="00F373A4">
        <w:rPr>
          <w:rFonts w:ascii="Calibri" w:hAnsi="Calibri" w:cs="Calibri"/>
          <w:bCs/>
          <w:bdr w:val="none" w:sz="0" w:space="0" w:color="auto" w:frame="1"/>
          <w:shd w:val="clear" w:color="auto" w:fill="FFFFFF"/>
        </w:rPr>
        <w:t xml:space="preserve">the </w:t>
      </w:r>
      <w:r w:rsidRPr="00F373A4">
        <w:rPr>
          <w:rFonts w:ascii="Calibri" w:hAnsi="Calibri" w:cs="Calibri"/>
          <w:bCs/>
          <w:bdr w:val="none" w:sz="0" w:space="0" w:color="auto" w:frame="1"/>
          <w:shd w:val="clear" w:color="auto" w:fill="FFFFFF"/>
        </w:rPr>
        <w:t>electronic monitoring of</w:t>
      </w:r>
      <w:r w:rsidR="00D218D9" w:rsidRPr="00F373A4">
        <w:rPr>
          <w:rFonts w:ascii="Calibri" w:hAnsi="Calibri" w:cs="Calibri"/>
          <w:bCs/>
          <w:bdr w:val="none" w:sz="0" w:space="0" w:color="auto" w:frame="1"/>
          <w:shd w:val="clear" w:color="auto" w:fill="FFFFFF"/>
        </w:rPr>
        <w:t xml:space="preserve"> the</w:t>
      </w:r>
      <w:r w:rsidRPr="00F373A4">
        <w:rPr>
          <w:rFonts w:ascii="Calibri" w:hAnsi="Calibri" w:cs="Calibri"/>
          <w:bCs/>
          <w:bdr w:val="none" w:sz="0" w:space="0" w:color="auto" w:frame="1"/>
          <w:shd w:val="clear" w:color="auto" w:fill="FFFFFF"/>
        </w:rPr>
        <w:t xml:space="preserve"> perpetrators of domestic violence </w:t>
      </w:r>
      <w:r w:rsidR="00D218D9" w:rsidRPr="00F373A4">
        <w:rPr>
          <w:rFonts w:ascii="Calibri" w:hAnsi="Calibri" w:cs="Calibri"/>
          <w:bCs/>
          <w:bdr w:val="none" w:sz="0" w:space="0" w:color="auto" w:frame="1"/>
          <w:shd w:val="clear" w:color="auto" w:fill="FFFFFF"/>
        </w:rPr>
        <w:t>is</w:t>
      </w:r>
      <w:r w:rsidRPr="00F373A4">
        <w:rPr>
          <w:rFonts w:ascii="Calibri" w:hAnsi="Calibri" w:cs="Calibri"/>
          <w:bCs/>
          <w:bdr w:val="none" w:sz="0" w:space="0" w:color="auto" w:frame="1"/>
          <w:shd w:val="clear" w:color="auto" w:fill="FFFFFF"/>
        </w:rPr>
        <w:t xml:space="preserve"> created, which allow</w:t>
      </w:r>
      <w:r w:rsidR="00D218D9" w:rsidRPr="00F373A4">
        <w:rPr>
          <w:rFonts w:ascii="Calibri" w:hAnsi="Calibri" w:cs="Calibri"/>
          <w:bCs/>
          <w:bdr w:val="none" w:sz="0" w:space="0" w:color="auto" w:frame="1"/>
          <w:shd w:val="clear" w:color="auto" w:fill="FFFFFF"/>
        </w:rPr>
        <w:t>s an</w:t>
      </w:r>
      <w:r w:rsidRPr="00F373A4">
        <w:rPr>
          <w:rFonts w:ascii="Calibri" w:hAnsi="Calibri" w:cs="Calibri"/>
          <w:bCs/>
          <w:bdr w:val="none" w:sz="0" w:space="0" w:color="auto" w:frame="1"/>
          <w:shd w:val="clear" w:color="auto" w:fill="FFFFFF"/>
        </w:rPr>
        <w:t xml:space="preserve"> electronic monitoring of a person during the term of restrictive order – 1 month, in case person’s right to contact a victim is restricted. Authorized police officer </w:t>
      </w:r>
      <w:r w:rsidR="00D218D9" w:rsidRPr="00F373A4">
        <w:rPr>
          <w:rFonts w:ascii="Calibri" w:hAnsi="Calibri" w:cs="Calibri"/>
          <w:bCs/>
          <w:bdr w:val="none" w:sz="0" w:space="0" w:color="auto" w:frame="1"/>
          <w:shd w:val="clear" w:color="auto" w:fill="FFFFFF"/>
        </w:rPr>
        <w:t>is</w:t>
      </w:r>
      <w:r w:rsidRPr="00F373A4">
        <w:rPr>
          <w:rFonts w:ascii="Calibri" w:hAnsi="Calibri" w:cs="Calibri"/>
          <w:bCs/>
          <w:bdr w:val="none" w:sz="0" w:space="0" w:color="auto" w:frame="1"/>
          <w:shd w:val="clear" w:color="auto" w:fill="FFFFFF"/>
        </w:rPr>
        <w:t xml:space="preserve"> able to assign </w:t>
      </w:r>
      <w:r w:rsidR="00D218D9" w:rsidRPr="00F373A4">
        <w:rPr>
          <w:rFonts w:ascii="Calibri" w:hAnsi="Calibri" w:cs="Calibri"/>
          <w:bCs/>
          <w:bdr w:val="none" w:sz="0" w:space="0" w:color="auto" w:frame="1"/>
          <w:shd w:val="clear" w:color="auto" w:fill="FFFFFF"/>
        </w:rPr>
        <w:t xml:space="preserve">the </w:t>
      </w:r>
      <w:r w:rsidRPr="00F373A4">
        <w:rPr>
          <w:rFonts w:ascii="Calibri" w:hAnsi="Calibri" w:cs="Calibri"/>
          <w:bCs/>
          <w:bdr w:val="none" w:sz="0" w:space="0" w:color="auto" w:frame="1"/>
          <w:shd w:val="clear" w:color="auto" w:fill="FFFFFF"/>
        </w:rPr>
        <w:t>electronic monitoring under</w:t>
      </w:r>
      <w:r w:rsidR="00D218D9" w:rsidRPr="00F373A4">
        <w:rPr>
          <w:rFonts w:ascii="Calibri" w:hAnsi="Calibri" w:cs="Calibri"/>
          <w:bCs/>
          <w:bdr w:val="none" w:sz="0" w:space="0" w:color="auto" w:frame="1"/>
          <w:shd w:val="clear" w:color="auto" w:fill="FFFFFF"/>
        </w:rPr>
        <w:t xml:space="preserve"> the</w:t>
      </w:r>
      <w:r w:rsidRPr="00F373A4">
        <w:rPr>
          <w:rFonts w:ascii="Calibri" w:hAnsi="Calibri" w:cs="Calibri"/>
          <w:bCs/>
          <w:bdr w:val="none" w:sz="0" w:space="0" w:color="auto" w:frame="1"/>
          <w:shd w:val="clear" w:color="auto" w:fill="FFFFFF"/>
        </w:rPr>
        <w:t xml:space="preserve"> restriction order as a </w:t>
      </w:r>
      <w:r w:rsidRPr="00F373A4">
        <w:rPr>
          <w:rFonts w:ascii="Calibri" w:hAnsi="Calibri" w:cs="Calibri"/>
          <w:bCs/>
          <w:bdr w:val="none" w:sz="0" w:space="0" w:color="auto" w:frame="1"/>
          <w:shd w:val="clear" w:color="auto" w:fill="FFFFFF"/>
        </w:rPr>
        <w:lastRenderedPageBreak/>
        <w:t xml:space="preserve">temporary protection measure of a victim. Electronic monitoring </w:t>
      </w:r>
      <w:r w:rsidR="00D218D9" w:rsidRPr="00F373A4">
        <w:rPr>
          <w:rFonts w:ascii="Calibri" w:hAnsi="Calibri" w:cs="Calibri"/>
          <w:bCs/>
          <w:bdr w:val="none" w:sz="0" w:space="0" w:color="auto" w:frame="1"/>
          <w:shd w:val="clear" w:color="auto" w:fill="FFFFFF"/>
        </w:rPr>
        <w:t>is</w:t>
      </w:r>
      <w:r w:rsidRPr="00F373A4">
        <w:rPr>
          <w:rFonts w:ascii="Calibri" w:hAnsi="Calibri" w:cs="Calibri"/>
          <w:bCs/>
          <w:bdr w:val="none" w:sz="0" w:space="0" w:color="auto" w:frame="1"/>
          <w:shd w:val="clear" w:color="auto" w:fill="FFFFFF"/>
        </w:rPr>
        <w:t xml:space="preserve"> used in case there is real threat of repeated violence from a perpetrator. Assessment of repeated violence is performed according to the decree of the Minister of Interior Affairs. The factors taken into account during the assessment include: facts of violation of </w:t>
      </w:r>
      <w:r w:rsidR="00D218D9" w:rsidRPr="00F373A4">
        <w:rPr>
          <w:rFonts w:ascii="Calibri" w:hAnsi="Calibri" w:cs="Calibri"/>
          <w:bCs/>
          <w:bdr w:val="none" w:sz="0" w:space="0" w:color="auto" w:frame="1"/>
          <w:shd w:val="clear" w:color="auto" w:fill="FFFFFF"/>
        </w:rPr>
        <w:t xml:space="preserve">the </w:t>
      </w:r>
      <w:r w:rsidRPr="00F373A4">
        <w:rPr>
          <w:rFonts w:ascii="Calibri" w:hAnsi="Calibri" w:cs="Calibri"/>
          <w:bCs/>
          <w:bdr w:val="none" w:sz="0" w:space="0" w:color="auto" w:frame="1"/>
          <w:shd w:val="clear" w:color="auto" w:fill="FFFFFF"/>
        </w:rPr>
        <w:t xml:space="preserve">restrictive and protective orders in the past and its character, past violence acts committed by a perpetrator, threat from </w:t>
      </w:r>
      <w:r w:rsidR="00D218D9" w:rsidRPr="00F373A4">
        <w:rPr>
          <w:rFonts w:ascii="Calibri" w:hAnsi="Calibri" w:cs="Calibri"/>
          <w:bCs/>
          <w:bdr w:val="none" w:sz="0" w:space="0" w:color="auto" w:frame="1"/>
          <w:shd w:val="clear" w:color="auto" w:fill="FFFFFF"/>
        </w:rPr>
        <w:t xml:space="preserve">a </w:t>
      </w:r>
      <w:r w:rsidRPr="00F373A4">
        <w:rPr>
          <w:rFonts w:ascii="Calibri" w:hAnsi="Calibri" w:cs="Calibri"/>
          <w:bCs/>
          <w:bdr w:val="none" w:sz="0" w:space="0" w:color="auto" w:frame="1"/>
          <w:shd w:val="clear" w:color="auto" w:fill="FFFFFF"/>
        </w:rPr>
        <w:t xml:space="preserve">perpetrator, use of </w:t>
      </w:r>
      <w:r w:rsidR="00D218D9" w:rsidRPr="00F373A4">
        <w:rPr>
          <w:rFonts w:ascii="Calibri" w:hAnsi="Calibri" w:cs="Calibri"/>
          <w:bCs/>
          <w:bdr w:val="none" w:sz="0" w:space="0" w:color="auto" w:frame="1"/>
          <w:shd w:val="clear" w:color="auto" w:fill="FFFFFF"/>
        </w:rPr>
        <w:t xml:space="preserve">the </w:t>
      </w:r>
      <w:r w:rsidRPr="00F373A4">
        <w:rPr>
          <w:rFonts w:ascii="Calibri" w:hAnsi="Calibri" w:cs="Calibri"/>
          <w:bCs/>
          <w:bdr w:val="none" w:sz="0" w:space="0" w:color="auto" w:frame="1"/>
          <w:shd w:val="clear" w:color="auto" w:fill="FFFFFF"/>
        </w:rPr>
        <w:t>weapons during physical violence and etc. The court approve</w:t>
      </w:r>
      <w:r w:rsidR="00D218D9" w:rsidRPr="00F373A4">
        <w:rPr>
          <w:rFonts w:ascii="Calibri" w:hAnsi="Calibri" w:cs="Calibri"/>
          <w:bCs/>
          <w:bdr w:val="none" w:sz="0" w:space="0" w:color="auto" w:frame="1"/>
          <w:shd w:val="clear" w:color="auto" w:fill="FFFFFF"/>
        </w:rPr>
        <w:t>s an</w:t>
      </w:r>
      <w:r w:rsidRPr="00F373A4">
        <w:rPr>
          <w:rFonts w:ascii="Calibri" w:hAnsi="Calibri" w:cs="Calibri"/>
          <w:bCs/>
          <w:bdr w:val="none" w:sz="0" w:space="0" w:color="auto" w:frame="1"/>
          <w:shd w:val="clear" w:color="auto" w:fill="FFFFFF"/>
        </w:rPr>
        <w:t xml:space="preserve"> electronic monitoring within 24 hours from its issuing. The consent of a victim or his/her representative is necessary for electronic monitoring because it requires performance of certain actions by a victim, including carry of </w:t>
      </w:r>
      <w:r w:rsidR="00D218D9" w:rsidRPr="00F373A4">
        <w:rPr>
          <w:rFonts w:ascii="Calibri" w:hAnsi="Calibri" w:cs="Calibri"/>
          <w:bCs/>
          <w:bdr w:val="none" w:sz="0" w:space="0" w:color="auto" w:frame="1"/>
          <w:shd w:val="clear" w:color="auto" w:fill="FFFFFF"/>
        </w:rPr>
        <w:t xml:space="preserve">a special </w:t>
      </w:r>
      <w:r w:rsidRPr="00F373A4">
        <w:rPr>
          <w:rFonts w:ascii="Calibri" w:hAnsi="Calibri" w:cs="Calibri"/>
          <w:bCs/>
          <w:bdr w:val="none" w:sz="0" w:space="0" w:color="auto" w:frame="1"/>
          <w:shd w:val="clear" w:color="auto" w:fill="FFFFFF"/>
        </w:rPr>
        <w:t>technical equipment. The detailed rule of electronic monitoring including</w:t>
      </w:r>
      <w:r w:rsidR="00D218D9" w:rsidRPr="00F373A4">
        <w:rPr>
          <w:rFonts w:ascii="Calibri" w:hAnsi="Calibri" w:cs="Calibri"/>
          <w:bCs/>
          <w:bdr w:val="none" w:sz="0" w:space="0" w:color="auto" w:frame="1"/>
          <w:shd w:val="clear" w:color="auto" w:fill="FFFFFF"/>
        </w:rPr>
        <w:t xml:space="preserve"> the</w:t>
      </w:r>
      <w:r w:rsidRPr="00F373A4">
        <w:rPr>
          <w:rFonts w:ascii="Calibri" w:hAnsi="Calibri" w:cs="Calibri"/>
          <w:bCs/>
          <w:bdr w:val="none" w:sz="0" w:space="0" w:color="auto" w:frame="1"/>
          <w:shd w:val="clear" w:color="auto" w:fill="FFFFFF"/>
        </w:rPr>
        <w:t xml:space="preserve"> parameters of geographic zones of approaching to a victim (buffer and alarming zones) </w:t>
      </w:r>
      <w:r w:rsidR="00236FAC" w:rsidRPr="00F373A4">
        <w:rPr>
          <w:rFonts w:ascii="Calibri" w:hAnsi="Calibri" w:cs="Calibri"/>
          <w:bCs/>
          <w:bdr w:val="none" w:sz="0" w:space="0" w:color="auto" w:frame="1"/>
          <w:shd w:val="clear" w:color="auto" w:fill="FFFFFF"/>
        </w:rPr>
        <w:t>is</w:t>
      </w:r>
      <w:r w:rsidRPr="00F373A4">
        <w:rPr>
          <w:rFonts w:ascii="Calibri" w:hAnsi="Calibri" w:cs="Calibri"/>
          <w:bCs/>
          <w:bdr w:val="none" w:sz="0" w:space="0" w:color="auto" w:frame="1"/>
          <w:shd w:val="clear" w:color="auto" w:fill="FFFFFF"/>
        </w:rPr>
        <w:t xml:space="preserve"> determined by the decree of the Minister of Internal Affairs. </w:t>
      </w:r>
    </w:p>
    <w:p w14:paraId="52184EA8" w14:textId="77777777" w:rsidR="004D7B11" w:rsidRPr="00F373A4" w:rsidRDefault="004D7B11" w:rsidP="004D7B11">
      <w:pPr>
        <w:autoSpaceDE w:val="0"/>
        <w:autoSpaceDN w:val="0"/>
        <w:adjustRightInd w:val="0"/>
        <w:spacing w:after="0" w:line="240" w:lineRule="auto"/>
        <w:jc w:val="both"/>
        <w:rPr>
          <w:rFonts w:ascii="Calibri" w:hAnsi="Calibri" w:cs="Calibri"/>
          <w:bCs/>
          <w:bdr w:val="none" w:sz="0" w:space="0" w:color="auto" w:frame="1"/>
          <w:shd w:val="clear" w:color="auto" w:fill="FFFFFF"/>
        </w:rPr>
      </w:pPr>
    </w:p>
    <w:p w14:paraId="098E5AA0" w14:textId="4E1E202D"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bCs/>
          <w:bdr w:val="none" w:sz="0" w:space="0" w:color="auto" w:frame="1"/>
          <w:shd w:val="clear" w:color="auto" w:fill="FFFFFF"/>
        </w:rPr>
        <w:t>The Ministry of Internal Affairs implement</w:t>
      </w:r>
      <w:r w:rsidR="00236FAC" w:rsidRPr="00F373A4">
        <w:rPr>
          <w:rFonts w:ascii="Calibri" w:eastAsia="Times New Roman" w:hAnsi="Calibri" w:cs="Calibri"/>
          <w:bCs/>
          <w:bdr w:val="none" w:sz="0" w:space="0" w:color="auto" w:frame="1"/>
          <w:shd w:val="clear" w:color="auto" w:fill="FFFFFF"/>
        </w:rPr>
        <w:t>ed</w:t>
      </w:r>
      <w:r w:rsidRPr="00F373A4">
        <w:rPr>
          <w:rFonts w:ascii="Calibri" w:eastAsia="Times New Roman" w:hAnsi="Calibri" w:cs="Calibri"/>
          <w:bCs/>
          <w:bdr w:val="none" w:sz="0" w:space="0" w:color="auto" w:frame="1"/>
          <w:shd w:val="clear" w:color="auto" w:fill="FFFFFF"/>
        </w:rPr>
        <w:t xml:space="preserve"> this</w:t>
      </w:r>
      <w:r w:rsidRPr="00F373A4">
        <w:rPr>
          <w:rFonts w:ascii="Calibri" w:eastAsia="Times New Roman" w:hAnsi="Calibri" w:cs="Calibri"/>
        </w:rPr>
        <w:t xml:space="preserve"> important and innovative project in cooperation with UN Women and the EU. The use of</w:t>
      </w:r>
      <w:r w:rsidR="00236FAC" w:rsidRPr="00F373A4">
        <w:rPr>
          <w:rFonts w:ascii="Calibri" w:eastAsia="Times New Roman" w:hAnsi="Calibri" w:cs="Calibri"/>
        </w:rPr>
        <w:t xml:space="preserve"> the</w:t>
      </w:r>
      <w:r w:rsidRPr="00F373A4">
        <w:rPr>
          <w:rFonts w:ascii="Calibri" w:eastAsia="Times New Roman" w:hAnsi="Calibri" w:cs="Calibri"/>
        </w:rPr>
        <w:t xml:space="preserve"> electronic bracelets will be complementary to the risk assessment tool: police officers use the electronic bracelets as an alternative form of punishment for control purposes in high-risk cases and when the perpetrator is not imprisoned. This is an additional step forward in the prevention and elimination of reoffending. </w:t>
      </w:r>
    </w:p>
    <w:p w14:paraId="35376C90" w14:textId="74C52AC6" w:rsidR="004D7B11" w:rsidRPr="00F373A4" w:rsidRDefault="004D7B11" w:rsidP="004D7B11">
      <w:pPr>
        <w:spacing w:line="240" w:lineRule="auto"/>
        <w:jc w:val="both"/>
        <w:rPr>
          <w:rFonts w:ascii="Calibri" w:hAnsi="Calibri" w:cs="Calibri"/>
        </w:rPr>
      </w:pPr>
      <w:r w:rsidRPr="00F373A4">
        <w:rPr>
          <w:rFonts w:ascii="Calibri" w:hAnsi="Calibri" w:cs="Calibri"/>
        </w:rPr>
        <w:t xml:space="preserve">In light of the risk assessment tool, the Department also elaborated </w:t>
      </w:r>
      <w:r w:rsidR="004F4870" w:rsidRPr="00F373A4">
        <w:rPr>
          <w:rFonts w:ascii="Calibri" w:hAnsi="Calibri" w:cs="Calibri"/>
        </w:rPr>
        <w:t xml:space="preserve">the </w:t>
      </w:r>
      <w:r w:rsidRPr="00F373A4">
        <w:rPr>
          <w:rFonts w:ascii="Calibri" w:hAnsi="Calibri" w:cs="Calibri"/>
          <w:b/>
        </w:rPr>
        <w:t>monitoring mechanism of restrictive orders</w:t>
      </w:r>
      <w:r w:rsidRPr="00F373A4">
        <w:rPr>
          <w:rFonts w:ascii="Calibri" w:hAnsi="Calibri" w:cs="Calibri"/>
        </w:rPr>
        <w:t xml:space="preserve">. The mechanism provides </w:t>
      </w:r>
      <w:r w:rsidR="004F4870" w:rsidRPr="00F373A4">
        <w:rPr>
          <w:rFonts w:ascii="Calibri" w:hAnsi="Calibri" w:cs="Calibri"/>
        </w:rPr>
        <w:t xml:space="preserve">the </w:t>
      </w:r>
      <w:r w:rsidRPr="00F373A4">
        <w:rPr>
          <w:rFonts w:ascii="Calibri" w:hAnsi="Calibri" w:cs="Calibri"/>
        </w:rPr>
        <w:t xml:space="preserve">instruction of the police to monitor obedience of </w:t>
      </w:r>
      <w:r w:rsidR="004F4870" w:rsidRPr="00F373A4">
        <w:rPr>
          <w:rFonts w:ascii="Calibri" w:hAnsi="Calibri" w:cs="Calibri"/>
        </w:rPr>
        <w:t xml:space="preserve">the </w:t>
      </w:r>
      <w:r w:rsidRPr="00F373A4">
        <w:rPr>
          <w:rFonts w:ascii="Calibri" w:hAnsi="Calibri" w:cs="Calibri"/>
        </w:rPr>
        <w:t xml:space="preserve">requirements of </w:t>
      </w:r>
      <w:r w:rsidR="004F4870" w:rsidRPr="00F373A4">
        <w:rPr>
          <w:rFonts w:ascii="Calibri" w:hAnsi="Calibri" w:cs="Calibri"/>
        </w:rPr>
        <w:t xml:space="preserve">the </w:t>
      </w:r>
      <w:r w:rsidRPr="00F373A4">
        <w:rPr>
          <w:rFonts w:ascii="Calibri" w:hAnsi="Calibri" w:cs="Calibri"/>
        </w:rPr>
        <w:t xml:space="preserve">restrictive order, via keeping vigorous communication and conducting visits to the victim and the offender according to the level of risk set by the protocol of the restrictive order. Both instruments </w:t>
      </w:r>
      <w:r w:rsidR="004F4870" w:rsidRPr="00F373A4">
        <w:rPr>
          <w:rFonts w:ascii="Calibri" w:hAnsi="Calibri" w:cs="Calibri"/>
        </w:rPr>
        <w:t xml:space="preserve">the </w:t>
      </w:r>
      <w:r w:rsidRPr="00F373A4">
        <w:rPr>
          <w:rFonts w:ascii="Calibri" w:hAnsi="Calibri" w:cs="Calibri"/>
        </w:rPr>
        <w:t xml:space="preserve">risk assessment mechanism and </w:t>
      </w:r>
      <w:r w:rsidR="004F4870" w:rsidRPr="00F373A4">
        <w:rPr>
          <w:rFonts w:ascii="Calibri" w:hAnsi="Calibri" w:cs="Calibri"/>
        </w:rPr>
        <w:t xml:space="preserve">the </w:t>
      </w:r>
      <w:r w:rsidRPr="00F373A4">
        <w:rPr>
          <w:rFonts w:ascii="Calibri" w:hAnsi="Calibri" w:cs="Calibri"/>
        </w:rPr>
        <w:t>monitoring tool were integrated in the protocols and adopted by the Ministerial order, which entered into force on September 1</w:t>
      </w:r>
      <w:r w:rsidRPr="00F373A4">
        <w:rPr>
          <w:rFonts w:ascii="Calibri" w:hAnsi="Calibri" w:cs="Calibri"/>
          <w:vertAlign w:val="superscript"/>
        </w:rPr>
        <w:t>st</w:t>
      </w:r>
      <w:r w:rsidRPr="00F373A4">
        <w:rPr>
          <w:rFonts w:ascii="Calibri" w:hAnsi="Calibri" w:cs="Calibri"/>
        </w:rPr>
        <w:t>, 2018.</w:t>
      </w:r>
    </w:p>
    <w:p w14:paraId="2A4CB23F" w14:textId="77777777" w:rsidR="004D7B11" w:rsidRPr="00F373A4" w:rsidRDefault="004D7B11" w:rsidP="004D7B11">
      <w:pPr>
        <w:widowControl w:val="0"/>
        <w:autoSpaceDE w:val="0"/>
        <w:autoSpaceDN w:val="0"/>
        <w:spacing w:after="0" w:line="240" w:lineRule="auto"/>
        <w:jc w:val="both"/>
        <w:rPr>
          <w:rFonts w:ascii="Calibri" w:eastAsia="Arial" w:hAnsi="Calibri" w:cs="Calibri"/>
          <w:lang w:bidi="en-US"/>
        </w:rPr>
      </w:pPr>
    </w:p>
    <w:p w14:paraId="77D91F5F" w14:textId="2755CBE9" w:rsidR="004D7B11" w:rsidRPr="006F7C29" w:rsidRDefault="004D7B11" w:rsidP="006F7C29">
      <w:pPr>
        <w:spacing w:line="240" w:lineRule="auto"/>
        <w:jc w:val="both"/>
        <w:rPr>
          <w:rFonts w:ascii="Calibri" w:hAnsi="Calibri" w:cs="Calibri"/>
        </w:rPr>
      </w:pPr>
      <w:r w:rsidRPr="00F373A4">
        <w:rPr>
          <w:rFonts w:ascii="Calibri" w:hAnsi="Calibri" w:cs="Calibri"/>
        </w:rPr>
        <w:t xml:space="preserve">The Department elaborated </w:t>
      </w:r>
      <w:r w:rsidR="004F4870" w:rsidRPr="00F373A4">
        <w:rPr>
          <w:rFonts w:ascii="Calibri" w:hAnsi="Calibri" w:cs="Calibri"/>
        </w:rPr>
        <w:t xml:space="preserve">the </w:t>
      </w:r>
      <w:r w:rsidRPr="00F373A4">
        <w:rPr>
          <w:rFonts w:ascii="Calibri" w:hAnsi="Calibri" w:cs="Calibri"/>
          <w:b/>
        </w:rPr>
        <w:t>recommendations on domestic violence</w:t>
      </w:r>
      <w:r w:rsidRPr="00F373A4">
        <w:rPr>
          <w:rFonts w:ascii="Calibri" w:hAnsi="Calibri" w:cs="Calibri"/>
        </w:rPr>
        <w:t xml:space="preserve"> and gender based violence. </w:t>
      </w:r>
      <w:r w:rsidR="006F7C29">
        <w:rPr>
          <w:rFonts w:ascii="Calibri" w:hAnsi="Calibri" w:cs="Calibri"/>
        </w:rPr>
        <w:t>R</w:t>
      </w:r>
      <w:r w:rsidRPr="00F373A4">
        <w:rPr>
          <w:rFonts w:ascii="Calibri" w:hAnsi="Calibri" w:cs="Calibri"/>
        </w:rPr>
        <w:t>ecommendations include</w:t>
      </w:r>
      <w:r w:rsidR="006F7C29">
        <w:rPr>
          <w:rFonts w:ascii="Calibri" w:hAnsi="Calibri" w:cs="Calibri"/>
        </w:rPr>
        <w:t>, but are not limited to, r</w:t>
      </w:r>
      <w:r w:rsidRPr="00F373A4">
        <w:rPr>
          <w:rFonts w:ascii="Calibri" w:hAnsi="Calibri" w:cs="Calibri"/>
          <w:bCs/>
        </w:rPr>
        <w:t>ecommendation on the issues related to the restrictions of</w:t>
      </w:r>
      <w:r w:rsidR="004F4870" w:rsidRPr="00F373A4">
        <w:rPr>
          <w:rFonts w:ascii="Calibri" w:hAnsi="Calibri" w:cs="Calibri"/>
          <w:bCs/>
        </w:rPr>
        <w:t xml:space="preserve"> the</w:t>
      </w:r>
      <w:r w:rsidRPr="00F373A4">
        <w:rPr>
          <w:rFonts w:ascii="Calibri" w:hAnsi="Calibri" w:cs="Calibri"/>
          <w:bCs/>
        </w:rPr>
        <w:t xml:space="preserve"> restrictive orders;</w:t>
      </w:r>
      <w:r w:rsidR="006F7C29">
        <w:rPr>
          <w:rFonts w:ascii="Calibri" w:hAnsi="Calibri" w:cs="Calibri"/>
        </w:rPr>
        <w:t xml:space="preserve"> r</w:t>
      </w:r>
      <w:r w:rsidRPr="00F373A4">
        <w:rPr>
          <w:rFonts w:ascii="Calibri" w:hAnsi="Calibri" w:cs="Calibri"/>
          <w:bCs/>
        </w:rPr>
        <w:t>ecommendation on the protection of the statutory victims, after the offender is released from prison;</w:t>
      </w:r>
      <w:r w:rsidR="006F7C29">
        <w:rPr>
          <w:rFonts w:ascii="Calibri" w:hAnsi="Calibri" w:cs="Calibri"/>
        </w:rPr>
        <w:t xml:space="preserve"> r</w:t>
      </w:r>
      <w:r w:rsidRPr="00F373A4">
        <w:rPr>
          <w:rFonts w:ascii="Calibri" w:hAnsi="Calibri" w:cs="Calibri"/>
          <w:bCs/>
        </w:rPr>
        <w:t xml:space="preserve">ecommendations on the obligatory issuance of </w:t>
      </w:r>
      <w:r w:rsidR="004F4870" w:rsidRPr="00F373A4">
        <w:rPr>
          <w:rFonts w:ascii="Calibri" w:hAnsi="Calibri" w:cs="Calibri"/>
          <w:bCs/>
        </w:rPr>
        <w:t xml:space="preserve">the </w:t>
      </w:r>
      <w:r w:rsidRPr="00F373A4">
        <w:rPr>
          <w:rFonts w:ascii="Calibri" w:hAnsi="Calibri" w:cs="Calibri"/>
          <w:bCs/>
        </w:rPr>
        <w:t>restrictive orders in parallel with investigation;</w:t>
      </w:r>
      <w:r w:rsidR="006F7C29">
        <w:rPr>
          <w:rFonts w:ascii="Calibri" w:hAnsi="Calibri" w:cs="Calibri"/>
        </w:rPr>
        <w:t xml:space="preserve"> r</w:t>
      </w:r>
      <w:r w:rsidRPr="00F373A4">
        <w:rPr>
          <w:rFonts w:ascii="Calibri" w:hAnsi="Calibri" w:cs="Calibri"/>
          <w:bCs/>
        </w:rPr>
        <w:t xml:space="preserve">ecommendations on conducting </w:t>
      </w:r>
      <w:r w:rsidR="004F4870" w:rsidRPr="00F373A4">
        <w:rPr>
          <w:rFonts w:ascii="Calibri" w:hAnsi="Calibri" w:cs="Calibri"/>
          <w:bCs/>
        </w:rPr>
        <w:t xml:space="preserve">an </w:t>
      </w:r>
      <w:r w:rsidRPr="00F373A4">
        <w:rPr>
          <w:rFonts w:ascii="Calibri" w:hAnsi="Calibri" w:cs="Calibri"/>
          <w:bCs/>
        </w:rPr>
        <w:t xml:space="preserve">interview with the victim; </w:t>
      </w:r>
      <w:r w:rsidR="006F7C29">
        <w:rPr>
          <w:rFonts w:ascii="Calibri" w:hAnsi="Calibri" w:cs="Calibri"/>
        </w:rPr>
        <w:t>r</w:t>
      </w:r>
      <w:r w:rsidRPr="00F373A4">
        <w:rPr>
          <w:rFonts w:ascii="Calibri" w:hAnsi="Calibri" w:cs="Calibri"/>
          <w:bCs/>
        </w:rPr>
        <w:t xml:space="preserve">ecommendation on qualifying </w:t>
      </w:r>
      <w:r w:rsidR="004F4870" w:rsidRPr="00F373A4">
        <w:rPr>
          <w:rFonts w:ascii="Calibri" w:hAnsi="Calibri" w:cs="Calibri"/>
          <w:bCs/>
        </w:rPr>
        <w:t xml:space="preserve">an </w:t>
      </w:r>
      <w:r w:rsidRPr="00F373A4">
        <w:rPr>
          <w:rFonts w:ascii="Calibri" w:hAnsi="Calibri" w:cs="Calibri"/>
          <w:bCs/>
        </w:rPr>
        <w:t xml:space="preserve">action as </w:t>
      </w:r>
      <w:r w:rsidR="004F4870" w:rsidRPr="00F373A4">
        <w:rPr>
          <w:rFonts w:ascii="Calibri" w:hAnsi="Calibri" w:cs="Calibri"/>
          <w:bCs/>
        </w:rPr>
        <w:t xml:space="preserve">a </w:t>
      </w:r>
      <w:r w:rsidRPr="00F373A4">
        <w:rPr>
          <w:rFonts w:ascii="Calibri" w:hAnsi="Calibri" w:cs="Calibri"/>
          <w:bCs/>
        </w:rPr>
        <w:t>crime</w:t>
      </w:r>
      <w:r w:rsidR="006F7C29">
        <w:rPr>
          <w:rFonts w:ascii="Calibri" w:hAnsi="Calibri" w:cs="Calibri"/>
          <w:bCs/>
        </w:rPr>
        <w:t xml:space="preserve">. </w:t>
      </w:r>
      <w:r w:rsidRPr="00F373A4">
        <w:rPr>
          <w:rFonts w:ascii="Calibri" w:hAnsi="Calibri" w:cs="Calibri"/>
          <w:bCs/>
        </w:rPr>
        <w:t xml:space="preserve"> </w:t>
      </w:r>
    </w:p>
    <w:p w14:paraId="5F958110" w14:textId="44470CBD" w:rsidR="004D7B11" w:rsidRPr="00F373A4" w:rsidRDefault="004D7B11" w:rsidP="004D7B11">
      <w:pPr>
        <w:shd w:val="clear" w:color="auto" w:fill="FFFFFF"/>
        <w:spacing w:after="18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rPr>
        <w:t xml:space="preserve">Along </w:t>
      </w:r>
      <w:r w:rsidR="0036595E" w:rsidRPr="00F373A4">
        <w:rPr>
          <w:rFonts w:ascii="Calibri" w:eastAsia="Times New Roman" w:hAnsi="Calibri" w:cs="Calibri"/>
        </w:rPr>
        <w:t xml:space="preserve">with the </w:t>
      </w:r>
      <w:r w:rsidRPr="00F373A4">
        <w:rPr>
          <w:rFonts w:ascii="Calibri" w:eastAsia="Times New Roman" w:hAnsi="Calibri" w:cs="Calibri"/>
        </w:rPr>
        <w:t>above-mentioned list, guidelines on the investigation of gender based and domestic violence were elaborated by the department and disseminated to the relevant departments of MIA.</w:t>
      </w:r>
    </w:p>
    <w:p w14:paraId="05851EE7" w14:textId="37D1D876" w:rsidR="004D7B11" w:rsidRPr="00F373A4" w:rsidRDefault="0036595E"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The </w:t>
      </w:r>
      <w:r w:rsidR="004D7B11" w:rsidRPr="00F373A4">
        <w:rPr>
          <w:rFonts w:ascii="Calibri" w:hAnsi="Calibri" w:cs="Calibri"/>
        </w:rPr>
        <w:t xml:space="preserve">Prosecutor’s office applies </w:t>
      </w:r>
      <w:r w:rsidRPr="00F373A4">
        <w:rPr>
          <w:rFonts w:ascii="Calibri" w:hAnsi="Calibri" w:cs="Calibri"/>
        </w:rPr>
        <w:t xml:space="preserve">the </w:t>
      </w:r>
      <w:r w:rsidR="004D7B11" w:rsidRPr="00F373A4">
        <w:rPr>
          <w:rFonts w:ascii="Calibri" w:hAnsi="Calibri" w:cs="Calibri"/>
        </w:rPr>
        <w:t>strict criminal law policies in cases of women</w:t>
      </w:r>
      <w:r w:rsidRPr="00F373A4">
        <w:rPr>
          <w:rFonts w:ascii="Calibri" w:hAnsi="Calibri" w:cs="Calibri"/>
        </w:rPr>
        <w:t>’s</w:t>
      </w:r>
      <w:r w:rsidR="004D7B11" w:rsidRPr="00F373A4">
        <w:rPr>
          <w:rFonts w:ascii="Calibri" w:hAnsi="Calibri" w:cs="Calibri"/>
        </w:rPr>
        <w:t xml:space="preserve"> murder, when the crime is committed with the signs of domestic violence. While there is no written law or protocol precluding the use of plea agreements and diversion in cases on domestic violence/violence against women, prosecutors have reportedly been verbally instructed not to offer plea agreement in cases of femicide and diversion in cases of domestic violence or violence against women. There has been no single case of a plea agreement entered for last 2 years in cases of femicide.</w:t>
      </w:r>
      <w:r w:rsidR="004D7B11" w:rsidRPr="00F373A4">
        <w:rPr>
          <w:rFonts w:ascii="Calibri" w:hAnsi="Calibri" w:cs="Calibri"/>
          <w:vertAlign w:val="superscript"/>
        </w:rPr>
        <w:footnoteReference w:id="101"/>
      </w:r>
      <w:r w:rsidR="004D7B11" w:rsidRPr="00F373A4">
        <w:rPr>
          <w:rFonts w:ascii="Calibri" w:hAnsi="Calibri" w:cs="Calibri"/>
        </w:rPr>
        <w:t xml:space="preserve"> Starting from 2014 till nowadays, all cases of women</w:t>
      </w:r>
      <w:r w:rsidRPr="00F373A4">
        <w:rPr>
          <w:rFonts w:ascii="Calibri" w:hAnsi="Calibri" w:cs="Calibri"/>
        </w:rPr>
        <w:t>’s</w:t>
      </w:r>
      <w:r w:rsidR="004D7B11" w:rsidRPr="00F373A4">
        <w:rPr>
          <w:rFonts w:ascii="Calibri" w:hAnsi="Calibri" w:cs="Calibri"/>
        </w:rPr>
        <w:t xml:space="preserve"> murder have been resolved, all offenders have been identified and subject to relevant sentence.</w:t>
      </w:r>
      <w:r w:rsidR="004D7B11" w:rsidRPr="00F373A4">
        <w:rPr>
          <w:rFonts w:ascii="Calibri" w:hAnsi="Calibri" w:cs="Calibri"/>
          <w:vertAlign w:val="superscript"/>
        </w:rPr>
        <w:footnoteReference w:id="102"/>
      </w:r>
      <w:r w:rsidR="004D7B11" w:rsidRPr="00F373A4">
        <w:rPr>
          <w:rFonts w:ascii="Calibri" w:hAnsi="Calibri" w:cs="Calibri"/>
        </w:rPr>
        <w:t xml:space="preserve"> </w:t>
      </w:r>
    </w:p>
    <w:p w14:paraId="44BFA8F2" w14:textId="17917D69" w:rsidR="004D7B11" w:rsidRDefault="004D7B11" w:rsidP="004D7B11">
      <w:pPr>
        <w:autoSpaceDE w:val="0"/>
        <w:autoSpaceDN w:val="0"/>
        <w:adjustRightInd w:val="0"/>
        <w:spacing w:after="0" w:line="240" w:lineRule="auto"/>
        <w:jc w:val="both"/>
        <w:rPr>
          <w:rFonts w:ascii="Calibri" w:hAnsi="Calibri" w:cs="Calibri"/>
        </w:rPr>
      </w:pPr>
    </w:p>
    <w:p w14:paraId="3A1148C2" w14:textId="45C465B3" w:rsidR="00AF53D7" w:rsidRDefault="00AF53D7" w:rsidP="00AF53D7">
      <w:pPr>
        <w:autoSpaceDE w:val="0"/>
        <w:autoSpaceDN w:val="0"/>
        <w:adjustRightInd w:val="0"/>
        <w:spacing w:after="0" w:line="240" w:lineRule="auto"/>
        <w:jc w:val="both"/>
        <w:rPr>
          <w:rFonts w:ascii="Calibri" w:hAnsi="Calibri" w:cs="Calibri"/>
        </w:rPr>
      </w:pPr>
      <w:r>
        <w:rPr>
          <w:rFonts w:ascii="Calibri" w:hAnsi="Calibri" w:cs="Calibri"/>
        </w:rPr>
        <w:t>As for the Prosecutor’s Service, a</w:t>
      </w:r>
      <w:r w:rsidR="004D7B11" w:rsidRPr="00F373A4">
        <w:rPr>
          <w:rFonts w:ascii="Calibri" w:hAnsi="Calibri" w:cs="Calibri"/>
        </w:rPr>
        <w:t xml:space="preserve">s a result of the preventive measures taken and the improvement of the quality of prosecutorial supervision, the rate of reporting domestic violence by victims/survivors and the rate of launching criminal prosecutions have increased significantly - more than five-fold since 2014, amounting to criminal charges against </w:t>
      </w:r>
      <w:r w:rsidR="004D7B11" w:rsidRPr="00F373A4">
        <w:rPr>
          <w:rFonts w:ascii="Calibri" w:eastAsia="Arial" w:hAnsi="Calibri" w:cs="Calibri"/>
        </w:rPr>
        <w:t>4579</w:t>
      </w:r>
      <w:r w:rsidR="004D7B11" w:rsidRPr="00F373A4">
        <w:rPr>
          <w:rFonts w:ascii="Calibri" w:eastAsia="Arial" w:hAnsi="Calibri" w:cs="Calibri"/>
          <w:i/>
          <w:u w:val="single"/>
        </w:rPr>
        <w:t xml:space="preserve"> </w:t>
      </w:r>
      <w:r w:rsidR="004D7B11" w:rsidRPr="00F373A4">
        <w:rPr>
          <w:rFonts w:ascii="Calibri" w:hAnsi="Calibri" w:cs="Calibri"/>
        </w:rPr>
        <w:t xml:space="preserve">individuals in 2019. The Prosecutor’s Office pays </w:t>
      </w:r>
      <w:r w:rsidR="004D7B11" w:rsidRPr="00F373A4">
        <w:rPr>
          <w:rFonts w:ascii="Calibri" w:hAnsi="Calibri" w:cs="Calibri"/>
        </w:rPr>
        <w:lastRenderedPageBreak/>
        <w:t xml:space="preserve">special attention to each case and any past incidents of violence for the purposes of detecting different forms of violence as well as determining systemic violence. Detection of psychological violence has improved. The issue of identification of gender-based discrimination motive in violence against women and domestic violence cases has improved, with only three such cases in 2016 and 158 cases in 2018 and 197 in 2019. </w:t>
      </w:r>
    </w:p>
    <w:p w14:paraId="1A7E5913" w14:textId="77777777" w:rsidR="00AF53D7" w:rsidRPr="00AF53D7" w:rsidRDefault="00AF53D7" w:rsidP="00AF53D7">
      <w:pPr>
        <w:autoSpaceDE w:val="0"/>
        <w:autoSpaceDN w:val="0"/>
        <w:adjustRightInd w:val="0"/>
        <w:spacing w:after="0" w:line="240" w:lineRule="auto"/>
        <w:jc w:val="both"/>
        <w:rPr>
          <w:rFonts w:ascii="Calibri" w:hAnsi="Calibri" w:cs="Calibri"/>
        </w:rPr>
      </w:pPr>
    </w:p>
    <w:p w14:paraId="397C8E69" w14:textId="3B60AD2D" w:rsidR="004D7B11" w:rsidRPr="00F373A4" w:rsidRDefault="004D7B11" w:rsidP="00AF53D7">
      <w:pPr>
        <w:shd w:val="clear" w:color="auto" w:fill="FFFFFF"/>
        <w:spacing w:after="180" w:line="240" w:lineRule="auto"/>
        <w:jc w:val="both"/>
        <w:textAlignment w:val="baseline"/>
        <w:rPr>
          <w:rFonts w:ascii="Calibri" w:hAnsi="Calibri" w:cs="Calibri"/>
          <w:shd w:val="clear" w:color="auto" w:fill="FFFFFF"/>
        </w:rPr>
      </w:pPr>
      <w:r w:rsidRPr="00F373A4">
        <w:rPr>
          <w:rFonts w:ascii="Calibri" w:eastAsia="Times New Roman" w:hAnsi="Calibri" w:cs="Calibri"/>
        </w:rPr>
        <w:t xml:space="preserve">The Government of Georgia has demonstrated its political commitment to addressing discrimination and eradicating violence against women and girls recognizing domestic violence as a problem of public concern. To ensure </w:t>
      </w:r>
      <w:r w:rsidR="00337034" w:rsidRPr="00F373A4">
        <w:rPr>
          <w:rFonts w:ascii="Calibri" w:eastAsia="Times New Roman" w:hAnsi="Calibri" w:cs="Calibri"/>
        </w:rPr>
        <w:t xml:space="preserve">the </w:t>
      </w:r>
      <w:r w:rsidRPr="00F373A4">
        <w:rPr>
          <w:rFonts w:ascii="Calibri" w:eastAsia="Times New Roman" w:hAnsi="Calibri" w:cs="Calibri"/>
        </w:rPr>
        <w:t>development of a comprehensive legislative framework for the prevention and elimination of domestic violence, including</w:t>
      </w:r>
      <w:r w:rsidR="00337034" w:rsidRPr="00F373A4">
        <w:rPr>
          <w:rFonts w:ascii="Calibri" w:eastAsia="Times New Roman" w:hAnsi="Calibri" w:cs="Calibri"/>
        </w:rPr>
        <w:t xml:space="preserve"> the</w:t>
      </w:r>
      <w:r w:rsidRPr="00F373A4">
        <w:rPr>
          <w:rFonts w:ascii="Calibri" w:eastAsia="Times New Roman" w:hAnsi="Calibri" w:cs="Calibri"/>
        </w:rPr>
        <w:t xml:space="preserve"> establishment of </w:t>
      </w:r>
      <w:r w:rsidR="00337034" w:rsidRPr="00F373A4">
        <w:rPr>
          <w:rFonts w:ascii="Calibri" w:eastAsia="Times New Roman" w:hAnsi="Calibri" w:cs="Calibri"/>
        </w:rPr>
        <w:t xml:space="preserve">the </w:t>
      </w:r>
      <w:r w:rsidRPr="00F373A4">
        <w:rPr>
          <w:rFonts w:ascii="Calibri" w:eastAsia="Times New Roman" w:hAnsi="Calibri" w:cs="Calibri"/>
        </w:rPr>
        <w:t xml:space="preserve">efficient mechanisms for the protection of, assistance to and rehabilitation of the victims/survivors, as well as public awareness raising, and its due enforcement, the Government has adopted </w:t>
      </w:r>
      <w:r w:rsidR="00337034" w:rsidRPr="00F373A4">
        <w:rPr>
          <w:rFonts w:ascii="Calibri" w:eastAsia="Times New Roman" w:hAnsi="Calibri" w:cs="Calibri"/>
        </w:rPr>
        <w:t xml:space="preserve">the </w:t>
      </w:r>
      <w:r w:rsidRPr="00F373A4">
        <w:rPr>
          <w:rFonts w:ascii="Calibri" w:eastAsia="Times New Roman" w:hAnsi="Calibri" w:cs="Calibri"/>
        </w:rPr>
        <w:t xml:space="preserve">special action plans. To </w:t>
      </w:r>
      <w:r w:rsidR="00337034" w:rsidRPr="00F373A4">
        <w:rPr>
          <w:rFonts w:ascii="Calibri" w:eastAsia="Times New Roman" w:hAnsi="Calibri" w:cs="Calibri"/>
        </w:rPr>
        <w:t>this day</w:t>
      </w:r>
      <w:r w:rsidRPr="00F373A4">
        <w:rPr>
          <w:rFonts w:ascii="Calibri" w:eastAsia="Times New Roman" w:hAnsi="Calibri" w:cs="Calibri"/>
        </w:rPr>
        <w:t xml:space="preserve">, six </w:t>
      </w:r>
      <w:r w:rsidRPr="00F373A4">
        <w:rPr>
          <w:rFonts w:ascii="Calibri" w:eastAsia="Times New Roman" w:hAnsi="Calibri" w:cs="Calibri"/>
          <w:b/>
        </w:rPr>
        <w:t>National Action Plans</w:t>
      </w:r>
      <w:r w:rsidRPr="00F373A4">
        <w:rPr>
          <w:rFonts w:ascii="Calibri" w:eastAsia="Times New Roman" w:hAnsi="Calibri" w:cs="Calibri"/>
        </w:rPr>
        <w:t xml:space="preserve"> on the Measures to be implemented to Eliminate Domestic Violence (DV NAP) have been adopted since 2007.</w:t>
      </w:r>
      <w:r w:rsidR="00AF53D7" w:rsidRPr="00F373A4">
        <w:rPr>
          <w:rFonts w:ascii="Calibri" w:hAnsi="Calibri" w:cs="Calibri"/>
          <w:shd w:val="clear" w:color="auto" w:fill="FFFFFF"/>
        </w:rPr>
        <w:t xml:space="preserve"> </w:t>
      </w:r>
    </w:p>
    <w:p w14:paraId="7A7027EF" w14:textId="77777777" w:rsidR="004D7B11" w:rsidRPr="00F373A4" w:rsidRDefault="004D7B11" w:rsidP="004D7B11">
      <w:pPr>
        <w:autoSpaceDE w:val="0"/>
        <w:autoSpaceDN w:val="0"/>
        <w:adjustRightInd w:val="0"/>
        <w:spacing w:after="0" w:line="240" w:lineRule="auto"/>
        <w:jc w:val="both"/>
        <w:rPr>
          <w:rFonts w:ascii="Calibri" w:hAnsi="Calibri" w:cs="Calibri"/>
          <w:shd w:val="clear" w:color="auto" w:fill="FFFFFF"/>
        </w:rPr>
      </w:pPr>
    </w:p>
    <w:p w14:paraId="3BB8FB34" w14:textId="06E0740A" w:rsidR="004D7B11" w:rsidRPr="00F373A4" w:rsidRDefault="004D7B11" w:rsidP="004D7B11">
      <w:pPr>
        <w:autoSpaceDE w:val="0"/>
        <w:autoSpaceDN w:val="0"/>
        <w:adjustRightInd w:val="0"/>
        <w:spacing w:after="0" w:line="240" w:lineRule="auto"/>
        <w:jc w:val="both"/>
        <w:rPr>
          <w:rFonts w:ascii="Calibri" w:eastAsia="Times New Roman" w:hAnsi="Calibri" w:cs="Calibri"/>
          <w:i/>
          <w:u w:val="single"/>
          <w:shd w:val="clear" w:color="auto" w:fill="FFFFFF"/>
          <w:lang w:eastAsia="en-GB"/>
        </w:rPr>
      </w:pPr>
      <w:r w:rsidRPr="00F373A4">
        <w:rPr>
          <w:rFonts w:ascii="Calibri" w:eastAsia="Times New Roman" w:hAnsi="Calibri" w:cs="Calibri"/>
          <w:b/>
          <w:i/>
          <w:u w:val="single"/>
          <w:lang w:eastAsia="en-GB"/>
        </w:rPr>
        <w:t>Civil remedies against the perpetrators</w:t>
      </w:r>
      <w:r w:rsidRPr="00F373A4">
        <w:rPr>
          <w:rFonts w:ascii="Calibri" w:eastAsia="Times New Roman" w:hAnsi="Calibri" w:cs="Calibri"/>
          <w:i/>
          <w:u w:val="single"/>
          <w:lang w:eastAsia="en-GB"/>
        </w:rPr>
        <w:t xml:space="preserve"> and </w:t>
      </w:r>
      <w:r w:rsidR="001C5E2E" w:rsidRPr="00F373A4">
        <w:rPr>
          <w:rFonts w:ascii="Calibri" w:eastAsia="Times New Roman" w:hAnsi="Calibri" w:cs="Calibri"/>
          <w:b/>
          <w:i/>
          <w:u w:val="single"/>
          <w:lang w:eastAsia="en-GB"/>
        </w:rPr>
        <w:t>the</w:t>
      </w:r>
      <w:r w:rsidRPr="00F373A4">
        <w:rPr>
          <w:rFonts w:ascii="Calibri" w:eastAsia="Times New Roman" w:hAnsi="Calibri" w:cs="Calibri"/>
          <w:b/>
          <w:i/>
          <w:u w:val="single"/>
          <w:lang w:eastAsia="en-GB"/>
        </w:rPr>
        <w:t xml:space="preserve"> state authorities</w:t>
      </w:r>
    </w:p>
    <w:p w14:paraId="4289CBA3" w14:textId="32EF0E46" w:rsidR="004D7B11" w:rsidRPr="00F373A4" w:rsidRDefault="004D7B11" w:rsidP="004D7B11">
      <w:pPr>
        <w:shd w:val="clear" w:color="auto" w:fill="FFFFFF"/>
        <w:spacing w:before="100" w:beforeAutospacing="1" w:line="240" w:lineRule="auto"/>
        <w:jc w:val="both"/>
        <w:rPr>
          <w:rFonts w:ascii="Calibri" w:hAnsi="Calibri" w:cs="Calibri"/>
          <w:i/>
          <w:u w:val="single"/>
        </w:rPr>
      </w:pPr>
      <w:r w:rsidRPr="00F373A4">
        <w:rPr>
          <w:rFonts w:ascii="Calibri" w:eastAsia="Arial Unicode MS" w:hAnsi="Calibri" w:cs="Calibri"/>
          <w:b/>
          <w:i/>
          <w:u w:val="single"/>
        </w:rPr>
        <w:t xml:space="preserve">Compensation from </w:t>
      </w:r>
      <w:r w:rsidR="001C5E2E" w:rsidRPr="00F373A4">
        <w:rPr>
          <w:rFonts w:ascii="Calibri" w:eastAsia="Arial Unicode MS" w:hAnsi="Calibri" w:cs="Calibri"/>
          <w:b/>
          <w:i/>
          <w:u w:val="single"/>
        </w:rPr>
        <w:t xml:space="preserve">the </w:t>
      </w:r>
      <w:r w:rsidRPr="00F373A4">
        <w:rPr>
          <w:rFonts w:ascii="Calibri" w:eastAsia="Arial Unicode MS" w:hAnsi="Calibri" w:cs="Calibri"/>
          <w:b/>
          <w:i/>
          <w:u w:val="single"/>
        </w:rPr>
        <w:t xml:space="preserve">perpetrators and </w:t>
      </w:r>
      <w:r w:rsidR="001C5E2E" w:rsidRPr="00F373A4">
        <w:rPr>
          <w:rFonts w:ascii="Calibri" w:eastAsia="Arial Unicode MS" w:hAnsi="Calibri" w:cs="Calibri"/>
          <w:b/>
          <w:i/>
          <w:u w:val="single"/>
        </w:rPr>
        <w:t xml:space="preserve">a </w:t>
      </w:r>
      <w:r w:rsidRPr="00F373A4">
        <w:rPr>
          <w:rFonts w:ascii="Calibri" w:eastAsia="Arial Unicode MS" w:hAnsi="Calibri" w:cs="Calibri"/>
          <w:b/>
          <w:i/>
          <w:u w:val="single"/>
        </w:rPr>
        <w:t>state compensation</w:t>
      </w:r>
    </w:p>
    <w:p w14:paraId="3B560C93"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Upon ratifying the Istanbul Convention, Georgia made one five-year reservation to Article 30(2), which provides:</w:t>
      </w:r>
    </w:p>
    <w:p w14:paraId="6F2D2D81"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3337A05B" w14:textId="77777777" w:rsidR="004D7B11" w:rsidRPr="00F373A4" w:rsidRDefault="004D7B11" w:rsidP="004D7B11">
      <w:pPr>
        <w:autoSpaceDE w:val="0"/>
        <w:autoSpaceDN w:val="0"/>
        <w:adjustRightInd w:val="0"/>
        <w:spacing w:after="0" w:line="240" w:lineRule="auto"/>
        <w:ind w:left="720"/>
        <w:jc w:val="both"/>
        <w:rPr>
          <w:rFonts w:ascii="Calibri" w:hAnsi="Calibri" w:cs="Calibri"/>
          <w:i/>
        </w:rPr>
      </w:pPr>
      <w:r w:rsidRPr="00F373A4">
        <w:rPr>
          <w:rFonts w:ascii="Calibri" w:hAnsi="Calibri" w:cs="Calibri"/>
          <w:i/>
        </w:rPr>
        <w:t>Adequate State compensation shall be awarded to those who have sustained serious bodily injury or impairment of health, to the extent that the damage is not covered by other sources such as the perpetrator, insurance or State-funded health and social provisions. This does not preclude Parties from claiming regress for compensation awarded from the perpetrator, as long as due regard is paid to the victim’s safety.</w:t>
      </w:r>
    </w:p>
    <w:p w14:paraId="780F8B83"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0768133C"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This reservation will expire in September 2022.</w:t>
      </w:r>
    </w:p>
    <w:p w14:paraId="3EB694FA"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7D7E0CCA"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In 2016, the Georgian Administrative Procedure Code was amended in order to allow the courts to consider claims for the allocation of compensation in a simplified procedure in accordance with the jurisprudence of UN Human Rights treaty bodies </w:t>
      </w:r>
      <w:r w:rsidRPr="00F373A4">
        <w:rPr>
          <w:rFonts w:ascii="Calibri" w:hAnsi="Calibri" w:cs="Calibri"/>
          <w:vertAlign w:val="superscript"/>
        </w:rPr>
        <w:footnoteReference w:id="103"/>
      </w:r>
      <w:r w:rsidRPr="00F373A4">
        <w:rPr>
          <w:rFonts w:ascii="Calibri" w:hAnsi="Calibri" w:cs="Calibri"/>
        </w:rPr>
        <w:t xml:space="preserve"> „a person for the purpose of obtaining an indemnity for pecuniary and non-pecuniary damage is entitled to file an action in the court  with regard to whom there exists a decision of the United Nations Human Rights Committee, The Committee on Elimination of All forms of Discrimination against Women, the Committee on the Rights of the Child, The Committee against Torture, or the Committee on the Elimination of Racial Discrimination”.</w:t>
      </w:r>
      <w:r w:rsidRPr="00F373A4">
        <w:rPr>
          <w:rFonts w:ascii="Calibri" w:hAnsi="Calibri" w:cs="Calibri"/>
          <w:vertAlign w:val="superscript"/>
        </w:rPr>
        <w:footnoteReference w:id="104"/>
      </w:r>
    </w:p>
    <w:p w14:paraId="67BD96A5"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6F491C1E"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However, in addition to determining the amount of compensation to be awarded, the Code provides for the possibility for courts to, in the alternative, deny the request for compensation ordered by the treaty body in accordance with the requirements of the Code;</w:t>
      </w:r>
      <w:r w:rsidRPr="00F373A4">
        <w:rPr>
          <w:rFonts w:ascii="Calibri" w:hAnsi="Calibri" w:cs="Calibri"/>
          <w:vertAlign w:val="superscript"/>
        </w:rPr>
        <w:footnoteReference w:id="105"/>
      </w:r>
    </w:p>
    <w:p w14:paraId="62C8A57B" w14:textId="77777777" w:rsidR="004D7B11" w:rsidRPr="00F373A4" w:rsidRDefault="004D7B11" w:rsidP="004D7B11">
      <w:pPr>
        <w:shd w:val="clear" w:color="auto" w:fill="FFFFFF"/>
        <w:spacing w:before="100" w:beforeAutospacing="1" w:line="240" w:lineRule="auto"/>
        <w:jc w:val="both"/>
        <w:rPr>
          <w:rFonts w:ascii="Calibri" w:hAnsi="Calibri" w:cs="Calibri"/>
          <w:b/>
          <w:i/>
          <w:u w:val="single"/>
        </w:rPr>
      </w:pPr>
      <w:r w:rsidRPr="00F373A4">
        <w:rPr>
          <w:rFonts w:ascii="Calibri" w:hAnsi="Calibri" w:cs="Calibri"/>
          <w:b/>
          <w:i/>
          <w:u w:val="single"/>
        </w:rPr>
        <w:t>Criminalized forms of violence</w:t>
      </w:r>
    </w:p>
    <w:p w14:paraId="46813FD1" w14:textId="77777777" w:rsidR="004D7B11" w:rsidRPr="00F373A4" w:rsidRDefault="004D7B11" w:rsidP="004D7B11">
      <w:pPr>
        <w:tabs>
          <w:tab w:val="left" w:pos="1843"/>
        </w:tabs>
        <w:spacing w:before="136" w:line="240" w:lineRule="auto"/>
        <w:jc w:val="both"/>
        <w:rPr>
          <w:rFonts w:ascii="Calibri" w:hAnsi="Calibri" w:cs="Calibri"/>
          <w:b/>
          <w:i/>
          <w:noProof/>
          <w:u w:val="single"/>
        </w:rPr>
      </w:pPr>
      <w:r w:rsidRPr="00F373A4">
        <w:rPr>
          <w:rFonts w:ascii="Calibri" w:hAnsi="Calibri" w:cs="Calibri"/>
          <w:b/>
          <w:i/>
          <w:u w:val="single"/>
        </w:rPr>
        <w:t>Psychological violence</w:t>
      </w:r>
      <w:r w:rsidRPr="00F373A4">
        <w:rPr>
          <w:rFonts w:ascii="Calibri" w:hAnsi="Calibri" w:cs="Calibri"/>
          <w:b/>
          <w:i/>
          <w:noProof/>
          <w:u w:val="single"/>
        </w:rPr>
        <w:t xml:space="preserve"> </w:t>
      </w:r>
    </w:p>
    <w:p w14:paraId="677A107C" w14:textId="44FDDEC7" w:rsidR="004D7B11" w:rsidRPr="00F373A4" w:rsidRDefault="004D7B11" w:rsidP="004D7B11">
      <w:pPr>
        <w:tabs>
          <w:tab w:val="left" w:pos="1843"/>
        </w:tabs>
        <w:spacing w:before="136" w:line="240" w:lineRule="auto"/>
        <w:jc w:val="both"/>
        <w:rPr>
          <w:rFonts w:ascii="Calibri" w:hAnsi="Calibri" w:cs="Calibri"/>
          <w:noProof/>
        </w:rPr>
      </w:pPr>
      <w:r w:rsidRPr="00F373A4">
        <w:rPr>
          <w:rFonts w:ascii="Calibri" w:hAnsi="Calibri" w:cs="Calibri"/>
          <w:noProof/>
        </w:rPr>
        <w:lastRenderedPageBreak/>
        <w:t>Article 126</w:t>
      </w:r>
      <w:r w:rsidRPr="00F373A4">
        <w:rPr>
          <w:rFonts w:ascii="Calibri" w:hAnsi="Calibri" w:cs="Calibri"/>
          <w:noProof/>
          <w:vertAlign w:val="superscript"/>
        </w:rPr>
        <w:t>1</w:t>
      </w:r>
      <w:r w:rsidRPr="00F373A4">
        <w:rPr>
          <w:rFonts w:ascii="Calibri" w:hAnsi="Calibri" w:cs="Calibri"/>
          <w:noProof/>
        </w:rPr>
        <w:t xml:space="preserve"> of the  Criminal Code of Georgia regulats criminal liability of domestic violence and determines that “violence, regular insult, blackmail, humuliation by one family member against another family member which has resulted in physical pain or anguish and which has not entailed intentional inflication of grave, less grave injury or less grave injury, is punishable by community service from 80 to 150 hours or imprisonment for a term of up to two years, with or without restriction of the rights regarding weapons.” The second paragrap</w:t>
      </w:r>
      <w:r w:rsidR="00425DE3" w:rsidRPr="00F373A4">
        <w:rPr>
          <w:rFonts w:ascii="Calibri" w:hAnsi="Calibri" w:cs="Calibri"/>
          <w:noProof/>
        </w:rPr>
        <w:t>h</w:t>
      </w:r>
      <w:r w:rsidRPr="00F373A4">
        <w:rPr>
          <w:rFonts w:ascii="Calibri" w:hAnsi="Calibri" w:cs="Calibri"/>
          <w:noProof/>
        </w:rPr>
        <w:t xml:space="preserve"> of the same </w:t>
      </w:r>
      <w:r w:rsidR="00425DE3" w:rsidRPr="00F373A4">
        <w:rPr>
          <w:rFonts w:ascii="Calibri" w:hAnsi="Calibri" w:cs="Calibri"/>
          <w:noProof/>
        </w:rPr>
        <w:t>a</w:t>
      </w:r>
      <w:r w:rsidRPr="00F373A4">
        <w:rPr>
          <w:rFonts w:ascii="Calibri" w:hAnsi="Calibri" w:cs="Calibri"/>
          <w:noProof/>
        </w:rPr>
        <w:t>rticle determines the agrravating cirucumstance and states that the “same act committed knowingly aganst a minor, helpless person, a person with disability or a pregnant woman in the presence of a minor aga</w:t>
      </w:r>
      <w:r w:rsidR="00425DE3" w:rsidRPr="00F373A4">
        <w:rPr>
          <w:rFonts w:ascii="Calibri" w:hAnsi="Calibri" w:cs="Calibri"/>
          <w:noProof/>
        </w:rPr>
        <w:t>i</w:t>
      </w:r>
      <w:r w:rsidRPr="00F373A4">
        <w:rPr>
          <w:rFonts w:ascii="Calibri" w:hAnsi="Calibri" w:cs="Calibri"/>
          <w:noProof/>
        </w:rPr>
        <w:t xml:space="preserve">nst his/her family member, two or more persons, by a group of persons and repeatedly is punishable by a community service from 200 to 400 hours or with imprisonment for a term of one to three year, with or without restiction of the rights </w:t>
      </w:r>
      <w:r w:rsidR="00425DE3" w:rsidRPr="00F373A4">
        <w:rPr>
          <w:rFonts w:ascii="Calibri" w:hAnsi="Calibri" w:cs="Calibri"/>
          <w:noProof/>
        </w:rPr>
        <w:t xml:space="preserve">to </w:t>
      </w:r>
      <w:r w:rsidRPr="00F373A4">
        <w:rPr>
          <w:rFonts w:ascii="Calibri" w:hAnsi="Calibri" w:cs="Calibri"/>
          <w:noProof/>
        </w:rPr>
        <w:t xml:space="preserve">weapons.   </w:t>
      </w:r>
    </w:p>
    <w:p w14:paraId="50D763E6" w14:textId="5A5856C7"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noProof/>
        </w:rPr>
        <w:t xml:space="preserve">One of the forms of psychological violence is coercion, which is punishable under Artcile 151 of the Crimnal Code of Gerogia. According to this Article illegal </w:t>
      </w:r>
      <w:r w:rsidRPr="00F373A4">
        <w:rPr>
          <w:rFonts w:ascii="Calibri" w:hAnsi="Calibri" w:cs="Calibri"/>
        </w:rPr>
        <w:t xml:space="preserve">restriction of a person’s freedom to act, i.e. coercing him/her physically or mentally to perform or not to perform an action, performance of or abstaining from performance of which is his/her right, or to make him/her experience an influence against his/her own will – shall be punished by a fine, or </w:t>
      </w:r>
      <w:r w:rsidR="00425DE3" w:rsidRPr="00F373A4">
        <w:rPr>
          <w:rFonts w:ascii="Calibri" w:hAnsi="Calibri" w:cs="Calibri"/>
        </w:rPr>
        <w:t xml:space="preserve">a </w:t>
      </w:r>
      <w:r w:rsidRPr="00F373A4">
        <w:rPr>
          <w:rFonts w:ascii="Calibri" w:hAnsi="Calibri" w:cs="Calibri"/>
        </w:rPr>
        <w:t>community service for a term from 120 to 180 hours, or corrective labor up to one year or house arrest for a term of six months to two years, or imprisonment for a term of up to one year, with or without restriction of the rights </w:t>
      </w:r>
      <w:r w:rsidR="00425DE3" w:rsidRPr="00F373A4">
        <w:rPr>
          <w:rFonts w:ascii="Calibri" w:hAnsi="Calibri" w:cs="Calibri"/>
        </w:rPr>
        <w:t xml:space="preserve">to </w:t>
      </w:r>
      <w:r w:rsidRPr="00F373A4">
        <w:rPr>
          <w:rFonts w:ascii="Calibri" w:hAnsi="Calibri" w:cs="Calibri"/>
        </w:rPr>
        <w:t>weapon</w:t>
      </w:r>
      <w:r w:rsidR="00425DE3" w:rsidRPr="00F373A4">
        <w:rPr>
          <w:rFonts w:ascii="Calibri" w:hAnsi="Calibri" w:cs="Calibri"/>
        </w:rPr>
        <w:t>.</w:t>
      </w:r>
      <w:r w:rsidRPr="00F373A4">
        <w:rPr>
          <w:rFonts w:ascii="Calibri" w:hAnsi="Calibri" w:cs="Calibri"/>
        </w:rPr>
        <w:t xml:space="preserve"> The same act committed: knowingly by an offender against a minor, a person in a helpless condition, a person with disability or a pregnant woman; by a group of persons;  repeatedly, shall be punished by a fine or community service from 170 to 200 hours or corrective labor for a term up to two years, or imprisonment for a term of up to three years, with or without restriction of the rights regarding weapons.</w:t>
      </w:r>
    </w:p>
    <w:p w14:paraId="72205C3F" w14:textId="0A05EC02" w:rsidR="004D7B11" w:rsidRPr="00F373A4" w:rsidRDefault="004D7B11" w:rsidP="004D7B11">
      <w:pPr>
        <w:tabs>
          <w:tab w:val="left" w:pos="1843"/>
        </w:tabs>
        <w:spacing w:before="136" w:line="240" w:lineRule="auto"/>
        <w:jc w:val="both"/>
        <w:rPr>
          <w:rFonts w:ascii="Calibri" w:hAnsi="Calibri" w:cs="Calibri"/>
        </w:rPr>
      </w:pPr>
      <w:r w:rsidRPr="00F373A4">
        <w:rPr>
          <w:rFonts w:ascii="Calibri" w:eastAsia="Times New Roman" w:hAnsi="Calibri" w:cs="Calibri"/>
        </w:rPr>
        <w:t xml:space="preserve">During </w:t>
      </w:r>
      <w:r w:rsidRPr="00F373A4">
        <w:rPr>
          <w:rFonts w:ascii="Calibri" w:eastAsia="Times New Roman" w:hAnsi="Calibri" w:cs="Calibri"/>
          <w:i/>
        </w:rPr>
        <w:t>National Study on Violence against Women in Georgia</w:t>
      </w:r>
      <w:r w:rsidRPr="00F373A4">
        <w:rPr>
          <w:rFonts w:ascii="Calibri" w:eastAsia="Times New Roman" w:hAnsi="Calibri" w:cs="Calibri"/>
        </w:rPr>
        <w:t xml:space="preserve"> 2017 </w:t>
      </w:r>
      <w:r w:rsidR="00425DE3" w:rsidRPr="00F373A4">
        <w:rPr>
          <w:rFonts w:ascii="Calibri" w:eastAsia="Times New Roman" w:hAnsi="Calibri" w:cs="Calibri"/>
        </w:rPr>
        <w:t xml:space="preserve">the </w:t>
      </w:r>
      <w:r w:rsidRPr="00F373A4">
        <w:rPr>
          <w:rFonts w:ascii="Calibri" w:eastAsia="Times New Roman" w:hAnsi="Calibri" w:cs="Calibri"/>
        </w:rPr>
        <w:t>e</w:t>
      </w:r>
      <w:r w:rsidRPr="00F373A4">
        <w:rPr>
          <w:rFonts w:ascii="Calibri" w:hAnsi="Calibri" w:cs="Calibri"/>
        </w:rPr>
        <w:t xml:space="preserve">ver-partnered women were also asked about psychological violence, which consists of emotional abuse and controlling behavior. 73% of women have experience one or more of the behaviors that are defined as psychological abuse measured in the survey. Thirteen per cent of </w:t>
      </w:r>
      <w:r w:rsidR="00425DE3" w:rsidRPr="00F373A4">
        <w:rPr>
          <w:rFonts w:ascii="Calibri" w:hAnsi="Calibri" w:cs="Calibri"/>
        </w:rPr>
        <w:t xml:space="preserve">the </w:t>
      </w:r>
      <w:r w:rsidRPr="00F373A4">
        <w:rPr>
          <w:rFonts w:ascii="Calibri" w:hAnsi="Calibri" w:cs="Calibri"/>
        </w:rPr>
        <w:t>ever</w:t>
      </w:r>
      <w:r w:rsidR="00425DE3" w:rsidRPr="00F373A4">
        <w:rPr>
          <w:rFonts w:ascii="Calibri" w:hAnsi="Calibri" w:cs="Calibri"/>
        </w:rPr>
        <w:t>-</w:t>
      </w:r>
      <w:r w:rsidRPr="00F373A4">
        <w:rPr>
          <w:rFonts w:ascii="Calibri" w:hAnsi="Calibri" w:cs="Calibri"/>
        </w:rPr>
        <w:t>partnered women reported having experienced psychological abuse in their lifetime, with 3 per cent in the 12 months prior to the interview.</w:t>
      </w:r>
    </w:p>
    <w:p w14:paraId="5E7FDA17" w14:textId="77777777" w:rsidR="004D7B11" w:rsidRPr="00F373A4" w:rsidRDefault="004D7B11" w:rsidP="004D7B11">
      <w:pPr>
        <w:tabs>
          <w:tab w:val="left" w:pos="1843"/>
        </w:tabs>
        <w:spacing w:before="136" w:line="240" w:lineRule="auto"/>
        <w:jc w:val="both"/>
        <w:rPr>
          <w:rFonts w:ascii="Calibri" w:hAnsi="Calibri" w:cs="Calibri"/>
          <w:b/>
          <w:i/>
          <w:noProof/>
          <w:u w:val="single"/>
        </w:rPr>
      </w:pPr>
      <w:r w:rsidRPr="00F373A4">
        <w:rPr>
          <w:rFonts w:ascii="Calibri" w:hAnsi="Calibri" w:cs="Calibri"/>
          <w:b/>
          <w:i/>
          <w:u w:val="single"/>
        </w:rPr>
        <w:t>Stalking</w:t>
      </w:r>
      <w:r w:rsidRPr="00F373A4">
        <w:rPr>
          <w:rFonts w:ascii="Calibri" w:hAnsi="Calibri" w:cs="Calibri"/>
          <w:b/>
          <w:i/>
          <w:noProof/>
          <w:u w:val="single"/>
        </w:rPr>
        <w:t xml:space="preserve"> </w:t>
      </w:r>
    </w:p>
    <w:p w14:paraId="69DE9246" w14:textId="203BC8CB"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The criminal liability for stalking was introduced in the Criminal Code of Georgia under </w:t>
      </w:r>
      <w:r w:rsidR="0037008F" w:rsidRPr="00F373A4">
        <w:rPr>
          <w:rFonts w:ascii="Calibri" w:hAnsi="Calibri" w:cs="Calibri"/>
        </w:rPr>
        <w:t xml:space="preserve">the </w:t>
      </w:r>
      <w:r w:rsidRPr="00F373A4">
        <w:rPr>
          <w:rFonts w:ascii="Calibri" w:hAnsi="Calibri" w:cs="Calibri"/>
        </w:rPr>
        <w:t>Article 151</w:t>
      </w:r>
      <w:r w:rsidRPr="00F373A4">
        <w:rPr>
          <w:rFonts w:ascii="Calibri" w:hAnsi="Calibri" w:cs="Calibri"/>
          <w:vertAlign w:val="superscript"/>
        </w:rPr>
        <w:t>1</w:t>
      </w:r>
      <w:r w:rsidRPr="00F373A4">
        <w:rPr>
          <w:rFonts w:ascii="Calibri" w:hAnsi="Calibri" w:cs="Calibri"/>
        </w:rPr>
        <w:t>, which states: an illegal monitoring, personally or through a third person, of a person, his/her family member or a close relative, or establishment of an undesirable communication by a telephone, an electronic or other means, or any other intentional action conducted regularly and causing mental torture to a person, and/or a reasonable fear of using coercion against a person and/or his/her family member or a close relative, and/or of destroying property, which makes the person substantially change his/her lifestyle, or creates a real need for changing it, is punishable by a fine or community service for a term of 120 to 180 hours, or by imprisonment for a term of up to two years, with or without restriction of the rights </w:t>
      </w:r>
      <w:r w:rsidR="0037008F" w:rsidRPr="00F373A4">
        <w:rPr>
          <w:rFonts w:ascii="Calibri" w:hAnsi="Calibri" w:cs="Calibri"/>
        </w:rPr>
        <w:t>to </w:t>
      </w:r>
      <w:r w:rsidRPr="00F373A4">
        <w:rPr>
          <w:rFonts w:ascii="Calibri" w:hAnsi="Calibri" w:cs="Calibri"/>
        </w:rPr>
        <w:t>weapons.</w:t>
      </w:r>
    </w:p>
    <w:p w14:paraId="1A9E732E" w14:textId="3092D2D6" w:rsidR="004D7B11" w:rsidRPr="00F373A4" w:rsidRDefault="004D7B11" w:rsidP="004D7B11">
      <w:pPr>
        <w:tabs>
          <w:tab w:val="left" w:pos="1843"/>
        </w:tabs>
        <w:spacing w:before="136" w:line="240" w:lineRule="auto"/>
        <w:jc w:val="both"/>
        <w:rPr>
          <w:rFonts w:ascii="Calibri" w:hAnsi="Calibri" w:cs="Calibri"/>
          <w:b/>
          <w:i/>
          <w:noProof/>
        </w:rPr>
      </w:pPr>
      <w:r w:rsidRPr="00F373A4">
        <w:rPr>
          <w:rFonts w:ascii="Calibri" w:hAnsi="Calibri" w:cs="Calibri"/>
        </w:rPr>
        <w:t xml:space="preserve">The same act committed knowingly by an offender against a minor, a person in a helpless condition, a person with disability or a pregnant woman; by a group of persons; repeatedly; and by abusing the official position is punishable by imprisonment for a term of two to five years, with or without restriction of the rights </w:t>
      </w:r>
      <w:r w:rsidR="0037008F" w:rsidRPr="00F373A4">
        <w:rPr>
          <w:rFonts w:ascii="Calibri" w:hAnsi="Calibri" w:cs="Calibri"/>
        </w:rPr>
        <w:t xml:space="preserve">to </w:t>
      </w:r>
      <w:r w:rsidRPr="00F373A4">
        <w:rPr>
          <w:rFonts w:ascii="Calibri" w:hAnsi="Calibri" w:cs="Calibri"/>
        </w:rPr>
        <w:t>weapons.</w:t>
      </w:r>
    </w:p>
    <w:p w14:paraId="4BB566D4" w14:textId="0BAF3356" w:rsidR="004D7B11" w:rsidRPr="00F373A4" w:rsidRDefault="004D7B11" w:rsidP="004D7B11">
      <w:pPr>
        <w:tabs>
          <w:tab w:val="left" w:pos="1843"/>
        </w:tabs>
        <w:spacing w:before="136" w:line="240" w:lineRule="auto"/>
        <w:jc w:val="both"/>
        <w:rPr>
          <w:rFonts w:ascii="Calibri" w:hAnsi="Calibri" w:cs="Calibri"/>
          <w:b/>
          <w:i/>
          <w:noProof/>
        </w:rPr>
      </w:pPr>
      <w:r w:rsidRPr="00F373A4">
        <w:rPr>
          <w:rFonts w:ascii="Calibri" w:hAnsi="Calibri" w:cs="Calibri"/>
          <w:b/>
          <w:i/>
          <w:noProof/>
        </w:rPr>
        <w:t>Article 53</w:t>
      </w:r>
      <w:r w:rsidRPr="00F373A4">
        <w:rPr>
          <w:rFonts w:ascii="Calibri" w:hAnsi="Calibri" w:cs="Calibri"/>
          <w:b/>
          <w:i/>
          <w:noProof/>
          <w:vertAlign w:val="superscript"/>
        </w:rPr>
        <w:t>1</w:t>
      </w:r>
      <w:r w:rsidRPr="00F373A4">
        <w:rPr>
          <w:rFonts w:ascii="Calibri" w:hAnsi="Calibri" w:cs="Calibri"/>
          <w:b/>
          <w:i/>
          <w:noProof/>
        </w:rPr>
        <w:t xml:space="preserve"> of the Criminal Code of Georgia states when determining the agravating circumstabnces that:</w:t>
      </w:r>
    </w:p>
    <w:p w14:paraId="0936B8EC" w14:textId="6BE76BFC"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Commission of </w:t>
      </w:r>
      <w:r w:rsidR="0037008F" w:rsidRPr="00F373A4">
        <w:rPr>
          <w:rFonts w:ascii="Calibri" w:hAnsi="Calibri" w:cs="Calibri"/>
        </w:rPr>
        <w:t xml:space="preserve">a </w:t>
      </w:r>
      <w:r w:rsidRPr="00F373A4">
        <w:rPr>
          <w:rFonts w:ascii="Calibri" w:hAnsi="Calibri" w:cs="Calibri"/>
        </w:rPr>
        <w:t xml:space="preserve">crime on the basis of race, skin color, language, sex, sexual orientation, gender, gender identity, age, religion, political or other views, disability, citizenship, national, ethnic or social </w:t>
      </w:r>
      <w:r w:rsidRPr="00F373A4">
        <w:rPr>
          <w:rFonts w:ascii="Calibri" w:hAnsi="Calibri" w:cs="Calibri"/>
        </w:rPr>
        <w:lastRenderedPageBreak/>
        <w:t xml:space="preserve">affiliation, origin, property or birth status, place of residence or other signs of discrimination with the reason of intolerance is considered to be an aggravating factor for liability for all </w:t>
      </w:r>
      <w:r w:rsidR="0037008F" w:rsidRPr="00F373A4">
        <w:rPr>
          <w:rFonts w:ascii="Calibri" w:hAnsi="Calibri" w:cs="Calibri"/>
        </w:rPr>
        <w:t xml:space="preserve">the </w:t>
      </w:r>
      <w:r w:rsidRPr="00F373A4">
        <w:rPr>
          <w:rFonts w:ascii="Calibri" w:hAnsi="Calibri" w:cs="Calibri"/>
        </w:rPr>
        <w:t xml:space="preserve">crimes determined under </w:t>
      </w:r>
      <w:r w:rsidR="0037008F" w:rsidRPr="00F373A4">
        <w:rPr>
          <w:rFonts w:ascii="Calibri" w:hAnsi="Calibri" w:cs="Calibri"/>
        </w:rPr>
        <w:t xml:space="preserve">the </w:t>
      </w:r>
      <w:r w:rsidRPr="00F373A4">
        <w:rPr>
          <w:rFonts w:ascii="Calibri" w:hAnsi="Calibri" w:cs="Calibri"/>
        </w:rPr>
        <w:t xml:space="preserve">Criminal Code. </w:t>
      </w:r>
    </w:p>
    <w:p w14:paraId="1360EA69" w14:textId="2826A094"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Commission of </w:t>
      </w:r>
      <w:r w:rsidR="0037008F" w:rsidRPr="00F373A4">
        <w:rPr>
          <w:rFonts w:ascii="Calibri" w:hAnsi="Calibri" w:cs="Calibri"/>
        </w:rPr>
        <w:t xml:space="preserve">a </w:t>
      </w:r>
      <w:r w:rsidRPr="00F373A4">
        <w:rPr>
          <w:rFonts w:ascii="Calibri" w:hAnsi="Calibri" w:cs="Calibri"/>
        </w:rPr>
        <w:t>crime by one family member against another family member, against a helpless person, a minor or in his/her presence, with the extreme cruelty, with the use of a weapon or under the threat of using a weapon, by abusing the official position is an aggravating factor for liability for all respective crimes determined under the Criminal Code.</w:t>
      </w:r>
    </w:p>
    <w:p w14:paraId="080D8C39" w14:textId="2A09B6E3"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When imposing a fixed term imprisonment for a crime committed with</w:t>
      </w:r>
      <w:r w:rsidR="009A53F8" w:rsidRPr="00F373A4">
        <w:rPr>
          <w:rFonts w:ascii="Calibri" w:hAnsi="Calibri" w:cs="Calibri"/>
        </w:rPr>
        <w:t xml:space="preserve"> the</w:t>
      </w:r>
      <w:r w:rsidRPr="00F373A4">
        <w:rPr>
          <w:rFonts w:ascii="Calibri" w:hAnsi="Calibri" w:cs="Calibri"/>
        </w:rPr>
        <w:t xml:space="preserve"> aggravating factors described above, the term of a sentence to be served shall exceed at least by one year the minimum term of sentence provided for the committed crime under the respective article or part of an article of the Criminal Code.</w:t>
      </w:r>
    </w:p>
    <w:p w14:paraId="0AC92487" w14:textId="51B9F5C9"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rPr>
        <w:t xml:space="preserve">For the first time in Georgia, the </w:t>
      </w:r>
      <w:r w:rsidRPr="00F373A4">
        <w:rPr>
          <w:rFonts w:ascii="Calibri" w:eastAsia="Times New Roman" w:hAnsi="Calibri" w:cs="Calibri"/>
          <w:i/>
        </w:rPr>
        <w:t>National Study on Violence against Women in Georgia</w:t>
      </w:r>
      <w:r w:rsidRPr="00F373A4">
        <w:rPr>
          <w:rFonts w:ascii="Calibri" w:eastAsia="Times New Roman" w:hAnsi="Calibri" w:cs="Calibri"/>
        </w:rPr>
        <w:t xml:space="preserve"> 2017 also generated </w:t>
      </w:r>
      <w:r w:rsidR="009A53F8" w:rsidRPr="00F373A4">
        <w:rPr>
          <w:rFonts w:ascii="Calibri" w:eastAsia="Times New Roman" w:hAnsi="Calibri" w:cs="Calibri"/>
        </w:rPr>
        <w:t xml:space="preserve">the </w:t>
      </w:r>
      <w:r w:rsidRPr="00F373A4">
        <w:rPr>
          <w:rFonts w:ascii="Calibri" w:eastAsia="Times New Roman" w:hAnsi="Calibri" w:cs="Calibri"/>
        </w:rPr>
        <w:t xml:space="preserve">data on prevalence of sexual harassment and stalking at the national level. </w:t>
      </w:r>
    </w:p>
    <w:p w14:paraId="4AD5C79B" w14:textId="36D21898" w:rsidR="004D7B11" w:rsidRPr="00AF53D7" w:rsidRDefault="004D7B11" w:rsidP="00AF53D7">
      <w:pPr>
        <w:shd w:val="clear" w:color="auto" w:fill="FFFFFF"/>
        <w:spacing w:after="180" w:line="240" w:lineRule="auto"/>
        <w:jc w:val="both"/>
        <w:textAlignment w:val="baseline"/>
        <w:rPr>
          <w:rFonts w:ascii="Calibri" w:hAnsi="Calibri" w:cs="Calibri"/>
        </w:rPr>
      </w:pPr>
      <w:r w:rsidRPr="00F373A4">
        <w:rPr>
          <w:rFonts w:ascii="Calibri" w:hAnsi="Calibri" w:cs="Calibri"/>
        </w:rPr>
        <w:t>Women were asked if they had ever experienced stalking, as defined under several different circumstances such as</w:t>
      </w:r>
      <w:r w:rsidR="00AF53D7">
        <w:rPr>
          <w:rFonts w:ascii="Calibri" w:hAnsi="Calibri" w:cs="Calibri"/>
        </w:rPr>
        <w:t xml:space="preserve"> </w:t>
      </w:r>
      <w:r w:rsidR="00AF53D7">
        <w:rPr>
          <w:rFonts w:ascii="Calibri" w:eastAsia="Times New Roman" w:hAnsi="Calibri" w:cs="Calibri"/>
          <w:lang w:eastAsia="en-GB"/>
        </w:rPr>
        <w:t>d</w:t>
      </w:r>
      <w:r w:rsidRPr="00F373A4">
        <w:rPr>
          <w:rFonts w:ascii="Calibri" w:eastAsia="Times New Roman" w:hAnsi="Calibri" w:cs="Calibri"/>
          <w:lang w:eastAsia="en-GB"/>
        </w:rPr>
        <w:t>eliberately interfering with or without damage to property</w:t>
      </w:r>
      <w:r w:rsidR="00AF53D7">
        <w:rPr>
          <w:rFonts w:ascii="Calibri" w:eastAsia="Times New Roman" w:hAnsi="Calibri" w:cs="Calibri"/>
          <w:lang w:eastAsia="en-GB"/>
        </w:rPr>
        <w:t>; l</w:t>
      </w:r>
      <w:r w:rsidRPr="00F373A4">
        <w:rPr>
          <w:rFonts w:ascii="Calibri" w:eastAsia="Times New Roman" w:hAnsi="Calibri" w:cs="Calibri"/>
          <w:lang w:eastAsia="en-GB"/>
        </w:rPr>
        <w:t>oitering or waiting outside the home, school or workplace, without a legitimate reason and/or deliberate following</w:t>
      </w:r>
      <w:r w:rsidR="00AF53D7">
        <w:rPr>
          <w:rFonts w:ascii="Calibri" w:eastAsia="Times New Roman" w:hAnsi="Calibri" w:cs="Calibri"/>
          <w:lang w:eastAsia="en-GB"/>
        </w:rPr>
        <w:t>; t</w:t>
      </w:r>
      <w:r w:rsidRPr="00F373A4">
        <w:rPr>
          <w:rFonts w:ascii="Calibri" w:eastAsia="Times New Roman" w:hAnsi="Calibri" w:cs="Calibri"/>
          <w:lang w:eastAsia="en-GB"/>
        </w:rPr>
        <w:t>hreatening or offensive letters or electronic stalking</w:t>
      </w:r>
      <w:r w:rsidR="00AF53D7">
        <w:rPr>
          <w:rFonts w:ascii="Calibri" w:eastAsia="Times New Roman" w:hAnsi="Calibri" w:cs="Calibri"/>
          <w:lang w:eastAsia="en-GB"/>
        </w:rPr>
        <w:t>; s</w:t>
      </w:r>
      <w:r w:rsidRPr="00F373A4">
        <w:rPr>
          <w:rFonts w:ascii="Calibri" w:eastAsia="Times New Roman" w:hAnsi="Calibri" w:cs="Calibri"/>
          <w:lang w:eastAsia="en-GB"/>
        </w:rPr>
        <w:t xml:space="preserve">haring </w:t>
      </w:r>
      <w:r w:rsidR="009A53F8" w:rsidRPr="00F373A4">
        <w:rPr>
          <w:rFonts w:ascii="Calibri" w:eastAsia="Times New Roman" w:hAnsi="Calibri" w:cs="Calibri"/>
          <w:lang w:eastAsia="en-GB"/>
        </w:rPr>
        <w:t xml:space="preserve">the </w:t>
      </w:r>
      <w:r w:rsidRPr="00F373A4">
        <w:rPr>
          <w:rFonts w:ascii="Calibri" w:eastAsia="Times New Roman" w:hAnsi="Calibri" w:cs="Calibri"/>
          <w:lang w:eastAsia="en-GB"/>
        </w:rPr>
        <w:t>intimate photos or videos</w:t>
      </w:r>
      <w:r w:rsidR="00AF53D7">
        <w:rPr>
          <w:rFonts w:ascii="Calibri" w:eastAsia="Times New Roman" w:hAnsi="Calibri" w:cs="Calibri"/>
          <w:lang w:eastAsia="en-GB"/>
        </w:rPr>
        <w:t xml:space="preserve">. </w:t>
      </w:r>
      <w:r w:rsidRPr="00F373A4">
        <w:rPr>
          <w:rFonts w:ascii="Calibri" w:eastAsia="Times New Roman" w:hAnsi="Calibri" w:cs="Calibri"/>
          <w:lang w:eastAsia="en-GB"/>
        </w:rPr>
        <w:t xml:space="preserve"> </w:t>
      </w:r>
    </w:p>
    <w:p w14:paraId="06575C28" w14:textId="77777777"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hAnsi="Calibri" w:cs="Calibri"/>
        </w:rPr>
        <w:t>Four per cent of women reported that they had experienced at least one form of stalking in their lifetime, and 3 per cent had experienced it in the last 12 months. The most common forms of stalking that respondents reported were offensive or threatening text messages or emails (2 per cent), loitering or being followed (1 per cent), and offensive, threatening or silent phone calls (1 per cent).</w:t>
      </w:r>
    </w:p>
    <w:p w14:paraId="60770BA6" w14:textId="77777777" w:rsidR="004D7B11" w:rsidRPr="00F373A4" w:rsidRDefault="004D7B11" w:rsidP="004D7B11">
      <w:pPr>
        <w:tabs>
          <w:tab w:val="left" w:pos="1843"/>
        </w:tabs>
        <w:spacing w:before="136" w:line="240" w:lineRule="auto"/>
        <w:jc w:val="both"/>
        <w:rPr>
          <w:rFonts w:ascii="Calibri" w:hAnsi="Calibri" w:cs="Calibri"/>
          <w:b/>
          <w:i/>
          <w:noProof/>
        </w:rPr>
      </w:pPr>
      <w:r w:rsidRPr="00F373A4">
        <w:rPr>
          <w:rFonts w:ascii="Calibri" w:hAnsi="Calibri" w:cs="Calibri"/>
          <w:b/>
        </w:rPr>
        <w:t>Physical violence</w:t>
      </w:r>
    </w:p>
    <w:p w14:paraId="5206C415" w14:textId="53654DDD"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noProof/>
        </w:rPr>
        <w:t xml:space="preserve">According to </w:t>
      </w:r>
      <w:r w:rsidR="009A53F8" w:rsidRPr="00F373A4">
        <w:rPr>
          <w:rFonts w:ascii="Calibri" w:hAnsi="Calibri" w:cs="Calibri"/>
          <w:noProof/>
        </w:rPr>
        <w:t xml:space="preserve">the </w:t>
      </w:r>
      <w:r w:rsidRPr="00F373A4">
        <w:rPr>
          <w:rFonts w:ascii="Calibri" w:hAnsi="Calibri" w:cs="Calibri"/>
          <w:noProof/>
        </w:rPr>
        <w:t>Article 126 of the Criminal Code of Georgia b</w:t>
      </w:r>
      <w:r w:rsidRPr="00F373A4">
        <w:rPr>
          <w:rFonts w:ascii="Calibri" w:hAnsi="Calibri" w:cs="Calibri"/>
        </w:rPr>
        <w:t xml:space="preserve">eating or other violence that has caused the victim </w:t>
      </w:r>
      <w:r w:rsidR="009A53F8" w:rsidRPr="00F373A4">
        <w:rPr>
          <w:rFonts w:ascii="Calibri" w:hAnsi="Calibri" w:cs="Calibri"/>
        </w:rPr>
        <w:t xml:space="preserve">a </w:t>
      </w:r>
      <w:r w:rsidRPr="00F373A4">
        <w:rPr>
          <w:rFonts w:ascii="Calibri" w:hAnsi="Calibri" w:cs="Calibri"/>
        </w:rPr>
        <w:t xml:space="preserve">physical pain, but did not entail the intentional less grave bodily injury is punished by a fine or community service for a term of 120 to 180 hours or house arrest for a term of six months to one year, or imprisonment for a term of up to one year, with or without restriction of the rights </w:t>
      </w:r>
      <w:r w:rsidR="009A53F8" w:rsidRPr="00F373A4">
        <w:rPr>
          <w:rFonts w:ascii="Calibri" w:hAnsi="Calibri" w:cs="Calibri"/>
        </w:rPr>
        <w:t xml:space="preserve">to </w:t>
      </w:r>
      <w:r w:rsidRPr="00F373A4">
        <w:rPr>
          <w:rFonts w:ascii="Calibri" w:hAnsi="Calibri" w:cs="Calibri"/>
        </w:rPr>
        <w:t xml:space="preserve">weapons. The same article contains provision with regard to </w:t>
      </w:r>
      <w:r w:rsidR="009A53F8" w:rsidRPr="00F373A4">
        <w:rPr>
          <w:rFonts w:ascii="Calibri" w:hAnsi="Calibri" w:cs="Calibri"/>
        </w:rPr>
        <w:t xml:space="preserve">the </w:t>
      </w:r>
      <w:r w:rsidRPr="00F373A4">
        <w:rPr>
          <w:rFonts w:ascii="Calibri" w:hAnsi="Calibri" w:cs="Calibri"/>
        </w:rPr>
        <w:t xml:space="preserve">aggravating factors among which are actions committed knowingly against a minor, a helpless person, a person with disability or a pregnant woman; in the presence of a minor against his/her family member; against two or more persons; by a group of persons; repeatedly shall be punished by community service from 200 to 400 hours or with imprisonment for a term of up to two years, with or without restriction of the rights </w:t>
      </w:r>
      <w:r w:rsidR="009A53F8" w:rsidRPr="00F373A4">
        <w:rPr>
          <w:rFonts w:ascii="Calibri" w:hAnsi="Calibri" w:cs="Calibri"/>
        </w:rPr>
        <w:t xml:space="preserve">to </w:t>
      </w:r>
      <w:r w:rsidRPr="00F373A4">
        <w:rPr>
          <w:rFonts w:ascii="Calibri" w:hAnsi="Calibri" w:cs="Calibri"/>
        </w:rPr>
        <w:t xml:space="preserve">weapons. Systemic beating or other form of violence which caused physical or psychological torture is punishable by house arrest from one to two years and imprisonment for a term from one to three years, with or without restriction of the rights </w:t>
      </w:r>
      <w:r w:rsidR="009A53F8" w:rsidRPr="00F373A4">
        <w:rPr>
          <w:rFonts w:ascii="Calibri" w:hAnsi="Calibri" w:cs="Calibri"/>
        </w:rPr>
        <w:t xml:space="preserve">to </w:t>
      </w:r>
      <w:r w:rsidRPr="00F373A4">
        <w:rPr>
          <w:rFonts w:ascii="Calibri" w:hAnsi="Calibri" w:cs="Calibri"/>
        </w:rPr>
        <w:t xml:space="preserve">weapons. There are </w:t>
      </w:r>
      <w:r w:rsidR="009A53F8" w:rsidRPr="00F373A4">
        <w:rPr>
          <w:rFonts w:ascii="Calibri" w:hAnsi="Calibri" w:cs="Calibri"/>
        </w:rPr>
        <w:t xml:space="preserve">the </w:t>
      </w:r>
      <w:r w:rsidRPr="00F373A4">
        <w:rPr>
          <w:rFonts w:ascii="Calibri" w:hAnsi="Calibri" w:cs="Calibri"/>
        </w:rPr>
        <w:t xml:space="preserve">aggravating circumstances determined for this action. </w:t>
      </w:r>
    </w:p>
    <w:p w14:paraId="689D3F3B" w14:textId="7068E98E"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In case </w:t>
      </w:r>
      <w:r w:rsidR="009A53F8" w:rsidRPr="00F373A4">
        <w:rPr>
          <w:rFonts w:ascii="Calibri" w:hAnsi="Calibri" w:cs="Calibri"/>
        </w:rPr>
        <w:t xml:space="preserve">the fact of </w:t>
      </w:r>
      <w:r w:rsidRPr="00F373A4">
        <w:rPr>
          <w:rFonts w:ascii="Calibri" w:hAnsi="Calibri" w:cs="Calibri"/>
        </w:rPr>
        <w:t>violence happened against family member than Article 126</w:t>
      </w:r>
      <w:r w:rsidRPr="00F373A4">
        <w:rPr>
          <w:rFonts w:ascii="Calibri" w:hAnsi="Calibri" w:cs="Calibri"/>
          <w:vertAlign w:val="superscript"/>
        </w:rPr>
        <w:t>1</w:t>
      </w:r>
      <w:r w:rsidRPr="00F373A4">
        <w:rPr>
          <w:rFonts w:ascii="Calibri" w:hAnsi="Calibri" w:cs="Calibri"/>
        </w:rPr>
        <w:t xml:space="preserve"> applies - Violence, regular insult, blackmail, humiliation by one family member against another family member, which has resulted in</w:t>
      </w:r>
      <w:r w:rsidR="009A53F8" w:rsidRPr="00F373A4">
        <w:rPr>
          <w:rFonts w:ascii="Calibri" w:hAnsi="Calibri" w:cs="Calibri"/>
        </w:rPr>
        <w:t xml:space="preserve"> a</w:t>
      </w:r>
      <w:r w:rsidRPr="00F373A4">
        <w:rPr>
          <w:rFonts w:ascii="Calibri" w:hAnsi="Calibri" w:cs="Calibri"/>
        </w:rPr>
        <w:t xml:space="preserve"> physical pain or anguish shall be punished by </w:t>
      </w:r>
      <w:r w:rsidR="009A53F8" w:rsidRPr="00F373A4">
        <w:rPr>
          <w:rFonts w:ascii="Calibri" w:hAnsi="Calibri" w:cs="Calibri"/>
        </w:rPr>
        <w:t xml:space="preserve">a </w:t>
      </w:r>
      <w:r w:rsidRPr="00F373A4">
        <w:rPr>
          <w:rFonts w:ascii="Calibri" w:hAnsi="Calibri" w:cs="Calibri"/>
        </w:rPr>
        <w:t xml:space="preserve">community service from 80 to 150 hours or imprisonment for a term of up to two years, with or without restriction of the rights </w:t>
      </w:r>
      <w:r w:rsidR="009A53F8" w:rsidRPr="00F373A4">
        <w:rPr>
          <w:rFonts w:ascii="Calibri" w:hAnsi="Calibri" w:cs="Calibri"/>
        </w:rPr>
        <w:t xml:space="preserve">to </w:t>
      </w:r>
      <w:r w:rsidRPr="00F373A4">
        <w:rPr>
          <w:rFonts w:ascii="Calibri" w:hAnsi="Calibri" w:cs="Calibri"/>
        </w:rPr>
        <w:t>weapons.</w:t>
      </w:r>
    </w:p>
    <w:p w14:paraId="738F9FF5" w14:textId="2C5AF49C"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If physical violence resulted in grave or less grave bodily injury than the action will be qualified according to the relevant articles and not violence – Article 117 – Intentional infliction of grave injury; Article 118 – Intentional less grave bodily injury; Article 120 – Intentional less grave bodily injury, which has crime commission against family member as aggravating circumstance and Article 117 and 118 in addition has crime committed on gender identity determined as </w:t>
      </w:r>
      <w:r w:rsidR="00F85640" w:rsidRPr="00F373A4">
        <w:rPr>
          <w:rFonts w:ascii="Calibri" w:hAnsi="Calibri" w:cs="Calibri"/>
        </w:rPr>
        <w:t xml:space="preserve">the </w:t>
      </w:r>
      <w:r w:rsidRPr="00F373A4">
        <w:rPr>
          <w:rFonts w:ascii="Calibri" w:hAnsi="Calibri" w:cs="Calibri"/>
        </w:rPr>
        <w:t xml:space="preserve">aggravating factor. </w:t>
      </w:r>
    </w:p>
    <w:p w14:paraId="67F87EED" w14:textId="77777777" w:rsidR="004D7B11" w:rsidRPr="00F373A4" w:rsidRDefault="004D7B11" w:rsidP="004D7B11">
      <w:pPr>
        <w:tabs>
          <w:tab w:val="left" w:pos="1843"/>
        </w:tabs>
        <w:spacing w:before="136" w:line="240" w:lineRule="auto"/>
        <w:jc w:val="both"/>
        <w:rPr>
          <w:rFonts w:ascii="Calibri" w:hAnsi="Calibri" w:cs="Calibri"/>
          <w:b/>
          <w:i/>
          <w:noProof/>
        </w:rPr>
      </w:pPr>
      <w:r w:rsidRPr="00F373A4">
        <w:rPr>
          <w:rFonts w:ascii="Calibri" w:hAnsi="Calibri" w:cs="Calibri"/>
          <w:b/>
        </w:rPr>
        <w:lastRenderedPageBreak/>
        <w:t>Sexual violence, including rape</w:t>
      </w:r>
      <w:r w:rsidRPr="00F373A4">
        <w:rPr>
          <w:rFonts w:ascii="Calibri" w:hAnsi="Calibri" w:cs="Calibri"/>
          <w:b/>
          <w:i/>
          <w:noProof/>
        </w:rPr>
        <w:t xml:space="preserve"> </w:t>
      </w:r>
    </w:p>
    <w:p w14:paraId="432A2CEE" w14:textId="1756B81F"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noProof/>
        </w:rPr>
        <w:t>Article 137 of the Criminal Code of Georgia determines r</w:t>
      </w:r>
      <w:r w:rsidRPr="00F373A4">
        <w:rPr>
          <w:rFonts w:ascii="Calibri" w:hAnsi="Calibri" w:cs="Calibri"/>
        </w:rPr>
        <w:t xml:space="preserve">ape, that is any form of penetration of a sexual nature of the body of a person with any bodily part or object, committed with violence, under the threat of violence or by abusing a helpless condition of a person affected, is punishable by imprisonment for a term of six to eight years, with or without restriction of the rights </w:t>
      </w:r>
      <w:r w:rsidR="00A86C55" w:rsidRPr="00F373A4">
        <w:rPr>
          <w:rFonts w:ascii="Calibri" w:hAnsi="Calibri" w:cs="Calibri"/>
        </w:rPr>
        <w:t xml:space="preserve">to </w:t>
      </w:r>
      <w:r w:rsidRPr="00F373A4">
        <w:rPr>
          <w:rFonts w:ascii="Calibri" w:hAnsi="Calibri" w:cs="Calibri"/>
        </w:rPr>
        <w:t xml:space="preserve">weapons. The same act: committed by abusing the official position; that caused a serious damage to the health of a person affected, or other serious consequence, is punishable by imprisonment for a term of eight to ten years, with or without restriction of the rights </w:t>
      </w:r>
      <w:r w:rsidR="00A86C55" w:rsidRPr="00F373A4">
        <w:rPr>
          <w:rFonts w:ascii="Calibri" w:hAnsi="Calibri" w:cs="Calibri"/>
        </w:rPr>
        <w:t xml:space="preserve">to </w:t>
      </w:r>
      <w:r w:rsidRPr="00F373A4">
        <w:rPr>
          <w:rFonts w:ascii="Calibri" w:hAnsi="Calibri" w:cs="Calibri"/>
        </w:rPr>
        <w:t>weapons.</w:t>
      </w:r>
    </w:p>
    <w:p w14:paraId="440A7057" w14:textId="74E22C9D"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The same act committed repeatedly by a person who had previously committed another action of a sexual nature, coercion into penetration of a sexual nature into the body of a person, or into another action of a sexual nature, penetration of a sexual nature into the body of a person below 16 years of age, lewd act by a group of persons; knowingly by an offender against a minor, a person with disability or a pregnant woman; against a person under the custodianship, guardianship or surveillance of an offender, is punishable by imprisonment for a term of ten to thirteen years, with or without restriction of the rights </w:t>
      </w:r>
      <w:r w:rsidR="00A86C55" w:rsidRPr="00F373A4">
        <w:rPr>
          <w:rFonts w:ascii="Calibri" w:hAnsi="Calibri" w:cs="Calibri"/>
        </w:rPr>
        <w:t xml:space="preserve">to </w:t>
      </w:r>
      <w:r w:rsidRPr="00F373A4">
        <w:rPr>
          <w:rFonts w:ascii="Calibri" w:hAnsi="Calibri" w:cs="Calibri"/>
        </w:rPr>
        <w:t>weapons.</w:t>
      </w:r>
    </w:p>
    <w:p w14:paraId="5F849730" w14:textId="23D67B72" w:rsidR="004D7B11" w:rsidRPr="00F373A4" w:rsidRDefault="004D7B11" w:rsidP="004D7B11">
      <w:pPr>
        <w:tabs>
          <w:tab w:val="left" w:pos="1843"/>
        </w:tabs>
        <w:spacing w:before="136" w:line="240" w:lineRule="auto"/>
        <w:jc w:val="both"/>
        <w:rPr>
          <w:rFonts w:ascii="Calibri" w:hAnsi="Calibri" w:cs="Calibri"/>
          <w:noProof/>
        </w:rPr>
      </w:pPr>
      <w:r w:rsidRPr="00F373A4">
        <w:rPr>
          <w:rFonts w:ascii="Calibri" w:hAnsi="Calibri" w:cs="Calibri"/>
        </w:rPr>
        <w:t xml:space="preserve">The same act: committed against a person affected or any other person with extreme cruelty;  that caused death of a person affected; committed knowingly against a person that has not reached 14 years of age, shall be punished by imprisonment for a term of fifteen to twenty years, with or without restriction of the rights </w:t>
      </w:r>
      <w:r w:rsidR="00A86C55" w:rsidRPr="00F373A4">
        <w:rPr>
          <w:rFonts w:ascii="Calibri" w:hAnsi="Calibri" w:cs="Calibri"/>
        </w:rPr>
        <w:t xml:space="preserve">to </w:t>
      </w:r>
      <w:r w:rsidRPr="00F373A4">
        <w:rPr>
          <w:rFonts w:ascii="Calibri" w:hAnsi="Calibri" w:cs="Calibri"/>
        </w:rPr>
        <w:t>weapons</w:t>
      </w:r>
      <w:r w:rsidR="00A86C55" w:rsidRPr="00F373A4">
        <w:rPr>
          <w:rFonts w:ascii="Calibri" w:hAnsi="Calibri" w:cs="Calibri"/>
        </w:rPr>
        <w:t>.</w:t>
      </w:r>
    </w:p>
    <w:p w14:paraId="7CA9079E" w14:textId="764A9A5B"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noProof/>
        </w:rPr>
        <w:t xml:space="preserve">Article 138 of the Criminal Code refers to </w:t>
      </w:r>
      <w:r w:rsidRPr="00F373A4">
        <w:rPr>
          <w:rFonts w:ascii="Calibri" w:hAnsi="Calibri" w:cs="Calibri"/>
        </w:rPr>
        <w:t xml:space="preserve">another action of a sexual nature, which does contain elements of rape, committed with violence, under the threat of violence or a helpless condition of a victim, is punishable by imprisonment for a term of four to six years, with or without restriction of the rights </w:t>
      </w:r>
      <w:r w:rsidR="00A86C55" w:rsidRPr="00F373A4">
        <w:rPr>
          <w:rFonts w:ascii="Calibri" w:hAnsi="Calibri" w:cs="Calibri"/>
        </w:rPr>
        <w:t xml:space="preserve">to </w:t>
      </w:r>
      <w:r w:rsidRPr="00F373A4">
        <w:rPr>
          <w:rFonts w:ascii="Calibri" w:hAnsi="Calibri" w:cs="Calibri"/>
        </w:rPr>
        <w:t xml:space="preserve">weapons. </w:t>
      </w:r>
    </w:p>
    <w:p w14:paraId="7B9629E9" w14:textId="3E7248BF"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The same act committed repeatedly; by abusing the official position; committed by a group of persons;  committed knowingly by an offender against a minor, a person with disability or a pregnant woman;  committed by a person who had previously committed rape, coercion into penetration of a sexual nature into the body of a person, or into another action of a sexual nature, penetration of a sexual nature into the body of a person below 16 years of age, lewd act committed against a person under the custodianship, guardianship or surveillance of an offender; that has caused a serious damage to the health of a person affected, or other serious consequence, is punishable by imprisonment for a term of six to nine years, with or without restriction of the rights </w:t>
      </w:r>
      <w:r w:rsidR="000E2F97" w:rsidRPr="00F373A4">
        <w:rPr>
          <w:rFonts w:ascii="Calibri" w:hAnsi="Calibri" w:cs="Calibri"/>
        </w:rPr>
        <w:t xml:space="preserve">to </w:t>
      </w:r>
      <w:r w:rsidRPr="00F373A4">
        <w:rPr>
          <w:rFonts w:ascii="Calibri" w:hAnsi="Calibri" w:cs="Calibri"/>
        </w:rPr>
        <w:t xml:space="preserve">weapons. The same act: committed against a person affected or another person with the extreme cruelty; that caused death of a person affected; committed knowingly against a person that has not reached 14 years of age, is punishable by imprisonment for a term of eleven to fifteen years, with or without restriction of the rights </w:t>
      </w:r>
      <w:r w:rsidR="000E2F97" w:rsidRPr="00F373A4">
        <w:rPr>
          <w:rFonts w:ascii="Calibri" w:hAnsi="Calibri" w:cs="Calibri"/>
        </w:rPr>
        <w:t xml:space="preserve">to </w:t>
      </w:r>
      <w:r w:rsidRPr="00F373A4">
        <w:rPr>
          <w:rFonts w:ascii="Calibri" w:hAnsi="Calibri" w:cs="Calibri"/>
        </w:rPr>
        <w:t>weapons.</w:t>
      </w:r>
    </w:p>
    <w:p w14:paraId="4AD2D70A" w14:textId="77777777"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Article 139 of the Criminal Code regulates criminal liability for coercion into penetration of a sexual nature into the body of a person, or into another action of a sexual nature. </w:t>
      </w:r>
    </w:p>
    <w:p w14:paraId="15907D2B" w14:textId="415D9011"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Coercion into penetration of a sexual nature into the body of a person, or into another action of a sexual nature, committed under the threat of damaging property, disclosing defamatory information, information representing private life or such information that may substantially affect the right of that person, and/or by abusing a helpless condition of a person affected, or material, official or other kind of dependence, is punishable by a fine or imprisonment for a term of up to five years, with or without restriction of the rights </w:t>
      </w:r>
      <w:r w:rsidR="000E2F97" w:rsidRPr="00F373A4">
        <w:rPr>
          <w:rFonts w:ascii="Calibri" w:hAnsi="Calibri" w:cs="Calibri"/>
        </w:rPr>
        <w:t xml:space="preserve">to </w:t>
      </w:r>
      <w:r w:rsidRPr="00F373A4">
        <w:rPr>
          <w:rFonts w:ascii="Calibri" w:hAnsi="Calibri" w:cs="Calibri"/>
        </w:rPr>
        <w:t xml:space="preserve">weapons. </w:t>
      </w:r>
    </w:p>
    <w:p w14:paraId="631E88A0" w14:textId="6A80F34C"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The same act that has caused a serious damage to the health of a person affected, or other serious consequence, is punishable by imprisonment for a term of five to seven years with or without restriction of the rights </w:t>
      </w:r>
      <w:r w:rsidR="000E2F97" w:rsidRPr="00F373A4">
        <w:rPr>
          <w:rFonts w:ascii="Calibri" w:hAnsi="Calibri" w:cs="Calibri"/>
        </w:rPr>
        <w:t xml:space="preserve">to </w:t>
      </w:r>
      <w:r w:rsidRPr="00F373A4">
        <w:rPr>
          <w:rFonts w:ascii="Calibri" w:hAnsi="Calibri" w:cs="Calibri"/>
        </w:rPr>
        <w:t xml:space="preserve">weapons. The same act committed repeatedly; by a person who had </w:t>
      </w:r>
      <w:r w:rsidRPr="00F373A4">
        <w:rPr>
          <w:rFonts w:ascii="Calibri" w:hAnsi="Calibri" w:cs="Calibri"/>
        </w:rPr>
        <w:lastRenderedPageBreak/>
        <w:t xml:space="preserve">previously committed rape, another action of a sexual nature, penetration of a sexual nature into the body of a person below 16 years of age, lewd act by a group of persons; knowingly by an offender against a minor, a person with disability or a pregnant woman; against a person under the custodianship, guardianship or surveillance of an offender, shall be punished by imprisonment for a term of seven to nine years, with or without restriction of the rights </w:t>
      </w:r>
      <w:r w:rsidR="000E2F97" w:rsidRPr="00F373A4">
        <w:rPr>
          <w:rFonts w:ascii="Calibri" w:hAnsi="Calibri" w:cs="Calibri"/>
        </w:rPr>
        <w:t xml:space="preserve">to </w:t>
      </w:r>
      <w:r w:rsidRPr="00F373A4">
        <w:rPr>
          <w:rFonts w:ascii="Calibri" w:hAnsi="Calibri" w:cs="Calibri"/>
        </w:rPr>
        <w:t xml:space="preserve">weapons. The same act having caused death of a person affected; committed knowingly against a person that has not reached 14 years of age, is punishable by imprisonment for a term of nine to fifteen years, with or without restriction of the rights </w:t>
      </w:r>
      <w:r w:rsidR="000E2F97" w:rsidRPr="00F373A4">
        <w:rPr>
          <w:rFonts w:ascii="Calibri" w:hAnsi="Calibri" w:cs="Calibri"/>
        </w:rPr>
        <w:t xml:space="preserve">to </w:t>
      </w:r>
      <w:r w:rsidRPr="00F373A4">
        <w:rPr>
          <w:rFonts w:ascii="Calibri" w:hAnsi="Calibri" w:cs="Calibri"/>
        </w:rPr>
        <w:t>weapons.</w:t>
      </w:r>
    </w:p>
    <w:p w14:paraId="256C5032" w14:textId="77777777"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Under Article 140 of the Criminal Code the penetration of a sexual nature into the body of a person below 16 years of age shall be punished by imprisonment for a term of seven to nine years. The same act committed knowingly by an offender against a person with disability or a pregnant woman; by a group of persons; against two or more persons; repeatedly, by a person who has previously committed rape, another action of a sexual nature, penetration of a sexual nature into the body of a person below 16 years of age, lewd act, shall be punished by imprisonment for a term of eight to ten years. </w:t>
      </w:r>
    </w:p>
    <w:p w14:paraId="474D617C" w14:textId="77777777"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Georgian legislation does not separately determine sexual act, including rape, committed against current or former spouse. This action will be qualified under general article (for instance: Criminal Code, Article 137 – Rape). But it is important to refer to Article 11</w:t>
      </w:r>
      <w:r w:rsidRPr="00F373A4">
        <w:rPr>
          <w:rFonts w:ascii="Calibri" w:hAnsi="Calibri" w:cs="Calibri"/>
          <w:vertAlign w:val="superscript"/>
        </w:rPr>
        <w:t>1</w:t>
      </w:r>
      <w:r w:rsidRPr="00F373A4">
        <w:rPr>
          <w:rFonts w:ascii="Calibri" w:hAnsi="Calibri" w:cs="Calibri"/>
        </w:rPr>
        <w:t xml:space="preserve"> of the Criminal Code which determines general rule of imposition of punishment for domestic crimes and lists who is considered under the family member. Starting September 1, 2020 family member includes: a mother, father, grandfather, grandmother, spouse, a person in an unregistered marriage, child (stepchild), foster child, foster parent (foster mother, foster father), adopting mother, adopted father, grant child, sister, brother, a parent of the spouse, parents of a person in an unregistered marriage, spouse of a son/daughter (including a person in an unregistered marriage), former spouse, a person in an unregistered marriage in the past, guardian, custodian, supporter, person under guardianship and custody, support recipient, as well as any other persons that maintain or maintained a common household. </w:t>
      </w:r>
    </w:p>
    <w:p w14:paraId="7EA1AB48"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Although the definition of rape in the Criminal Code was amended in 2017, the changes did not bring the provision fully into conformance with international standards. Specifically, the new definition continues to require “the use of force, the threat of violence or the helplessness of the victim”.</w:t>
      </w:r>
      <w:r w:rsidRPr="00F373A4">
        <w:rPr>
          <w:rFonts w:ascii="Calibri" w:hAnsi="Calibri" w:cs="Calibri"/>
          <w:vertAlign w:val="superscript"/>
        </w:rPr>
        <w:footnoteReference w:id="106"/>
      </w:r>
      <w:r w:rsidRPr="00F373A4">
        <w:rPr>
          <w:rFonts w:ascii="Calibri" w:hAnsi="Calibri" w:cs="Calibri"/>
        </w:rPr>
        <w:t xml:space="preserve"> Despite the amendments, the legislative provision on rape makes no reference to the victim’s consent and fails to provide for a range of coercive circumstances. The current Criminal Code establishes an aggravating circumstance for rape causing physical or mental harm. International standards dictate that rape is defined as any type of </w:t>
      </w:r>
      <w:r w:rsidRPr="00F373A4">
        <w:rPr>
          <w:rFonts w:ascii="Calibri" w:hAnsi="Calibri" w:cs="Calibri"/>
          <w:i/>
          <w:iCs/>
        </w:rPr>
        <w:t xml:space="preserve">non-consensual </w:t>
      </w:r>
      <w:r w:rsidRPr="00F373A4">
        <w:rPr>
          <w:rFonts w:ascii="Calibri" w:hAnsi="Calibri" w:cs="Calibri"/>
        </w:rPr>
        <w:t xml:space="preserve">penetration, without reference to the use of force. </w:t>
      </w:r>
    </w:p>
    <w:p w14:paraId="59D4CA21" w14:textId="77777777" w:rsidR="004D7B11" w:rsidRPr="00F373A4" w:rsidRDefault="004D7B11" w:rsidP="004D7B11">
      <w:pPr>
        <w:tabs>
          <w:tab w:val="left" w:pos="1843"/>
        </w:tabs>
        <w:spacing w:before="136" w:line="240" w:lineRule="auto"/>
        <w:jc w:val="both"/>
        <w:rPr>
          <w:rFonts w:ascii="Calibri" w:hAnsi="Calibri" w:cs="Calibri"/>
          <w:b/>
          <w:i/>
          <w:noProof/>
          <w:u w:val="single"/>
        </w:rPr>
      </w:pPr>
      <w:r w:rsidRPr="00F373A4">
        <w:rPr>
          <w:rFonts w:ascii="Calibri" w:hAnsi="Calibri" w:cs="Calibri"/>
          <w:b/>
          <w:i/>
          <w:u w:val="single"/>
        </w:rPr>
        <w:t>Forced marriage</w:t>
      </w:r>
    </w:p>
    <w:p w14:paraId="535B2D27" w14:textId="2F62F620"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According to the Civil Code of Georgia the legal age of marriage for persons is 18 years,</w:t>
      </w:r>
      <w:r w:rsidRPr="00F373A4">
        <w:rPr>
          <w:rFonts w:ascii="Calibri" w:hAnsi="Calibri" w:cs="Calibri"/>
          <w:vertAlign w:val="superscript"/>
        </w:rPr>
        <w:footnoteReference w:id="107"/>
      </w:r>
      <w:r w:rsidRPr="00F373A4">
        <w:rPr>
          <w:rFonts w:ascii="Calibri" w:hAnsi="Calibri" w:cs="Calibri"/>
        </w:rPr>
        <w:t xml:space="preserve"> which means that marriage prior to that age is null and prohibited.  From 2015, according to the Article 150</w:t>
      </w:r>
      <w:r w:rsidRPr="00F373A4">
        <w:rPr>
          <w:rFonts w:ascii="Calibri" w:hAnsi="Calibri" w:cs="Calibri"/>
          <w:vertAlign w:val="superscript"/>
        </w:rPr>
        <w:t>1</w:t>
      </w:r>
      <w:r w:rsidRPr="00F373A4">
        <w:rPr>
          <w:rFonts w:ascii="Calibri" w:hAnsi="Calibri" w:cs="Calibri"/>
        </w:rPr>
        <w:t xml:space="preserve"> of the Criminal Code, forced marriage is punishable.  Under the Code the forced marriage is punished by community service for 200 to 400 hours or with imprisonment for up to two years, with or without restriction of the rights </w:t>
      </w:r>
      <w:r w:rsidR="00534BE7" w:rsidRPr="00F373A4">
        <w:rPr>
          <w:rFonts w:ascii="Calibri" w:hAnsi="Calibri" w:cs="Calibri"/>
        </w:rPr>
        <w:t xml:space="preserve">to </w:t>
      </w:r>
      <w:r w:rsidRPr="00F373A4">
        <w:rPr>
          <w:rFonts w:ascii="Calibri" w:hAnsi="Calibri" w:cs="Calibri"/>
        </w:rPr>
        <w:t xml:space="preserve">weapons. The same act committed knowingly against a minor; repeatedly, shall be punished by imprisonment for a term of two to four years, with or without restriction of the rights </w:t>
      </w:r>
      <w:r w:rsidR="00534BE7" w:rsidRPr="00F373A4">
        <w:rPr>
          <w:rFonts w:ascii="Calibri" w:hAnsi="Calibri" w:cs="Calibri"/>
        </w:rPr>
        <w:t xml:space="preserve">to </w:t>
      </w:r>
      <w:r w:rsidRPr="00F373A4">
        <w:rPr>
          <w:rFonts w:ascii="Calibri" w:hAnsi="Calibri" w:cs="Calibri"/>
        </w:rPr>
        <w:t>weapons.</w:t>
      </w:r>
    </w:p>
    <w:p w14:paraId="6BE010D9" w14:textId="0289039E"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One of the priorities for the Ministry of Internal Affairs is the timely detection of crimes related to </w:t>
      </w:r>
      <w:r w:rsidR="00534BE7" w:rsidRPr="00F373A4">
        <w:rPr>
          <w:rFonts w:ascii="Calibri" w:hAnsi="Calibri" w:cs="Calibri"/>
        </w:rPr>
        <w:t xml:space="preserve">the </w:t>
      </w:r>
      <w:r w:rsidRPr="00F373A4">
        <w:rPr>
          <w:rFonts w:ascii="Calibri" w:hAnsi="Calibri" w:cs="Calibri"/>
        </w:rPr>
        <w:t xml:space="preserve">cases of child marriage and effective investigation. Human Rights Protection and Quality Investigation Monitoring Department of the Ministry of Internal Affairs has studied up to 200 criminal cases launched in 2019 under the articles 140 (Penetration of a sexual nature into the body of a person </w:t>
      </w:r>
      <w:r w:rsidRPr="00F373A4">
        <w:rPr>
          <w:rFonts w:ascii="Calibri" w:hAnsi="Calibri" w:cs="Calibri"/>
        </w:rPr>
        <w:lastRenderedPageBreak/>
        <w:t>below 16 years of age), 143 (Unlawful restriction of freedom) and 150</w:t>
      </w:r>
      <w:r w:rsidRPr="00F373A4">
        <w:rPr>
          <w:rFonts w:ascii="Calibri" w:hAnsi="Calibri" w:cs="Calibri"/>
          <w:vertAlign w:val="superscript"/>
        </w:rPr>
        <w:t xml:space="preserve">1 </w:t>
      </w:r>
      <w:r w:rsidRPr="00F373A4">
        <w:rPr>
          <w:rFonts w:ascii="Calibri" w:hAnsi="Calibri" w:cs="Calibri"/>
        </w:rPr>
        <w:t>(Forced marriage) of the Criminal Code of Georgia across the country, which could be committed on the grounds of child marriages. In 2019, 175 such facts have been revealed, which took place on the moti</w:t>
      </w:r>
      <w:r w:rsidR="00534BE7" w:rsidRPr="00F373A4">
        <w:rPr>
          <w:rFonts w:ascii="Calibri" w:hAnsi="Calibri" w:cs="Calibri"/>
        </w:rPr>
        <w:t>ve</w:t>
      </w:r>
      <w:r w:rsidRPr="00F373A4">
        <w:rPr>
          <w:rFonts w:ascii="Calibri" w:hAnsi="Calibri" w:cs="Calibri"/>
        </w:rPr>
        <w:t xml:space="preserve"> of child marriage. The number is almost identical to the results of 2018, when 176 similar facts were identified. </w:t>
      </w:r>
      <w:r w:rsidRPr="00F373A4">
        <w:rPr>
          <w:rFonts w:ascii="Calibri" w:hAnsi="Calibri" w:cs="Calibri"/>
          <w:vertAlign w:val="superscript"/>
        </w:rPr>
        <w:footnoteReference w:id="108"/>
      </w:r>
    </w:p>
    <w:p w14:paraId="0DF35350" w14:textId="5D5C7DA4"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Compared to the results of 2018, in 2019 the number of police reporting on the supposed cases of forced marriage (article 150</w:t>
      </w:r>
      <w:r w:rsidRPr="00F373A4">
        <w:rPr>
          <w:rFonts w:ascii="Calibri" w:hAnsi="Calibri" w:cs="Calibri"/>
          <w:vertAlign w:val="superscript"/>
        </w:rPr>
        <w:t>1</w:t>
      </w:r>
      <w:r w:rsidRPr="00F373A4">
        <w:rPr>
          <w:rFonts w:ascii="Calibri" w:hAnsi="Calibri" w:cs="Calibri"/>
        </w:rPr>
        <w:t>) and number of cases launched have increased. In particular, in 2019 on the fact of forced marriage of under-aged females, 14 cases of investigation have been launched, while in 2018 the number of initiated investigations over the similar crimes  amounted to 9. In 2019, legal persecution was initiated against 5 persons, while in 2018 only one person was brought to criminal justice. In parallel with the investigation, under-aged persons have been transferred to the shelters/crises centers based on the restraining orders, considering safety aspects of under-aged victims of violence.</w:t>
      </w:r>
    </w:p>
    <w:p w14:paraId="4ACFEEEA" w14:textId="475DC408" w:rsidR="004D7B11" w:rsidRPr="00F373A4" w:rsidRDefault="004D7B11" w:rsidP="004D7B11">
      <w:pPr>
        <w:tabs>
          <w:tab w:val="left" w:pos="1843"/>
        </w:tabs>
        <w:spacing w:before="136" w:line="240" w:lineRule="auto"/>
        <w:jc w:val="both"/>
        <w:rPr>
          <w:rFonts w:ascii="Calibri" w:hAnsi="Calibri" w:cs="Calibri"/>
        </w:rPr>
      </w:pPr>
      <w:r w:rsidRPr="00F373A4">
        <w:rPr>
          <w:rFonts w:ascii="Calibri" w:hAnsi="Calibri" w:cs="Calibri"/>
        </w:rPr>
        <w:t xml:space="preserve">In 2019, with the aim of improving quality of investigation and to ensure safe environment for victims, Human Rights Protection and Quality Investigation Monitoring Department has elaborated </w:t>
      </w:r>
      <w:r w:rsidR="00534BE7" w:rsidRPr="00F373A4">
        <w:rPr>
          <w:rFonts w:ascii="Calibri" w:hAnsi="Calibri" w:cs="Calibri"/>
        </w:rPr>
        <w:t xml:space="preserve">the </w:t>
      </w:r>
      <w:r w:rsidRPr="00F373A4">
        <w:rPr>
          <w:rFonts w:ascii="Calibri" w:hAnsi="Calibri" w:cs="Calibri"/>
        </w:rPr>
        <w:t xml:space="preserve">special instructions for </w:t>
      </w:r>
      <w:r w:rsidR="00534BE7" w:rsidRPr="00F373A4">
        <w:rPr>
          <w:rFonts w:ascii="Calibri" w:hAnsi="Calibri" w:cs="Calibri"/>
        </w:rPr>
        <w:t xml:space="preserve">the </w:t>
      </w:r>
      <w:r w:rsidRPr="00F373A4">
        <w:rPr>
          <w:rFonts w:ascii="Calibri" w:hAnsi="Calibri" w:cs="Calibri"/>
        </w:rPr>
        <w:t xml:space="preserve">investigators on </w:t>
      </w:r>
      <w:r w:rsidR="00534BE7" w:rsidRPr="00F373A4">
        <w:rPr>
          <w:rFonts w:ascii="Calibri" w:hAnsi="Calibri" w:cs="Calibri"/>
        </w:rPr>
        <w:t xml:space="preserve">the </w:t>
      </w:r>
      <w:r w:rsidRPr="00F373A4">
        <w:rPr>
          <w:rFonts w:ascii="Calibri" w:hAnsi="Calibri" w:cs="Calibri"/>
        </w:rPr>
        <w:t>standards of investigating crimes committed on the basis of child marriage. Active appliance of the mentioned methods in practice is being monitored by the Human Rights Protection and Quality Investigation Monitoring Department.</w:t>
      </w:r>
    </w:p>
    <w:p w14:paraId="260D7275" w14:textId="77777777" w:rsidR="004D7B11" w:rsidRPr="00F373A4" w:rsidRDefault="004D7B11" w:rsidP="004D7B11">
      <w:pPr>
        <w:tabs>
          <w:tab w:val="left" w:pos="1843"/>
        </w:tabs>
        <w:spacing w:before="136" w:after="0" w:line="240" w:lineRule="auto"/>
        <w:jc w:val="both"/>
        <w:rPr>
          <w:rFonts w:ascii="Calibri" w:hAnsi="Calibri" w:cs="Calibri"/>
          <w:b/>
          <w:i/>
          <w:noProof/>
          <w:u w:val="single"/>
        </w:rPr>
      </w:pPr>
      <w:r w:rsidRPr="00F373A4">
        <w:rPr>
          <w:rFonts w:ascii="Calibri" w:hAnsi="Calibri" w:cs="Calibri"/>
          <w:b/>
          <w:i/>
          <w:u w:val="single"/>
        </w:rPr>
        <w:t>Female genital mutilation</w:t>
      </w:r>
      <w:r w:rsidRPr="00F373A4">
        <w:rPr>
          <w:rFonts w:ascii="Calibri" w:hAnsi="Calibri" w:cs="Calibri"/>
          <w:i/>
          <w:u w:val="single"/>
        </w:rPr>
        <w:t xml:space="preserve"> </w:t>
      </w:r>
    </w:p>
    <w:p w14:paraId="6CECB81C"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5060008F"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As of May 2017, the new Article 133</w:t>
      </w:r>
      <w:r w:rsidRPr="00F373A4">
        <w:rPr>
          <w:rFonts w:ascii="Calibri" w:hAnsi="Calibri" w:cs="Calibri"/>
          <w:vertAlign w:val="superscript"/>
        </w:rPr>
        <w:t>2</w:t>
      </w:r>
      <w:r w:rsidRPr="00F373A4">
        <w:rPr>
          <w:rFonts w:ascii="Calibri" w:hAnsi="Calibri" w:cs="Calibri"/>
        </w:rPr>
        <w:t xml:space="preserve"> of the Criminal Code of Georgia prohibits female genital mutilation on any grounds. This means that female circumcision, infibulation partially or fully, or coercion of a woman to undergo FGM under religious, ethnic, national or other traditions, or other reasons, as well as persuading or  conducting mutilation with the woman’s or girl’s consent - is punishable from two to six years.</w:t>
      </w:r>
      <w:r w:rsidRPr="00F373A4">
        <w:rPr>
          <w:rFonts w:ascii="Calibri" w:hAnsi="Calibri" w:cs="Calibri"/>
          <w:vertAlign w:val="superscript"/>
        </w:rPr>
        <w:footnoteReference w:id="109"/>
      </w:r>
      <w:r w:rsidRPr="00F373A4">
        <w:rPr>
          <w:rFonts w:ascii="Calibri" w:hAnsi="Calibri" w:cs="Calibri"/>
        </w:rPr>
        <w:t xml:space="preserve"> A similar act against a pregnant, disabled or underage woman will be considered an aggravating circumstance and is punishable by imprisonment for a term of three to seven years.</w:t>
      </w:r>
      <w:r w:rsidRPr="00F373A4">
        <w:rPr>
          <w:rFonts w:ascii="Calibri" w:hAnsi="Calibri" w:cs="Calibri"/>
          <w:vertAlign w:val="superscript"/>
        </w:rPr>
        <w:footnoteReference w:id="110"/>
      </w:r>
      <w:r w:rsidRPr="00F373A4">
        <w:rPr>
          <w:rFonts w:ascii="Calibri" w:hAnsi="Calibri" w:cs="Calibri"/>
        </w:rPr>
        <w:t xml:space="preserve"> The same act that caused death or other serous result shall be punished by imprisonment for a term of seven to eleven years.</w:t>
      </w:r>
      <w:r w:rsidRPr="00F373A4">
        <w:rPr>
          <w:rFonts w:ascii="Calibri" w:hAnsi="Calibri" w:cs="Calibri"/>
          <w:vertAlign w:val="superscript"/>
        </w:rPr>
        <w:footnoteReference w:id="111"/>
      </w:r>
    </w:p>
    <w:p w14:paraId="087D6293" w14:textId="633CFC55" w:rsidR="004D7B11" w:rsidRPr="00AF53D7" w:rsidRDefault="004D7B11" w:rsidP="00AF53D7">
      <w:pPr>
        <w:spacing w:before="100" w:beforeAutospacing="1" w:after="0" w:line="240" w:lineRule="auto"/>
        <w:jc w:val="both"/>
        <w:rPr>
          <w:rFonts w:ascii="Calibri" w:eastAsia="Times New Roman" w:hAnsi="Calibri" w:cs="Calibri"/>
        </w:rPr>
      </w:pPr>
      <w:r w:rsidRPr="00F373A4">
        <w:rPr>
          <w:rFonts w:ascii="Calibri" w:eastAsia="Times New Roman" w:hAnsi="Calibri" w:cs="Calibri"/>
        </w:rPr>
        <w:t xml:space="preserve">Information about the existence of FGM in Georgia, some Kakheti villages populated by the ethnic Avar community was initially released by the Institute for War and Peace Reporting (IWPR) in November 2016. IWPR reported that when boys are circumcised, they are taken to the district hospital where a surgeon operates on them. However, for girls, the procedure is usually done at home. After the article was published, Georgia’s Public Defender, , also began studying the situation. Representatives of the Ombudsman went to visit the mentioned villages and confirmed the existence of such practices among </w:t>
      </w:r>
      <w:proofErr w:type="spellStart"/>
      <w:r w:rsidRPr="00F373A4">
        <w:rPr>
          <w:rFonts w:ascii="Calibri" w:eastAsia="Times New Roman" w:hAnsi="Calibri" w:cs="Calibri"/>
        </w:rPr>
        <w:t>Avars</w:t>
      </w:r>
      <w:proofErr w:type="spellEnd"/>
      <w:r w:rsidRPr="00F373A4">
        <w:rPr>
          <w:rFonts w:ascii="Calibri" w:eastAsia="Times New Roman" w:hAnsi="Calibri" w:cs="Calibri"/>
        </w:rPr>
        <w:t>. Afterwards, the government initiated the amendments to the law which were approved by the Parliament on January 24, 2017.</w:t>
      </w:r>
    </w:p>
    <w:p w14:paraId="4D3B64EA" w14:textId="77777777" w:rsidR="004D7B11" w:rsidRPr="00F373A4" w:rsidRDefault="004D7B11" w:rsidP="004D7B11">
      <w:pPr>
        <w:tabs>
          <w:tab w:val="left" w:pos="1843"/>
        </w:tabs>
        <w:spacing w:before="136" w:line="240" w:lineRule="auto"/>
        <w:jc w:val="both"/>
        <w:rPr>
          <w:rFonts w:ascii="Calibri" w:hAnsi="Calibri" w:cs="Calibri"/>
          <w:i/>
          <w:noProof/>
          <w:u w:val="single"/>
        </w:rPr>
      </w:pPr>
      <w:r w:rsidRPr="00F373A4">
        <w:rPr>
          <w:rFonts w:ascii="Calibri" w:hAnsi="Calibri" w:cs="Calibri"/>
          <w:b/>
          <w:i/>
          <w:u w:val="single"/>
        </w:rPr>
        <w:t>Forced abortion</w:t>
      </w:r>
      <w:r w:rsidRPr="00F373A4">
        <w:rPr>
          <w:rFonts w:ascii="Calibri" w:hAnsi="Calibri" w:cs="Calibri"/>
          <w:i/>
          <w:noProof/>
          <w:u w:val="single"/>
        </w:rPr>
        <w:t xml:space="preserve"> </w:t>
      </w:r>
    </w:p>
    <w:p w14:paraId="7A9B31BB" w14:textId="4C9AB199"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The Law on Healthcare provides that abortion can be carried out for any reason if the pregnancy does not exceed 12 weeks.</w:t>
      </w:r>
      <w:r w:rsidRPr="00F373A4">
        <w:rPr>
          <w:rFonts w:ascii="Calibri" w:hAnsi="Calibri" w:cs="Calibri"/>
          <w:vertAlign w:val="superscript"/>
        </w:rPr>
        <w:footnoteReference w:id="112"/>
      </w:r>
      <w:r w:rsidRPr="00F373A4">
        <w:rPr>
          <w:rFonts w:ascii="Calibri" w:hAnsi="Calibri" w:cs="Calibri"/>
        </w:rPr>
        <w:t xml:space="preserve"> From 12 to 22 weeks, abortion is allowed only on the grounds of </w:t>
      </w:r>
      <w:r w:rsidR="00AD467D" w:rsidRPr="00F373A4">
        <w:rPr>
          <w:rFonts w:ascii="Calibri" w:hAnsi="Calibri" w:cs="Calibri"/>
        </w:rPr>
        <w:t xml:space="preserve">the </w:t>
      </w:r>
      <w:r w:rsidRPr="00F373A4">
        <w:rPr>
          <w:rFonts w:ascii="Calibri" w:hAnsi="Calibri" w:cs="Calibri"/>
        </w:rPr>
        <w:t xml:space="preserve">listed medical conditions (therapeutic abortion) and for </w:t>
      </w:r>
      <w:r w:rsidR="00AD467D" w:rsidRPr="00F373A4">
        <w:rPr>
          <w:rFonts w:ascii="Calibri" w:hAnsi="Calibri" w:cs="Calibri"/>
        </w:rPr>
        <w:t xml:space="preserve">the </w:t>
      </w:r>
      <w:r w:rsidRPr="00F373A4">
        <w:rPr>
          <w:rFonts w:ascii="Calibri" w:hAnsi="Calibri" w:cs="Calibri"/>
        </w:rPr>
        <w:t xml:space="preserve">social reasons, including if pregnancy is the result of rape or if the patient is under 15 or over 49 years of age. In cases of rape, it is required that </w:t>
      </w:r>
      <w:r w:rsidRPr="00F373A4">
        <w:rPr>
          <w:rFonts w:ascii="Calibri" w:hAnsi="Calibri" w:cs="Calibri"/>
        </w:rPr>
        <w:lastRenderedPageBreak/>
        <w:t>the crime of rape be confirmed by court in the first instance.</w:t>
      </w:r>
      <w:r w:rsidRPr="00F373A4">
        <w:rPr>
          <w:rFonts w:ascii="Calibri" w:hAnsi="Calibri" w:cs="Calibri"/>
          <w:vertAlign w:val="superscript"/>
        </w:rPr>
        <w:t xml:space="preserve"> </w:t>
      </w:r>
      <w:r w:rsidRPr="00F373A4">
        <w:rPr>
          <w:rFonts w:ascii="Calibri" w:hAnsi="Calibri" w:cs="Calibri"/>
          <w:vertAlign w:val="superscript"/>
        </w:rPr>
        <w:footnoteReference w:id="113"/>
      </w:r>
      <w:r w:rsidRPr="00F373A4">
        <w:rPr>
          <w:rFonts w:ascii="Calibri" w:hAnsi="Calibri" w:cs="Calibri"/>
        </w:rPr>
        <w:t xml:space="preserve">Abortion is permitted after 22 weeks due to </w:t>
      </w:r>
      <w:r w:rsidR="00AD467D" w:rsidRPr="00F373A4">
        <w:rPr>
          <w:rFonts w:ascii="Calibri" w:hAnsi="Calibri" w:cs="Calibri"/>
        </w:rPr>
        <w:t xml:space="preserve">the </w:t>
      </w:r>
      <w:r w:rsidRPr="00F373A4">
        <w:rPr>
          <w:rFonts w:ascii="Calibri" w:hAnsi="Calibri" w:cs="Calibri"/>
        </w:rPr>
        <w:t>medical conditions, and only upon the decision of a medical commission.</w:t>
      </w:r>
      <w:r w:rsidRPr="00F373A4">
        <w:rPr>
          <w:rFonts w:ascii="Calibri" w:hAnsi="Calibri" w:cs="Calibri"/>
          <w:vertAlign w:val="superscript"/>
        </w:rPr>
        <w:footnoteReference w:id="114"/>
      </w:r>
      <w:r w:rsidRPr="00F373A4">
        <w:rPr>
          <w:rFonts w:ascii="Calibri" w:hAnsi="Calibri" w:cs="Calibri"/>
        </w:rPr>
        <w:t xml:space="preserve"> It is prohibited to terminate a pregnancy after 22 weeks for non-medical reasons.</w:t>
      </w:r>
      <w:r w:rsidRPr="00F373A4">
        <w:rPr>
          <w:rFonts w:ascii="Calibri" w:hAnsi="Calibri" w:cs="Calibri"/>
          <w:vertAlign w:val="superscript"/>
        </w:rPr>
        <w:footnoteReference w:id="115"/>
      </w:r>
    </w:p>
    <w:p w14:paraId="2ECFD323"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75E3B775"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According to the Law on Patient’s Rights Article 22, paragraph 2 “A written informed consent shall be necessary for the medical services including abortion”. </w:t>
      </w:r>
    </w:p>
    <w:p w14:paraId="3C020A3A"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354F1D53" w14:textId="2DF699DC"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By ratification of </w:t>
      </w:r>
      <w:r w:rsidRPr="00F373A4">
        <w:rPr>
          <w:rFonts w:ascii="Calibri" w:hAnsi="Calibri" w:cs="Calibri"/>
          <w:bCs/>
          <w:shd w:val="clear" w:color="auto" w:fill="FFFFFF"/>
        </w:rPr>
        <w:t>Council of Europe Convention on preventing and combating violence against women and domestic violence</w:t>
      </w:r>
      <w:r w:rsidR="00AD467D" w:rsidRPr="00F373A4">
        <w:rPr>
          <w:rFonts w:ascii="Calibri" w:hAnsi="Calibri" w:cs="Calibri"/>
          <w:bCs/>
          <w:shd w:val="clear" w:color="auto" w:fill="FFFFFF"/>
        </w:rPr>
        <w:t>,</w:t>
      </w:r>
      <w:r w:rsidRPr="00F373A4">
        <w:rPr>
          <w:rFonts w:ascii="Calibri" w:hAnsi="Calibri" w:cs="Calibri"/>
          <w:bCs/>
          <w:shd w:val="clear" w:color="auto" w:fill="FFFFFF"/>
        </w:rPr>
        <w:t xml:space="preserve"> Georgia took obligation</w:t>
      </w:r>
      <w:r w:rsidRPr="00F373A4">
        <w:rPr>
          <w:rFonts w:ascii="Calibri" w:hAnsi="Calibri" w:cs="Calibri"/>
          <w:b/>
          <w:bCs/>
          <w:shd w:val="clear" w:color="auto" w:fill="FFFFFF"/>
        </w:rPr>
        <w:t xml:space="preserve"> </w:t>
      </w:r>
      <w:r w:rsidRPr="00F373A4">
        <w:rPr>
          <w:rFonts w:ascii="Calibri" w:hAnsi="Calibri" w:cs="Calibri"/>
        </w:rPr>
        <w:t xml:space="preserve">under Article 39 to take the necessary legislative or other measures to ensure that criminalization of “performing an abortion on a woman without her prior and informed consent”. Sterilization without consent and illegal abortion is punishable but there is no article in the Criminal Code that criminalizes </w:t>
      </w:r>
      <w:r w:rsidR="00AD467D" w:rsidRPr="00F373A4">
        <w:rPr>
          <w:rFonts w:ascii="Calibri" w:hAnsi="Calibri" w:cs="Calibri"/>
        </w:rPr>
        <w:t xml:space="preserve">a </w:t>
      </w:r>
      <w:r w:rsidRPr="00F373A4">
        <w:rPr>
          <w:rFonts w:ascii="Calibri" w:hAnsi="Calibri" w:cs="Calibri"/>
        </w:rPr>
        <w:t xml:space="preserve">forced abortion. </w:t>
      </w:r>
    </w:p>
    <w:p w14:paraId="1AC7CB8F"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7DD8F9F9" w14:textId="77777777" w:rsidR="004D7B11" w:rsidRPr="00F373A4" w:rsidRDefault="004D7B11" w:rsidP="004D7B11">
      <w:pPr>
        <w:tabs>
          <w:tab w:val="left" w:pos="1843"/>
        </w:tabs>
        <w:spacing w:before="136" w:line="240" w:lineRule="auto"/>
        <w:jc w:val="both"/>
        <w:rPr>
          <w:rFonts w:ascii="Calibri" w:hAnsi="Calibri" w:cs="Calibri"/>
          <w:b/>
          <w:i/>
          <w:u w:val="single"/>
        </w:rPr>
      </w:pPr>
      <w:r w:rsidRPr="00F373A4">
        <w:rPr>
          <w:rFonts w:ascii="Calibri" w:hAnsi="Calibri" w:cs="Calibri"/>
          <w:b/>
          <w:i/>
          <w:u w:val="single"/>
        </w:rPr>
        <w:t xml:space="preserve">Sterilization without consent </w:t>
      </w:r>
    </w:p>
    <w:p w14:paraId="07FABB2C" w14:textId="68794F62" w:rsidR="004D7B11" w:rsidRPr="00F373A4" w:rsidRDefault="004D7B11" w:rsidP="004D7B11">
      <w:pPr>
        <w:tabs>
          <w:tab w:val="left" w:pos="1843"/>
        </w:tabs>
        <w:spacing w:before="136" w:line="240" w:lineRule="auto"/>
        <w:jc w:val="both"/>
        <w:rPr>
          <w:rFonts w:ascii="Calibri" w:hAnsi="Calibri" w:cs="Calibri"/>
          <w:b/>
          <w:i/>
          <w:noProof/>
        </w:rPr>
      </w:pPr>
      <w:r w:rsidRPr="00F373A4">
        <w:rPr>
          <w:rFonts w:ascii="Calibri" w:hAnsi="Calibri" w:cs="Calibri"/>
        </w:rPr>
        <w:t>Under Article 133</w:t>
      </w:r>
      <w:r w:rsidRPr="00F373A4">
        <w:rPr>
          <w:rFonts w:ascii="Calibri" w:hAnsi="Calibri" w:cs="Calibri"/>
          <w:vertAlign w:val="superscript"/>
        </w:rPr>
        <w:t>1</w:t>
      </w:r>
      <w:r w:rsidRPr="00F373A4">
        <w:rPr>
          <w:rFonts w:ascii="Calibri" w:hAnsi="Calibri" w:cs="Calibri"/>
        </w:rPr>
        <w:t xml:space="preserve"> of the Criminal Code of Georgia conducting an operation or manipulation on a person with the purpose of destroying his/her ability to reproduce, is punished by imprisonment for a term of two to six years. The same act committed by a group of persons; knowingly by an offender against a minor, a helpless person, a person with disability or a pregnant woman; repeatedly, shall be punished by imprisonment for a term of three to seven years. The same act that caused death or other ser</w:t>
      </w:r>
      <w:r w:rsidR="00AD467D" w:rsidRPr="00F373A4">
        <w:rPr>
          <w:rFonts w:ascii="Calibri" w:hAnsi="Calibri" w:cs="Calibri"/>
        </w:rPr>
        <w:t>i</w:t>
      </w:r>
      <w:r w:rsidRPr="00F373A4">
        <w:rPr>
          <w:rFonts w:ascii="Calibri" w:hAnsi="Calibri" w:cs="Calibri"/>
        </w:rPr>
        <w:t>ous consequence shall be punished by imprisonment for a term of seven to eleven years.</w:t>
      </w:r>
    </w:p>
    <w:p w14:paraId="38EB483F" w14:textId="77777777" w:rsidR="004D7B11" w:rsidRPr="00F373A4" w:rsidRDefault="004D7B11" w:rsidP="004D7B11">
      <w:pPr>
        <w:shd w:val="clear" w:color="auto" w:fill="FFFFFF"/>
        <w:spacing w:before="100" w:beforeAutospacing="1" w:line="240" w:lineRule="auto"/>
        <w:jc w:val="both"/>
        <w:rPr>
          <w:rFonts w:ascii="Calibri" w:hAnsi="Calibri" w:cs="Calibri"/>
          <w:b/>
          <w:i/>
          <w:noProof/>
          <w:u w:val="single"/>
        </w:rPr>
      </w:pPr>
      <w:r w:rsidRPr="00F373A4">
        <w:rPr>
          <w:rFonts w:ascii="Calibri" w:hAnsi="Calibri" w:cs="Calibri"/>
          <w:b/>
          <w:i/>
          <w:noProof/>
          <w:u w:val="single"/>
        </w:rPr>
        <w:t xml:space="preserve">Sexual harassment </w:t>
      </w:r>
    </w:p>
    <w:p w14:paraId="353F7ABE" w14:textId="10E740DD" w:rsidR="004D7B11" w:rsidRPr="00F373A4" w:rsidRDefault="004D7B11" w:rsidP="004D7B11">
      <w:pPr>
        <w:shd w:val="clear" w:color="auto" w:fill="FFFFFF"/>
        <w:spacing w:before="100" w:beforeAutospacing="1" w:line="240" w:lineRule="auto"/>
        <w:jc w:val="both"/>
        <w:rPr>
          <w:rFonts w:ascii="Calibri" w:hAnsi="Calibri" w:cs="Calibri"/>
          <w:noProof/>
        </w:rPr>
      </w:pPr>
      <w:r w:rsidRPr="00F373A4">
        <w:rPr>
          <w:rFonts w:ascii="Calibri" w:hAnsi="Calibri" w:cs="Calibri"/>
          <w:noProof/>
        </w:rPr>
        <w:t xml:space="preserve">In February and May 2019 the legislative amandments were introduced to Georgian legislatoion regulating sexual harassment at workplace and in public life. The package of amandments was developed by </w:t>
      </w:r>
      <w:r w:rsidR="00AD467D" w:rsidRPr="00F373A4">
        <w:rPr>
          <w:rFonts w:ascii="Calibri" w:hAnsi="Calibri" w:cs="Calibri"/>
          <w:noProof/>
        </w:rPr>
        <w:t xml:space="preserve">The </w:t>
      </w:r>
      <w:r w:rsidRPr="00F373A4">
        <w:rPr>
          <w:rFonts w:ascii="Calibri" w:hAnsi="Calibri" w:cs="Calibri"/>
          <w:noProof/>
        </w:rPr>
        <w:t xml:space="preserve">Gender Equality Council of the Parliament of Georgia.  </w:t>
      </w:r>
    </w:p>
    <w:p w14:paraId="5F54AD67" w14:textId="35A92AE3"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noProof/>
        </w:rPr>
        <w:t xml:space="preserve">According to the amandments the definition of sexual harassment was added to the Law on Elimination of all forms of discirmination. Paragraph 32 stating definition of sexual harassment was added to Article 2 with the following wording – sexual harassment is any sexualized form of unwanted verbal, non verbal or physical behaviour, which has </w:t>
      </w:r>
      <w:r w:rsidR="00AD467D" w:rsidRPr="00F373A4">
        <w:rPr>
          <w:rFonts w:ascii="Calibri" w:hAnsi="Calibri" w:cs="Calibri"/>
          <w:noProof/>
        </w:rPr>
        <w:t xml:space="preserve">the </w:t>
      </w:r>
      <w:r w:rsidRPr="00F373A4">
        <w:rPr>
          <w:rFonts w:ascii="Calibri" w:hAnsi="Calibri" w:cs="Calibri"/>
          <w:noProof/>
        </w:rPr>
        <w:t>purpose or</w:t>
      </w:r>
      <w:r w:rsidR="00AD467D" w:rsidRPr="00F373A4">
        <w:rPr>
          <w:rFonts w:ascii="Calibri" w:hAnsi="Calibri" w:cs="Calibri"/>
          <w:noProof/>
        </w:rPr>
        <w:t xml:space="preserve"> the</w:t>
      </w:r>
      <w:r w:rsidRPr="00F373A4">
        <w:rPr>
          <w:rFonts w:ascii="Calibri" w:hAnsi="Calibri" w:cs="Calibri"/>
          <w:noProof/>
        </w:rPr>
        <w:t xml:space="preserve"> effect of violating   the dignity of a person and of creating an intimidating, hostile, degrading, humiliating or offensive environment. Accoridng to paragraph 5 of the same article “any</w:t>
      </w:r>
      <w:r w:rsidRPr="00F373A4">
        <w:rPr>
          <w:rFonts w:ascii="Calibri" w:hAnsi="Calibri" w:cs="Calibri"/>
        </w:rPr>
        <w:t xml:space="preserve"> action carried out for the purpose of forcing, encouraging, or supporting a person to discriminate against a third person within the meaning of this article” is prohibited. </w:t>
      </w:r>
    </w:p>
    <w:p w14:paraId="4E8D3537" w14:textId="5C1FC0B9"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rPr>
        <w:t xml:space="preserve">In addition the Gender Equality Council of the Parliament of Georgia initiated the changes to the Labor Code of Georgia in order to regulate </w:t>
      </w:r>
      <w:r w:rsidR="00AD467D" w:rsidRPr="00F373A4">
        <w:rPr>
          <w:rFonts w:ascii="Calibri" w:hAnsi="Calibri" w:cs="Calibri"/>
        </w:rPr>
        <w:t xml:space="preserve">the </w:t>
      </w:r>
      <w:r w:rsidRPr="00F373A4">
        <w:rPr>
          <w:rFonts w:ascii="Calibri" w:hAnsi="Calibri" w:cs="Calibri"/>
        </w:rPr>
        <w:t xml:space="preserve">sexual harassment issues at workplace. It has to be noted that the term “harassment” was </w:t>
      </w:r>
      <w:r w:rsidR="00AD467D" w:rsidRPr="00F373A4">
        <w:rPr>
          <w:rFonts w:ascii="Calibri" w:hAnsi="Calibri" w:cs="Calibri"/>
        </w:rPr>
        <w:t xml:space="preserve">the </w:t>
      </w:r>
      <w:r w:rsidRPr="00F373A4">
        <w:rPr>
          <w:rFonts w:ascii="Calibri" w:hAnsi="Calibri" w:cs="Calibri"/>
        </w:rPr>
        <w:t xml:space="preserve">part of Labor Code as one of the elements of general definition of discrimination. Article 2, paragraph 4 stated “Discrimination (including sexual harassment) shall be defined as the direct or indirect harassment of a person aimed at or resulting in impairing dignity of a person, and in creating an intimidating, hostile, humiliating, degrading, or abusive environment for </w:t>
      </w:r>
      <w:r w:rsidRPr="00F373A4">
        <w:rPr>
          <w:rFonts w:ascii="Calibri" w:hAnsi="Calibri" w:cs="Calibri"/>
        </w:rPr>
        <w:lastRenderedPageBreak/>
        <w:t>him/her, and/or creating the circumstances for a person directly or indirectly causing their condition to deteriorate as compared to other persons in similar circumstances.”</w:t>
      </w:r>
    </w:p>
    <w:p w14:paraId="1A3F4EEE" w14:textId="77777777"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rPr>
        <w:t xml:space="preserve">The definition of sexual harassment in the Code was added on May 3, 2019 and now it says that “Sexual harassment is as a behavior of a sexual nature towards a person, which is meant to humiliate him/her and/or causes his/her humiliation and which creates an intimidating, hostile, humiliating or offensive environment for him/her. </w:t>
      </w:r>
    </w:p>
    <w:p w14:paraId="09C3D309" w14:textId="49315119"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rPr>
        <w:t xml:space="preserve">Now an employer is obliged to take measures to ensure compliance of the principle of equal treatment between employees at an institution, and shall include </w:t>
      </w:r>
      <w:r w:rsidR="00AD467D" w:rsidRPr="00F373A4">
        <w:rPr>
          <w:rFonts w:ascii="Calibri" w:hAnsi="Calibri" w:cs="Calibri"/>
        </w:rPr>
        <w:t xml:space="preserve">the </w:t>
      </w:r>
      <w:r w:rsidRPr="00F373A4">
        <w:rPr>
          <w:rFonts w:ascii="Calibri" w:hAnsi="Calibri" w:cs="Calibri"/>
        </w:rPr>
        <w:t>anti-discrimination provisions in the internal regulations and other documents of the institution, and ensure their observance.</w:t>
      </w:r>
      <w:r w:rsidRPr="00F373A4">
        <w:rPr>
          <w:rFonts w:ascii="Calibri" w:hAnsi="Calibri" w:cs="Calibri"/>
          <w:vertAlign w:val="superscript"/>
        </w:rPr>
        <w:footnoteReference w:id="116"/>
      </w:r>
    </w:p>
    <w:p w14:paraId="3883BA31" w14:textId="77777777"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rPr>
        <w:t>For the purpose of Labor Code a behavior of a sexual nature shall be defined as saying and/or addressing with phrases of a sexual nature, showing genitals, and/or any other non-verbal physical behavior of a sexual nature.</w:t>
      </w:r>
    </w:p>
    <w:p w14:paraId="308AACF0" w14:textId="32540CCC" w:rsidR="004D7B11" w:rsidRPr="00F373A4" w:rsidRDefault="00F71D10" w:rsidP="004D7B11">
      <w:pPr>
        <w:shd w:val="clear" w:color="auto" w:fill="FFFFFF"/>
        <w:spacing w:before="100" w:beforeAutospacing="1" w:line="240" w:lineRule="auto"/>
        <w:jc w:val="both"/>
        <w:rPr>
          <w:rFonts w:ascii="Calibri" w:hAnsi="Calibri" w:cs="Calibri"/>
        </w:rPr>
      </w:pPr>
      <w:r w:rsidRPr="00F373A4">
        <w:rPr>
          <w:rFonts w:ascii="Calibri" w:hAnsi="Calibri" w:cs="Calibri"/>
          <w:bCs/>
          <w:shd w:val="clear" w:color="auto" w:fill="FFFFFF"/>
        </w:rPr>
        <w:t xml:space="preserve">The </w:t>
      </w:r>
      <w:r w:rsidR="004D7B11" w:rsidRPr="00F373A4">
        <w:rPr>
          <w:rFonts w:ascii="Calibri" w:hAnsi="Calibri" w:cs="Calibri"/>
          <w:bCs/>
          <w:shd w:val="clear" w:color="auto" w:fill="FFFFFF"/>
        </w:rPr>
        <w:t xml:space="preserve">Administrative Offences Code of Georgia was also amended and now sexual harassment is </w:t>
      </w:r>
      <w:r w:rsidRPr="00F373A4">
        <w:rPr>
          <w:rFonts w:ascii="Calibri" w:hAnsi="Calibri" w:cs="Calibri"/>
          <w:bCs/>
          <w:shd w:val="clear" w:color="auto" w:fill="FFFFFF"/>
        </w:rPr>
        <w:t xml:space="preserve">an </w:t>
      </w:r>
      <w:r w:rsidR="004D7B11" w:rsidRPr="00F373A4">
        <w:rPr>
          <w:rFonts w:ascii="Calibri" w:hAnsi="Calibri" w:cs="Calibri"/>
          <w:bCs/>
          <w:shd w:val="clear" w:color="auto" w:fill="FFFFFF"/>
        </w:rPr>
        <w:t>administrative offence under Article 166</w:t>
      </w:r>
      <w:r w:rsidR="004D7B11" w:rsidRPr="00F373A4">
        <w:rPr>
          <w:rFonts w:ascii="Calibri" w:hAnsi="Calibri" w:cs="Calibri"/>
          <w:bCs/>
          <w:shd w:val="clear" w:color="auto" w:fill="FFFFFF"/>
          <w:vertAlign w:val="superscript"/>
        </w:rPr>
        <w:t>1</w:t>
      </w:r>
      <w:r w:rsidR="004D7B11" w:rsidRPr="00F373A4">
        <w:rPr>
          <w:rFonts w:ascii="Calibri" w:hAnsi="Calibri" w:cs="Calibri"/>
          <w:bCs/>
          <w:shd w:val="clear" w:color="auto" w:fill="FFFFFF"/>
        </w:rPr>
        <w:t xml:space="preserve">. According to the amendments the sexual harassment in public sphere is </w:t>
      </w:r>
      <w:r w:rsidR="004D7B11" w:rsidRPr="00F373A4">
        <w:rPr>
          <w:rFonts w:ascii="Calibri" w:hAnsi="Calibri" w:cs="Calibri"/>
          <w:noProof/>
        </w:rPr>
        <w:t>any sexualized form of unwanted behaviour, which has</w:t>
      </w:r>
      <w:r w:rsidRPr="00F373A4">
        <w:rPr>
          <w:rFonts w:ascii="Calibri" w:hAnsi="Calibri" w:cs="Calibri"/>
          <w:noProof/>
        </w:rPr>
        <w:t xml:space="preserve"> the</w:t>
      </w:r>
      <w:r w:rsidR="004D7B11" w:rsidRPr="00F373A4">
        <w:rPr>
          <w:rFonts w:ascii="Calibri" w:hAnsi="Calibri" w:cs="Calibri"/>
          <w:noProof/>
        </w:rPr>
        <w:t xml:space="preserve"> purpose of an/or effect of violating   the dignity of a person and of creating an intimidating, hostile, degrading, humiliating or offensive environment. For the Purpose of Adminsitrative Offences Code </w:t>
      </w:r>
      <w:r w:rsidR="004D7B11" w:rsidRPr="00F373A4">
        <w:rPr>
          <w:rFonts w:ascii="Calibri" w:hAnsi="Calibri" w:cs="Calibri"/>
        </w:rPr>
        <w:t>a behavior of a sexual nature shall be defined as saying and/or addressing with phrases of a sexual nature, showing genitals, and/or any other non-verbal physical behavior of a sexual nature.</w:t>
      </w:r>
    </w:p>
    <w:p w14:paraId="5319436F" w14:textId="2AC0CF4C" w:rsidR="004D7B11" w:rsidRPr="00F373A4" w:rsidRDefault="004D7B11" w:rsidP="004D7B11">
      <w:pPr>
        <w:shd w:val="clear" w:color="auto" w:fill="FFFFFF"/>
        <w:spacing w:before="100" w:beforeAutospacing="1" w:line="240" w:lineRule="auto"/>
        <w:jc w:val="both"/>
        <w:rPr>
          <w:rFonts w:ascii="Calibri" w:hAnsi="Calibri" w:cs="Calibri"/>
        </w:rPr>
      </w:pPr>
      <w:r w:rsidRPr="00F373A4">
        <w:rPr>
          <w:rFonts w:ascii="Calibri" w:hAnsi="Calibri" w:cs="Calibri"/>
          <w:bCs/>
          <w:shd w:val="clear" w:color="auto" w:fill="FFFFFF"/>
        </w:rPr>
        <w:t xml:space="preserve">Under the Administrative Offences Code the forms of liability are determined. </w:t>
      </w:r>
      <w:r w:rsidRPr="00F373A4">
        <w:rPr>
          <w:rFonts w:ascii="Calibri" w:hAnsi="Calibri" w:cs="Calibri"/>
        </w:rPr>
        <w:t xml:space="preserve">Sexual harassment </w:t>
      </w:r>
      <w:r w:rsidR="00F71D10" w:rsidRPr="00F373A4">
        <w:rPr>
          <w:rFonts w:ascii="Calibri" w:hAnsi="Calibri" w:cs="Calibri"/>
        </w:rPr>
        <w:t>is</w:t>
      </w:r>
      <w:r w:rsidRPr="00F373A4">
        <w:rPr>
          <w:rFonts w:ascii="Calibri" w:hAnsi="Calibri" w:cs="Calibri"/>
        </w:rPr>
        <w:t xml:space="preserve"> punished by a 300 GEL (82 Euro) fine and 500 GEL (138 Euro) if repeated. The offence </w:t>
      </w:r>
      <w:r w:rsidR="00F71D10" w:rsidRPr="00F373A4">
        <w:rPr>
          <w:rFonts w:ascii="Calibri" w:hAnsi="Calibri" w:cs="Calibri"/>
        </w:rPr>
        <w:t>is also</w:t>
      </w:r>
      <w:r w:rsidRPr="00F373A4">
        <w:rPr>
          <w:rFonts w:ascii="Calibri" w:hAnsi="Calibri" w:cs="Calibri"/>
        </w:rPr>
        <w:t xml:space="preserve"> punishable with up to one-month community work. Deliberate sexual harassment of a minor, a pregnant woman or someone in a critical condition or in the presence of a minor </w:t>
      </w:r>
      <w:r w:rsidR="00F71D10" w:rsidRPr="00F373A4">
        <w:rPr>
          <w:rFonts w:ascii="Calibri" w:hAnsi="Calibri" w:cs="Calibri"/>
        </w:rPr>
        <w:t>is</w:t>
      </w:r>
      <w:r w:rsidRPr="00F373A4">
        <w:rPr>
          <w:rFonts w:ascii="Calibri" w:hAnsi="Calibri" w:cs="Calibri"/>
        </w:rPr>
        <w:t xml:space="preserve"> punished by 500-800 GEL (138 Euro -220 Euro), and if repeated by 800-1,000 GEL (220 Euro-276 Euro) fine or 10-day imprisonment.</w:t>
      </w:r>
    </w:p>
    <w:p w14:paraId="0B3CE7C6" w14:textId="66FABD0C" w:rsidR="004D7B11" w:rsidRPr="00F373A4" w:rsidRDefault="004D7B11" w:rsidP="004D7B11">
      <w:pPr>
        <w:shd w:val="clear" w:color="auto" w:fill="FFFFFF"/>
        <w:spacing w:before="100" w:beforeAutospacing="1" w:line="240" w:lineRule="auto"/>
        <w:jc w:val="both"/>
        <w:rPr>
          <w:rFonts w:ascii="Calibri" w:hAnsi="Calibri" w:cs="Calibri"/>
          <w:noProof/>
        </w:rPr>
      </w:pPr>
      <w:r w:rsidRPr="00F373A4">
        <w:rPr>
          <w:rFonts w:ascii="Calibri" w:hAnsi="Calibri" w:cs="Calibri"/>
          <w:noProof/>
        </w:rPr>
        <w:t xml:space="preserve">The amamndets were made to the Organic Law of Georgia on the Public Defender of Georgia. The authority of the Public Defender has siginifacntly increased with regard to </w:t>
      </w:r>
      <w:r w:rsidR="002248DF" w:rsidRPr="00F373A4">
        <w:rPr>
          <w:rFonts w:ascii="Calibri" w:hAnsi="Calibri" w:cs="Calibri"/>
          <w:noProof/>
        </w:rPr>
        <w:t xml:space="preserve">an </w:t>
      </w:r>
      <w:r w:rsidRPr="00F373A4">
        <w:rPr>
          <w:rFonts w:ascii="Calibri" w:hAnsi="Calibri" w:cs="Calibri"/>
          <w:noProof/>
        </w:rPr>
        <w:t>effective application of</w:t>
      </w:r>
      <w:r w:rsidR="002248DF" w:rsidRPr="00F373A4">
        <w:rPr>
          <w:rFonts w:ascii="Calibri" w:hAnsi="Calibri" w:cs="Calibri"/>
          <w:noProof/>
        </w:rPr>
        <w:t xml:space="preserve"> the</w:t>
      </w:r>
      <w:r w:rsidRPr="00F373A4">
        <w:rPr>
          <w:rFonts w:ascii="Calibri" w:hAnsi="Calibri" w:cs="Calibri"/>
          <w:noProof/>
        </w:rPr>
        <w:t xml:space="preserve"> antidiscirmination mechanism and enforcement of judgements. Accoridng to the changes The Public Defender of georgia is authorised to study the cases of sexual harassment at workplace and enforce them and the Ministry of Internal Affairs </w:t>
      </w:r>
      <w:r w:rsidR="002248DF" w:rsidRPr="00F373A4">
        <w:rPr>
          <w:rFonts w:ascii="Calibri" w:hAnsi="Calibri" w:cs="Calibri"/>
          <w:noProof/>
        </w:rPr>
        <w:t>is</w:t>
      </w:r>
      <w:r w:rsidRPr="00F373A4">
        <w:rPr>
          <w:rFonts w:ascii="Calibri" w:hAnsi="Calibri" w:cs="Calibri"/>
          <w:noProof/>
        </w:rPr>
        <w:t xml:space="preserve"> repsonsible for the sexual harassment in the public sphere. </w:t>
      </w:r>
      <w:r w:rsidRPr="00F373A4">
        <w:rPr>
          <w:rFonts w:ascii="Calibri" w:hAnsi="Calibri" w:cs="Calibri"/>
        </w:rPr>
        <w:t xml:space="preserve">20 cases of sexual harassment have been revealed by the Ministry of Internal Affairs within one year after the law on sexual harassment was enacted and 21 individuals have been recognized as offenders.  The Human Rights Protection and Investigation Quality Monitoring Department of the Ministry of Internal Affairs has developed a guideline for </w:t>
      </w:r>
      <w:r w:rsidR="002248DF" w:rsidRPr="00F373A4">
        <w:rPr>
          <w:rFonts w:ascii="Calibri" w:hAnsi="Calibri" w:cs="Calibri"/>
        </w:rPr>
        <w:t xml:space="preserve">the </w:t>
      </w:r>
      <w:r w:rsidRPr="00F373A4">
        <w:rPr>
          <w:rFonts w:ascii="Calibri" w:hAnsi="Calibri" w:cs="Calibri"/>
        </w:rPr>
        <w:t>investigators on sexual harassment, which help</w:t>
      </w:r>
      <w:r w:rsidR="002248DF" w:rsidRPr="00F373A4">
        <w:rPr>
          <w:rFonts w:ascii="Calibri" w:hAnsi="Calibri" w:cs="Calibri"/>
        </w:rPr>
        <w:t>s the</w:t>
      </w:r>
      <w:r w:rsidRPr="00F373A4">
        <w:rPr>
          <w:rFonts w:ascii="Calibri" w:hAnsi="Calibri" w:cs="Calibri"/>
        </w:rPr>
        <w:t xml:space="preserve"> law enforcement officers to identify and respond to the cases of sexual harassment.</w:t>
      </w:r>
    </w:p>
    <w:p w14:paraId="3A94405E" w14:textId="77777777" w:rsidR="004D7B11" w:rsidRPr="00F373A4" w:rsidRDefault="004D7B11" w:rsidP="004D7B11">
      <w:pPr>
        <w:spacing w:after="240" w:line="240" w:lineRule="auto"/>
        <w:jc w:val="both"/>
        <w:rPr>
          <w:rFonts w:ascii="Calibri" w:hAnsi="Calibri" w:cs="Calibri"/>
          <w:noProof/>
        </w:rPr>
      </w:pPr>
      <w:r w:rsidRPr="00F373A4">
        <w:rPr>
          <w:rFonts w:ascii="Calibri" w:hAnsi="Calibri" w:cs="Calibri"/>
          <w:noProof/>
        </w:rPr>
        <w:t xml:space="preserve">Accoridng to the changes to the Organic Law of Georgia on the Public Defender: </w:t>
      </w:r>
    </w:p>
    <w:p w14:paraId="64761AC8" w14:textId="2A1D4B5F" w:rsidR="004D7B11" w:rsidRPr="00F373A4" w:rsidRDefault="004D7B11" w:rsidP="00F32E9C">
      <w:pPr>
        <w:numPr>
          <w:ilvl w:val="0"/>
          <w:numId w:val="29"/>
        </w:numPr>
        <w:spacing w:after="24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 xml:space="preserve">When conducting an inspection, the Public Defender of Georgia may request and receive, immediately or not later than 10 days, from </w:t>
      </w:r>
      <w:r w:rsidR="008F6DE8" w:rsidRPr="00F373A4">
        <w:rPr>
          <w:rFonts w:ascii="Calibri" w:eastAsia="Times New Roman" w:hAnsi="Calibri" w:cs="Calibri"/>
          <w:lang w:eastAsia="en-GB"/>
        </w:rPr>
        <w:t xml:space="preserve">the </w:t>
      </w:r>
      <w:r w:rsidRPr="00F373A4">
        <w:rPr>
          <w:rFonts w:ascii="Calibri" w:eastAsia="Times New Roman" w:hAnsi="Calibri" w:cs="Calibri"/>
          <w:lang w:eastAsia="en-GB"/>
        </w:rPr>
        <w:t>state and local self-government authorities, public entities and officials and in case of discrimination from physical and legal bodies all certificates, documents and materials, written explanations necessary for conducting an inspection;</w:t>
      </w:r>
      <w:r w:rsidRPr="00F373A4">
        <w:rPr>
          <w:rFonts w:ascii="Calibri" w:eastAsia="Times New Roman" w:hAnsi="Calibri" w:cs="Calibri"/>
          <w:vertAlign w:val="superscript"/>
          <w:lang w:eastAsia="en-GB"/>
        </w:rPr>
        <w:footnoteReference w:id="117"/>
      </w:r>
    </w:p>
    <w:p w14:paraId="21EE532F" w14:textId="3C336F1E" w:rsidR="004D7B11" w:rsidRPr="00F373A4" w:rsidRDefault="008F6DE8" w:rsidP="00F32E9C">
      <w:pPr>
        <w:numPr>
          <w:ilvl w:val="0"/>
          <w:numId w:val="29"/>
        </w:numPr>
        <w:spacing w:after="24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lastRenderedPageBreak/>
        <w:t xml:space="preserve">The </w:t>
      </w:r>
      <w:r w:rsidR="004D7B11" w:rsidRPr="00F373A4">
        <w:rPr>
          <w:rFonts w:ascii="Calibri" w:eastAsia="Times New Roman" w:hAnsi="Calibri" w:cs="Calibri"/>
          <w:lang w:eastAsia="en-GB"/>
        </w:rPr>
        <w:t xml:space="preserve">State and local self-government authorities, public institutions and officials that receive recommendations or proposals of the Public Defender of Georgia </w:t>
      </w:r>
      <w:r w:rsidRPr="00F373A4">
        <w:rPr>
          <w:rFonts w:ascii="Calibri" w:eastAsia="Times New Roman" w:hAnsi="Calibri" w:cs="Calibri"/>
          <w:lang w:eastAsia="en-GB"/>
        </w:rPr>
        <w:t>are</w:t>
      </w:r>
      <w:r w:rsidR="004D7B11" w:rsidRPr="00F373A4">
        <w:rPr>
          <w:rFonts w:ascii="Calibri" w:eastAsia="Times New Roman" w:hAnsi="Calibri" w:cs="Calibri"/>
          <w:lang w:eastAsia="en-GB"/>
        </w:rPr>
        <w:t xml:space="preserve"> obligated to examine them and report in writing on the results of the examination to the Public Defender of Georgia within 20 days.</w:t>
      </w:r>
      <w:r w:rsidR="004D7B11" w:rsidRPr="00F373A4">
        <w:rPr>
          <w:rFonts w:ascii="Calibri" w:eastAsia="Times New Roman" w:hAnsi="Calibri" w:cs="Calibri"/>
          <w:vertAlign w:val="superscript"/>
          <w:lang w:eastAsia="en-GB"/>
        </w:rPr>
        <w:footnoteReference w:id="118"/>
      </w:r>
    </w:p>
    <w:p w14:paraId="4EF9F476" w14:textId="4056236C" w:rsidR="004D7B11" w:rsidRPr="00F373A4" w:rsidRDefault="004D7B11" w:rsidP="00F32E9C">
      <w:pPr>
        <w:numPr>
          <w:ilvl w:val="0"/>
          <w:numId w:val="29"/>
        </w:numPr>
        <w:spacing w:after="24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 xml:space="preserve">Public Defender of Georgia is authorized to apply to the court as a plaintiff, according to the Civil Procedure Code of Georgia and request </w:t>
      </w:r>
      <w:r w:rsidR="008F6DE8" w:rsidRPr="00F373A4">
        <w:rPr>
          <w:rFonts w:ascii="Calibri" w:eastAsia="Times New Roman" w:hAnsi="Calibri" w:cs="Calibri"/>
          <w:lang w:eastAsia="en-GB"/>
        </w:rPr>
        <w:t xml:space="preserve">the </w:t>
      </w:r>
      <w:r w:rsidRPr="00F373A4">
        <w:rPr>
          <w:rFonts w:ascii="Calibri" w:eastAsia="Times New Roman" w:hAnsi="Calibri" w:cs="Calibri"/>
          <w:lang w:eastAsia="en-GB"/>
        </w:rPr>
        <w:t xml:space="preserve">enforcement of </w:t>
      </w:r>
      <w:r w:rsidR="008F6DE8" w:rsidRPr="00F373A4">
        <w:rPr>
          <w:rFonts w:ascii="Calibri" w:eastAsia="Times New Roman" w:hAnsi="Calibri" w:cs="Calibri"/>
          <w:lang w:eastAsia="en-GB"/>
        </w:rPr>
        <w:t xml:space="preserve">a </w:t>
      </w:r>
      <w:r w:rsidRPr="00F373A4">
        <w:rPr>
          <w:rFonts w:ascii="Calibri" w:eastAsia="Times New Roman" w:hAnsi="Calibri" w:cs="Calibri"/>
          <w:lang w:eastAsia="en-GB"/>
        </w:rPr>
        <w:t xml:space="preserve">recommendation from a legal entity, organization, union and/or entrepreneur who is suspected to commit discrimination, did not respond to </w:t>
      </w:r>
      <w:r w:rsidR="008F6DE8" w:rsidRPr="00F373A4">
        <w:rPr>
          <w:rFonts w:ascii="Calibri" w:eastAsia="Times New Roman" w:hAnsi="Calibri" w:cs="Calibri"/>
          <w:lang w:eastAsia="en-GB"/>
        </w:rPr>
        <w:t xml:space="preserve">a </w:t>
      </w:r>
      <w:r w:rsidRPr="00F373A4">
        <w:rPr>
          <w:rFonts w:ascii="Calibri" w:eastAsia="Times New Roman" w:hAnsi="Calibri" w:cs="Calibri"/>
          <w:lang w:eastAsia="en-GB"/>
        </w:rPr>
        <w:t xml:space="preserve">recommendation or failed to agree to it. </w:t>
      </w:r>
    </w:p>
    <w:p w14:paraId="66242A28" w14:textId="4399BCED" w:rsidR="004D7B11" w:rsidRPr="00F373A4" w:rsidRDefault="004D7B11" w:rsidP="00F32E9C">
      <w:pPr>
        <w:numPr>
          <w:ilvl w:val="0"/>
          <w:numId w:val="29"/>
        </w:numPr>
        <w:spacing w:after="24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 xml:space="preserve">A person that considers being a victim of the discrimination is authorized to apply to a court within 1 year period even in case when </w:t>
      </w:r>
      <w:r w:rsidR="008F6DE8" w:rsidRPr="00F373A4">
        <w:rPr>
          <w:rFonts w:ascii="Calibri" w:eastAsia="Times New Roman" w:hAnsi="Calibri" w:cs="Calibri"/>
          <w:lang w:eastAsia="en-GB"/>
        </w:rPr>
        <w:t xml:space="preserve">the </w:t>
      </w:r>
      <w:r w:rsidRPr="00F373A4">
        <w:rPr>
          <w:rFonts w:ascii="Calibri" w:eastAsia="Times New Roman" w:hAnsi="Calibri" w:cs="Calibri"/>
          <w:lang w:eastAsia="en-GB"/>
        </w:rPr>
        <w:t xml:space="preserve">labor relationships ended during which the discrimination occurred. </w:t>
      </w:r>
    </w:p>
    <w:p w14:paraId="281A869A" w14:textId="77777777" w:rsidR="002A4580" w:rsidRPr="00AF53D7" w:rsidRDefault="002A4580" w:rsidP="002A4580">
      <w:pPr>
        <w:rPr>
          <w:rFonts w:ascii="Calibri" w:hAnsi="Calibri" w:cs="Calibri"/>
          <w:lang w:bidi="en-US"/>
        </w:rPr>
      </w:pPr>
    </w:p>
    <w:p w14:paraId="147231D3" w14:textId="0C92AFB5" w:rsidR="004D7B11" w:rsidRPr="00AF53D7" w:rsidRDefault="004D7B11" w:rsidP="002A4580">
      <w:pPr>
        <w:pStyle w:val="ListParagraph"/>
        <w:numPr>
          <w:ilvl w:val="0"/>
          <w:numId w:val="52"/>
        </w:numPr>
        <w:rPr>
          <w:rFonts w:ascii="Calibri" w:eastAsia="Arial" w:hAnsi="Calibri" w:cs="Calibri"/>
          <w:noProof/>
          <w:lang w:bidi="en-US"/>
        </w:rPr>
      </w:pPr>
      <w:r w:rsidRPr="00AF53D7">
        <w:rPr>
          <w:rFonts w:ascii="Calibri" w:eastAsia="Arial" w:hAnsi="Calibri" w:cs="Calibri"/>
          <w:lang w:bidi="en-US"/>
        </w:rPr>
        <w:t>Attempts of physical violence, sexual violence (including rape), forced marriage, female genital mutilation, forced abortion and forced sterilization</w:t>
      </w:r>
    </w:p>
    <w:p w14:paraId="7BEE37B4" w14:textId="77777777" w:rsidR="004D7B11" w:rsidRPr="00AF53D7" w:rsidRDefault="004D7B11" w:rsidP="004D7B11">
      <w:pPr>
        <w:spacing w:line="240" w:lineRule="auto"/>
        <w:ind w:right="4"/>
        <w:jc w:val="both"/>
        <w:rPr>
          <w:rFonts w:ascii="Calibri" w:hAnsi="Calibri" w:cs="Calibri"/>
          <w:noProof/>
        </w:rPr>
      </w:pPr>
    </w:p>
    <w:p w14:paraId="7CDBDC3D" w14:textId="77777777" w:rsidR="004D7B11" w:rsidRPr="00F373A4" w:rsidRDefault="004D7B11" w:rsidP="004D7B11">
      <w:pPr>
        <w:spacing w:line="240" w:lineRule="auto"/>
        <w:ind w:right="4"/>
        <w:jc w:val="both"/>
        <w:rPr>
          <w:rFonts w:ascii="Calibri" w:hAnsi="Calibri" w:cs="Calibri"/>
          <w:noProof/>
        </w:rPr>
      </w:pPr>
      <w:r w:rsidRPr="00F373A4">
        <w:rPr>
          <w:rFonts w:ascii="Calibri" w:hAnsi="Calibri" w:cs="Calibri"/>
          <w:noProof/>
        </w:rPr>
        <w:t xml:space="preserve">Attampts of physical violence, sexual violence (including rape), forced marriage, FMG, forced abortion and forced sterilixation are punishable under the Criminal Code of Georgia and discussed in details above. The articles that apply to these actions include: </w:t>
      </w:r>
    </w:p>
    <w:p w14:paraId="199D0713" w14:textId="77777777" w:rsidR="004D7B11" w:rsidRPr="00F373A4" w:rsidRDefault="004D7B11" w:rsidP="00F32E9C">
      <w:pPr>
        <w:numPr>
          <w:ilvl w:val="0"/>
          <w:numId w:val="30"/>
        </w:numPr>
        <w:spacing w:after="0" w:line="240" w:lineRule="auto"/>
        <w:ind w:right="4"/>
        <w:contextualSpacing/>
        <w:jc w:val="both"/>
        <w:rPr>
          <w:rFonts w:ascii="Calibri" w:eastAsia="Times New Roman" w:hAnsi="Calibri" w:cs="Calibri"/>
          <w:lang w:eastAsia="en-GB"/>
        </w:rPr>
      </w:pPr>
      <w:r w:rsidRPr="00F373A4">
        <w:rPr>
          <w:rFonts w:ascii="Calibri" w:eastAsia="Times New Roman" w:hAnsi="Calibri" w:cs="Calibri"/>
          <w:lang w:eastAsia="en-GB"/>
        </w:rPr>
        <w:t>Article 126 – Violence</w:t>
      </w:r>
    </w:p>
    <w:p w14:paraId="38252192" w14:textId="77777777" w:rsidR="004D7B11" w:rsidRPr="00F373A4" w:rsidRDefault="004D7B11" w:rsidP="00F32E9C">
      <w:pPr>
        <w:numPr>
          <w:ilvl w:val="0"/>
          <w:numId w:val="30"/>
        </w:numPr>
        <w:spacing w:after="0" w:line="240" w:lineRule="auto"/>
        <w:ind w:right="4"/>
        <w:contextualSpacing/>
        <w:jc w:val="both"/>
        <w:rPr>
          <w:rFonts w:ascii="Calibri" w:eastAsia="Times New Roman" w:hAnsi="Calibri" w:cs="Calibri"/>
          <w:lang w:eastAsia="en-GB"/>
        </w:rPr>
      </w:pPr>
      <w:r w:rsidRPr="00F373A4">
        <w:rPr>
          <w:rFonts w:ascii="Calibri" w:eastAsia="Times New Roman" w:hAnsi="Calibri" w:cs="Calibri"/>
          <w:lang w:eastAsia="en-GB"/>
        </w:rPr>
        <w:t>Article 133</w:t>
      </w:r>
      <w:r w:rsidRPr="00F373A4">
        <w:rPr>
          <w:rFonts w:ascii="Calibri" w:eastAsia="Times New Roman" w:hAnsi="Calibri" w:cs="Calibri"/>
          <w:vertAlign w:val="superscript"/>
          <w:lang w:eastAsia="en-GB"/>
        </w:rPr>
        <w:t>1</w:t>
      </w:r>
      <w:r w:rsidRPr="00F373A4">
        <w:rPr>
          <w:rFonts w:ascii="Calibri" w:eastAsia="Times New Roman" w:hAnsi="Calibri" w:cs="Calibri"/>
          <w:lang w:eastAsia="en-GB"/>
        </w:rPr>
        <w:t xml:space="preserve"> – Sterilization without consent</w:t>
      </w:r>
    </w:p>
    <w:p w14:paraId="0385A453" w14:textId="77777777" w:rsidR="004D7B11" w:rsidRPr="00F373A4" w:rsidRDefault="004D7B11" w:rsidP="00F32E9C">
      <w:pPr>
        <w:numPr>
          <w:ilvl w:val="0"/>
          <w:numId w:val="30"/>
        </w:numPr>
        <w:spacing w:after="0" w:line="240" w:lineRule="auto"/>
        <w:ind w:right="4"/>
        <w:contextualSpacing/>
        <w:jc w:val="both"/>
        <w:rPr>
          <w:rFonts w:ascii="Calibri" w:eastAsia="Times New Roman" w:hAnsi="Calibri" w:cs="Calibri"/>
          <w:lang w:eastAsia="en-GB"/>
        </w:rPr>
      </w:pPr>
      <w:r w:rsidRPr="00F373A4">
        <w:rPr>
          <w:rFonts w:ascii="Calibri" w:eastAsia="Times New Roman" w:hAnsi="Calibri" w:cs="Calibri"/>
          <w:lang w:eastAsia="en-GB"/>
        </w:rPr>
        <w:t>Article 133</w:t>
      </w:r>
      <w:r w:rsidRPr="00F373A4">
        <w:rPr>
          <w:rFonts w:ascii="Calibri" w:eastAsia="Times New Roman" w:hAnsi="Calibri" w:cs="Calibri"/>
          <w:vertAlign w:val="superscript"/>
          <w:lang w:eastAsia="en-GB"/>
        </w:rPr>
        <w:t>2</w:t>
      </w:r>
      <w:r w:rsidRPr="00F373A4">
        <w:rPr>
          <w:rFonts w:ascii="Calibri" w:eastAsia="Times New Roman" w:hAnsi="Calibri" w:cs="Calibri"/>
          <w:lang w:eastAsia="en-GB"/>
        </w:rPr>
        <w:t xml:space="preserve"> – Female genital mutilation</w:t>
      </w:r>
    </w:p>
    <w:p w14:paraId="38FDC62A" w14:textId="77777777" w:rsidR="004D7B11" w:rsidRPr="00F373A4" w:rsidRDefault="004D7B11" w:rsidP="00F32E9C">
      <w:pPr>
        <w:numPr>
          <w:ilvl w:val="0"/>
          <w:numId w:val="30"/>
        </w:numPr>
        <w:spacing w:after="0" w:line="240" w:lineRule="auto"/>
        <w:ind w:right="4"/>
        <w:contextualSpacing/>
        <w:jc w:val="both"/>
        <w:rPr>
          <w:rFonts w:ascii="Calibri" w:eastAsia="Times New Roman" w:hAnsi="Calibri" w:cs="Calibri"/>
          <w:lang w:eastAsia="en-GB"/>
        </w:rPr>
      </w:pPr>
      <w:r w:rsidRPr="00F373A4">
        <w:rPr>
          <w:rFonts w:ascii="Calibri" w:eastAsia="Times New Roman" w:hAnsi="Calibri" w:cs="Calibri"/>
          <w:lang w:eastAsia="en-GB"/>
        </w:rPr>
        <w:t>Article 137 – Rape</w:t>
      </w:r>
    </w:p>
    <w:p w14:paraId="7AA81411" w14:textId="77777777" w:rsidR="004D7B11" w:rsidRPr="00F373A4" w:rsidRDefault="004D7B11" w:rsidP="00F32E9C">
      <w:pPr>
        <w:numPr>
          <w:ilvl w:val="0"/>
          <w:numId w:val="30"/>
        </w:numPr>
        <w:spacing w:after="0" w:line="240" w:lineRule="auto"/>
        <w:ind w:right="4"/>
        <w:contextualSpacing/>
        <w:jc w:val="both"/>
        <w:rPr>
          <w:rFonts w:ascii="Calibri" w:eastAsia="Times New Roman" w:hAnsi="Calibri" w:cs="Calibri"/>
          <w:noProof/>
          <w:lang w:eastAsia="en-GB"/>
        </w:rPr>
      </w:pPr>
      <w:r w:rsidRPr="00F373A4">
        <w:rPr>
          <w:rFonts w:ascii="Calibri" w:eastAsia="Times New Roman" w:hAnsi="Calibri" w:cs="Calibri"/>
          <w:lang w:eastAsia="en-GB"/>
        </w:rPr>
        <w:t>Article 150</w:t>
      </w:r>
      <w:r w:rsidRPr="00F373A4">
        <w:rPr>
          <w:rFonts w:ascii="Calibri" w:eastAsia="Times New Roman" w:hAnsi="Calibri" w:cs="Calibri"/>
          <w:vertAlign w:val="superscript"/>
          <w:lang w:eastAsia="en-GB"/>
        </w:rPr>
        <w:t>1</w:t>
      </w:r>
      <w:r w:rsidRPr="00F373A4">
        <w:rPr>
          <w:rFonts w:ascii="Calibri" w:eastAsia="Times New Roman" w:hAnsi="Calibri" w:cs="Calibri"/>
          <w:lang w:eastAsia="en-GB"/>
        </w:rPr>
        <w:t xml:space="preserve"> – Forced marriage</w:t>
      </w:r>
    </w:p>
    <w:p w14:paraId="1D16D613" w14:textId="01FA0363" w:rsidR="004D7B11" w:rsidRPr="00F373A4" w:rsidRDefault="004D7B11" w:rsidP="004D7B11">
      <w:pPr>
        <w:tabs>
          <w:tab w:val="left" w:pos="603"/>
        </w:tabs>
        <w:spacing w:before="200" w:line="240" w:lineRule="auto"/>
        <w:ind w:right="4"/>
        <w:jc w:val="both"/>
        <w:rPr>
          <w:rFonts w:ascii="Calibri" w:hAnsi="Calibri" w:cs="Calibri"/>
          <w:noProof/>
        </w:rPr>
      </w:pPr>
      <w:r w:rsidRPr="00F373A4">
        <w:rPr>
          <w:rFonts w:ascii="Calibri" w:hAnsi="Calibri" w:cs="Calibri"/>
          <w:noProof/>
        </w:rPr>
        <w:t xml:space="preserve">It is important to underline that </w:t>
      </w:r>
      <w:r w:rsidR="008F6DE8" w:rsidRPr="00F373A4">
        <w:rPr>
          <w:rFonts w:ascii="Calibri" w:hAnsi="Calibri" w:cs="Calibri"/>
          <w:noProof/>
        </w:rPr>
        <w:t xml:space="preserve">an </w:t>
      </w:r>
      <w:r w:rsidRPr="00F373A4">
        <w:rPr>
          <w:rFonts w:ascii="Calibri" w:hAnsi="Calibri" w:cs="Calibri"/>
          <w:noProof/>
        </w:rPr>
        <w:t>action determined under Article 126</w:t>
      </w:r>
      <w:r w:rsidRPr="00F373A4">
        <w:rPr>
          <w:rFonts w:ascii="Calibri" w:hAnsi="Calibri" w:cs="Calibri"/>
          <w:noProof/>
          <w:vertAlign w:val="superscript"/>
        </w:rPr>
        <w:t>1</w:t>
      </w:r>
      <w:r w:rsidRPr="00F373A4">
        <w:rPr>
          <w:rFonts w:ascii="Calibri" w:hAnsi="Calibri" w:cs="Calibri"/>
          <w:noProof/>
        </w:rPr>
        <w:t xml:space="preserve"> of the Criminal Code of Georgia – domestic violence -is </w:t>
      </w:r>
      <w:r w:rsidR="008F6DE8" w:rsidRPr="00F373A4">
        <w:rPr>
          <w:rFonts w:ascii="Calibri" w:hAnsi="Calibri" w:cs="Calibri"/>
          <w:noProof/>
        </w:rPr>
        <w:t xml:space="preserve">a </w:t>
      </w:r>
      <w:r w:rsidRPr="00F373A4">
        <w:rPr>
          <w:rFonts w:ascii="Calibri" w:hAnsi="Calibri" w:cs="Calibri"/>
          <w:noProof/>
        </w:rPr>
        <w:t xml:space="preserve">completed crime. </w:t>
      </w:r>
    </w:p>
    <w:p w14:paraId="101F6129" w14:textId="77777777" w:rsidR="004D7B11" w:rsidRPr="00F373A4" w:rsidRDefault="004D7B11" w:rsidP="004D7B11">
      <w:pPr>
        <w:tabs>
          <w:tab w:val="left" w:pos="603"/>
        </w:tabs>
        <w:spacing w:before="200" w:line="240" w:lineRule="auto"/>
        <w:ind w:right="4"/>
        <w:jc w:val="both"/>
        <w:rPr>
          <w:rFonts w:ascii="Calibri" w:hAnsi="Calibri" w:cs="Calibri"/>
          <w:noProof/>
        </w:rPr>
      </w:pPr>
      <w:r w:rsidRPr="00F373A4">
        <w:rPr>
          <w:rFonts w:ascii="Calibri" w:hAnsi="Calibri" w:cs="Calibri"/>
          <w:noProof/>
        </w:rPr>
        <w:t xml:space="preserve">The legislation about violence against women and domestic violence is stricter now. </w:t>
      </w:r>
    </w:p>
    <w:p w14:paraId="1EDF1599" w14:textId="6F60AB87" w:rsidR="004D7B11" w:rsidRPr="00F373A4" w:rsidRDefault="004D7B11" w:rsidP="004D7B11">
      <w:pPr>
        <w:tabs>
          <w:tab w:val="left" w:pos="603"/>
        </w:tabs>
        <w:spacing w:before="200" w:line="240" w:lineRule="auto"/>
        <w:ind w:right="4"/>
        <w:jc w:val="both"/>
        <w:rPr>
          <w:rFonts w:ascii="Calibri" w:hAnsi="Calibri" w:cs="Calibri"/>
        </w:rPr>
      </w:pPr>
      <w:r w:rsidRPr="00F373A4">
        <w:rPr>
          <w:rFonts w:ascii="Calibri" w:hAnsi="Calibri" w:cs="Calibri"/>
        </w:rPr>
        <w:t xml:space="preserve">The criminal liability is determined for the very first case of failure to perform the requirements and/or obligations under a protective or </w:t>
      </w:r>
      <w:r w:rsidR="008F6DE8" w:rsidRPr="00F373A4">
        <w:rPr>
          <w:rFonts w:ascii="Calibri" w:hAnsi="Calibri" w:cs="Calibri"/>
        </w:rPr>
        <w:t xml:space="preserve">a </w:t>
      </w:r>
      <w:r w:rsidRPr="00F373A4">
        <w:rPr>
          <w:rFonts w:ascii="Calibri" w:hAnsi="Calibri" w:cs="Calibri"/>
        </w:rPr>
        <w:t xml:space="preserve">restraining order. </w:t>
      </w:r>
    </w:p>
    <w:p w14:paraId="6F4C4ECB" w14:textId="77777777" w:rsidR="004D7B11" w:rsidRPr="00F373A4" w:rsidRDefault="004D7B11" w:rsidP="004D7B11">
      <w:pPr>
        <w:tabs>
          <w:tab w:val="left" w:pos="603"/>
        </w:tabs>
        <w:spacing w:before="200" w:line="240" w:lineRule="auto"/>
        <w:ind w:right="4"/>
        <w:jc w:val="both"/>
        <w:rPr>
          <w:rFonts w:ascii="Calibri" w:hAnsi="Calibri" w:cs="Calibri"/>
        </w:rPr>
      </w:pPr>
      <w:r w:rsidRPr="00F373A4">
        <w:rPr>
          <w:rFonts w:ascii="Calibri" w:hAnsi="Calibri" w:cs="Calibri"/>
        </w:rPr>
        <w:t>The term of imprisonment for violence, regular insult, blackmail, humiliation by one family member against another family member, which has resulted in physical pain or anguish, has increased to up to two years.</w:t>
      </w:r>
      <w:r w:rsidRPr="00F373A4">
        <w:rPr>
          <w:rFonts w:ascii="Calibri" w:hAnsi="Calibri" w:cs="Calibri"/>
          <w:vertAlign w:val="superscript"/>
        </w:rPr>
        <w:footnoteReference w:id="119"/>
      </w:r>
    </w:p>
    <w:p w14:paraId="546CCF10" w14:textId="1C3AB21C" w:rsidR="004D7B11" w:rsidRPr="00F373A4" w:rsidRDefault="004D7B11" w:rsidP="004D7B11">
      <w:pPr>
        <w:tabs>
          <w:tab w:val="left" w:pos="603"/>
        </w:tabs>
        <w:spacing w:before="200" w:line="240" w:lineRule="auto"/>
        <w:ind w:right="4"/>
        <w:jc w:val="both"/>
        <w:rPr>
          <w:rFonts w:ascii="Calibri" w:hAnsi="Calibri" w:cs="Calibri"/>
        </w:rPr>
      </w:pPr>
      <w:r w:rsidRPr="00F373A4">
        <w:rPr>
          <w:rFonts w:ascii="Calibri" w:hAnsi="Calibri" w:cs="Calibri"/>
        </w:rPr>
        <w:t xml:space="preserve">Gender identity became </w:t>
      </w:r>
      <w:r w:rsidR="008F6DE8" w:rsidRPr="00F373A4">
        <w:rPr>
          <w:rFonts w:ascii="Calibri" w:hAnsi="Calibri" w:cs="Calibri"/>
        </w:rPr>
        <w:t xml:space="preserve">an </w:t>
      </w:r>
      <w:r w:rsidRPr="00F373A4">
        <w:rPr>
          <w:rFonts w:ascii="Calibri" w:hAnsi="Calibri" w:cs="Calibri"/>
        </w:rPr>
        <w:t xml:space="preserve">aggravating factor for punishment for </w:t>
      </w:r>
      <w:r w:rsidR="008F6DE8" w:rsidRPr="00F373A4">
        <w:rPr>
          <w:rFonts w:ascii="Calibri" w:hAnsi="Calibri" w:cs="Calibri"/>
        </w:rPr>
        <w:t xml:space="preserve">the </w:t>
      </w:r>
      <w:r w:rsidRPr="00F373A4">
        <w:rPr>
          <w:rFonts w:ascii="Calibri" w:hAnsi="Calibri" w:cs="Calibri"/>
        </w:rPr>
        <w:t xml:space="preserve">certain types of crime under the Criminal Code, including - intentional killing under aggravating circumstances (Article 109); Intentional infliction of </w:t>
      </w:r>
      <w:r w:rsidR="008F6DE8" w:rsidRPr="00F373A4">
        <w:rPr>
          <w:rFonts w:ascii="Calibri" w:hAnsi="Calibri" w:cs="Calibri"/>
        </w:rPr>
        <w:t xml:space="preserve">a </w:t>
      </w:r>
      <w:r w:rsidRPr="00F373A4">
        <w:rPr>
          <w:rFonts w:ascii="Calibri" w:hAnsi="Calibri" w:cs="Calibri"/>
        </w:rPr>
        <w:t xml:space="preserve">grave injury (117) and Incitement to suicide (Article 115). </w:t>
      </w:r>
    </w:p>
    <w:p w14:paraId="6D50805C" w14:textId="77777777" w:rsidR="004D7B11" w:rsidRPr="00AF53D7" w:rsidRDefault="004D7B11" w:rsidP="004D7B11">
      <w:pPr>
        <w:tabs>
          <w:tab w:val="left" w:pos="603"/>
        </w:tabs>
        <w:spacing w:before="200" w:line="240" w:lineRule="auto"/>
        <w:ind w:right="4"/>
        <w:jc w:val="both"/>
        <w:rPr>
          <w:rFonts w:ascii="Calibri" w:hAnsi="Calibri" w:cs="Calibri"/>
        </w:rPr>
      </w:pPr>
      <w:r w:rsidRPr="00F373A4">
        <w:rPr>
          <w:rFonts w:ascii="Calibri" w:hAnsi="Calibri" w:cs="Calibri"/>
        </w:rPr>
        <w:t xml:space="preserve">A domestic crime is crime committed by one family member against another family member. Criminal liability for domestic crime shall be </w:t>
      </w:r>
      <w:r w:rsidRPr="00AF53D7">
        <w:rPr>
          <w:rFonts w:ascii="Calibri" w:hAnsi="Calibri" w:cs="Calibri"/>
        </w:rPr>
        <w:t>determined according to an appropriate article of the Criminal Code of Georgia. The punishment for repeated commission of domestic crime is stricter now.</w:t>
      </w:r>
    </w:p>
    <w:p w14:paraId="44594AAC" w14:textId="1946FC27" w:rsidR="004D7B11" w:rsidRPr="00AF53D7" w:rsidRDefault="004D7B11" w:rsidP="002A4580">
      <w:pPr>
        <w:pStyle w:val="ListParagraph"/>
        <w:numPr>
          <w:ilvl w:val="0"/>
          <w:numId w:val="52"/>
        </w:numPr>
        <w:rPr>
          <w:rFonts w:ascii="Calibri" w:eastAsia="Arial" w:hAnsi="Calibri" w:cs="Calibri"/>
          <w:lang w:bidi="en-US"/>
        </w:rPr>
      </w:pPr>
      <w:r w:rsidRPr="00AF53D7">
        <w:rPr>
          <w:rFonts w:ascii="Calibri" w:eastAsia="Arial" w:hAnsi="Calibri" w:cs="Calibri"/>
          <w:lang w:bidi="en-US"/>
        </w:rPr>
        <w:t>Culture, custom, religion, tradition or so-called honor</w:t>
      </w:r>
    </w:p>
    <w:p w14:paraId="30928F10" w14:textId="411415FA" w:rsidR="004D7B11" w:rsidRPr="00F373A4" w:rsidRDefault="004D7B11" w:rsidP="004D7B11">
      <w:pPr>
        <w:tabs>
          <w:tab w:val="left" w:pos="603"/>
        </w:tabs>
        <w:spacing w:before="200" w:line="240" w:lineRule="auto"/>
        <w:ind w:right="-23"/>
        <w:jc w:val="both"/>
        <w:rPr>
          <w:rFonts w:ascii="Calibri" w:hAnsi="Calibri" w:cs="Calibri"/>
          <w:noProof/>
        </w:rPr>
      </w:pPr>
      <w:r w:rsidRPr="00F373A4">
        <w:rPr>
          <w:rFonts w:ascii="Calibri" w:hAnsi="Calibri" w:cs="Calibri"/>
          <w:noProof/>
        </w:rPr>
        <w:t xml:space="preserve">Criminal Procedural norms harmonized with </w:t>
      </w:r>
      <w:r w:rsidR="00B4711E" w:rsidRPr="00F373A4">
        <w:rPr>
          <w:rFonts w:ascii="Calibri" w:hAnsi="Calibri" w:cs="Calibri"/>
          <w:noProof/>
        </w:rPr>
        <w:t xml:space="preserve">the </w:t>
      </w:r>
      <w:r w:rsidRPr="00F373A4">
        <w:rPr>
          <w:rFonts w:ascii="Calibri" w:hAnsi="Calibri" w:cs="Calibri"/>
          <w:noProof/>
        </w:rPr>
        <w:t xml:space="preserve">international and European standards apply to </w:t>
      </w:r>
      <w:r w:rsidRPr="00F373A4">
        <w:rPr>
          <w:rFonts w:ascii="Calibri" w:hAnsi="Calibri" w:cs="Calibri"/>
        </w:rPr>
        <w:t xml:space="preserve">criminal proceedings initiated following the commission of any of the acts of violence covered by the </w:t>
      </w:r>
      <w:r w:rsidRPr="00F373A4">
        <w:rPr>
          <w:rFonts w:ascii="Calibri" w:hAnsi="Calibri" w:cs="Calibri"/>
        </w:rPr>
        <w:lastRenderedPageBreak/>
        <w:t>Convention</w:t>
      </w:r>
      <w:r w:rsidRPr="00F373A4">
        <w:rPr>
          <w:rFonts w:ascii="Calibri" w:hAnsi="Calibri" w:cs="Calibri"/>
          <w:noProof/>
        </w:rPr>
        <w:t>. Traditions and customs can not inf</w:t>
      </w:r>
      <w:r w:rsidR="00B4711E" w:rsidRPr="00F373A4">
        <w:rPr>
          <w:rFonts w:ascii="Calibri" w:hAnsi="Calibri" w:cs="Calibri"/>
          <w:noProof/>
        </w:rPr>
        <w:t>lue</w:t>
      </w:r>
      <w:r w:rsidRPr="00F373A4">
        <w:rPr>
          <w:rFonts w:ascii="Calibri" w:hAnsi="Calibri" w:cs="Calibri"/>
          <w:noProof/>
        </w:rPr>
        <w:t>nce on imposition of punishment or its enforcement. For instance early marriage and forced marriage remains to be problematic in certain regions of Georgia. Both th</w:t>
      </w:r>
      <w:r w:rsidR="00B4711E" w:rsidRPr="00F373A4">
        <w:rPr>
          <w:rFonts w:ascii="Calibri" w:hAnsi="Calibri" w:cs="Calibri"/>
          <w:noProof/>
        </w:rPr>
        <w:t>ese</w:t>
      </w:r>
      <w:r w:rsidRPr="00F373A4">
        <w:rPr>
          <w:rFonts w:ascii="Calibri" w:hAnsi="Calibri" w:cs="Calibri"/>
          <w:noProof/>
        </w:rPr>
        <w:t xml:space="preserve"> actions are punishable under the Criminal Code of Georgia. </w:t>
      </w:r>
    </w:p>
    <w:p w14:paraId="38C37875" w14:textId="5E658B1A" w:rsidR="004D7B11" w:rsidRPr="00AF53D7" w:rsidRDefault="004D7B11" w:rsidP="00AF53D7">
      <w:pPr>
        <w:pStyle w:val="ListParagraph"/>
        <w:numPr>
          <w:ilvl w:val="0"/>
          <w:numId w:val="52"/>
        </w:numPr>
        <w:rPr>
          <w:rFonts w:ascii="Calibri" w:eastAsia="Arial" w:hAnsi="Calibri" w:cs="Calibri"/>
          <w:lang w:bidi="en-US"/>
        </w:rPr>
      </w:pPr>
      <w:r w:rsidRPr="00AF53D7">
        <w:rPr>
          <w:rFonts w:ascii="Calibri" w:eastAsia="Arial" w:hAnsi="Calibri" w:cs="Calibri"/>
          <w:lang w:bidi="en-US"/>
        </w:rPr>
        <w:t>Aggravating circumstances</w:t>
      </w:r>
    </w:p>
    <w:p w14:paraId="3DF0E1B1" w14:textId="1D647564" w:rsidR="004D7B11" w:rsidRPr="00F373A4" w:rsidRDefault="004D7B11" w:rsidP="004D7B11">
      <w:pPr>
        <w:tabs>
          <w:tab w:val="left" w:pos="603"/>
        </w:tabs>
        <w:spacing w:before="200" w:line="240" w:lineRule="auto"/>
        <w:ind w:right="4"/>
        <w:jc w:val="both"/>
        <w:rPr>
          <w:rFonts w:ascii="Calibri" w:hAnsi="Calibri" w:cs="Calibri"/>
        </w:rPr>
      </w:pPr>
      <w:r w:rsidRPr="00F373A4">
        <w:rPr>
          <w:rFonts w:ascii="Calibri" w:hAnsi="Calibri" w:cs="Calibri"/>
        </w:rPr>
        <w:t>Under</w:t>
      </w:r>
      <w:r w:rsidR="00430B1A" w:rsidRPr="00F373A4">
        <w:rPr>
          <w:rFonts w:ascii="Calibri" w:hAnsi="Calibri" w:cs="Calibri"/>
        </w:rPr>
        <w:t xml:space="preserve"> the</w:t>
      </w:r>
      <w:r w:rsidRPr="00F373A4">
        <w:rPr>
          <w:rFonts w:ascii="Calibri" w:hAnsi="Calibri" w:cs="Calibri"/>
        </w:rPr>
        <w:t xml:space="preserve"> Article 53</w:t>
      </w:r>
      <w:r w:rsidRPr="00F373A4">
        <w:rPr>
          <w:rFonts w:ascii="Calibri" w:hAnsi="Calibri" w:cs="Calibri"/>
          <w:vertAlign w:val="superscript"/>
        </w:rPr>
        <w:t>1</w:t>
      </w:r>
      <w:r w:rsidRPr="00F373A4">
        <w:rPr>
          <w:rFonts w:ascii="Calibri" w:hAnsi="Calibri" w:cs="Calibri"/>
        </w:rPr>
        <w:t xml:space="preserve"> of the Criminal Code</w:t>
      </w:r>
      <w:r w:rsidR="00430B1A" w:rsidRPr="00F373A4">
        <w:rPr>
          <w:rFonts w:ascii="Calibri" w:hAnsi="Calibri" w:cs="Calibri"/>
        </w:rPr>
        <w:t>,</w:t>
      </w:r>
      <w:r w:rsidRPr="00F373A4">
        <w:rPr>
          <w:rFonts w:ascii="Calibri" w:hAnsi="Calibri" w:cs="Calibri"/>
        </w:rPr>
        <w:t xml:space="preserve"> </w:t>
      </w:r>
      <w:r w:rsidR="00430B1A" w:rsidRPr="00F373A4">
        <w:rPr>
          <w:rFonts w:ascii="Calibri" w:hAnsi="Calibri" w:cs="Calibri"/>
        </w:rPr>
        <w:t xml:space="preserve">the </w:t>
      </w:r>
      <w:r w:rsidRPr="00F373A4">
        <w:rPr>
          <w:rFonts w:ascii="Calibri" w:hAnsi="Calibri" w:cs="Calibri"/>
        </w:rPr>
        <w:t xml:space="preserve">aggravating factors for punishment  include “commission of </w:t>
      </w:r>
      <w:r w:rsidR="00430B1A" w:rsidRPr="00F373A4">
        <w:rPr>
          <w:rFonts w:ascii="Calibri" w:hAnsi="Calibri" w:cs="Calibri"/>
        </w:rPr>
        <w:t xml:space="preserve">a </w:t>
      </w:r>
      <w:r w:rsidRPr="00F373A4">
        <w:rPr>
          <w:rFonts w:ascii="Calibri" w:hAnsi="Calibri" w:cs="Calibri"/>
        </w:rPr>
        <w:t>crime on the basis of race, skin color, language, sex, sexual orientation, gender, gender identity, age, religion, political or other views, disability, citizenship, national, ethnic or social affiliation, origin, property or birth status, place of residence or other signs of discrimination with the reason of intolerance”</w:t>
      </w:r>
    </w:p>
    <w:p w14:paraId="5D0F29A7" w14:textId="31F837C6" w:rsidR="004D7B11" w:rsidRPr="00F373A4" w:rsidRDefault="004D7B11" w:rsidP="004D7B11">
      <w:pPr>
        <w:tabs>
          <w:tab w:val="left" w:pos="603"/>
        </w:tabs>
        <w:spacing w:before="200" w:line="240" w:lineRule="auto"/>
        <w:ind w:right="4"/>
        <w:jc w:val="both"/>
        <w:rPr>
          <w:rFonts w:ascii="Calibri" w:hAnsi="Calibri" w:cs="Calibri"/>
        </w:rPr>
      </w:pPr>
      <w:r w:rsidRPr="00F373A4">
        <w:rPr>
          <w:rFonts w:ascii="Calibri" w:hAnsi="Calibri" w:cs="Calibri"/>
        </w:rPr>
        <w:t xml:space="preserve">Commission of </w:t>
      </w:r>
      <w:r w:rsidR="00430B1A" w:rsidRPr="00F373A4">
        <w:rPr>
          <w:rFonts w:ascii="Calibri" w:hAnsi="Calibri" w:cs="Calibri"/>
        </w:rPr>
        <w:t xml:space="preserve">a </w:t>
      </w:r>
      <w:r w:rsidRPr="00F373A4">
        <w:rPr>
          <w:rFonts w:ascii="Calibri" w:hAnsi="Calibri" w:cs="Calibri"/>
        </w:rPr>
        <w:t>crime by one family member against another family member, against a helpless person, a minor or in his/her presence, with the extreme cruelty, with the use of a weapon or under the threat of using a weapon, by abusing the official position is an aggravating factor for liability for all respective crimes.</w:t>
      </w:r>
    </w:p>
    <w:p w14:paraId="29BDCA27" w14:textId="77777777" w:rsidR="004D7B11" w:rsidRPr="00F373A4" w:rsidRDefault="004D7B11" w:rsidP="004D7B11">
      <w:pPr>
        <w:tabs>
          <w:tab w:val="left" w:pos="603"/>
        </w:tabs>
        <w:spacing w:before="200" w:line="240" w:lineRule="auto"/>
        <w:ind w:right="4"/>
        <w:jc w:val="both"/>
        <w:rPr>
          <w:rFonts w:ascii="Calibri" w:hAnsi="Calibri" w:cs="Calibri"/>
        </w:rPr>
      </w:pPr>
      <w:r w:rsidRPr="00F373A4">
        <w:rPr>
          <w:rFonts w:ascii="Calibri" w:hAnsi="Calibri" w:cs="Calibri"/>
        </w:rPr>
        <w:t>When imposing a fixed term imprisonment for a crime committed with an aggravating factor, the term of a sentence to be served shall exceed at least by one year the minimum term of sentence provided for the committed crime under the respective article or part of an article of this Code.</w:t>
      </w:r>
    </w:p>
    <w:p w14:paraId="710115E1" w14:textId="77777777" w:rsidR="004D7B11" w:rsidRPr="00F373A4" w:rsidRDefault="004D7B11" w:rsidP="004D7B11">
      <w:pPr>
        <w:spacing w:line="240" w:lineRule="auto"/>
        <w:ind w:right="4"/>
        <w:jc w:val="both"/>
        <w:rPr>
          <w:rFonts w:ascii="Calibri" w:hAnsi="Calibri" w:cs="Calibri"/>
          <w:b/>
        </w:rPr>
      </w:pPr>
      <w:r w:rsidRPr="00F373A4">
        <w:rPr>
          <w:rFonts w:ascii="Calibri" w:hAnsi="Calibri" w:cs="Calibri"/>
          <w:b/>
        </w:rPr>
        <w:t>Administrative and judicial data</w:t>
      </w:r>
    </w:p>
    <w:p w14:paraId="51B13F2A" w14:textId="6ED91114" w:rsidR="004D7B11" w:rsidRPr="00F373A4" w:rsidRDefault="004D7B11" w:rsidP="004D7B11">
      <w:pPr>
        <w:autoSpaceDE w:val="0"/>
        <w:autoSpaceDN w:val="0"/>
        <w:adjustRightInd w:val="0"/>
        <w:spacing w:after="0" w:line="240" w:lineRule="auto"/>
        <w:jc w:val="both"/>
        <w:rPr>
          <w:rFonts w:ascii="Calibri" w:eastAsia="Times New Roman" w:hAnsi="Calibri" w:cs="Calibri"/>
          <w:lang w:eastAsia="en-GB" w:bidi="km-KH"/>
        </w:rPr>
      </w:pPr>
      <w:r w:rsidRPr="00F373A4">
        <w:rPr>
          <w:rFonts w:ascii="Calibri" w:eastAsia="Times New Roman" w:hAnsi="Calibri" w:cs="Calibri"/>
          <w:lang w:eastAsia="en-GB" w:bidi="km-KH"/>
        </w:rPr>
        <w:t>The establishment of laws, policies and national action plans provide a good basis for driving the demand for</w:t>
      </w:r>
      <w:r w:rsidR="00430B1A" w:rsidRPr="00F373A4">
        <w:rPr>
          <w:rFonts w:ascii="Calibri" w:eastAsia="Times New Roman" w:hAnsi="Calibri" w:cs="Calibri"/>
          <w:lang w:eastAsia="en-GB" w:bidi="km-KH"/>
        </w:rPr>
        <w:t xml:space="preserve"> the</w:t>
      </w:r>
      <w:r w:rsidRPr="00F373A4">
        <w:rPr>
          <w:rFonts w:ascii="Calibri" w:eastAsia="Times New Roman" w:hAnsi="Calibri" w:cs="Calibri"/>
          <w:lang w:eastAsia="en-GB" w:bidi="km-KH"/>
        </w:rPr>
        <w:t xml:space="preserve"> gender statistics, although there is a need to elaborate on specific data needs. </w:t>
      </w:r>
      <w:r w:rsidRPr="00F373A4">
        <w:rPr>
          <w:rFonts w:ascii="Calibri" w:eastAsia="Times New Roman" w:hAnsi="Calibri" w:cs="Calibri"/>
          <w:shd w:val="clear" w:color="auto" w:fill="FFFFFF"/>
          <w:lang w:eastAsia="en-GB"/>
        </w:rPr>
        <w:t>In 2018 UN Women has supported the assessment of the National Statistical System from the gender perspective in Georgia, with the aim of identifying</w:t>
      </w:r>
      <w:r w:rsidR="00430B1A" w:rsidRPr="00F373A4">
        <w:rPr>
          <w:rFonts w:ascii="Calibri" w:eastAsia="Times New Roman" w:hAnsi="Calibri" w:cs="Calibri"/>
          <w:shd w:val="clear" w:color="auto" w:fill="FFFFFF"/>
          <w:lang w:eastAsia="en-GB"/>
        </w:rPr>
        <w:t xml:space="preserve"> the</w:t>
      </w:r>
      <w:r w:rsidRPr="00F373A4">
        <w:rPr>
          <w:rFonts w:ascii="Calibri" w:eastAsia="Times New Roman" w:hAnsi="Calibri" w:cs="Calibri"/>
          <w:shd w:val="clear" w:color="auto" w:fill="FFFFFF"/>
          <w:lang w:eastAsia="en-GB"/>
        </w:rPr>
        <w:t xml:space="preserve"> gaps and opportunities for the improvement of methodology, collection, distribution and application of </w:t>
      </w:r>
      <w:r w:rsidR="00430B1A" w:rsidRPr="00F373A4">
        <w:rPr>
          <w:rFonts w:ascii="Calibri" w:eastAsia="Times New Roman" w:hAnsi="Calibri" w:cs="Calibri"/>
          <w:shd w:val="clear" w:color="auto" w:fill="FFFFFF"/>
          <w:lang w:eastAsia="en-GB"/>
        </w:rPr>
        <w:t xml:space="preserve">the </w:t>
      </w:r>
      <w:r w:rsidRPr="00F373A4">
        <w:rPr>
          <w:rFonts w:ascii="Calibri" w:eastAsia="Times New Roman" w:hAnsi="Calibri" w:cs="Calibri"/>
          <w:shd w:val="clear" w:color="auto" w:fill="FFFFFF"/>
          <w:lang w:eastAsia="en-GB"/>
        </w:rPr>
        <w:t xml:space="preserve">sex-disaggregated data for informed policymaking. Some of the recommendations of the assessment include </w:t>
      </w:r>
      <w:r w:rsidR="00430B1A" w:rsidRPr="00F373A4">
        <w:rPr>
          <w:rFonts w:ascii="Calibri" w:eastAsia="Times New Roman" w:hAnsi="Calibri" w:cs="Calibri"/>
          <w:shd w:val="clear" w:color="auto" w:fill="FFFFFF"/>
          <w:lang w:eastAsia="en-GB"/>
        </w:rPr>
        <w:t xml:space="preserve">the </w:t>
      </w:r>
      <w:r w:rsidRPr="00F373A4">
        <w:rPr>
          <w:rFonts w:ascii="Calibri" w:eastAsia="Times New Roman" w:hAnsi="Calibri" w:cs="Calibri"/>
          <w:shd w:val="clear" w:color="auto" w:fill="FFFFFF"/>
          <w:lang w:eastAsia="en-GB"/>
        </w:rPr>
        <w:t>d</w:t>
      </w:r>
      <w:r w:rsidRPr="00F373A4">
        <w:rPr>
          <w:rFonts w:ascii="Calibri" w:eastAsia="Times New Roman" w:hAnsi="Calibri" w:cs="Calibri"/>
          <w:lang w:eastAsia="en-GB" w:bidi="km-KH"/>
        </w:rPr>
        <w:t xml:space="preserve">evelopment of a national strategy and </w:t>
      </w:r>
      <w:r w:rsidR="00430B1A" w:rsidRPr="00F373A4">
        <w:rPr>
          <w:rFonts w:ascii="Calibri" w:eastAsia="Times New Roman" w:hAnsi="Calibri" w:cs="Calibri"/>
          <w:lang w:eastAsia="en-GB" w:bidi="km-KH"/>
        </w:rPr>
        <w:t xml:space="preserve">the </w:t>
      </w:r>
      <w:r w:rsidRPr="00F373A4">
        <w:rPr>
          <w:rFonts w:ascii="Calibri" w:eastAsia="Times New Roman" w:hAnsi="Calibri" w:cs="Calibri"/>
          <w:lang w:eastAsia="en-GB" w:bidi="km-KH"/>
        </w:rPr>
        <w:t xml:space="preserve">action plan for </w:t>
      </w:r>
      <w:r w:rsidR="00430B1A" w:rsidRPr="00F373A4">
        <w:rPr>
          <w:rFonts w:ascii="Calibri" w:eastAsia="Times New Roman" w:hAnsi="Calibri" w:cs="Calibri"/>
          <w:lang w:eastAsia="en-GB" w:bidi="km-KH"/>
        </w:rPr>
        <w:t xml:space="preserve">the </w:t>
      </w:r>
      <w:r w:rsidRPr="00F373A4">
        <w:rPr>
          <w:rFonts w:ascii="Calibri" w:eastAsia="Times New Roman" w:hAnsi="Calibri" w:cs="Calibri"/>
          <w:lang w:eastAsia="en-GB" w:bidi="km-KH"/>
        </w:rPr>
        <w:t xml:space="preserve">gender statistics; adoption of a national set of </w:t>
      </w:r>
      <w:r w:rsidR="00430B1A" w:rsidRPr="00F373A4">
        <w:rPr>
          <w:rFonts w:ascii="Calibri" w:eastAsia="Times New Roman" w:hAnsi="Calibri" w:cs="Calibri"/>
          <w:lang w:eastAsia="en-GB" w:bidi="km-KH"/>
        </w:rPr>
        <w:t xml:space="preserve">the </w:t>
      </w:r>
      <w:r w:rsidRPr="00F373A4">
        <w:rPr>
          <w:rFonts w:ascii="Calibri" w:eastAsia="Times New Roman" w:hAnsi="Calibri" w:cs="Calibri"/>
          <w:lang w:eastAsia="en-GB" w:bidi="km-KH"/>
        </w:rPr>
        <w:t xml:space="preserve">gender indicators for reporting on national and international commitments, such as the SDGs, the Istanbul Convention, CEDAW and the Beijing Platform for Action; establishment of the basis for what </w:t>
      </w:r>
      <w:r w:rsidR="00430B1A" w:rsidRPr="00F373A4">
        <w:rPr>
          <w:rFonts w:ascii="Calibri" w:eastAsia="Times New Roman" w:hAnsi="Calibri" w:cs="Calibri"/>
          <w:lang w:eastAsia="en-GB" w:bidi="km-KH"/>
        </w:rPr>
        <w:t xml:space="preserve">the </w:t>
      </w:r>
      <w:r w:rsidRPr="00F373A4">
        <w:rPr>
          <w:rFonts w:ascii="Calibri" w:eastAsia="Times New Roman" w:hAnsi="Calibri" w:cs="Calibri"/>
          <w:lang w:eastAsia="en-GB" w:bidi="km-KH"/>
        </w:rPr>
        <w:t xml:space="preserve">gender-related data are to be produced, analyzed and used; </w:t>
      </w:r>
      <w:r w:rsidRPr="00F373A4">
        <w:rPr>
          <w:rFonts w:ascii="Calibri" w:eastAsia="Times New Roman" w:hAnsi="Calibri" w:cs="Calibri"/>
          <w:lang w:bidi="km-KH"/>
        </w:rPr>
        <w:t xml:space="preserve">Introduce </w:t>
      </w:r>
      <w:r w:rsidR="00430B1A" w:rsidRPr="00F373A4">
        <w:rPr>
          <w:rFonts w:ascii="Calibri" w:eastAsia="Times New Roman" w:hAnsi="Calibri" w:cs="Calibri"/>
          <w:lang w:bidi="km-KH"/>
        </w:rPr>
        <w:t xml:space="preserve">the </w:t>
      </w:r>
      <w:r w:rsidRPr="00F373A4">
        <w:rPr>
          <w:rFonts w:ascii="Calibri" w:eastAsia="Times New Roman" w:hAnsi="Calibri" w:cs="Calibri"/>
          <w:lang w:bidi="km-KH"/>
        </w:rPr>
        <w:t xml:space="preserve">regulations and amend national policies and plans so that </w:t>
      </w:r>
      <w:r w:rsidR="00430B1A" w:rsidRPr="00F373A4">
        <w:rPr>
          <w:rFonts w:ascii="Calibri" w:eastAsia="Times New Roman" w:hAnsi="Calibri" w:cs="Calibri"/>
          <w:lang w:bidi="km-KH"/>
        </w:rPr>
        <w:t xml:space="preserve">the </w:t>
      </w:r>
      <w:r w:rsidRPr="00F373A4">
        <w:rPr>
          <w:rFonts w:ascii="Calibri" w:eastAsia="Times New Roman" w:hAnsi="Calibri" w:cs="Calibri"/>
          <w:lang w:bidi="km-KH"/>
        </w:rPr>
        <w:t xml:space="preserve">government ministries collect, analyses, produce and disseminate sex-disaggregated and gender-related statistics from administrative records; </w:t>
      </w:r>
      <w:r w:rsidRPr="00F373A4">
        <w:rPr>
          <w:rFonts w:ascii="Calibri" w:eastAsia="Times New Roman" w:hAnsi="Calibri" w:cs="Calibri"/>
          <w:lang w:eastAsia="en-GB" w:bidi="km-KH"/>
        </w:rPr>
        <w:t xml:space="preserve">transforming the Women and Men in Georgia publication into a national gender profile that could provide more comprehensive information to complement the latest key gender indicators. </w:t>
      </w:r>
    </w:p>
    <w:p w14:paraId="17D113CA" w14:textId="77777777" w:rsidR="004D7B11" w:rsidRPr="00F373A4" w:rsidRDefault="004D7B11" w:rsidP="004D7B11">
      <w:pPr>
        <w:autoSpaceDE w:val="0"/>
        <w:autoSpaceDN w:val="0"/>
        <w:adjustRightInd w:val="0"/>
        <w:spacing w:after="0" w:line="240" w:lineRule="auto"/>
        <w:jc w:val="both"/>
        <w:rPr>
          <w:rFonts w:ascii="Calibri" w:eastAsia="Times New Roman" w:hAnsi="Calibri" w:cs="Calibri"/>
          <w:lang w:eastAsia="en-GB" w:bidi="km-KH"/>
        </w:rPr>
      </w:pPr>
    </w:p>
    <w:p w14:paraId="4AF0E494" w14:textId="77777777" w:rsidR="004D7B11" w:rsidRPr="00AF53D7" w:rsidRDefault="004D7B11" w:rsidP="004D7B11">
      <w:pPr>
        <w:spacing w:line="240" w:lineRule="auto"/>
        <w:jc w:val="both"/>
        <w:rPr>
          <w:rFonts w:ascii="Calibri" w:hAnsi="Calibri" w:cs="Calibri"/>
          <w:b/>
          <w:i/>
          <w:u w:val="single"/>
        </w:rPr>
      </w:pPr>
      <w:r w:rsidRPr="00AF53D7">
        <w:rPr>
          <w:rFonts w:ascii="Calibri" w:hAnsi="Calibri" w:cs="Calibri"/>
          <w:b/>
          <w:i/>
          <w:u w:val="single"/>
        </w:rPr>
        <w:t xml:space="preserve">Administrative and Judicial Data from Prosecutor’s Office </w:t>
      </w:r>
    </w:p>
    <w:p w14:paraId="167DE473"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Human Right Division of the Prosecutor’s Office of Georgia processes statistical data on crimes such as: killing of women, attempt of women killing, incitement to suicide, attempt to incitement to suicide and crimes committed due to gender/sex intolerance. </w:t>
      </w:r>
    </w:p>
    <w:p w14:paraId="76B1CBB8" w14:textId="77777777" w:rsidR="004D7B11" w:rsidRPr="00AF53D7" w:rsidRDefault="004D7B11" w:rsidP="004D7B11">
      <w:pPr>
        <w:spacing w:line="240" w:lineRule="auto"/>
        <w:jc w:val="both"/>
        <w:rPr>
          <w:rFonts w:ascii="Calibri" w:hAnsi="Calibri" w:cs="Calibri"/>
          <w:b/>
          <w:bCs/>
          <w:i/>
          <w:u w:val="single"/>
        </w:rPr>
      </w:pPr>
      <w:r w:rsidRPr="00AF53D7">
        <w:rPr>
          <w:rFonts w:ascii="Calibri" w:hAnsi="Calibri" w:cs="Calibri"/>
          <w:b/>
          <w:bCs/>
          <w:i/>
          <w:u w:val="single"/>
        </w:rPr>
        <w:t xml:space="preserve">Killing of women due to domestic crime </w:t>
      </w:r>
    </w:p>
    <w:p w14:paraId="1DE137AC"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Totally 21 women were killed; 7 due to domestic crime; the age range of victims was 18-above 70; age range of perpetrators was – 30 – above 70; all perpetrators were male except one. All crimes  were committed by  physical violence; the social connection between victim and perpetrator – family ties - husband - wife (1); son - mother (1); step father - step daughter (1); sister - sister (1); brother - sister (1); household member - another member (2) </w:t>
      </w:r>
    </w:p>
    <w:p w14:paraId="642195A1"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2019 – 8 women were killed by 9 perpetrators; the age range of victims was 18-above 70; age range of perpetrators was – 30 – above 70; all perpetrators were male except one. All crimes were </w:t>
      </w:r>
      <w:r w:rsidRPr="00F373A4">
        <w:rPr>
          <w:rFonts w:ascii="Calibri" w:hAnsi="Calibri" w:cs="Calibri"/>
        </w:rPr>
        <w:lastRenderedPageBreak/>
        <w:t xml:space="preserve">committed by physical violence; the social connection between victim and perpetrator – family ties (husband (former husband) killed wife (former wife) (5); son killed mother (2); mother killed son (1); son in law - daughter in law (1); </w:t>
      </w:r>
    </w:p>
    <w:p w14:paraId="77761AA6"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 xml:space="preserve">Killing of women due to other reasons </w:t>
      </w:r>
    </w:p>
    <w:p w14:paraId="08E9585B"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2018 - 14 cases of killing of women – age range of victims 18 – above 70; age range of perpetrators – 30 – above 60; 7 perpetrators were male two were female; social connection between victim and perpetrator boyfriend (1); former partner (1); acquaintance (3); unknown person; All crimes were committed by physical violence; 2 killings were preceded by sexual violence and one by attempt of sexual violence.   </w:t>
      </w:r>
    </w:p>
    <w:p w14:paraId="7AEF4CE2" w14:textId="77777777" w:rsidR="004D7B11" w:rsidRPr="00F373A4" w:rsidRDefault="004D7B11" w:rsidP="004D7B11">
      <w:pPr>
        <w:spacing w:line="240" w:lineRule="auto"/>
        <w:jc w:val="both"/>
        <w:rPr>
          <w:rFonts w:ascii="Calibri" w:hAnsi="Calibri" w:cs="Calibri"/>
        </w:rPr>
      </w:pPr>
      <w:r w:rsidRPr="00F373A4">
        <w:rPr>
          <w:rFonts w:ascii="Calibri" w:hAnsi="Calibri" w:cs="Calibri"/>
        </w:rPr>
        <w:t>2019 - 9 cases of killing of women;  age range of victims 18 – above 70; age range of perpetrators – 30 – above 70; All 6 perpetrators were male; social connection between victim and perpetrator unknown (4); brother in law (1); acquaintance (1); neighbor (1); All crimes committed by physical violence;</w:t>
      </w:r>
    </w:p>
    <w:p w14:paraId="49657249"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 xml:space="preserve">Incitement to suicide </w:t>
      </w:r>
    </w:p>
    <w:p w14:paraId="53DE41D8"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one case; age of female victim –up to 18 years old; age range of perpetrator  - 18-30; perpetrator was male; unknown male forced girl to commit suicide; form of violence – psychological violence </w:t>
      </w:r>
    </w:p>
    <w:p w14:paraId="1090E7D1"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2019 – Two cases; age range of female victim –30-50; age range of perpetrator - 30-60; perpetrator was male; husband killed wife; form of violence – physical; physical and psychological violence </w:t>
      </w:r>
    </w:p>
    <w:p w14:paraId="221A096E"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 xml:space="preserve">Attempt of killing of women due to domestic crime </w:t>
      </w:r>
    </w:p>
    <w:p w14:paraId="5BE885E5" w14:textId="77777777" w:rsidR="004D7B11" w:rsidRPr="00F373A4" w:rsidRDefault="004D7B11" w:rsidP="004D7B11">
      <w:pPr>
        <w:shd w:val="clear" w:color="auto" w:fill="FFFFFF"/>
        <w:spacing w:line="240" w:lineRule="auto"/>
        <w:jc w:val="both"/>
        <w:textAlignment w:val="top"/>
        <w:rPr>
          <w:rFonts w:ascii="Calibri" w:hAnsi="Calibri" w:cs="Calibri"/>
        </w:rPr>
      </w:pPr>
      <w:r w:rsidRPr="00F373A4">
        <w:rPr>
          <w:rFonts w:ascii="Calibri" w:hAnsi="Calibri" w:cs="Calibri"/>
        </w:rPr>
        <w:t xml:space="preserve">2018 – nine attempts of killing of women due to domestic crime; age range of victims 18-40; age range of perpetrators – below 18 – above 70; all perpetrators were male; social connection between victim and perpetrator former husband attempted killing of wife (8); son killing mother (1).  All crimes committed by physical violence;  </w:t>
      </w:r>
    </w:p>
    <w:p w14:paraId="0265803B" w14:textId="77777777" w:rsidR="004D7B11" w:rsidRPr="00F373A4" w:rsidRDefault="004D7B11" w:rsidP="004D7B11">
      <w:pPr>
        <w:shd w:val="clear" w:color="auto" w:fill="FFFFFF"/>
        <w:spacing w:line="240" w:lineRule="auto"/>
        <w:jc w:val="both"/>
        <w:textAlignment w:val="top"/>
        <w:rPr>
          <w:rFonts w:ascii="Calibri" w:hAnsi="Calibri" w:cs="Calibri"/>
        </w:rPr>
      </w:pPr>
      <w:r w:rsidRPr="00F373A4">
        <w:rPr>
          <w:rFonts w:ascii="Calibri" w:hAnsi="Calibri" w:cs="Calibri"/>
        </w:rPr>
        <w:t xml:space="preserve">2019 – 4 attempts of killing of women due to domestic crime; age range of victims 18-60; age range of perpetrators – 30-40; all perpetrators were male; social connection between victim and perpetrator: acquaintance.  All crimes committed by physical violence;   </w:t>
      </w:r>
    </w:p>
    <w:p w14:paraId="0AF50957"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Attempt of killing women due to other reasons</w:t>
      </w:r>
    </w:p>
    <w:p w14:paraId="75740108"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Seven attempts of killing of women; age range of victims 18-60; age ranges of perpetrators – 20 –70; all six perpetrators were male; social connection between victim and perpetrator: unknown person (2); neighbor (2); intimate partner (1); acquaintance (1); All crimes committed by physical violence; </w:t>
      </w:r>
    </w:p>
    <w:p w14:paraId="7E588A1A"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2019 - 12 attempts of killing of women; age range of victims 18-above 70; age range of perpetrators – 20 – above 70; 10 perpetrators were male one female; social connection between victim and perpetrator:  husband (former husband)- wife (former wife) (7); son - mother (2); mother –son(1); son in law-mother in law (1); members of household (1). All crimes committed by physical violence; </w:t>
      </w:r>
    </w:p>
    <w:p w14:paraId="25B70241"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 xml:space="preserve">Women incitement to suicide </w:t>
      </w:r>
    </w:p>
    <w:p w14:paraId="78DE465C"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2 cases; age range of victims 18-40; age range of perpetrators – 20 –30; both perpetrators were male; social connection between victim and perpetrator: husband and wife (2); reason: psychological violence; </w:t>
      </w:r>
    </w:p>
    <w:p w14:paraId="023E33F5"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6 cases; age range of victims 30-40; age range of perpetrators – 30-70; 6 perpetrators were male and one female; social connection between victim and perpetrator: husband and wife (5); mother in-law –daughter in-law (1) reason: psychological violence (5); physical violence (1); physical and psychological violence (1) </w:t>
      </w:r>
    </w:p>
    <w:p w14:paraId="275BED49"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lastRenderedPageBreak/>
        <w:t xml:space="preserve">Women Victims  </w:t>
      </w:r>
    </w:p>
    <w:p w14:paraId="0CAAD49A" w14:textId="77777777" w:rsidR="004D7B11" w:rsidRPr="00F373A4" w:rsidRDefault="004D7B11" w:rsidP="004D7B11">
      <w:pPr>
        <w:spacing w:line="240" w:lineRule="auto"/>
        <w:jc w:val="both"/>
        <w:rPr>
          <w:rFonts w:ascii="Calibri" w:hAnsi="Calibri" w:cs="Calibri"/>
        </w:rPr>
      </w:pPr>
      <w:r w:rsidRPr="00F373A4">
        <w:rPr>
          <w:rFonts w:ascii="Calibri" w:hAnsi="Calibri" w:cs="Calibri"/>
        </w:rPr>
        <w:t>2018 – Total number of women victim 7434</w:t>
      </w:r>
    </w:p>
    <w:p w14:paraId="10AAE294" w14:textId="77777777" w:rsidR="004D7B11" w:rsidRPr="00F373A4" w:rsidRDefault="004D7B11" w:rsidP="004D7B11">
      <w:pPr>
        <w:spacing w:line="240" w:lineRule="auto"/>
        <w:jc w:val="both"/>
        <w:rPr>
          <w:rFonts w:ascii="Calibri" w:hAnsi="Calibri" w:cs="Calibri"/>
        </w:rPr>
      </w:pPr>
      <w:r w:rsidRPr="00F373A4">
        <w:rPr>
          <w:rFonts w:ascii="Calibri" w:hAnsi="Calibri" w:cs="Calibri"/>
        </w:rPr>
        <w:t>2019 – Total number of women victim 7734</w:t>
      </w:r>
    </w:p>
    <w:p w14:paraId="06C2F7F3"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 xml:space="preserve">Crimes committed due to gender/sex intolerance  </w:t>
      </w:r>
    </w:p>
    <w:p w14:paraId="00AED0E4"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Crimes committed due to gender/sex intolerance  towards 123 women; criminal prosecution commenced against 110 perpetrators; 104 cases committed by husband against wife; forms of violence: physical (42); psychological (5); physical and psychological (62); physical, psychological an sexual (2)   </w:t>
      </w:r>
    </w:p>
    <w:p w14:paraId="4D90635D"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2019  - Crimes committed due to gender/sex intolerance  towards 123 women; criminal prosecution commenced against 119 perpetrators; 91 cases committed by husband against wife; forms of violence: physical (46); psychological (14); physical and psychological (58); physical, psychological an sexual (2)   </w:t>
      </w:r>
    </w:p>
    <w:p w14:paraId="3740CAE4"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 xml:space="preserve">Domestic Crime Statistics </w:t>
      </w:r>
    </w:p>
    <w:p w14:paraId="4BB4658B"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2018 – Criminal prosecution started against 3995 persons due to domestic crime and victim status was given to </w:t>
      </w:r>
      <w:r w:rsidRPr="00F373A4">
        <w:rPr>
          <w:rFonts w:ascii="Calibri" w:eastAsia="Arial" w:hAnsi="Calibri" w:cs="Calibri"/>
        </w:rPr>
        <w:t>3961 persons.</w:t>
      </w:r>
      <w:r w:rsidRPr="00F373A4">
        <w:rPr>
          <w:rFonts w:ascii="Calibri" w:eastAsia="Arial" w:hAnsi="Calibri" w:cs="Calibri"/>
          <w:i/>
          <w:u w:val="single"/>
        </w:rPr>
        <w:t xml:space="preserve"> </w:t>
      </w:r>
    </w:p>
    <w:p w14:paraId="62A861BB" w14:textId="77777777" w:rsidR="004D7B11" w:rsidRPr="00F373A4" w:rsidRDefault="004D7B11" w:rsidP="004D7B11">
      <w:pPr>
        <w:spacing w:line="240" w:lineRule="auto"/>
        <w:jc w:val="both"/>
        <w:rPr>
          <w:rFonts w:ascii="Calibri" w:eastAsia="Arial" w:hAnsi="Calibri" w:cs="Calibri"/>
          <w:i/>
          <w:u w:val="single"/>
        </w:rPr>
      </w:pPr>
      <w:r w:rsidRPr="00F373A4">
        <w:rPr>
          <w:rFonts w:ascii="Calibri" w:hAnsi="Calibri" w:cs="Calibri"/>
        </w:rPr>
        <w:t xml:space="preserve">2019 – Criminal prosecution started against </w:t>
      </w:r>
      <w:r w:rsidRPr="00F373A4">
        <w:rPr>
          <w:rFonts w:ascii="Calibri" w:eastAsia="Arial" w:hAnsi="Calibri" w:cs="Calibri"/>
        </w:rPr>
        <w:t xml:space="preserve">4579 </w:t>
      </w:r>
      <w:r w:rsidRPr="00F373A4">
        <w:rPr>
          <w:rFonts w:ascii="Calibri" w:hAnsi="Calibri" w:cs="Calibri"/>
        </w:rPr>
        <w:t xml:space="preserve">persons due to domestic crime and victim status was given to </w:t>
      </w:r>
      <w:r w:rsidRPr="00F373A4">
        <w:rPr>
          <w:rFonts w:ascii="Calibri" w:eastAsia="Arial" w:hAnsi="Calibri" w:cs="Calibri"/>
        </w:rPr>
        <w:t>4429 persons.</w:t>
      </w:r>
      <w:r w:rsidRPr="00F373A4">
        <w:rPr>
          <w:rFonts w:ascii="Calibri" w:eastAsia="Arial" w:hAnsi="Calibri" w:cs="Calibri"/>
          <w:i/>
          <w:u w:val="single"/>
        </w:rPr>
        <w:t xml:space="preserve"> </w:t>
      </w:r>
    </w:p>
    <w:p w14:paraId="70BA33C6" w14:textId="77777777" w:rsidR="004D7B11" w:rsidRPr="00AF53D7" w:rsidRDefault="004D7B11" w:rsidP="00F32E9C">
      <w:pPr>
        <w:numPr>
          <w:ilvl w:val="0"/>
          <w:numId w:val="31"/>
        </w:numPr>
        <w:spacing w:after="0" w:line="240" w:lineRule="auto"/>
        <w:contextualSpacing/>
        <w:jc w:val="both"/>
        <w:rPr>
          <w:rFonts w:ascii="Calibri" w:eastAsia="Times New Roman" w:hAnsi="Calibri" w:cs="Calibri"/>
          <w:i/>
          <w:u w:val="single"/>
          <w:lang w:eastAsia="en-GB"/>
        </w:rPr>
      </w:pPr>
      <w:r w:rsidRPr="00AF53D7">
        <w:rPr>
          <w:rFonts w:ascii="Calibri" w:eastAsia="Times New Roman" w:hAnsi="Calibri" w:cs="Calibri"/>
          <w:i/>
          <w:u w:val="single"/>
          <w:lang w:eastAsia="en-GB"/>
        </w:rPr>
        <w:t xml:space="preserve">Sexual crimes committed against women </w:t>
      </w:r>
    </w:p>
    <w:p w14:paraId="326121E6" w14:textId="77777777" w:rsidR="004D7B11" w:rsidRPr="00F373A4" w:rsidRDefault="004D7B11" w:rsidP="004D7B11">
      <w:pPr>
        <w:spacing w:line="240" w:lineRule="auto"/>
        <w:jc w:val="both"/>
        <w:rPr>
          <w:rFonts w:ascii="Calibri" w:eastAsia="A_Cey_Arial" w:hAnsi="Calibri" w:cs="Calibri"/>
        </w:rPr>
      </w:pPr>
      <w:r w:rsidRPr="00F373A4">
        <w:rPr>
          <w:rFonts w:ascii="Calibri" w:hAnsi="Calibri" w:cs="Calibri"/>
        </w:rPr>
        <w:t xml:space="preserve">2018 – </w:t>
      </w:r>
      <w:r w:rsidRPr="00F373A4">
        <w:rPr>
          <w:rFonts w:ascii="Calibri" w:eastAsia="A_Cey_Arial" w:hAnsi="Calibri" w:cs="Calibri"/>
        </w:rPr>
        <w:t xml:space="preserve">totally 158 women were acknowledged as victims of sexual violence, out of which 27 women for rape; 6 women for another action of sexual act; 6 women for coercion into penetration of a sexual nature into the body or into another action of sexual nature; 87 women for penetration of sexual nature into the body of a person below 16 years of age and 32 women for lewd act. The criminal case was commenced against 158 perpetrators;  </w:t>
      </w:r>
    </w:p>
    <w:p w14:paraId="535E4ED8" w14:textId="77777777" w:rsidR="004D7B11" w:rsidRPr="00F373A4" w:rsidRDefault="004D7B11" w:rsidP="004D7B11">
      <w:pPr>
        <w:spacing w:line="240" w:lineRule="auto"/>
        <w:jc w:val="both"/>
        <w:rPr>
          <w:rFonts w:ascii="Calibri" w:eastAsia="A_Cey_Arial" w:hAnsi="Calibri" w:cs="Calibri"/>
        </w:rPr>
      </w:pPr>
      <w:r w:rsidRPr="00F373A4">
        <w:rPr>
          <w:rFonts w:ascii="Calibri" w:hAnsi="Calibri" w:cs="Calibri"/>
        </w:rPr>
        <w:t xml:space="preserve">2019 – </w:t>
      </w:r>
      <w:r w:rsidRPr="00F373A4">
        <w:rPr>
          <w:rFonts w:ascii="Calibri" w:eastAsia="A_Cey_Arial" w:hAnsi="Calibri" w:cs="Calibri"/>
        </w:rPr>
        <w:t xml:space="preserve">totally 197 women were acknowledged as victims of sexual violence, out of which 42 women for rape; 16 women for another action of sexual act; 10 women for coercion into penetration of a sexual nature into the body or into another action of sexual nature; 77 women for penetration of sexual nature into the body of a person below 16 years of age and 52 women for lewd act. The criminal case was commenced against 200 perpetrators;  </w:t>
      </w:r>
    </w:p>
    <w:p w14:paraId="64038996" w14:textId="77777777" w:rsidR="004D7B11" w:rsidRPr="00AF53D7" w:rsidRDefault="004D7B11" w:rsidP="00F32E9C">
      <w:pPr>
        <w:numPr>
          <w:ilvl w:val="0"/>
          <w:numId w:val="31"/>
        </w:numPr>
        <w:spacing w:after="0" w:line="240" w:lineRule="auto"/>
        <w:contextualSpacing/>
        <w:jc w:val="both"/>
        <w:rPr>
          <w:rFonts w:ascii="Calibri" w:eastAsia="A_Cey_Arial" w:hAnsi="Calibri" w:cs="Calibri"/>
          <w:i/>
          <w:u w:val="single"/>
          <w:lang w:eastAsia="en-GB"/>
        </w:rPr>
      </w:pPr>
      <w:r w:rsidRPr="00AF53D7">
        <w:rPr>
          <w:rFonts w:ascii="Calibri" w:eastAsia="A_Cey_Arial" w:hAnsi="Calibri" w:cs="Calibri"/>
          <w:i/>
          <w:u w:val="single"/>
          <w:lang w:eastAsia="en-GB"/>
        </w:rPr>
        <w:t xml:space="preserve">Crimes committed against reproductive health and freedom of women </w:t>
      </w:r>
    </w:p>
    <w:p w14:paraId="76C22684" w14:textId="77777777" w:rsidR="004D7B11" w:rsidRPr="00F373A4" w:rsidRDefault="004D7B11" w:rsidP="004D7B11">
      <w:pPr>
        <w:spacing w:line="240" w:lineRule="auto"/>
        <w:jc w:val="both"/>
        <w:rPr>
          <w:rFonts w:ascii="Calibri" w:eastAsia="A_Cey_Arial" w:hAnsi="Calibri" w:cs="Calibri"/>
        </w:rPr>
      </w:pPr>
      <w:r w:rsidRPr="00F373A4">
        <w:rPr>
          <w:rFonts w:ascii="Calibri" w:eastAsia="A_Cey_Arial" w:hAnsi="Calibri" w:cs="Calibri"/>
        </w:rPr>
        <w:t xml:space="preserve">2018 – totally 43 women were acknowledged as victims of crimes committed against reproductive health and freedom of women, out of which 4 women due to forced marriage and 39 women for stalking. Criminal case was commenced against 58 perpetrators. </w:t>
      </w:r>
    </w:p>
    <w:p w14:paraId="114C8CCB" w14:textId="77777777" w:rsidR="004D7B11" w:rsidRPr="00F373A4" w:rsidRDefault="004D7B11" w:rsidP="004D7B11">
      <w:pPr>
        <w:spacing w:line="240" w:lineRule="auto"/>
        <w:jc w:val="both"/>
        <w:rPr>
          <w:rFonts w:ascii="Calibri" w:eastAsia="A_Cey_Arial" w:hAnsi="Calibri" w:cs="Calibri"/>
        </w:rPr>
      </w:pPr>
      <w:r w:rsidRPr="00F373A4">
        <w:rPr>
          <w:rFonts w:ascii="Calibri" w:eastAsia="A_Cey_Arial" w:hAnsi="Calibri" w:cs="Calibri"/>
        </w:rPr>
        <w:t>2019 - totally 86 women were acknowledged as victims of crimes committed against reproductive health and freedom of women, out of which 7women due to forced marriage and 79 women for stalking. Criminal case was commenced against 90 perpetrators.</w:t>
      </w:r>
    </w:p>
    <w:p w14:paraId="40C1FE85" w14:textId="77777777" w:rsidR="004D7B11" w:rsidRPr="00AF53D7" w:rsidRDefault="004D7B11" w:rsidP="004D7B11">
      <w:pPr>
        <w:spacing w:line="240" w:lineRule="auto"/>
        <w:jc w:val="both"/>
        <w:rPr>
          <w:rFonts w:ascii="Calibri" w:hAnsi="Calibri" w:cs="Calibri"/>
          <w:b/>
          <w:i/>
          <w:u w:val="single"/>
        </w:rPr>
      </w:pPr>
      <w:r w:rsidRPr="00AF53D7">
        <w:rPr>
          <w:rFonts w:ascii="Calibri" w:hAnsi="Calibri" w:cs="Calibri"/>
          <w:b/>
          <w:i/>
          <w:u w:val="single"/>
        </w:rPr>
        <w:t xml:space="preserve">Administrative and Judicial Data from Supreme Court  </w:t>
      </w:r>
    </w:p>
    <w:p w14:paraId="6D4E05B0" w14:textId="77777777" w:rsidR="004D7B11" w:rsidRPr="00F373A4" w:rsidRDefault="004D7B11" w:rsidP="00F32E9C">
      <w:pPr>
        <w:numPr>
          <w:ilvl w:val="0"/>
          <w:numId w:val="32"/>
        </w:numPr>
        <w:spacing w:after="0" w:line="240" w:lineRule="auto"/>
        <w:contextualSpacing/>
        <w:jc w:val="both"/>
        <w:rPr>
          <w:rFonts w:ascii="Calibri" w:eastAsia="Times New Roman" w:hAnsi="Calibri" w:cs="Calibri"/>
          <w:i/>
          <w:u w:val="single"/>
          <w:lang w:eastAsia="en-GB"/>
        </w:rPr>
      </w:pPr>
      <w:r w:rsidRPr="00F373A4">
        <w:rPr>
          <w:rFonts w:ascii="Calibri" w:eastAsia="Times New Roman" w:hAnsi="Calibri" w:cs="Calibri"/>
          <w:i/>
          <w:u w:val="single"/>
          <w:lang w:eastAsia="en-GB"/>
        </w:rPr>
        <w:t xml:space="preserve">Killing of women </w:t>
      </w:r>
    </w:p>
    <w:p w14:paraId="653D14D1" w14:textId="77777777" w:rsidR="004D7B11" w:rsidRPr="00F373A4" w:rsidRDefault="004D7B11" w:rsidP="004D7B11">
      <w:pPr>
        <w:tabs>
          <w:tab w:val="left" w:pos="2620"/>
          <w:tab w:val="left" w:pos="2621"/>
        </w:tabs>
        <w:spacing w:before="138" w:line="240" w:lineRule="auto"/>
        <w:jc w:val="both"/>
        <w:rPr>
          <w:rFonts w:ascii="Calibri" w:hAnsi="Calibri" w:cs="Calibri"/>
        </w:rPr>
      </w:pPr>
      <w:r w:rsidRPr="00F373A4">
        <w:rPr>
          <w:rFonts w:ascii="Calibri" w:hAnsi="Calibri" w:cs="Calibri"/>
        </w:rPr>
        <w:t>2018 – The first instance courts heard 13 cases of women killing and 13 perpetrators were convicted, out of which restriction of freedom was imposed with regard to 12 defendants out of which 3 received life sentence. The average imprisonment term was 12 years; one person was given conditional sentence (Article 112 intentional infanticide by a mother)</w:t>
      </w:r>
    </w:p>
    <w:p w14:paraId="735474B5" w14:textId="77777777" w:rsidR="004D7B11" w:rsidRPr="00F373A4" w:rsidRDefault="004D7B11" w:rsidP="004D7B11">
      <w:pPr>
        <w:tabs>
          <w:tab w:val="left" w:pos="2620"/>
          <w:tab w:val="left" w:pos="2621"/>
        </w:tabs>
        <w:spacing w:before="138" w:line="240" w:lineRule="auto"/>
        <w:jc w:val="both"/>
        <w:rPr>
          <w:rFonts w:ascii="Calibri" w:hAnsi="Calibri" w:cs="Calibri"/>
        </w:rPr>
      </w:pPr>
      <w:r w:rsidRPr="00F373A4">
        <w:rPr>
          <w:rFonts w:ascii="Calibri" w:hAnsi="Calibri" w:cs="Calibri"/>
        </w:rPr>
        <w:t xml:space="preserve">2019 – The first instance courts heard 12 cases of women killing and 12 perpetrators were convicted, out of which restriction of freedom was imposed with regard to 9 defendants out of which 3 received </w:t>
      </w:r>
      <w:r w:rsidRPr="00F373A4">
        <w:rPr>
          <w:rFonts w:ascii="Calibri" w:hAnsi="Calibri" w:cs="Calibri"/>
        </w:rPr>
        <w:lastRenderedPageBreak/>
        <w:t xml:space="preserve">life sentence.  The average imprisonment term was 13 years; Conditional sentence was imposed to 2 persons and home imprisonment was used towards 1 person (Article 116 – Killing by negligence). </w:t>
      </w:r>
    </w:p>
    <w:p w14:paraId="0A0E3B58" w14:textId="77777777" w:rsidR="004D7B11" w:rsidRPr="00F373A4" w:rsidRDefault="004D7B11" w:rsidP="00F32E9C">
      <w:pPr>
        <w:numPr>
          <w:ilvl w:val="0"/>
          <w:numId w:val="32"/>
        </w:numPr>
        <w:tabs>
          <w:tab w:val="left" w:pos="2620"/>
          <w:tab w:val="left" w:pos="2621"/>
        </w:tabs>
        <w:spacing w:before="138" w:after="0" w:line="240" w:lineRule="auto"/>
        <w:contextualSpacing/>
        <w:jc w:val="both"/>
        <w:rPr>
          <w:rFonts w:ascii="Calibri" w:eastAsia="Times New Roman" w:hAnsi="Calibri" w:cs="Calibri"/>
          <w:i/>
          <w:u w:val="single"/>
          <w:lang w:eastAsia="en-GB"/>
        </w:rPr>
      </w:pPr>
      <w:r w:rsidRPr="00F373A4">
        <w:rPr>
          <w:rFonts w:ascii="Calibri" w:eastAsia="Times New Roman" w:hAnsi="Calibri" w:cs="Calibri"/>
          <w:i/>
          <w:u w:val="single"/>
          <w:lang w:eastAsia="en-GB"/>
        </w:rPr>
        <w:t xml:space="preserve">Attempt of Killing Women </w:t>
      </w:r>
    </w:p>
    <w:p w14:paraId="5F074E8C" w14:textId="77777777" w:rsidR="004D7B11" w:rsidRPr="00F373A4" w:rsidRDefault="004D7B11" w:rsidP="004D7B11">
      <w:pPr>
        <w:tabs>
          <w:tab w:val="left" w:pos="2620"/>
          <w:tab w:val="left" w:pos="2621"/>
        </w:tabs>
        <w:spacing w:before="138" w:line="240" w:lineRule="auto"/>
        <w:jc w:val="both"/>
        <w:rPr>
          <w:rFonts w:ascii="Calibri" w:hAnsi="Calibri" w:cs="Calibri"/>
        </w:rPr>
      </w:pPr>
      <w:r w:rsidRPr="00F373A4">
        <w:rPr>
          <w:rFonts w:ascii="Calibri" w:hAnsi="Calibri" w:cs="Calibri"/>
        </w:rPr>
        <w:t xml:space="preserve">2018 – The first instance courts heard 9 cases of attempt of killing women; 9 perpetrators were convicted; Restriction of freedom was imposed with regard to 9 persons and average term of imprisonment was 14 years. </w:t>
      </w:r>
    </w:p>
    <w:p w14:paraId="365D37D0" w14:textId="77777777" w:rsidR="004D7B11" w:rsidRPr="00F373A4" w:rsidRDefault="004D7B11" w:rsidP="004D7B11">
      <w:pPr>
        <w:tabs>
          <w:tab w:val="left" w:pos="2620"/>
          <w:tab w:val="left" w:pos="2621"/>
        </w:tabs>
        <w:spacing w:before="138" w:line="240" w:lineRule="auto"/>
        <w:jc w:val="both"/>
        <w:rPr>
          <w:rFonts w:ascii="Calibri" w:hAnsi="Calibri" w:cs="Calibri"/>
        </w:rPr>
      </w:pPr>
      <w:r w:rsidRPr="00F373A4">
        <w:rPr>
          <w:rFonts w:ascii="Calibri" w:hAnsi="Calibri" w:cs="Calibri"/>
        </w:rPr>
        <w:t>2019 - The first instance courts heard 12 cases of attempt of killing women; 12 perpetrators were convicted; Restriction of freedom was imposed with regard to 12 persons and average term of imprisonment was 12.3 years.</w:t>
      </w:r>
    </w:p>
    <w:p w14:paraId="3132F012" w14:textId="77777777" w:rsidR="004D7B11" w:rsidRPr="00F373A4" w:rsidRDefault="004D7B11" w:rsidP="00F32E9C">
      <w:pPr>
        <w:numPr>
          <w:ilvl w:val="0"/>
          <w:numId w:val="32"/>
        </w:numPr>
        <w:tabs>
          <w:tab w:val="left" w:pos="2620"/>
          <w:tab w:val="left" w:pos="2621"/>
        </w:tabs>
        <w:spacing w:before="138" w:after="0" w:line="240" w:lineRule="auto"/>
        <w:contextualSpacing/>
        <w:jc w:val="both"/>
        <w:rPr>
          <w:rFonts w:ascii="Calibri" w:eastAsia="Times New Roman" w:hAnsi="Calibri" w:cs="Calibri"/>
          <w:i/>
          <w:u w:val="single"/>
          <w:lang w:eastAsia="en-GB"/>
        </w:rPr>
      </w:pPr>
      <w:r w:rsidRPr="00F373A4">
        <w:rPr>
          <w:rFonts w:ascii="Calibri" w:eastAsia="Times New Roman" w:hAnsi="Calibri" w:cs="Calibri"/>
          <w:i/>
          <w:u w:val="single"/>
          <w:lang w:eastAsia="en-GB"/>
        </w:rPr>
        <w:t>Other crimes against women</w:t>
      </w:r>
    </w:p>
    <w:p w14:paraId="0A309D49" w14:textId="77777777" w:rsidR="004D7B11" w:rsidRPr="00F373A4" w:rsidRDefault="004D7B11" w:rsidP="004D7B11">
      <w:pPr>
        <w:tabs>
          <w:tab w:val="left" w:pos="2621"/>
        </w:tabs>
        <w:spacing w:before="1" w:line="240" w:lineRule="auto"/>
        <w:ind w:right="517"/>
        <w:jc w:val="both"/>
        <w:rPr>
          <w:rFonts w:ascii="Calibri" w:hAnsi="Calibri" w:cs="Calibri"/>
        </w:rPr>
      </w:pPr>
      <w:r w:rsidRPr="00F373A4">
        <w:rPr>
          <w:rFonts w:ascii="Calibri" w:hAnsi="Calibri" w:cs="Calibri"/>
        </w:rPr>
        <w:t xml:space="preserve">2018 – 2392 cases were heard and decisions made with regard to other crimes committed against women except killing and attempt of killing; 2460 persons were convicted; Restriction of freedom was imposed on 728 persons and the average term of imprisonment was 1.7 years. Conditional sentence was used in case of 1235 persons. 192 persons were acquitted </w:t>
      </w:r>
    </w:p>
    <w:p w14:paraId="060EBC96" w14:textId="77777777" w:rsidR="004D7B11" w:rsidRPr="00F373A4" w:rsidRDefault="004D7B11" w:rsidP="004D7B11">
      <w:pPr>
        <w:tabs>
          <w:tab w:val="left" w:pos="2621"/>
        </w:tabs>
        <w:spacing w:before="1" w:line="240" w:lineRule="auto"/>
        <w:ind w:right="517"/>
        <w:jc w:val="both"/>
        <w:rPr>
          <w:rFonts w:ascii="Calibri" w:hAnsi="Calibri" w:cs="Calibri"/>
        </w:rPr>
      </w:pPr>
      <w:r w:rsidRPr="00F373A4">
        <w:rPr>
          <w:rFonts w:ascii="Calibri" w:hAnsi="Calibri" w:cs="Calibri"/>
        </w:rPr>
        <w:t xml:space="preserve">2019 – 2381 cases were heard and decisions made with regard to other crimes committed against women except killing and attempt of killing. 2457 persons were convicted. Restriction of freedom was imposed on 763 persons and the average term of imprisonment was 2 years. Conditional sentence was used in case of 1205 persons. 375 persons were acquitted. </w:t>
      </w:r>
    </w:p>
    <w:p w14:paraId="7E656968" w14:textId="77777777" w:rsidR="004D7B11" w:rsidRPr="00F373A4" w:rsidRDefault="004D7B11" w:rsidP="004D7B11">
      <w:pPr>
        <w:rPr>
          <w:rFonts w:ascii="Calibri" w:hAnsi="Calibri" w:cs="Calibri"/>
        </w:rPr>
      </w:pPr>
    </w:p>
    <w:p w14:paraId="14191983" w14:textId="77777777" w:rsidR="001E17BE" w:rsidRPr="00F373A4" w:rsidRDefault="001E17BE" w:rsidP="004D7B11">
      <w:pPr>
        <w:shd w:val="clear" w:color="auto" w:fill="FFFFFF"/>
        <w:spacing w:before="100" w:beforeAutospacing="1"/>
        <w:jc w:val="both"/>
        <w:rPr>
          <w:rFonts w:ascii="Calibri" w:hAnsi="Calibri" w:cs="Calibri"/>
          <w:b/>
        </w:rPr>
      </w:pPr>
    </w:p>
    <w:p w14:paraId="3798EB3B" w14:textId="77777777" w:rsidR="001E17BE" w:rsidRPr="00F373A4" w:rsidRDefault="001E17BE" w:rsidP="004D7B11">
      <w:pPr>
        <w:shd w:val="clear" w:color="auto" w:fill="FFFFFF"/>
        <w:spacing w:before="100" w:beforeAutospacing="1"/>
        <w:jc w:val="both"/>
        <w:rPr>
          <w:rFonts w:ascii="Calibri" w:hAnsi="Calibri" w:cs="Calibri"/>
          <w:b/>
        </w:rPr>
      </w:pPr>
    </w:p>
    <w:p w14:paraId="08980418" w14:textId="77777777" w:rsidR="001E17BE" w:rsidRPr="00F373A4" w:rsidRDefault="001E17BE" w:rsidP="004D7B11">
      <w:pPr>
        <w:shd w:val="clear" w:color="auto" w:fill="FFFFFF"/>
        <w:spacing w:before="100" w:beforeAutospacing="1"/>
        <w:jc w:val="both"/>
        <w:rPr>
          <w:rFonts w:ascii="Calibri" w:hAnsi="Calibri" w:cs="Calibri"/>
          <w:b/>
        </w:rPr>
      </w:pPr>
    </w:p>
    <w:p w14:paraId="4FEDAE7A" w14:textId="77777777" w:rsidR="001E17BE" w:rsidRPr="00F373A4" w:rsidRDefault="001E17BE" w:rsidP="004D7B11">
      <w:pPr>
        <w:shd w:val="clear" w:color="auto" w:fill="FFFFFF"/>
        <w:spacing w:before="100" w:beforeAutospacing="1"/>
        <w:jc w:val="both"/>
        <w:rPr>
          <w:rFonts w:ascii="Calibri" w:hAnsi="Calibri" w:cs="Calibri"/>
          <w:b/>
        </w:rPr>
      </w:pPr>
    </w:p>
    <w:p w14:paraId="7D5BC620" w14:textId="77777777" w:rsidR="002A4580" w:rsidRDefault="002A4580" w:rsidP="001E17BE">
      <w:pPr>
        <w:pStyle w:val="Heading1"/>
        <w:rPr>
          <w:rFonts w:ascii="Calibri" w:hAnsi="Calibri" w:cs="Calibri"/>
        </w:rPr>
        <w:sectPr w:rsidR="002A4580" w:rsidSect="002052CB">
          <w:pgSz w:w="11909" w:h="16834" w:code="9"/>
          <w:pgMar w:top="1440" w:right="1440" w:bottom="1440" w:left="1440" w:header="720" w:footer="720" w:gutter="0"/>
          <w:cols w:space="720"/>
          <w:docGrid w:linePitch="360"/>
        </w:sectPr>
      </w:pPr>
      <w:bookmarkStart w:id="16" w:name="_Toc445978292"/>
    </w:p>
    <w:p w14:paraId="006E8443" w14:textId="78964C5E" w:rsidR="00926B61" w:rsidRDefault="001E17BE" w:rsidP="001E17BE">
      <w:pPr>
        <w:pStyle w:val="Heading1"/>
        <w:rPr>
          <w:rFonts w:ascii="Calibri" w:hAnsi="Calibri" w:cs="Calibri"/>
        </w:rPr>
      </w:pPr>
      <w:bookmarkStart w:id="17" w:name="_Toc51785173"/>
      <w:r w:rsidRPr="00F373A4">
        <w:rPr>
          <w:rFonts w:ascii="Calibri" w:hAnsi="Calibri" w:cs="Calibri"/>
        </w:rPr>
        <w:lastRenderedPageBreak/>
        <w:t>INVESTIGATION, PROSECUTION, PROCEDURAL LAW AND PROTECTIVE MEASURES</w:t>
      </w:r>
      <w:bookmarkEnd w:id="17"/>
      <w:r w:rsidRPr="00F373A4">
        <w:rPr>
          <w:rFonts w:ascii="Calibri" w:hAnsi="Calibri" w:cs="Calibri"/>
        </w:rPr>
        <w:t xml:space="preserve"> </w:t>
      </w:r>
    </w:p>
    <w:p w14:paraId="38FCAFE1" w14:textId="77777777" w:rsidR="00AF53D7" w:rsidRPr="00AF53D7" w:rsidRDefault="00AF53D7" w:rsidP="00AF53D7">
      <w:pPr>
        <w:rPr>
          <w:lang w:val="en-GB" w:eastAsia="en-GB"/>
        </w:rPr>
      </w:pPr>
    </w:p>
    <w:bookmarkEnd w:id="16"/>
    <w:p w14:paraId="26D1302E" w14:textId="50F41CC9" w:rsidR="004D7B11" w:rsidRPr="00AF53D7" w:rsidRDefault="004D7B11" w:rsidP="00AF53D7">
      <w:pPr>
        <w:rPr>
          <w:lang w:val="en-GB" w:eastAsia="en-GB"/>
        </w:rPr>
      </w:pPr>
      <w:r w:rsidRPr="00F373A4">
        <w:rPr>
          <w:lang w:val="en-GB" w:eastAsia="en-GB"/>
        </w:rPr>
        <w:t>Chapter VI of the Convention, Articles 49 to 58</w:t>
      </w:r>
    </w:p>
    <w:p w14:paraId="42322B78"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A prompt and appropriate response</w:t>
      </w:r>
    </w:p>
    <w:p w14:paraId="19BA723A" w14:textId="7B7263DE" w:rsidR="004D7B11" w:rsidRPr="00F373A4" w:rsidRDefault="004D7B11" w:rsidP="004D7B11">
      <w:pPr>
        <w:shd w:val="clear" w:color="auto" w:fill="FFFFFF"/>
        <w:spacing w:after="18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shd w:val="clear" w:color="auto" w:fill="FFFFFF"/>
        </w:rPr>
        <w:t xml:space="preserve">The classification of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income calls at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emergency number 112</w:t>
      </w:r>
      <w:r w:rsidRPr="00F373A4">
        <w:rPr>
          <w:rFonts w:ascii="Calibri" w:eastAsia="Times New Roman" w:hAnsi="Calibri" w:cs="Calibri"/>
          <w:shd w:val="clear" w:color="auto" w:fill="FFFFFF"/>
          <w:vertAlign w:val="superscript"/>
        </w:rPr>
        <w:footnoteReference w:id="120"/>
      </w:r>
      <w:r w:rsidRPr="00F373A4">
        <w:rPr>
          <w:rFonts w:ascii="Calibri" w:eastAsia="Times New Roman" w:hAnsi="Calibri" w:cs="Calibri"/>
          <w:shd w:val="clear" w:color="auto" w:fill="FFFFFF"/>
        </w:rPr>
        <w:t xml:space="preserve"> is based on the information provided by the caller. Mostly the cases related to violence are registered as “conflict/domestic violence”. This type unifies all forms of family conflicts which is broader than legal definition of domestic violence. Under incident type “conflict/domestic violence” the statistics for the last four years is the following: 2016 – 19078 calls; 2017 – 20720 calls; 2018-20496 calls</w:t>
      </w:r>
      <w:r w:rsidRPr="00F373A4">
        <w:rPr>
          <w:rFonts w:ascii="Calibri" w:eastAsia="Times New Roman" w:hAnsi="Calibri" w:cs="Calibri"/>
          <w:shd w:val="clear" w:color="auto" w:fill="FFFFFF"/>
          <w:lang w:val="ka-GE"/>
        </w:rPr>
        <w:t xml:space="preserve"> </w:t>
      </w:r>
      <w:r w:rsidRPr="00F373A4">
        <w:rPr>
          <w:rFonts w:ascii="Calibri" w:eastAsia="Times New Roman" w:hAnsi="Calibri" w:cs="Calibri"/>
          <w:shd w:val="clear" w:color="auto" w:fill="FFFFFF"/>
        </w:rPr>
        <w:t>and</w:t>
      </w:r>
      <w:r w:rsidRPr="00F373A4">
        <w:rPr>
          <w:rFonts w:ascii="Calibri" w:eastAsia="Times New Roman" w:hAnsi="Calibri" w:cs="Calibri"/>
          <w:shd w:val="clear" w:color="auto" w:fill="FFFFFF"/>
          <w:lang w:val="ka-GE"/>
        </w:rPr>
        <w:t xml:space="preserve"> </w:t>
      </w:r>
      <w:r w:rsidRPr="00F373A4">
        <w:rPr>
          <w:rFonts w:ascii="Calibri" w:eastAsia="Times New Roman" w:hAnsi="Calibri" w:cs="Calibri"/>
          <w:highlight w:val="yellow"/>
          <w:shd w:val="clear" w:color="auto" w:fill="FFFFFF"/>
          <w:lang w:val="ka-GE"/>
        </w:rPr>
        <w:t>2019 - ????</w:t>
      </w:r>
      <w:r w:rsidRPr="00F373A4">
        <w:rPr>
          <w:rFonts w:ascii="Calibri" w:eastAsia="Times New Roman" w:hAnsi="Calibri" w:cs="Calibri"/>
          <w:highlight w:val="yellow"/>
          <w:shd w:val="clear" w:color="auto" w:fill="FFFFFF"/>
        </w:rPr>
        <w:t>.</w:t>
      </w:r>
      <w:r w:rsidRPr="00F373A4">
        <w:rPr>
          <w:rFonts w:ascii="Calibri" w:eastAsia="Times New Roman" w:hAnsi="Calibri" w:cs="Calibri"/>
          <w:highlight w:val="yellow"/>
          <w:shd w:val="clear" w:color="auto" w:fill="FFFFFF"/>
          <w:vertAlign w:val="superscript"/>
        </w:rPr>
        <w:footnoteReference w:id="121"/>
      </w:r>
    </w:p>
    <w:p w14:paraId="20BCCBC7" w14:textId="7D863926" w:rsidR="004D7B11" w:rsidRPr="00F373A4" w:rsidRDefault="004D7B11" w:rsidP="004D7B11">
      <w:pPr>
        <w:shd w:val="clear" w:color="auto" w:fill="FFFFFF"/>
        <w:spacing w:after="18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shd w:val="clear" w:color="auto" w:fill="FFFFFF"/>
        </w:rPr>
        <w:t>Several new functions were added to</w:t>
      </w:r>
      <w:r w:rsidR="00F42D36" w:rsidRPr="00F373A4">
        <w:rPr>
          <w:rFonts w:ascii="Calibri" w:eastAsia="Times New Roman" w:hAnsi="Calibri" w:cs="Calibri"/>
          <w:shd w:val="clear" w:color="auto" w:fill="FFFFFF"/>
        </w:rPr>
        <w:t xml:space="preserve"> the</w:t>
      </w:r>
      <w:r w:rsidRPr="00F373A4">
        <w:rPr>
          <w:rFonts w:ascii="Calibri" w:eastAsia="Times New Roman" w:hAnsi="Calibri" w:cs="Calibri"/>
          <w:shd w:val="clear" w:color="auto" w:fill="FFFFFF"/>
        </w:rPr>
        <w:t xml:space="preserve"> 112 database according to which types of domestic violence are specified and allows better processing of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statistical data. The decisions made on calls are also processed now which has not been done in the past years. The 112 call data is processed every 6 month and determines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number of proved calls, number of calls </w:t>
      </w:r>
      <w:r w:rsidR="00F42D36" w:rsidRPr="00F373A4">
        <w:rPr>
          <w:rFonts w:ascii="Calibri" w:eastAsia="Times New Roman" w:hAnsi="Calibri" w:cs="Calibri"/>
          <w:shd w:val="clear" w:color="auto" w:fill="FFFFFF"/>
        </w:rPr>
        <w:t xml:space="preserve">on which </w:t>
      </w:r>
      <w:r w:rsidRPr="00F373A4">
        <w:rPr>
          <w:rFonts w:ascii="Calibri" w:eastAsia="Times New Roman" w:hAnsi="Calibri" w:cs="Calibri"/>
          <w:shd w:val="clear" w:color="auto" w:fill="FFFFFF"/>
        </w:rPr>
        <w:t xml:space="preserve">investigation has started, number of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restrictive orders issued, In addition, LEPL 112 provides </w:t>
      </w:r>
      <w:r w:rsidR="00F42D36" w:rsidRPr="00F373A4">
        <w:rPr>
          <w:rFonts w:ascii="Calibri" w:eastAsia="Times New Roman" w:hAnsi="Calibri" w:cs="Calibri"/>
        </w:rPr>
        <w:t xml:space="preserve">the </w:t>
      </w:r>
      <w:r w:rsidRPr="00F373A4">
        <w:rPr>
          <w:rFonts w:ascii="Calibri" w:eastAsia="Times New Roman" w:hAnsi="Calibri" w:cs="Calibri"/>
        </w:rPr>
        <w:t>information about the repeated calls</w:t>
      </w:r>
      <w:r w:rsidR="00F42D36" w:rsidRPr="00F373A4">
        <w:rPr>
          <w:rFonts w:ascii="Calibri" w:eastAsia="Times New Roman" w:hAnsi="Calibri" w:cs="Calibri"/>
        </w:rPr>
        <w:t xml:space="preserve"> to </w:t>
      </w:r>
      <w:r w:rsidR="00F42D36" w:rsidRPr="00F373A4">
        <w:rPr>
          <w:rFonts w:ascii="Calibri" w:eastAsia="Times New Roman" w:hAnsi="Calibri" w:cs="Calibri"/>
          <w:shd w:val="clear" w:color="auto" w:fill="FFFFFF"/>
        </w:rPr>
        <w:t xml:space="preserve">The </w:t>
      </w:r>
      <w:hyperlink r:id="rId18" w:history="1">
        <w:r w:rsidR="00F42D36" w:rsidRPr="00F373A4">
          <w:rPr>
            <w:rFonts w:ascii="Calibri" w:eastAsia="Times New Roman" w:hAnsi="Calibri" w:cs="Calibri"/>
          </w:rPr>
          <w:t xml:space="preserve">Human Rights Protection and Quality </w:t>
        </w:r>
        <w:r w:rsidR="002060BE" w:rsidRPr="00F373A4">
          <w:rPr>
            <w:rFonts w:ascii="Calibri" w:eastAsia="Times New Roman" w:hAnsi="Calibri" w:cs="Calibri"/>
          </w:rPr>
          <w:t xml:space="preserve">Investigation </w:t>
        </w:r>
        <w:r w:rsidR="00F42D36" w:rsidRPr="00F373A4">
          <w:rPr>
            <w:rFonts w:ascii="Calibri" w:eastAsia="Times New Roman" w:hAnsi="Calibri" w:cs="Calibri"/>
          </w:rPr>
          <w:t>Monitoring Department</w:t>
        </w:r>
      </w:hyperlink>
    </w:p>
    <w:p w14:paraId="05E24752" w14:textId="61D8CAC9" w:rsidR="004D7B11" w:rsidRPr="00F373A4" w:rsidRDefault="004D7B11" w:rsidP="004D7B11">
      <w:pPr>
        <w:shd w:val="clear" w:color="auto" w:fill="FFFFFF"/>
        <w:spacing w:after="180" w:line="240" w:lineRule="auto"/>
        <w:jc w:val="both"/>
        <w:textAlignment w:val="baseline"/>
        <w:rPr>
          <w:rFonts w:ascii="Calibri" w:eastAsia="Times New Roman" w:hAnsi="Calibri" w:cs="Calibri"/>
          <w:noProof/>
        </w:rPr>
      </w:pPr>
      <w:r w:rsidRPr="00F373A4">
        <w:rPr>
          <w:rFonts w:ascii="Calibri" w:eastAsia="Times New Roman" w:hAnsi="Calibri" w:cs="Calibri"/>
          <w:shd w:val="clear" w:color="auto" w:fill="FFFFFF"/>
        </w:rPr>
        <w:t xml:space="preserve">On December 11, 2019 the Minister of Internal Affairs approved the Decree on supervision of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requirements and conditions of enforcement of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restrictive</w:t>
      </w:r>
      <w:r w:rsidR="00F42D36" w:rsidRPr="00F373A4">
        <w:rPr>
          <w:rFonts w:ascii="Calibri" w:eastAsia="Times New Roman" w:hAnsi="Calibri" w:cs="Calibri"/>
          <w:shd w:val="clear" w:color="auto" w:fill="FFFFFF"/>
        </w:rPr>
        <w:t xml:space="preserve"> and</w:t>
      </w:r>
      <w:r w:rsidRPr="00F373A4">
        <w:rPr>
          <w:rFonts w:ascii="Calibri" w:eastAsia="Times New Roman" w:hAnsi="Calibri" w:cs="Calibri"/>
          <w:shd w:val="clear" w:color="auto" w:fill="FFFFFF"/>
        </w:rPr>
        <w:t xml:space="preserve"> protective orders and </w:t>
      </w:r>
      <w:r w:rsidR="00F42D36"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orders on </w:t>
      </w:r>
      <w:r w:rsidRPr="00F373A4">
        <w:rPr>
          <w:rFonts w:ascii="Calibri" w:eastAsia="Times New Roman" w:hAnsi="Calibri" w:cs="Calibri"/>
          <w:noProof/>
        </w:rPr>
        <w:t xml:space="preserve">restriction of the rights </w:t>
      </w:r>
      <w:r w:rsidR="00F42D36" w:rsidRPr="00F373A4">
        <w:rPr>
          <w:rFonts w:ascii="Calibri" w:eastAsia="Times New Roman" w:hAnsi="Calibri" w:cs="Calibri"/>
          <w:noProof/>
        </w:rPr>
        <w:t xml:space="preserve">to </w:t>
      </w:r>
      <w:r w:rsidRPr="00F373A4">
        <w:rPr>
          <w:rFonts w:ascii="Calibri" w:eastAsia="Times New Roman" w:hAnsi="Calibri" w:cs="Calibri"/>
          <w:noProof/>
        </w:rPr>
        <w:t xml:space="preserve">weapons. </w:t>
      </w:r>
    </w:p>
    <w:p w14:paraId="54D6C6D7" w14:textId="54E85949" w:rsidR="004D7B11" w:rsidRPr="00F373A4" w:rsidRDefault="00F42D36"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The </w:t>
      </w:r>
      <w:r w:rsidR="004D7B11" w:rsidRPr="00F373A4">
        <w:rPr>
          <w:rFonts w:ascii="Calibri" w:hAnsi="Calibri" w:cs="Calibri"/>
        </w:rPr>
        <w:t xml:space="preserve">domestic violence protection and prevention mechanisms </w:t>
      </w:r>
      <w:r w:rsidRPr="00F373A4">
        <w:rPr>
          <w:rFonts w:ascii="Calibri" w:hAnsi="Calibri" w:cs="Calibri"/>
        </w:rPr>
        <w:t xml:space="preserve">of the Ministry of Internal Affairs </w:t>
      </w:r>
      <w:r w:rsidR="004D7B11" w:rsidRPr="00F373A4">
        <w:rPr>
          <w:rFonts w:ascii="Calibri" w:hAnsi="Calibri" w:cs="Calibri"/>
        </w:rPr>
        <w:t xml:space="preserve">were audited in 2018 by the State Audit Office of Georgia. </w:t>
      </w:r>
      <w:hyperlink r:id="rId19" w:history="1">
        <w:r w:rsidR="004D7B11" w:rsidRPr="00F373A4">
          <w:rPr>
            <w:rFonts w:ascii="Calibri" w:hAnsi="Calibri" w:cs="Calibri"/>
          </w:rPr>
          <w:t>Human Rights Protection and Monitoring Department</w:t>
        </w:r>
      </w:hyperlink>
      <w:r w:rsidR="004D7B11" w:rsidRPr="00F373A4">
        <w:rPr>
          <w:rFonts w:ascii="Calibri" w:hAnsi="Calibri" w:cs="Calibri"/>
        </w:rPr>
        <w:t xml:space="preserve"> in coordination with territorial and structural units of MIA implemented all recommendations issued by the State Audit Office. The Ministry of Internal Affairs ensured for all</w:t>
      </w:r>
      <w:r w:rsidRPr="00F373A4">
        <w:rPr>
          <w:rFonts w:ascii="Calibri" w:hAnsi="Calibri" w:cs="Calibri"/>
        </w:rPr>
        <w:t xml:space="preserve"> the</w:t>
      </w:r>
      <w:r w:rsidR="004D7B11" w:rsidRPr="00F373A4">
        <w:rPr>
          <w:rFonts w:ascii="Calibri" w:hAnsi="Calibri" w:cs="Calibri"/>
        </w:rPr>
        <w:t xml:space="preserve"> police officers responding to domestic violence</w:t>
      </w:r>
      <w:r w:rsidRPr="00F373A4">
        <w:rPr>
          <w:rFonts w:ascii="Calibri" w:hAnsi="Calibri" w:cs="Calibri"/>
        </w:rPr>
        <w:t xml:space="preserve"> an</w:t>
      </w:r>
      <w:r w:rsidR="004D7B11" w:rsidRPr="00F373A4">
        <w:rPr>
          <w:rFonts w:ascii="Calibri" w:hAnsi="Calibri" w:cs="Calibri"/>
        </w:rPr>
        <w:t xml:space="preserve"> access to necessary information (previous history of violence and etc.), which allows </w:t>
      </w:r>
      <w:r w:rsidRPr="00F373A4">
        <w:rPr>
          <w:rFonts w:ascii="Calibri" w:hAnsi="Calibri" w:cs="Calibri"/>
        </w:rPr>
        <w:t xml:space="preserve">the </w:t>
      </w:r>
      <w:r w:rsidR="004D7B11" w:rsidRPr="00F373A4">
        <w:rPr>
          <w:rFonts w:ascii="Calibri" w:hAnsi="Calibri" w:cs="Calibri"/>
        </w:rPr>
        <w:t xml:space="preserve">correct assessment of repeated risk of violence and improves the quality of victim protection and determination of appropriate measures for perpetrators. </w:t>
      </w:r>
    </w:p>
    <w:p w14:paraId="4E970CD5"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13D42258" w14:textId="240230F0" w:rsidR="004D7B11" w:rsidRPr="00F373A4" w:rsidRDefault="001B6270" w:rsidP="004D7B11">
      <w:pPr>
        <w:autoSpaceDE w:val="0"/>
        <w:autoSpaceDN w:val="0"/>
        <w:adjustRightInd w:val="0"/>
        <w:spacing w:after="0" w:line="240" w:lineRule="auto"/>
        <w:jc w:val="both"/>
        <w:rPr>
          <w:rFonts w:ascii="Calibri" w:hAnsi="Calibri" w:cs="Calibri"/>
        </w:rPr>
      </w:pPr>
      <w:r w:rsidRPr="00AF53D7">
        <w:rPr>
          <w:rFonts w:ascii="Calibri" w:hAnsi="Calibri" w:cs="Calibri"/>
        </w:rPr>
        <w:t>The</w:t>
      </w:r>
      <w:r w:rsidRPr="00F373A4">
        <w:rPr>
          <w:rFonts w:ascii="Calibri" w:hAnsi="Calibri" w:cs="Calibri"/>
        </w:rPr>
        <w:t xml:space="preserve"> </w:t>
      </w:r>
      <w:hyperlink r:id="rId20" w:history="1">
        <w:r w:rsidR="004D7B11" w:rsidRPr="00F373A4">
          <w:rPr>
            <w:rFonts w:ascii="Calibri" w:hAnsi="Calibri" w:cs="Calibri"/>
          </w:rPr>
          <w:t>Human Rights Protection and Monitoring Department</w:t>
        </w:r>
      </w:hyperlink>
      <w:r w:rsidR="004D7B11" w:rsidRPr="00F373A4">
        <w:rPr>
          <w:rFonts w:ascii="Calibri" w:hAnsi="Calibri" w:cs="Calibri"/>
        </w:rPr>
        <w:t xml:space="preserve"> developed the instruction on diversion of perpetrator from a victim and recommendation on identification of violence towards the elderly and taking appropriate measures. </w:t>
      </w:r>
    </w:p>
    <w:p w14:paraId="4C365113"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5AD12E34"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Administrative </w:t>
      </w:r>
      <w:commentRangeStart w:id="18"/>
      <w:r w:rsidRPr="00F373A4">
        <w:rPr>
          <w:rFonts w:ascii="Calibri" w:hAnsi="Calibri" w:cs="Calibri"/>
        </w:rPr>
        <w:t>data</w:t>
      </w:r>
      <w:commentRangeEnd w:id="18"/>
      <w:r w:rsidRPr="00F373A4">
        <w:rPr>
          <w:rFonts w:ascii="Calibri" w:eastAsia="Times New Roman" w:hAnsi="Calibri" w:cs="Calibri"/>
        </w:rPr>
        <w:commentReference w:id="18"/>
      </w:r>
    </w:p>
    <w:p w14:paraId="25E654BD" w14:textId="77777777" w:rsidR="004D7B11" w:rsidRPr="00F373A4" w:rsidRDefault="004D7B11" w:rsidP="004D7B11">
      <w:pPr>
        <w:spacing w:line="240" w:lineRule="auto"/>
        <w:jc w:val="both"/>
        <w:rPr>
          <w:rFonts w:ascii="Calibri" w:hAnsi="Calibri" w:cs="Calibri"/>
        </w:rPr>
      </w:pPr>
      <w:r w:rsidRPr="00F373A4">
        <w:rPr>
          <w:rFonts w:ascii="Calibri" w:hAnsi="Calibri" w:cs="Calibri"/>
          <w:highlight w:val="yellow"/>
        </w:rPr>
        <w:t>number of interventions carried out annually by law enforcement agencies in relation to violence against women.</w:t>
      </w:r>
    </w:p>
    <w:p w14:paraId="104D93F4" w14:textId="77777777" w:rsidR="004D7B11" w:rsidRPr="00F373A4" w:rsidRDefault="004D7B11" w:rsidP="004D7B11">
      <w:pPr>
        <w:spacing w:line="240" w:lineRule="auto"/>
        <w:jc w:val="both"/>
        <w:rPr>
          <w:rFonts w:ascii="Calibri" w:hAnsi="Calibri" w:cs="Calibri"/>
          <w:i/>
          <w:u w:val="single"/>
        </w:rPr>
      </w:pPr>
    </w:p>
    <w:p w14:paraId="0B31C173"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Procedures of assessment</w:t>
      </w:r>
    </w:p>
    <w:p w14:paraId="0ED70909" w14:textId="77777777" w:rsidR="004D7B11" w:rsidRPr="00F373A4" w:rsidRDefault="004D7B11" w:rsidP="004D7B11">
      <w:pPr>
        <w:shd w:val="clear" w:color="auto" w:fill="FFFFFF"/>
        <w:spacing w:after="18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shd w:val="clear" w:color="auto" w:fill="FFFFFF"/>
        </w:rPr>
        <w:t xml:space="preserve">The </w:t>
      </w:r>
      <w:r w:rsidRPr="00F373A4">
        <w:rPr>
          <w:rFonts w:ascii="Calibri" w:eastAsia="Times New Roman" w:hAnsi="Calibri" w:cs="Calibri"/>
        </w:rPr>
        <w:t>risk assessment checklist</w:t>
      </w:r>
      <w:r w:rsidRPr="00F373A4">
        <w:rPr>
          <w:rFonts w:ascii="Calibri" w:eastAsia="Times New Roman" w:hAnsi="Calibri" w:cs="Calibri"/>
          <w:vertAlign w:val="superscript"/>
        </w:rPr>
        <w:footnoteReference w:id="122"/>
      </w:r>
      <w:r w:rsidRPr="00F373A4">
        <w:rPr>
          <w:rFonts w:ascii="Calibri" w:eastAsia="Times New Roman" w:hAnsi="Calibri" w:cs="Calibri"/>
          <w:shd w:val="clear" w:color="auto" w:fill="FFFFFF"/>
        </w:rPr>
        <w:t xml:space="preserve"> was developed by the Ministry of Internal Affairs with the technical and financial support of UN Women and the European Union within the framework of the “Unite to </w:t>
      </w:r>
      <w:r w:rsidRPr="00F373A4">
        <w:rPr>
          <w:rFonts w:ascii="Calibri" w:eastAsia="Times New Roman" w:hAnsi="Calibri" w:cs="Calibri"/>
          <w:shd w:val="clear" w:color="auto" w:fill="FFFFFF"/>
        </w:rPr>
        <w:lastRenderedPageBreak/>
        <w:t xml:space="preserve">Fight Violence against Women” project and in partnership with the US-based organization Global Rights for Women. </w:t>
      </w:r>
    </w:p>
    <w:p w14:paraId="6A8250D8" w14:textId="15E3FD02"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shd w:val="clear" w:color="auto" w:fill="FFFFFF"/>
        </w:rPr>
        <w:t xml:space="preserve">The tool is entirely based on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global research and studies on domestic violence risk assessment and is informed by internationally established standards and best practices. The draft version of the risk assessment checklist was piloted and tested in 50 cases in summer, 2018. The lack of </w:t>
      </w:r>
      <w:r w:rsidR="00BE2237" w:rsidRPr="00F373A4">
        <w:rPr>
          <w:rFonts w:ascii="Calibri" w:eastAsia="Times New Roman" w:hAnsi="Calibri" w:cs="Calibri"/>
          <w:shd w:val="clear" w:color="auto" w:fill="FFFFFF"/>
        </w:rPr>
        <w:t xml:space="preserve">a </w:t>
      </w:r>
      <w:r w:rsidRPr="00F373A4">
        <w:rPr>
          <w:rFonts w:ascii="Calibri" w:eastAsia="Times New Roman" w:hAnsi="Calibri" w:cs="Calibri"/>
          <w:shd w:val="clear" w:color="auto" w:fill="FFFFFF"/>
        </w:rPr>
        <w:t>standardized domestic violence risk assessment methodology was repeatedly identified as a major gap in effective police response to domestic violence in the Public Defender’s 2015 and 2016 special reports on violence against women in Georgia. </w:t>
      </w:r>
      <w:r w:rsidRPr="00F373A4">
        <w:rPr>
          <w:rFonts w:ascii="Calibri" w:eastAsia="Times New Roman" w:hAnsi="Calibri" w:cs="Calibri"/>
        </w:rPr>
        <w:t>The domestic violence risk assessment tool, effective as of September 1, 2018 enables police officers to document the history of violence suffered and evaluate</w:t>
      </w:r>
      <w:r w:rsidR="00BE2237" w:rsidRPr="00F373A4">
        <w:rPr>
          <w:rFonts w:ascii="Calibri" w:eastAsia="Times New Roman" w:hAnsi="Calibri" w:cs="Calibri"/>
        </w:rPr>
        <w:t xml:space="preserve"> the</w:t>
      </w:r>
      <w:r w:rsidRPr="00F373A4">
        <w:rPr>
          <w:rFonts w:ascii="Calibri" w:eastAsia="Times New Roman" w:hAnsi="Calibri" w:cs="Calibri"/>
        </w:rPr>
        <w:t xml:space="preserve"> risks for lethality and re-offence using a standardized methodology.</w:t>
      </w:r>
    </w:p>
    <w:p w14:paraId="24645F9D" w14:textId="70B61E4F"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shd w:val="clear" w:color="auto" w:fill="FFFFFF"/>
        </w:rPr>
        <w:t xml:space="preserve">The tool has been developed in broad consultation with national partners, ensuring their active engagement and ownership at every step of the process. </w:t>
      </w:r>
      <w:r w:rsidR="00BE2237" w:rsidRPr="00F373A4">
        <w:rPr>
          <w:rFonts w:ascii="Calibri" w:eastAsia="Times New Roman" w:hAnsi="Calibri" w:cs="Calibri"/>
          <w:shd w:val="clear" w:color="auto" w:fill="FFFFFF"/>
        </w:rPr>
        <w:t>The r</w:t>
      </w:r>
      <w:r w:rsidRPr="00F373A4">
        <w:rPr>
          <w:rFonts w:ascii="Calibri" w:eastAsia="Times New Roman" w:hAnsi="Calibri" w:cs="Calibri"/>
          <w:shd w:val="clear" w:color="auto" w:fill="FFFFFF"/>
        </w:rPr>
        <w:t>isk assessment checklist has also been validated by victims and survivors of violence against women via focus group discussions to elevate the legitimacy of the process and to ensure the tool is based on the experiences of victims/survivors in Georgia.</w:t>
      </w:r>
    </w:p>
    <w:p w14:paraId="39B4C827" w14:textId="15B59FE8"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rPr>
        <w:t xml:space="preserve">Risk assessment tool represents </w:t>
      </w:r>
      <w:r w:rsidR="00BE2237" w:rsidRPr="00F373A4">
        <w:rPr>
          <w:rFonts w:ascii="Calibri" w:eastAsia="Times New Roman" w:hAnsi="Calibri" w:cs="Calibri"/>
        </w:rPr>
        <w:t xml:space="preserve">a </w:t>
      </w:r>
      <w:r w:rsidRPr="00F373A4">
        <w:rPr>
          <w:rFonts w:ascii="Calibri" w:eastAsia="Times New Roman" w:hAnsi="Calibri" w:cs="Calibri"/>
        </w:rPr>
        <w:t>special questionnaire which is integrated in</w:t>
      </w:r>
      <w:r w:rsidR="00BE2237" w:rsidRPr="00F373A4">
        <w:rPr>
          <w:rFonts w:ascii="Calibri" w:eastAsia="Times New Roman" w:hAnsi="Calibri" w:cs="Calibri"/>
        </w:rPr>
        <w:t xml:space="preserve"> the</w:t>
      </w:r>
      <w:r w:rsidRPr="00F373A4">
        <w:rPr>
          <w:rFonts w:ascii="Calibri" w:eastAsia="Times New Roman" w:hAnsi="Calibri" w:cs="Calibri"/>
        </w:rPr>
        <w:t xml:space="preserve"> restrictive order protocol and it is mandatory to fill out when responding to fact of violence. </w:t>
      </w:r>
      <w:r w:rsidRPr="00F373A4">
        <w:rPr>
          <w:rFonts w:ascii="Calibri" w:eastAsia="Times New Roman" w:hAnsi="Calibri" w:cs="Calibri"/>
          <w:shd w:val="clear" w:color="auto" w:fill="FFFFFF"/>
        </w:rPr>
        <w:t xml:space="preserve">Prior to the enactment of this tool, police officers were required to determine the questions to ask a victim of domestic violence at the crime scene, and usually investigators had their own, non-standardized approaches to this process. </w:t>
      </w:r>
      <w:r w:rsidRPr="00F373A4">
        <w:rPr>
          <w:rFonts w:ascii="Calibri" w:eastAsia="Times New Roman" w:hAnsi="Calibri" w:cs="Calibri"/>
        </w:rPr>
        <w:t xml:space="preserve">This risk assessment checklist changes the practice completely as </w:t>
      </w:r>
      <w:r w:rsidR="00BE2237" w:rsidRPr="00F373A4">
        <w:rPr>
          <w:rFonts w:ascii="Calibri" w:eastAsia="Times New Roman" w:hAnsi="Calibri" w:cs="Calibri"/>
        </w:rPr>
        <w:t xml:space="preserve">the </w:t>
      </w:r>
      <w:r w:rsidRPr="00F373A4">
        <w:rPr>
          <w:rFonts w:ascii="Calibri" w:eastAsia="Times New Roman" w:hAnsi="Calibri" w:cs="Calibri"/>
        </w:rPr>
        <w:t>police officers are provided with a set of clear questions to be filled out at the scene. This procedure helps each police officer identify</w:t>
      </w:r>
      <w:r w:rsidR="00BE2237" w:rsidRPr="00F373A4">
        <w:rPr>
          <w:rFonts w:ascii="Calibri" w:eastAsia="Times New Roman" w:hAnsi="Calibri" w:cs="Calibri"/>
        </w:rPr>
        <w:t xml:space="preserve"> the</w:t>
      </w:r>
      <w:r w:rsidRPr="00F373A4">
        <w:rPr>
          <w:rFonts w:ascii="Calibri" w:eastAsia="Times New Roman" w:hAnsi="Calibri" w:cs="Calibri"/>
        </w:rPr>
        <w:t xml:space="preserve"> threats and, therefore, minimize the risk of re-offense.</w:t>
      </w:r>
    </w:p>
    <w:p w14:paraId="676F49E5" w14:textId="747F124D" w:rsidR="004D7B11" w:rsidRPr="00F373A4" w:rsidRDefault="004D7B11" w:rsidP="004D7B11">
      <w:pPr>
        <w:shd w:val="clear" w:color="auto" w:fill="FFFFFF"/>
        <w:spacing w:after="180" w:line="240" w:lineRule="auto"/>
        <w:jc w:val="both"/>
        <w:textAlignment w:val="baseline"/>
        <w:rPr>
          <w:rFonts w:ascii="Calibri" w:eastAsia="Times New Roman" w:hAnsi="Calibri" w:cs="Calibri"/>
        </w:rPr>
      </w:pPr>
      <w:r w:rsidRPr="00F373A4">
        <w:rPr>
          <w:rFonts w:ascii="Calibri" w:eastAsia="Times New Roman" w:hAnsi="Calibri" w:cs="Calibri"/>
          <w:shd w:val="clear" w:color="auto" w:fill="FFFFFF"/>
        </w:rPr>
        <w:t>The r</w:t>
      </w:r>
      <w:r w:rsidRPr="00F373A4">
        <w:rPr>
          <w:rFonts w:ascii="Calibri" w:eastAsia="Times New Roman" w:hAnsi="Calibri" w:cs="Calibri"/>
        </w:rPr>
        <w:t xml:space="preserve">isk assessment tool </w:t>
      </w:r>
      <w:r w:rsidRPr="00F373A4">
        <w:rPr>
          <w:rFonts w:ascii="Calibri" w:eastAsia="Times New Roman" w:hAnsi="Calibri" w:cs="Calibri"/>
          <w:shd w:val="clear" w:color="auto" w:fill="FFFFFF"/>
        </w:rPr>
        <w:t xml:space="preserve">is an integral part of the management of domestic violence cases in Georgia and enables law enforcement to evaluate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risks for lethality and recidivism, thus ensuring improved management of</w:t>
      </w:r>
      <w:r w:rsidR="00BE2237" w:rsidRPr="00F373A4">
        <w:rPr>
          <w:rFonts w:ascii="Calibri" w:eastAsia="Times New Roman" w:hAnsi="Calibri" w:cs="Calibri"/>
          <w:shd w:val="clear" w:color="auto" w:fill="FFFFFF"/>
        </w:rPr>
        <w:t xml:space="preserve"> the</w:t>
      </w:r>
      <w:r w:rsidRPr="00F373A4">
        <w:rPr>
          <w:rFonts w:ascii="Calibri" w:eastAsia="Times New Roman" w:hAnsi="Calibri" w:cs="Calibri"/>
          <w:shd w:val="clear" w:color="auto" w:fill="FFFFFF"/>
        </w:rPr>
        <w:t xml:space="preserve"> perpetrators and safety planning for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victims. The tool further informs the police, prosecution and courts during the investigation and pretrial stage to place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appropriate restrictive measures against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perpetrators and protective measures for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survivors, for setting the conditions for sentencing, supervision and treatment of offenders. It further helps the prosecution to build stronger cases for adjudication and thus achieve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proportional sanctions for the crime.</w:t>
      </w:r>
    </w:p>
    <w:p w14:paraId="5C3A320B" w14:textId="485625CA" w:rsidR="004D7B11" w:rsidRPr="00F373A4" w:rsidRDefault="004D7B11" w:rsidP="00AF53D7">
      <w:pPr>
        <w:shd w:val="clear" w:color="auto" w:fill="FFFFFF"/>
        <w:spacing w:after="18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rPr>
        <w:t xml:space="preserve">A monitoring mechanism was also approved along with the risk assessment tool. The mechanism determines the rules that should be applied by an investigator after the detection of risks, as well as the arrangements and intensity of control applied by an investigator towards a victim and perpetrator during the term of a restraining order. This is also an important measure to prevent the reoccurrence of violence. </w:t>
      </w:r>
      <w:r w:rsidRPr="00F373A4">
        <w:rPr>
          <w:rFonts w:ascii="Calibri" w:hAnsi="Calibri" w:cs="Calibri"/>
        </w:rPr>
        <w:t xml:space="preserve">Monitoring process </w:t>
      </w:r>
      <w:r w:rsidR="00BE2237" w:rsidRPr="00F373A4">
        <w:rPr>
          <w:rFonts w:ascii="Calibri" w:hAnsi="Calibri" w:cs="Calibri"/>
        </w:rPr>
        <w:t xml:space="preserve">signifies a </w:t>
      </w:r>
      <w:r w:rsidRPr="00F373A4">
        <w:rPr>
          <w:rFonts w:ascii="Calibri" w:hAnsi="Calibri" w:cs="Calibri"/>
        </w:rPr>
        <w:t xml:space="preserve">communication with </w:t>
      </w:r>
      <w:r w:rsidR="00BE2237" w:rsidRPr="00F373A4">
        <w:rPr>
          <w:rFonts w:ascii="Calibri" w:hAnsi="Calibri" w:cs="Calibri"/>
        </w:rPr>
        <w:t xml:space="preserve">the </w:t>
      </w:r>
      <w:r w:rsidRPr="00F373A4">
        <w:rPr>
          <w:rFonts w:ascii="Calibri" w:hAnsi="Calibri" w:cs="Calibri"/>
        </w:rPr>
        <w:t xml:space="preserve">victim and perpetrator and visit at their residence according to the risk intensity. </w:t>
      </w:r>
    </w:p>
    <w:p w14:paraId="3F9EB7FF" w14:textId="5FA471C5" w:rsidR="004D7B11" w:rsidRPr="00F373A4" w:rsidRDefault="004D7B11" w:rsidP="004D7B11">
      <w:pPr>
        <w:shd w:val="clear" w:color="auto" w:fill="FFFFFF"/>
        <w:spacing w:after="180" w:line="240" w:lineRule="auto"/>
        <w:jc w:val="both"/>
        <w:textAlignment w:val="baseline"/>
        <w:rPr>
          <w:rFonts w:ascii="Calibri" w:eastAsia="Times New Roman" w:hAnsi="Calibri" w:cs="Calibri"/>
          <w:shd w:val="clear" w:color="auto" w:fill="FFFFFF"/>
        </w:rPr>
      </w:pPr>
      <w:r w:rsidRPr="00F373A4">
        <w:rPr>
          <w:rFonts w:ascii="Calibri" w:eastAsia="Times New Roman" w:hAnsi="Calibri" w:cs="Calibri"/>
          <w:shd w:val="clear" w:color="auto" w:fill="FFFFFF"/>
        </w:rPr>
        <w:t xml:space="preserve">Georgia is the first country in this region to introduce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 xml:space="preserve">risk assessment in the management of </w:t>
      </w:r>
      <w:r w:rsidR="00BE2237" w:rsidRPr="00F373A4">
        <w:rPr>
          <w:rFonts w:ascii="Calibri" w:eastAsia="Times New Roman" w:hAnsi="Calibri" w:cs="Calibri"/>
          <w:shd w:val="clear" w:color="auto" w:fill="FFFFFF"/>
        </w:rPr>
        <w:t xml:space="preserve">the </w:t>
      </w:r>
      <w:r w:rsidRPr="00F373A4">
        <w:rPr>
          <w:rFonts w:ascii="Calibri" w:eastAsia="Times New Roman" w:hAnsi="Calibri" w:cs="Calibri"/>
          <w:shd w:val="clear" w:color="auto" w:fill="FFFFFF"/>
        </w:rPr>
        <w:t>domestic violence cases, which makes the Ministry of Internal Affairs a regional leader in this regard.</w:t>
      </w:r>
    </w:p>
    <w:p w14:paraId="47058FF9" w14:textId="2BF4A43B"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Restraining or protecti</w:t>
      </w:r>
      <w:r w:rsidR="003727DB" w:rsidRPr="00F373A4">
        <w:rPr>
          <w:rFonts w:ascii="Calibri" w:hAnsi="Calibri" w:cs="Calibri"/>
          <w:b/>
          <w:i/>
          <w:u w:val="single"/>
        </w:rPr>
        <w:t>ve</w:t>
      </w:r>
      <w:r w:rsidRPr="00F373A4">
        <w:rPr>
          <w:rFonts w:ascii="Calibri" w:hAnsi="Calibri" w:cs="Calibri"/>
          <w:b/>
          <w:i/>
          <w:u w:val="single"/>
        </w:rPr>
        <w:t xml:space="preserve"> orders</w:t>
      </w:r>
    </w:p>
    <w:p w14:paraId="3B71113C" w14:textId="634D29D9" w:rsidR="004D7B11" w:rsidRPr="00F373A4" w:rsidRDefault="003727DB" w:rsidP="004D7B11">
      <w:pPr>
        <w:spacing w:line="240" w:lineRule="auto"/>
        <w:jc w:val="both"/>
        <w:rPr>
          <w:rFonts w:ascii="Calibri" w:hAnsi="Calibri" w:cs="Calibri"/>
        </w:rPr>
      </w:pPr>
      <w:r w:rsidRPr="00F373A4">
        <w:rPr>
          <w:rFonts w:ascii="Calibri" w:hAnsi="Calibri" w:cs="Calibri"/>
        </w:rPr>
        <w:t>The a</w:t>
      </w:r>
      <w:r w:rsidR="004D7B11" w:rsidRPr="00F373A4">
        <w:rPr>
          <w:rFonts w:ascii="Calibri" w:hAnsi="Calibri" w:cs="Calibri"/>
        </w:rPr>
        <w:t>dministrative law mechanisms are applied in the form of issuing restraining/protective orders, also when the nature of the offence, under the legislation of Georgia, does not attract criminal liability and it can be prevented under the provisions of the Administrative Code of Georgia.</w:t>
      </w:r>
      <w:r w:rsidR="004D7B11" w:rsidRPr="00F373A4">
        <w:rPr>
          <w:rFonts w:ascii="Calibri" w:hAnsi="Calibri" w:cs="Calibri"/>
          <w:vertAlign w:val="superscript"/>
        </w:rPr>
        <w:footnoteReference w:id="123"/>
      </w:r>
    </w:p>
    <w:p w14:paraId="7BAEF319" w14:textId="211C1924" w:rsidR="004D7B11" w:rsidRPr="00F373A4" w:rsidRDefault="004D7B11" w:rsidP="004D7B11">
      <w:pPr>
        <w:spacing w:line="240" w:lineRule="auto"/>
        <w:jc w:val="both"/>
        <w:rPr>
          <w:rFonts w:ascii="Calibri" w:hAnsi="Calibri" w:cs="Calibri"/>
        </w:rPr>
      </w:pPr>
      <w:r w:rsidRPr="00F373A4">
        <w:rPr>
          <w:rFonts w:ascii="Calibri" w:hAnsi="Calibri" w:cs="Calibri"/>
        </w:rPr>
        <w:lastRenderedPageBreak/>
        <w:t xml:space="preserve">To ensure </w:t>
      </w:r>
      <w:r w:rsidR="003727DB" w:rsidRPr="00F373A4">
        <w:rPr>
          <w:rFonts w:ascii="Calibri" w:hAnsi="Calibri" w:cs="Calibri"/>
        </w:rPr>
        <w:t xml:space="preserve">a </w:t>
      </w:r>
      <w:r w:rsidRPr="00F373A4">
        <w:rPr>
          <w:rFonts w:ascii="Calibri" w:hAnsi="Calibri" w:cs="Calibri"/>
        </w:rPr>
        <w:t xml:space="preserve">prompt response to facts of violence against women and/or domestic violence, the </w:t>
      </w:r>
      <w:proofErr w:type="spellStart"/>
      <w:r w:rsidRPr="00F373A4">
        <w:rPr>
          <w:rFonts w:ascii="Calibri" w:hAnsi="Calibri" w:cs="Calibri"/>
        </w:rPr>
        <w:t>authorised</w:t>
      </w:r>
      <w:proofErr w:type="spellEnd"/>
      <w:r w:rsidRPr="00F373A4">
        <w:rPr>
          <w:rFonts w:ascii="Calibri" w:hAnsi="Calibri" w:cs="Calibri"/>
        </w:rPr>
        <w:t xml:space="preserve"> body, in order to ensure protection of the victim and to restrain certain actions of the abuser, may issue a restraining or protective order as a temporary measure.</w:t>
      </w:r>
      <w:r w:rsidRPr="00F373A4">
        <w:rPr>
          <w:rFonts w:ascii="Calibri" w:hAnsi="Calibri" w:cs="Calibri"/>
          <w:vertAlign w:val="superscript"/>
        </w:rPr>
        <w:footnoteReference w:id="124"/>
      </w:r>
    </w:p>
    <w:p w14:paraId="01B11127" w14:textId="4DFD3C3D" w:rsidR="004D7B11" w:rsidRPr="00F373A4" w:rsidRDefault="004D7B11" w:rsidP="004D7B11">
      <w:pPr>
        <w:spacing w:line="240" w:lineRule="auto"/>
        <w:jc w:val="both"/>
        <w:rPr>
          <w:rFonts w:ascii="Calibri" w:hAnsi="Calibri" w:cs="Calibri"/>
        </w:rPr>
      </w:pPr>
      <w:r w:rsidRPr="00F373A4">
        <w:rPr>
          <w:rFonts w:ascii="Calibri" w:hAnsi="Calibri" w:cs="Calibri"/>
        </w:rPr>
        <w:t>A protective order is an act issued by a court (judge) of first instance through an administrative proceeding that determines</w:t>
      </w:r>
      <w:r w:rsidR="003727DB" w:rsidRPr="00F373A4">
        <w:rPr>
          <w:rFonts w:ascii="Calibri" w:hAnsi="Calibri" w:cs="Calibri"/>
        </w:rPr>
        <w:t xml:space="preserve"> the</w:t>
      </w:r>
      <w:r w:rsidRPr="00F373A4">
        <w:rPr>
          <w:rFonts w:ascii="Calibri" w:hAnsi="Calibri" w:cs="Calibri"/>
        </w:rPr>
        <w:t xml:space="preserve"> temporary measures for protecting the victim. When amendments enter the force a protective order will be issued based on the risk assessment questionnaire.</w:t>
      </w:r>
      <w:r w:rsidRPr="00F373A4">
        <w:rPr>
          <w:rFonts w:ascii="Calibri" w:hAnsi="Calibri" w:cs="Calibri"/>
          <w:vertAlign w:val="superscript"/>
        </w:rPr>
        <w:footnoteReference w:id="125"/>
      </w:r>
      <w:r w:rsidRPr="00F373A4">
        <w:rPr>
          <w:rFonts w:ascii="Calibri" w:hAnsi="Calibri" w:cs="Calibri"/>
        </w:rPr>
        <w:t xml:space="preserve"> </w:t>
      </w:r>
    </w:p>
    <w:p w14:paraId="00EBBD71" w14:textId="224B4F70" w:rsidR="004D7B11" w:rsidRPr="00F373A4" w:rsidRDefault="004D7B11" w:rsidP="004D7B11">
      <w:pPr>
        <w:spacing w:line="240" w:lineRule="auto"/>
        <w:jc w:val="both"/>
        <w:rPr>
          <w:rFonts w:ascii="Calibri" w:hAnsi="Calibri" w:cs="Calibri"/>
        </w:rPr>
      </w:pPr>
      <w:r w:rsidRPr="00F373A4">
        <w:rPr>
          <w:rFonts w:ascii="Calibri" w:hAnsi="Calibri" w:cs="Calibri"/>
        </w:rPr>
        <w:t xml:space="preserve"> A restraining order is an act issued by an authori</w:t>
      </w:r>
      <w:r w:rsidR="003727DB" w:rsidRPr="00F373A4">
        <w:rPr>
          <w:rFonts w:ascii="Calibri" w:hAnsi="Calibri" w:cs="Calibri"/>
        </w:rPr>
        <w:t>z</w:t>
      </w:r>
      <w:r w:rsidRPr="00F373A4">
        <w:rPr>
          <w:rFonts w:ascii="Calibri" w:hAnsi="Calibri" w:cs="Calibri"/>
        </w:rPr>
        <w:t xml:space="preserve">ed police officer that determines </w:t>
      </w:r>
      <w:r w:rsidR="003727DB" w:rsidRPr="00F373A4">
        <w:rPr>
          <w:rFonts w:ascii="Calibri" w:hAnsi="Calibri" w:cs="Calibri"/>
        </w:rPr>
        <w:t xml:space="preserve">the </w:t>
      </w:r>
      <w:r w:rsidRPr="00F373A4">
        <w:rPr>
          <w:rFonts w:ascii="Calibri" w:hAnsi="Calibri" w:cs="Calibri"/>
        </w:rPr>
        <w:t>temporary measures for protecting a victim of violence against women and/or domestic violence.</w:t>
      </w:r>
      <w:r w:rsidRPr="00F373A4">
        <w:rPr>
          <w:rFonts w:ascii="Calibri" w:hAnsi="Calibri" w:cs="Calibri"/>
          <w:vertAlign w:val="superscript"/>
        </w:rPr>
        <w:footnoteReference w:id="126"/>
      </w:r>
    </w:p>
    <w:p w14:paraId="6ECF5B56" w14:textId="77777777" w:rsidR="004D7B11" w:rsidRPr="00F373A4" w:rsidRDefault="004D7B11" w:rsidP="004D7B11">
      <w:pPr>
        <w:spacing w:line="240" w:lineRule="auto"/>
        <w:jc w:val="both"/>
        <w:rPr>
          <w:rFonts w:ascii="Calibri" w:hAnsi="Calibri" w:cs="Calibri"/>
          <w:lang w:val="ka-GE"/>
        </w:rPr>
      </w:pPr>
      <w:r w:rsidRPr="00F373A4">
        <w:rPr>
          <w:rFonts w:ascii="Calibri" w:hAnsi="Calibri" w:cs="Calibri"/>
        </w:rPr>
        <w:t>Victims, their family members and/or, with the consent of the victim, a social worker, a person who provides medical, legal or psychological assistance to the victim, may apply for a protective order and a restraining order. In cases of violence against minors, the issuance of a protective order and a restraining order may be requested by the relevant guardianship and custody authority.</w:t>
      </w:r>
      <w:r w:rsidRPr="00F373A4">
        <w:rPr>
          <w:rFonts w:ascii="Calibri" w:hAnsi="Calibri" w:cs="Calibri"/>
          <w:vertAlign w:val="superscript"/>
        </w:rPr>
        <w:footnoteReference w:id="127"/>
      </w:r>
      <w:r w:rsidRPr="00F373A4">
        <w:rPr>
          <w:rFonts w:ascii="Calibri" w:hAnsi="Calibri" w:cs="Calibri"/>
        </w:rPr>
        <w:t xml:space="preserve">  Protective orders shall be issued for a period of up to six months. A court shall specify its validity.</w:t>
      </w:r>
      <w:r w:rsidRPr="00F373A4">
        <w:rPr>
          <w:rFonts w:ascii="Calibri" w:hAnsi="Calibri" w:cs="Calibri"/>
          <w:vertAlign w:val="superscript"/>
        </w:rPr>
        <w:footnoteReference w:id="128"/>
      </w:r>
    </w:p>
    <w:p w14:paraId="23EFE76D" w14:textId="3E333ADA" w:rsidR="004D7B11" w:rsidRPr="00F373A4" w:rsidRDefault="004D7B11" w:rsidP="004D7B11">
      <w:pPr>
        <w:tabs>
          <w:tab w:val="left" w:pos="972"/>
        </w:tabs>
        <w:spacing w:before="94" w:after="160" w:line="240" w:lineRule="auto"/>
        <w:ind w:right="4"/>
        <w:jc w:val="both"/>
        <w:rPr>
          <w:rFonts w:ascii="Calibri" w:hAnsi="Calibri" w:cs="Calibri"/>
        </w:rPr>
      </w:pPr>
      <w:r w:rsidRPr="00F373A4">
        <w:rPr>
          <w:rFonts w:ascii="Calibri" w:hAnsi="Calibri" w:cs="Calibri"/>
        </w:rPr>
        <w:t xml:space="preserve">In order to ensure the protection of victims and the restriction of certain actions of abusers, the issuance of a restraining order by an </w:t>
      </w:r>
      <w:proofErr w:type="spellStart"/>
      <w:r w:rsidRPr="00F373A4">
        <w:rPr>
          <w:rFonts w:ascii="Calibri" w:hAnsi="Calibri" w:cs="Calibri"/>
        </w:rPr>
        <w:t>authorised</w:t>
      </w:r>
      <w:proofErr w:type="spellEnd"/>
      <w:r w:rsidRPr="00F373A4">
        <w:rPr>
          <w:rFonts w:ascii="Calibri" w:hAnsi="Calibri" w:cs="Calibri"/>
        </w:rPr>
        <w:t xml:space="preserve"> police officer as a temporary measure shall be binding in the case of the initiation of investigation or in the case of pending investigation under </w:t>
      </w:r>
      <w:r w:rsidR="003727DB" w:rsidRPr="00F373A4">
        <w:rPr>
          <w:rFonts w:ascii="Calibri" w:hAnsi="Calibri" w:cs="Calibri"/>
        </w:rPr>
        <w:t xml:space="preserve">the </w:t>
      </w:r>
      <w:r w:rsidRPr="00F373A4">
        <w:rPr>
          <w:rFonts w:ascii="Calibri" w:hAnsi="Calibri" w:cs="Calibri"/>
        </w:rPr>
        <w:t>following articles of the Criminal Code</w:t>
      </w:r>
      <w:r w:rsidRPr="00F373A4">
        <w:rPr>
          <w:rFonts w:ascii="Calibri" w:hAnsi="Calibri" w:cs="Calibri"/>
          <w:vertAlign w:val="superscript"/>
        </w:rPr>
        <w:footnoteReference w:id="129"/>
      </w:r>
      <w:r w:rsidRPr="00F373A4">
        <w:rPr>
          <w:rFonts w:ascii="Calibri" w:hAnsi="Calibri" w:cs="Calibri"/>
        </w:rPr>
        <w:t xml:space="preserve">: </w:t>
      </w:r>
    </w:p>
    <w:p w14:paraId="458E0AB4"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108 - Intentional killing</w:t>
      </w:r>
    </w:p>
    <w:p w14:paraId="753D6784"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109 - Intentional killing under aggravating circumstances</w:t>
      </w:r>
    </w:p>
    <w:p w14:paraId="4FB921C5"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115 - Incitement to suicide</w:t>
      </w:r>
    </w:p>
    <w:p w14:paraId="0C517549"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117 - Intentional infliction of grave injury</w:t>
      </w:r>
    </w:p>
    <w:p w14:paraId="2C0D2885"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118 - Intentional less grave bodily injury</w:t>
      </w:r>
    </w:p>
    <w:p w14:paraId="0FD8363C"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120 - Intentional less grave bodily injury</w:t>
      </w:r>
    </w:p>
    <w:p w14:paraId="74A54CF2"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 xml:space="preserve">Article 126 - Violence </w:t>
      </w:r>
    </w:p>
    <w:p w14:paraId="0485E61D"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137 - Rape</w:t>
      </w:r>
    </w:p>
    <w:p w14:paraId="1FD9A64D"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138 - Another action of a sexual nature</w:t>
      </w:r>
    </w:p>
    <w:p w14:paraId="7BCDA18D"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143(3)(e) – Illegal restriction of freedom committed using violence or threat of violence dangerous for life or health</w:t>
      </w:r>
    </w:p>
    <w:p w14:paraId="1ABB864D"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143(4) - Illegal restriction of freedom committed by an organised group; caused the death of the victim or resulted in other grave consequences,</w:t>
      </w:r>
    </w:p>
    <w:p w14:paraId="271BF6FD"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144 (2)(i)  - Taking a hostage using violence or threat of violence which is dangerous for life or health,</w:t>
      </w:r>
    </w:p>
    <w:p w14:paraId="76DF1888"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144 (3) - Taking a hostage committed by an organised group; has caused the death of the victim or resulted in other grave consequences,</w:t>
      </w:r>
    </w:p>
    <w:p w14:paraId="67BD0454"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Articles 144</w:t>
      </w:r>
      <w:r w:rsidRPr="00F373A4">
        <w:rPr>
          <w:rFonts w:ascii="Calibri" w:eastAsia="Times New Roman" w:hAnsi="Calibri" w:cs="Calibri"/>
          <w:vertAlign w:val="superscript"/>
          <w:lang w:val="en-GB" w:eastAsia="en-GB"/>
        </w:rPr>
        <w:t>1</w:t>
      </w:r>
      <w:r w:rsidRPr="00F373A4">
        <w:rPr>
          <w:rFonts w:ascii="Calibri" w:eastAsia="Times New Roman" w:hAnsi="Calibri" w:cs="Calibri"/>
          <w:lang w:val="en-GB" w:eastAsia="en-GB"/>
        </w:rPr>
        <w:t xml:space="preserve"> - Torture</w:t>
      </w:r>
    </w:p>
    <w:p w14:paraId="595BEC25"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Articles 144</w:t>
      </w:r>
      <w:r w:rsidRPr="00F373A4">
        <w:rPr>
          <w:rFonts w:ascii="Calibri" w:eastAsia="Times New Roman" w:hAnsi="Calibri" w:cs="Calibri"/>
          <w:vertAlign w:val="superscript"/>
          <w:lang w:val="en-GB" w:eastAsia="en-GB"/>
        </w:rPr>
        <w:t>2</w:t>
      </w:r>
      <w:r w:rsidRPr="00F373A4">
        <w:rPr>
          <w:rFonts w:ascii="Calibri" w:eastAsia="Times New Roman" w:hAnsi="Calibri" w:cs="Calibri"/>
          <w:lang w:val="en-GB" w:eastAsia="en-GB"/>
        </w:rPr>
        <w:t xml:space="preserve"> - Threat of torture</w:t>
      </w:r>
    </w:p>
    <w:p w14:paraId="367F3B48"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144</w:t>
      </w:r>
      <w:r w:rsidRPr="00F373A4">
        <w:rPr>
          <w:rFonts w:ascii="Calibri" w:eastAsia="Times New Roman" w:hAnsi="Calibri" w:cs="Calibri"/>
          <w:vertAlign w:val="superscript"/>
          <w:lang w:val="en-GB" w:eastAsia="en-GB"/>
        </w:rPr>
        <w:t>3</w:t>
      </w:r>
      <w:r w:rsidRPr="00F373A4">
        <w:rPr>
          <w:rFonts w:ascii="Calibri" w:eastAsia="Times New Roman" w:hAnsi="Calibri" w:cs="Calibri"/>
          <w:lang w:val="en-GB" w:eastAsia="en-GB"/>
        </w:rPr>
        <w:t xml:space="preserve">  - Humiliation or inhuman treatment</w:t>
      </w:r>
    </w:p>
    <w:p w14:paraId="4A120BF4"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151 - Threat</w:t>
      </w:r>
    </w:p>
    <w:p w14:paraId="31615E77"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160(2)(a) - Violation of inviolability of domicile or of any other property committed using violence or threat of violence;</w:t>
      </w:r>
    </w:p>
    <w:p w14:paraId="7F71D85D"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t>Article 160(3) - Violation of inviolability of domicile or of any other property by a group of persons; by using one’s official position or arms; repeatedly</w:t>
      </w:r>
    </w:p>
    <w:p w14:paraId="4D865F85" w14:textId="77777777" w:rsidR="004D7B11" w:rsidRPr="00F373A4" w:rsidRDefault="004D7B11" w:rsidP="00F32E9C">
      <w:pPr>
        <w:numPr>
          <w:ilvl w:val="0"/>
          <w:numId w:val="37"/>
        </w:numPr>
        <w:tabs>
          <w:tab w:val="left" w:pos="972"/>
        </w:tabs>
        <w:spacing w:before="94" w:after="160" w:line="240" w:lineRule="auto"/>
        <w:ind w:right="4"/>
        <w:contextualSpacing/>
        <w:jc w:val="both"/>
        <w:rPr>
          <w:rFonts w:ascii="Calibri" w:eastAsia="Arial" w:hAnsi="Calibri" w:cs="Calibri"/>
          <w:lang w:val="ka-GE" w:eastAsia="en-GB" w:bidi="en-US"/>
        </w:rPr>
      </w:pPr>
      <w:r w:rsidRPr="00F373A4">
        <w:rPr>
          <w:rFonts w:ascii="Calibri" w:eastAsia="Times New Roman" w:hAnsi="Calibri" w:cs="Calibri"/>
          <w:lang w:val="en-GB" w:eastAsia="en-GB"/>
        </w:rPr>
        <w:lastRenderedPageBreak/>
        <w:t>Article 381</w:t>
      </w:r>
      <w:r w:rsidRPr="00F373A4">
        <w:rPr>
          <w:rFonts w:ascii="Calibri" w:eastAsia="Times New Roman" w:hAnsi="Calibri" w:cs="Calibri"/>
          <w:vertAlign w:val="superscript"/>
          <w:lang w:val="en-GB" w:eastAsia="en-GB"/>
        </w:rPr>
        <w:t>1</w:t>
      </w:r>
      <w:r w:rsidRPr="00F373A4">
        <w:rPr>
          <w:rFonts w:ascii="Calibri" w:eastAsia="Times New Roman" w:hAnsi="Calibri" w:cs="Calibri"/>
          <w:lang w:val="en-GB" w:eastAsia="en-GB"/>
        </w:rPr>
        <w:t xml:space="preserve"> - Failure to perform the requirements and/or obligations provided for by a protective or restraining order. Failure to observe a social worker’s decision on separation of a minor</w:t>
      </w:r>
    </w:p>
    <w:p w14:paraId="370B5559" w14:textId="77777777" w:rsidR="004D7B11" w:rsidRPr="00F373A4" w:rsidRDefault="004D7B11" w:rsidP="004D7B11">
      <w:pPr>
        <w:autoSpaceDE w:val="0"/>
        <w:autoSpaceDN w:val="0"/>
        <w:adjustRightInd w:val="0"/>
        <w:spacing w:line="240" w:lineRule="auto"/>
        <w:jc w:val="both"/>
        <w:rPr>
          <w:rFonts w:ascii="Calibri" w:hAnsi="Calibri" w:cs="Calibri"/>
        </w:rPr>
      </w:pPr>
      <w:r w:rsidRPr="00F373A4">
        <w:rPr>
          <w:rFonts w:ascii="Calibri" w:hAnsi="Calibri" w:cs="Calibri"/>
        </w:rPr>
        <w:t>A restraining order shall specify:</w:t>
      </w:r>
    </w:p>
    <w:p w14:paraId="48D5FD9D" w14:textId="4E659BC1" w:rsidR="004D7B11" w:rsidRPr="00F373A4" w:rsidRDefault="003727DB" w:rsidP="00F32E9C">
      <w:pPr>
        <w:numPr>
          <w:ilvl w:val="0"/>
          <w:numId w:val="37"/>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D</w:t>
      </w:r>
      <w:r w:rsidR="004D7B11" w:rsidRPr="00F373A4">
        <w:rPr>
          <w:rFonts w:ascii="Calibri" w:eastAsia="Times New Roman" w:hAnsi="Calibri" w:cs="Calibri"/>
          <w:lang w:val="en-GB" w:eastAsia="en-GB"/>
        </w:rPr>
        <w:t>ate and place of its issuance;</w:t>
      </w:r>
    </w:p>
    <w:p w14:paraId="546F5869" w14:textId="2B151DCC" w:rsidR="004D7B11" w:rsidRPr="00F373A4" w:rsidRDefault="003727DB" w:rsidP="00F32E9C">
      <w:pPr>
        <w:numPr>
          <w:ilvl w:val="0"/>
          <w:numId w:val="37"/>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C</w:t>
      </w:r>
      <w:r w:rsidR="004D7B11" w:rsidRPr="00F373A4">
        <w:rPr>
          <w:rFonts w:ascii="Calibri" w:eastAsia="Times New Roman" w:hAnsi="Calibri" w:cs="Calibri"/>
          <w:lang w:val="en-GB" w:eastAsia="en-GB"/>
        </w:rPr>
        <w:t>ircumstances depending on which a restraining order has been issued;</w:t>
      </w:r>
    </w:p>
    <w:p w14:paraId="4E9F8EF5" w14:textId="6424D70D" w:rsidR="004D7B11" w:rsidRPr="00F373A4" w:rsidRDefault="003727DB" w:rsidP="00F32E9C">
      <w:pPr>
        <w:numPr>
          <w:ilvl w:val="0"/>
          <w:numId w:val="37"/>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N</w:t>
      </w:r>
      <w:r w:rsidR="004D7B11" w:rsidRPr="00F373A4">
        <w:rPr>
          <w:rFonts w:ascii="Calibri" w:eastAsia="Times New Roman" w:hAnsi="Calibri" w:cs="Calibri"/>
          <w:lang w:val="en-GB" w:eastAsia="en-GB"/>
        </w:rPr>
        <w:t>ame, surname, date and place of birth of an abuser, his/her profession and place of residence;</w:t>
      </w:r>
    </w:p>
    <w:p w14:paraId="5A3C2C89" w14:textId="745AF38C" w:rsidR="004D7B11" w:rsidRPr="00F373A4" w:rsidRDefault="003727DB" w:rsidP="00F32E9C">
      <w:pPr>
        <w:numPr>
          <w:ilvl w:val="0"/>
          <w:numId w:val="37"/>
        </w:numPr>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The</w:t>
      </w:r>
      <w:r w:rsidR="004D7B11" w:rsidRPr="00F373A4">
        <w:rPr>
          <w:rFonts w:ascii="Calibri" w:eastAsia="Times New Roman" w:hAnsi="Calibri" w:cs="Calibri"/>
          <w:lang w:val="en-GB" w:eastAsia="en-GB"/>
        </w:rPr>
        <w:t xml:space="preserve"> list of those actions, which are prohibited to be carried out by an abuser.</w:t>
      </w:r>
    </w:p>
    <w:p w14:paraId="51857450" w14:textId="77777777" w:rsidR="004D7B11" w:rsidRPr="00F373A4" w:rsidRDefault="004D7B11" w:rsidP="004D7B11">
      <w:pPr>
        <w:spacing w:line="240" w:lineRule="auto"/>
        <w:jc w:val="both"/>
        <w:rPr>
          <w:rFonts w:ascii="Calibri" w:hAnsi="Calibri" w:cs="Calibri"/>
        </w:rPr>
      </w:pPr>
    </w:p>
    <w:p w14:paraId="07CBF429" w14:textId="603E3C4A"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 restraining order shall be signed by a person authorized</w:t>
      </w:r>
      <w:r w:rsidRPr="00F373A4">
        <w:rPr>
          <w:rFonts w:ascii="Calibri" w:hAnsi="Calibri" w:cs="Calibri"/>
          <w:lang w:val="ka-GE"/>
        </w:rPr>
        <w:t xml:space="preserve"> </w:t>
      </w:r>
      <w:r w:rsidRPr="00F373A4">
        <w:rPr>
          <w:rFonts w:ascii="Calibri" w:hAnsi="Calibri" w:cs="Calibri"/>
        </w:rPr>
        <w:t>to issue it and by a victim. If for any reason a victim fails to sign a restraining order, it shall be signed only by a person who is authori</w:t>
      </w:r>
      <w:r w:rsidR="003727DB" w:rsidRPr="00F373A4">
        <w:rPr>
          <w:rFonts w:ascii="Calibri" w:hAnsi="Calibri" w:cs="Calibri"/>
        </w:rPr>
        <w:t>z</w:t>
      </w:r>
      <w:r w:rsidRPr="00F373A4">
        <w:rPr>
          <w:rFonts w:ascii="Calibri" w:hAnsi="Calibri" w:cs="Calibri"/>
        </w:rPr>
        <w:t>ed to issue a restraining order. In this case, an appropriate record shall be made in the restraining order and the victim shall specify the reason of his/her failure to sign the order.</w:t>
      </w:r>
      <w:r w:rsidRPr="00F373A4">
        <w:rPr>
          <w:rFonts w:ascii="Calibri" w:hAnsi="Calibri" w:cs="Calibri"/>
          <w:vertAlign w:val="superscript"/>
        </w:rPr>
        <w:footnoteReference w:id="130"/>
      </w:r>
    </w:p>
    <w:p w14:paraId="36628D3B" w14:textId="77777777" w:rsidR="004D7B11" w:rsidRPr="00F373A4" w:rsidRDefault="004D7B11" w:rsidP="004D7B11">
      <w:pPr>
        <w:autoSpaceDE w:val="0"/>
        <w:autoSpaceDN w:val="0"/>
        <w:adjustRightInd w:val="0"/>
        <w:spacing w:after="0" w:line="240" w:lineRule="auto"/>
        <w:jc w:val="both"/>
        <w:rPr>
          <w:rFonts w:ascii="Calibri" w:hAnsi="Calibri" w:cs="Calibri"/>
          <w:lang w:val="ka-GE"/>
        </w:rPr>
      </w:pPr>
    </w:p>
    <w:p w14:paraId="7DD0DD15"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 restraining order</w:t>
      </w:r>
      <w:r w:rsidRPr="00F373A4">
        <w:rPr>
          <w:rFonts w:ascii="Calibri" w:hAnsi="Calibri" w:cs="Calibri"/>
          <w:lang w:val="ka-GE"/>
        </w:rPr>
        <w:t xml:space="preserve"> </w:t>
      </w:r>
      <w:r w:rsidRPr="00F373A4">
        <w:rPr>
          <w:rFonts w:ascii="Calibri" w:hAnsi="Calibri" w:cs="Calibri"/>
        </w:rPr>
        <w:t>includes</w:t>
      </w:r>
      <w:r w:rsidRPr="00F373A4">
        <w:rPr>
          <w:rFonts w:ascii="Calibri" w:hAnsi="Calibri" w:cs="Calibri"/>
          <w:vertAlign w:val="superscript"/>
        </w:rPr>
        <w:footnoteReference w:id="131"/>
      </w:r>
      <w:r w:rsidRPr="00F373A4">
        <w:rPr>
          <w:rFonts w:ascii="Calibri" w:hAnsi="Calibri" w:cs="Calibri"/>
        </w:rPr>
        <w:t>:</w:t>
      </w:r>
    </w:p>
    <w:p w14:paraId="50BE67DD"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33A35F3B" w14:textId="4E9BDB97"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A</w:t>
      </w:r>
      <w:r w:rsidR="004D7B11" w:rsidRPr="00F373A4">
        <w:rPr>
          <w:rFonts w:ascii="Calibri" w:eastAsia="Times New Roman" w:hAnsi="Calibri" w:cs="Calibri"/>
          <w:lang w:val="en-GB" w:eastAsia="en-GB"/>
        </w:rPr>
        <w:t xml:space="preserve"> matter related to </w:t>
      </w:r>
      <w:r w:rsidRPr="00F373A4">
        <w:rPr>
          <w:rFonts w:ascii="Calibri" w:eastAsia="Times New Roman" w:hAnsi="Calibri" w:cs="Calibri"/>
          <w:lang w:val="en-GB" w:eastAsia="en-GB"/>
        </w:rPr>
        <w:t>re</w:t>
      </w:r>
      <w:r w:rsidR="004D7B11" w:rsidRPr="00F373A4">
        <w:rPr>
          <w:rFonts w:ascii="Calibri" w:eastAsia="Times New Roman" w:hAnsi="Calibri" w:cs="Calibri"/>
          <w:lang w:val="en-GB" w:eastAsia="en-GB"/>
        </w:rPr>
        <w:t>moving of an abuser from the house of a victim, whether or not he/she is an owner of the house;</w:t>
      </w:r>
    </w:p>
    <w:p w14:paraId="1D891B06" w14:textId="4C442199"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T</w:t>
      </w:r>
      <w:r w:rsidR="004D7B11" w:rsidRPr="00F373A4">
        <w:rPr>
          <w:rFonts w:ascii="Calibri" w:eastAsia="Times New Roman" w:hAnsi="Calibri" w:cs="Calibri"/>
          <w:lang w:val="en-GB" w:eastAsia="en-GB"/>
        </w:rPr>
        <w:t>he matters related to separation of a victim, a person dependent on the victim from an abuser and their placement in the shelter;</w:t>
      </w:r>
    </w:p>
    <w:p w14:paraId="2FDE7EB0" w14:textId="6CC9BA14"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estriction of the right of an abuser to use the joint ownership at his/her own discretion;</w:t>
      </w:r>
    </w:p>
    <w:p w14:paraId="05AEE0AF" w14:textId="11F486C2"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T</w:t>
      </w:r>
      <w:r w:rsidR="004D7B11" w:rsidRPr="00F373A4">
        <w:rPr>
          <w:rFonts w:ascii="Calibri" w:eastAsia="Times New Roman" w:hAnsi="Calibri" w:cs="Calibri"/>
          <w:lang w:val="en-GB" w:eastAsia="en-GB"/>
        </w:rPr>
        <w:t>he matters related to the separation of an abuser from a minor;</w:t>
      </w:r>
    </w:p>
    <w:p w14:paraId="20EE5CA3" w14:textId="6CE26CC2"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T</w:t>
      </w:r>
      <w:r w:rsidR="004D7B11" w:rsidRPr="00F373A4">
        <w:rPr>
          <w:rFonts w:ascii="Calibri" w:eastAsia="Times New Roman" w:hAnsi="Calibri" w:cs="Calibri"/>
          <w:lang w:val="en-GB" w:eastAsia="en-GB"/>
        </w:rPr>
        <w:t>he matters related to approaching a victim, his/her workplace and those places, where the victim stays, by an abuser;</w:t>
      </w:r>
    </w:p>
    <w:p w14:paraId="7364A27E" w14:textId="457335BA"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 xml:space="preserve">estriction or prohibition of the right of an abuser to use weapon (including service weapon), restriction of the right of an abuser to purchase </w:t>
      </w:r>
      <w:r w:rsidRPr="00F373A4">
        <w:rPr>
          <w:rFonts w:ascii="Calibri" w:eastAsia="Times New Roman" w:hAnsi="Calibri" w:cs="Calibri"/>
          <w:lang w:val="en-GB" w:eastAsia="en-GB"/>
        </w:rPr>
        <w:t xml:space="preserve">a </w:t>
      </w:r>
      <w:r w:rsidR="004D7B11" w:rsidRPr="00F373A4">
        <w:rPr>
          <w:rFonts w:ascii="Calibri" w:eastAsia="Times New Roman" w:hAnsi="Calibri" w:cs="Calibri"/>
          <w:lang w:val="en-GB" w:eastAsia="en-GB"/>
        </w:rPr>
        <w:t xml:space="preserve">weapon or to obtain a permit or a license, and the conditions of keeping or temporarily seizing </w:t>
      </w:r>
      <w:r w:rsidRPr="00F373A4">
        <w:rPr>
          <w:rFonts w:ascii="Calibri" w:eastAsia="Times New Roman" w:hAnsi="Calibri" w:cs="Calibri"/>
          <w:lang w:val="en-GB" w:eastAsia="en-GB"/>
        </w:rPr>
        <w:t xml:space="preserve">a </w:t>
      </w:r>
      <w:r w:rsidR="004D7B11" w:rsidRPr="00F373A4">
        <w:rPr>
          <w:rFonts w:ascii="Calibri" w:eastAsia="Times New Roman" w:hAnsi="Calibri" w:cs="Calibri"/>
          <w:lang w:val="en-GB" w:eastAsia="en-GB"/>
        </w:rPr>
        <w:t>weapon (including service weapon) in his/her ownership and/or belonging to him/her during the validity of the said order or during the period determined by the order;</w:t>
      </w:r>
    </w:p>
    <w:p w14:paraId="76BAAE56" w14:textId="6FE10618"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W</w:t>
      </w:r>
      <w:r w:rsidR="004D7B11" w:rsidRPr="00F373A4">
        <w:rPr>
          <w:rFonts w:ascii="Calibri" w:eastAsia="Times New Roman" w:hAnsi="Calibri" w:cs="Calibri"/>
          <w:lang w:val="en-GB" w:eastAsia="en-GB"/>
        </w:rPr>
        <w:t>arning of an abuser in the case of violating the requirements under the order related to the imposition of liability determined by the legislation of Georgia;</w:t>
      </w:r>
    </w:p>
    <w:p w14:paraId="72BF0F1A" w14:textId="26B3CBA5" w:rsidR="004D7B11" w:rsidRPr="00F373A4" w:rsidRDefault="003727DB" w:rsidP="00F32E9C">
      <w:pPr>
        <w:numPr>
          <w:ilvl w:val="0"/>
          <w:numId w:val="43"/>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O</w:t>
      </w:r>
      <w:r w:rsidR="004D7B11" w:rsidRPr="00F373A4">
        <w:rPr>
          <w:rFonts w:ascii="Calibri" w:eastAsia="Times New Roman" w:hAnsi="Calibri" w:cs="Calibri"/>
          <w:lang w:val="en-GB" w:eastAsia="en-GB"/>
        </w:rPr>
        <w:t>ther matters which need to be resolved for ensuring the safety of a victim.</w:t>
      </w:r>
    </w:p>
    <w:p w14:paraId="26B34E02"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47C47C6A" w14:textId="5A983568"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A restraining order shall be written clearly and explicitly. A restraining order is issued for up to 1 month period. </w:t>
      </w:r>
      <w:r w:rsidR="003727DB" w:rsidRPr="00F373A4">
        <w:rPr>
          <w:rFonts w:ascii="Calibri" w:hAnsi="Calibri" w:cs="Calibri"/>
        </w:rPr>
        <w:t>The p</w:t>
      </w:r>
      <w:r w:rsidRPr="00F373A4">
        <w:rPr>
          <w:rFonts w:ascii="Calibri" w:hAnsi="Calibri" w:cs="Calibri"/>
        </w:rPr>
        <w:t>rotective orders shall be issued for a period of up to six months and can be extended for an additional term not exceeding three months,</w:t>
      </w:r>
      <w:r w:rsidRPr="00F373A4">
        <w:rPr>
          <w:rFonts w:ascii="Calibri" w:hAnsi="Calibri" w:cs="Calibri"/>
          <w:lang w:val="ka-GE"/>
        </w:rPr>
        <w:t xml:space="preserve"> </w:t>
      </w:r>
      <w:r w:rsidRPr="00F373A4">
        <w:rPr>
          <w:rFonts w:ascii="Calibri" w:hAnsi="Calibri" w:cs="Calibri"/>
        </w:rPr>
        <w:t>if</w:t>
      </w:r>
      <w:r w:rsidRPr="00F373A4">
        <w:rPr>
          <w:rFonts w:ascii="Calibri" w:hAnsi="Calibri" w:cs="Calibri"/>
          <w:lang w:val="ka-GE"/>
        </w:rPr>
        <w:t xml:space="preserve"> </w:t>
      </w:r>
      <w:r w:rsidRPr="00F373A4">
        <w:rPr>
          <w:rFonts w:ascii="Calibri" w:hAnsi="Calibri" w:cs="Calibri"/>
        </w:rPr>
        <w:t>the</w:t>
      </w:r>
      <w:r w:rsidRPr="00F373A4">
        <w:rPr>
          <w:rFonts w:ascii="Calibri" w:hAnsi="Calibri" w:cs="Calibri"/>
          <w:lang w:val="ka-GE"/>
        </w:rPr>
        <w:t xml:space="preserve"> </w:t>
      </w:r>
      <w:r w:rsidRPr="00F373A4">
        <w:rPr>
          <w:rFonts w:ascii="Calibri" w:hAnsi="Calibri" w:cs="Calibri"/>
        </w:rPr>
        <w:t>victim</w:t>
      </w:r>
      <w:r w:rsidRPr="00F373A4">
        <w:rPr>
          <w:rFonts w:ascii="Calibri" w:hAnsi="Calibri" w:cs="Calibri"/>
          <w:lang w:val="ka-GE"/>
        </w:rPr>
        <w:t xml:space="preserve"> </w:t>
      </w:r>
      <w:r w:rsidRPr="00F373A4">
        <w:rPr>
          <w:rFonts w:ascii="Calibri" w:hAnsi="Calibri" w:cs="Calibri"/>
        </w:rPr>
        <w:t>and</w:t>
      </w:r>
      <w:r w:rsidRPr="00F373A4">
        <w:rPr>
          <w:rFonts w:ascii="Calibri" w:hAnsi="Calibri" w:cs="Calibri"/>
          <w:lang w:val="ka-GE"/>
        </w:rPr>
        <w:t xml:space="preserve"> </w:t>
      </w:r>
      <w:r w:rsidRPr="00F373A4">
        <w:rPr>
          <w:rFonts w:ascii="Calibri" w:hAnsi="Calibri" w:cs="Calibri"/>
        </w:rPr>
        <w:t>other</w:t>
      </w:r>
      <w:r w:rsidRPr="00F373A4">
        <w:rPr>
          <w:rFonts w:ascii="Calibri" w:hAnsi="Calibri" w:cs="Calibri"/>
          <w:lang w:val="ka-GE"/>
        </w:rPr>
        <w:t xml:space="preserve"> </w:t>
      </w:r>
      <w:r w:rsidRPr="00F373A4">
        <w:rPr>
          <w:rFonts w:ascii="Calibri" w:hAnsi="Calibri" w:cs="Calibri"/>
        </w:rPr>
        <w:t>family</w:t>
      </w:r>
      <w:r w:rsidRPr="00F373A4">
        <w:rPr>
          <w:rFonts w:ascii="Calibri" w:hAnsi="Calibri" w:cs="Calibri"/>
          <w:lang w:val="ka-GE"/>
        </w:rPr>
        <w:t xml:space="preserve"> </w:t>
      </w:r>
      <w:r w:rsidRPr="00F373A4">
        <w:rPr>
          <w:rFonts w:ascii="Calibri" w:hAnsi="Calibri" w:cs="Calibri"/>
        </w:rPr>
        <w:t>members</w:t>
      </w:r>
      <w:r w:rsidRPr="00F373A4">
        <w:rPr>
          <w:rFonts w:ascii="Calibri" w:hAnsi="Calibri" w:cs="Calibri"/>
          <w:lang w:val="ka-GE"/>
        </w:rPr>
        <w:t xml:space="preserve"> </w:t>
      </w:r>
      <w:r w:rsidRPr="00F373A4">
        <w:rPr>
          <w:rFonts w:ascii="Calibri" w:hAnsi="Calibri" w:cs="Calibri"/>
        </w:rPr>
        <w:t>of</w:t>
      </w:r>
      <w:r w:rsidRPr="00F373A4">
        <w:rPr>
          <w:rFonts w:ascii="Calibri" w:hAnsi="Calibri" w:cs="Calibri"/>
          <w:lang w:val="ka-GE"/>
        </w:rPr>
        <w:t xml:space="preserve"> </w:t>
      </w:r>
      <w:r w:rsidRPr="00F373A4">
        <w:rPr>
          <w:rFonts w:ascii="Calibri" w:hAnsi="Calibri" w:cs="Calibri"/>
        </w:rPr>
        <w:t>the</w:t>
      </w:r>
      <w:r w:rsidRPr="00F373A4">
        <w:rPr>
          <w:rFonts w:ascii="Calibri" w:hAnsi="Calibri" w:cs="Calibri"/>
          <w:lang w:val="ka-GE"/>
        </w:rPr>
        <w:t xml:space="preserve"> </w:t>
      </w:r>
      <w:r w:rsidRPr="00F373A4">
        <w:rPr>
          <w:rFonts w:ascii="Calibri" w:hAnsi="Calibri" w:cs="Calibri"/>
        </w:rPr>
        <w:t>victim</w:t>
      </w:r>
      <w:r w:rsidRPr="00F373A4">
        <w:rPr>
          <w:rFonts w:ascii="Calibri" w:hAnsi="Calibri" w:cs="Calibri"/>
          <w:lang w:val="ka-GE"/>
        </w:rPr>
        <w:t xml:space="preserve"> </w:t>
      </w:r>
      <w:r w:rsidRPr="00F373A4">
        <w:rPr>
          <w:rFonts w:ascii="Calibri" w:hAnsi="Calibri" w:cs="Calibri"/>
        </w:rPr>
        <w:t>are</w:t>
      </w:r>
      <w:r w:rsidRPr="00F373A4">
        <w:rPr>
          <w:rFonts w:ascii="Calibri" w:hAnsi="Calibri" w:cs="Calibri"/>
          <w:lang w:val="ka-GE"/>
        </w:rPr>
        <w:t xml:space="preserve"> </w:t>
      </w:r>
      <w:r w:rsidRPr="00F373A4">
        <w:rPr>
          <w:rFonts w:ascii="Calibri" w:hAnsi="Calibri" w:cs="Calibri"/>
        </w:rPr>
        <w:t>at</w:t>
      </w:r>
      <w:r w:rsidRPr="00F373A4">
        <w:rPr>
          <w:rFonts w:ascii="Calibri" w:hAnsi="Calibri" w:cs="Calibri"/>
          <w:lang w:val="ka-GE"/>
        </w:rPr>
        <w:t xml:space="preserve"> </w:t>
      </w:r>
      <w:r w:rsidRPr="00F373A4">
        <w:rPr>
          <w:rFonts w:ascii="Calibri" w:hAnsi="Calibri" w:cs="Calibri"/>
        </w:rPr>
        <w:t>risk.</w:t>
      </w:r>
      <w:r w:rsidRPr="00F373A4">
        <w:rPr>
          <w:rFonts w:ascii="Calibri" w:hAnsi="Calibri" w:cs="Calibri"/>
          <w:vertAlign w:val="superscript"/>
        </w:rPr>
        <w:footnoteReference w:id="132"/>
      </w:r>
    </w:p>
    <w:p w14:paraId="57E5D89B"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27B393F1"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 restraining order shall enter into force immediately after its issuance. It shall be sent/served to a victim and an abuser within 24 hours. A victim or an abuser may appeal a restraining order within 3 days after the order has been submitted/served to him/her.</w:t>
      </w:r>
      <w:r w:rsidRPr="00F373A4">
        <w:rPr>
          <w:rFonts w:ascii="Calibri" w:hAnsi="Calibri" w:cs="Calibri"/>
          <w:vertAlign w:val="superscript"/>
        </w:rPr>
        <w:footnoteReference w:id="133"/>
      </w:r>
      <w:r w:rsidRPr="00F373A4">
        <w:rPr>
          <w:rFonts w:ascii="Calibri" w:hAnsi="Calibri" w:cs="Calibri"/>
        </w:rPr>
        <w:t xml:space="preserve"> </w:t>
      </w:r>
    </w:p>
    <w:p w14:paraId="2F3F5207"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2B3AA957" w14:textId="68635E30"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The copy of </w:t>
      </w:r>
      <w:r w:rsidR="003727DB" w:rsidRPr="00F373A4">
        <w:rPr>
          <w:rFonts w:ascii="Calibri" w:hAnsi="Calibri" w:cs="Calibri"/>
        </w:rPr>
        <w:t xml:space="preserve">a </w:t>
      </w:r>
      <w:r w:rsidRPr="00F373A4">
        <w:rPr>
          <w:rFonts w:ascii="Calibri" w:hAnsi="Calibri" w:cs="Calibri"/>
        </w:rPr>
        <w:t>restraining order is sent to the following bodies</w:t>
      </w:r>
      <w:r w:rsidRPr="00F373A4">
        <w:rPr>
          <w:rFonts w:ascii="Calibri" w:hAnsi="Calibri" w:cs="Calibri"/>
          <w:vertAlign w:val="superscript"/>
        </w:rPr>
        <w:footnoteReference w:id="134"/>
      </w:r>
      <w:r w:rsidRPr="00F373A4">
        <w:rPr>
          <w:rFonts w:ascii="Calibri" w:hAnsi="Calibri" w:cs="Calibri"/>
        </w:rPr>
        <w:t xml:space="preserve">: </w:t>
      </w:r>
    </w:p>
    <w:p w14:paraId="047F3D6F" w14:textId="77777777" w:rsidR="004D7B11" w:rsidRPr="00F373A4" w:rsidRDefault="004D7B11" w:rsidP="00F32E9C">
      <w:pPr>
        <w:numPr>
          <w:ilvl w:val="0"/>
          <w:numId w:val="38"/>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Ministry of Internal Affairs of Georgia:</w:t>
      </w:r>
    </w:p>
    <w:p w14:paraId="20648219" w14:textId="1C45C707" w:rsidR="004D7B11" w:rsidRPr="00F373A4" w:rsidRDefault="002060BE" w:rsidP="00F32E9C">
      <w:pPr>
        <w:numPr>
          <w:ilvl w:val="0"/>
          <w:numId w:val="38"/>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lastRenderedPageBreak/>
        <w:t>T</w:t>
      </w:r>
      <w:r w:rsidR="004D7B11" w:rsidRPr="00F373A4">
        <w:rPr>
          <w:rFonts w:ascii="Calibri" w:eastAsia="Times New Roman" w:hAnsi="Calibri" w:cs="Calibri"/>
          <w:lang w:val="en-GB" w:eastAsia="en-GB"/>
        </w:rPr>
        <w:t>he relevant district service of the territorial body, according to the place of residence of a victim, for the purpose of responding to the nonfulfillment of the requirements and duties provided for by the restraining order;</w:t>
      </w:r>
    </w:p>
    <w:p w14:paraId="4ADFCA74" w14:textId="3BF10EC4" w:rsidR="004D7B11" w:rsidRPr="00F373A4" w:rsidRDefault="002060BE" w:rsidP="00F32E9C">
      <w:pPr>
        <w:numPr>
          <w:ilvl w:val="0"/>
          <w:numId w:val="38"/>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T</w:t>
      </w:r>
      <w:r w:rsidR="004D7B11" w:rsidRPr="00F373A4">
        <w:rPr>
          <w:rFonts w:ascii="Calibri" w:eastAsia="Times New Roman" w:hAnsi="Calibri" w:cs="Calibri"/>
          <w:lang w:val="en-GB" w:eastAsia="en-GB"/>
        </w:rPr>
        <w:t>he Information-Analytical Department for the purpose of registration of relevant information in the appropriate electronic database, quick and effective response to violation of law and for the purpose of making statistical data;</w:t>
      </w:r>
    </w:p>
    <w:p w14:paraId="0666A806" w14:textId="77777777" w:rsidR="004D7B11" w:rsidRPr="00F373A4" w:rsidRDefault="004D7B11" w:rsidP="00F32E9C">
      <w:pPr>
        <w:numPr>
          <w:ilvl w:val="0"/>
          <w:numId w:val="38"/>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LEPL Service Agency of the Ministry of Internal Affairs of Georgia, if a restraining order concerns the matters related to weapon;</w:t>
      </w:r>
    </w:p>
    <w:p w14:paraId="2B48A687" w14:textId="29D04A06" w:rsidR="004D7B11" w:rsidRPr="00F373A4" w:rsidRDefault="002060BE" w:rsidP="00F32E9C">
      <w:pPr>
        <w:numPr>
          <w:ilvl w:val="0"/>
          <w:numId w:val="38"/>
        </w:numPr>
        <w:autoSpaceDE w:val="0"/>
        <w:autoSpaceDN w:val="0"/>
        <w:adjustRightInd w:val="0"/>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elevant local guardianship and custody authority, if the matters under the order concerns minors.</w:t>
      </w:r>
    </w:p>
    <w:p w14:paraId="1D29534D"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556D64AC" w14:textId="36B49355"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 protective order may envisage the instruction of the abuser to complete mandatory training courses that are focused on changing the violent attitude and behavior of the abuser. Non-fulfil</w:t>
      </w:r>
      <w:r w:rsidR="002060BE" w:rsidRPr="00F373A4">
        <w:rPr>
          <w:rFonts w:ascii="Calibri" w:hAnsi="Calibri" w:cs="Calibri"/>
        </w:rPr>
        <w:t>l</w:t>
      </w:r>
      <w:r w:rsidRPr="00F373A4">
        <w:rPr>
          <w:rFonts w:ascii="Calibri" w:hAnsi="Calibri" w:cs="Calibri"/>
        </w:rPr>
        <w:t xml:space="preserve">ment of the requirements under a restraining or protective order by the abuser, as well as disobedience of the decision taken by the social worker on separation of a minor, shall result in legal liability under the procedure established by the Criminal Code of Georgia. </w:t>
      </w:r>
      <w:r w:rsidR="002060BE" w:rsidRPr="00F373A4">
        <w:rPr>
          <w:rFonts w:ascii="Calibri" w:hAnsi="Calibri" w:cs="Calibri"/>
        </w:rPr>
        <w:t>The p</w:t>
      </w:r>
      <w:r w:rsidRPr="00F373A4">
        <w:rPr>
          <w:rFonts w:ascii="Calibri" w:hAnsi="Calibri" w:cs="Calibri"/>
        </w:rPr>
        <w:t xml:space="preserve">rotective orders are issued for a period of up to six months. </w:t>
      </w:r>
    </w:p>
    <w:p w14:paraId="60BC010F"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27818FD7" w14:textId="488504D6"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Article 381</w:t>
      </w:r>
      <w:r w:rsidRPr="00F373A4">
        <w:rPr>
          <w:rFonts w:ascii="Calibri" w:hAnsi="Calibri" w:cs="Calibri"/>
          <w:vertAlign w:val="superscript"/>
        </w:rPr>
        <w:t>1</w:t>
      </w:r>
      <w:r w:rsidRPr="00F373A4">
        <w:rPr>
          <w:rFonts w:ascii="Calibri" w:hAnsi="Calibri" w:cs="Calibri"/>
        </w:rPr>
        <w:t xml:space="preserve"> determines liability and states that the failure to perform the requirements and/or obligations under a protective or restraining order as well as failure to observe a social worker’s decision on separation of a minor, is punished by a fine or community service from 180 to 240 hours, or by imprisonment for a term of up to one year, with or without restriction of the rights regarding weapons. The same act committed repeatedly shall be punished by imprisonment for a term of one to three years, with or without restriction of the rights </w:t>
      </w:r>
      <w:r w:rsidR="002060BE" w:rsidRPr="00F373A4">
        <w:rPr>
          <w:rFonts w:ascii="Calibri" w:hAnsi="Calibri" w:cs="Calibri"/>
        </w:rPr>
        <w:t xml:space="preserve">to </w:t>
      </w:r>
      <w:r w:rsidRPr="00F373A4">
        <w:rPr>
          <w:rFonts w:ascii="Calibri" w:hAnsi="Calibri" w:cs="Calibri"/>
        </w:rPr>
        <w:t>weapons.</w:t>
      </w:r>
    </w:p>
    <w:p w14:paraId="3077FA75"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05D01BB2"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1BC33031"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Administrative and judicial data</w:t>
      </w:r>
    </w:p>
    <w:p w14:paraId="2A1C87F1"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Ministry of Interior Affairs</w:t>
      </w:r>
    </w:p>
    <w:p w14:paraId="2397EE9C" w14:textId="1EF7B376" w:rsidR="004D7B11" w:rsidRPr="00F373A4" w:rsidRDefault="002060BE" w:rsidP="004D7B11">
      <w:pPr>
        <w:tabs>
          <w:tab w:val="left" w:pos="972"/>
        </w:tabs>
        <w:spacing w:before="94" w:after="160" w:line="240" w:lineRule="auto"/>
        <w:ind w:right="4"/>
        <w:jc w:val="both"/>
        <w:rPr>
          <w:rFonts w:ascii="Calibri" w:hAnsi="Calibri" w:cs="Calibri"/>
          <w:lang w:val="ka-GE"/>
        </w:rPr>
      </w:pPr>
      <w:r w:rsidRPr="00F373A4">
        <w:rPr>
          <w:rFonts w:ascii="Calibri" w:hAnsi="Calibri" w:cs="Calibri"/>
        </w:rPr>
        <w:t xml:space="preserve">The </w:t>
      </w:r>
      <w:hyperlink r:id="rId21" w:history="1">
        <w:r w:rsidR="004D7B11" w:rsidRPr="00F373A4">
          <w:rPr>
            <w:rFonts w:ascii="Calibri" w:hAnsi="Calibri" w:cs="Calibri"/>
          </w:rPr>
          <w:t xml:space="preserve">Human Rights Protection and </w:t>
        </w:r>
        <w:r w:rsidRPr="00F373A4">
          <w:rPr>
            <w:rFonts w:ascii="Calibri" w:hAnsi="Calibri" w:cs="Calibri"/>
          </w:rPr>
          <w:t xml:space="preserve">Quality Investigation </w:t>
        </w:r>
        <w:r w:rsidR="004D7B11" w:rsidRPr="00F373A4">
          <w:rPr>
            <w:rFonts w:ascii="Calibri" w:hAnsi="Calibri" w:cs="Calibri"/>
          </w:rPr>
          <w:t xml:space="preserve">Monitoring </w:t>
        </w:r>
      </w:hyperlink>
      <w:r w:rsidR="004D7B11" w:rsidRPr="00F373A4">
        <w:rPr>
          <w:rFonts w:ascii="Calibri" w:hAnsi="Calibri" w:cs="Calibri"/>
        </w:rPr>
        <w:t xml:space="preserve"> </w:t>
      </w:r>
      <w:r w:rsidRPr="00F373A4">
        <w:rPr>
          <w:rFonts w:ascii="Calibri" w:hAnsi="Calibri" w:cs="Calibri"/>
        </w:rPr>
        <w:t>and The Information-</w:t>
      </w:r>
      <w:r w:rsidR="004D7B11" w:rsidRPr="00F373A4">
        <w:rPr>
          <w:rFonts w:ascii="Calibri" w:hAnsi="Calibri" w:cs="Calibri"/>
        </w:rPr>
        <w:t>Analytical Department</w:t>
      </w:r>
      <w:r w:rsidRPr="00F373A4">
        <w:rPr>
          <w:rFonts w:ascii="Calibri" w:hAnsi="Calibri" w:cs="Calibri"/>
        </w:rPr>
        <w:t>s</w:t>
      </w:r>
      <w:r w:rsidR="004D7B11" w:rsidRPr="00F373A4">
        <w:rPr>
          <w:rFonts w:ascii="Calibri" w:hAnsi="Calibri" w:cs="Calibri"/>
        </w:rPr>
        <w:t xml:space="preserve"> of the Ministry of Inter</w:t>
      </w:r>
      <w:r w:rsidRPr="00F373A4">
        <w:rPr>
          <w:rFonts w:ascii="Calibri" w:hAnsi="Calibri" w:cs="Calibri"/>
        </w:rPr>
        <w:t>nal</w:t>
      </w:r>
      <w:r w:rsidR="004D7B11" w:rsidRPr="00F373A4">
        <w:rPr>
          <w:rFonts w:ascii="Calibri" w:hAnsi="Calibri" w:cs="Calibri"/>
        </w:rPr>
        <w:t xml:space="preserve"> Affairs improved the </w:t>
      </w:r>
      <w:r w:rsidRPr="00F373A4">
        <w:rPr>
          <w:rFonts w:ascii="Calibri" w:hAnsi="Calibri" w:cs="Calibri"/>
        </w:rPr>
        <w:t xml:space="preserve">process of </w:t>
      </w:r>
      <w:r w:rsidR="004D7B11" w:rsidRPr="00F373A4">
        <w:rPr>
          <w:rFonts w:ascii="Calibri" w:hAnsi="Calibri" w:cs="Calibri"/>
        </w:rPr>
        <w:t xml:space="preserve">analysis of </w:t>
      </w:r>
      <w:r w:rsidRPr="00F373A4">
        <w:rPr>
          <w:rFonts w:ascii="Calibri" w:hAnsi="Calibri" w:cs="Calibri"/>
        </w:rPr>
        <w:t xml:space="preserve">the </w:t>
      </w:r>
      <w:r w:rsidR="004D7B11" w:rsidRPr="00F373A4">
        <w:rPr>
          <w:rFonts w:ascii="Calibri" w:hAnsi="Calibri" w:cs="Calibri"/>
        </w:rPr>
        <w:t xml:space="preserve">statistical data regarding the issued restraining orders. The restraining orders are processed according to the age of </w:t>
      </w:r>
      <w:r w:rsidRPr="00F373A4">
        <w:rPr>
          <w:rFonts w:ascii="Calibri" w:hAnsi="Calibri" w:cs="Calibri"/>
        </w:rPr>
        <w:t xml:space="preserve">a </w:t>
      </w:r>
      <w:r w:rsidR="004D7B11" w:rsidRPr="00F373A4">
        <w:rPr>
          <w:rFonts w:ascii="Calibri" w:hAnsi="Calibri" w:cs="Calibri"/>
        </w:rPr>
        <w:t xml:space="preserve">victim and </w:t>
      </w:r>
      <w:r w:rsidRPr="00F373A4">
        <w:rPr>
          <w:rFonts w:ascii="Calibri" w:hAnsi="Calibri" w:cs="Calibri"/>
        </w:rPr>
        <w:t xml:space="preserve">a </w:t>
      </w:r>
      <w:r w:rsidR="004D7B11" w:rsidRPr="00F373A4">
        <w:rPr>
          <w:rFonts w:ascii="Calibri" w:hAnsi="Calibri" w:cs="Calibri"/>
        </w:rPr>
        <w:t xml:space="preserve">perpetrator, types of violence, family relationship between victim and perpetrator. The analysis about the violation of restraining order and their content is </w:t>
      </w:r>
      <w:r w:rsidRPr="00F373A4">
        <w:rPr>
          <w:rFonts w:ascii="Calibri" w:hAnsi="Calibri" w:cs="Calibri"/>
        </w:rPr>
        <w:t xml:space="preserve">regularly </w:t>
      </w:r>
      <w:r w:rsidR="004D7B11" w:rsidRPr="00F373A4">
        <w:rPr>
          <w:rFonts w:ascii="Calibri" w:hAnsi="Calibri" w:cs="Calibri"/>
        </w:rPr>
        <w:t xml:space="preserve">drafted. In 2018 </w:t>
      </w:r>
      <w:r w:rsidRPr="00F373A4">
        <w:rPr>
          <w:rFonts w:ascii="Calibri" w:hAnsi="Calibri" w:cs="Calibri"/>
        </w:rPr>
        <w:t xml:space="preserve">the </w:t>
      </w:r>
      <w:r w:rsidR="004D7B11" w:rsidRPr="00F373A4">
        <w:rPr>
          <w:rFonts w:ascii="Calibri" w:hAnsi="Calibri" w:cs="Calibri"/>
        </w:rPr>
        <w:t xml:space="preserve">police issued 7647 restraining order and Human Rights Protection and </w:t>
      </w:r>
      <w:r w:rsidRPr="00F373A4">
        <w:rPr>
          <w:rFonts w:ascii="Calibri" w:hAnsi="Calibri" w:cs="Calibri"/>
        </w:rPr>
        <w:t xml:space="preserve">Quality Investigation </w:t>
      </w:r>
      <w:r w:rsidR="004D7B11" w:rsidRPr="00F373A4">
        <w:rPr>
          <w:rFonts w:ascii="Calibri" w:hAnsi="Calibri" w:cs="Calibri"/>
        </w:rPr>
        <w:t xml:space="preserve">Monitoring Department analyzed up to 5000 </w:t>
      </w:r>
      <w:commentRangeStart w:id="19"/>
      <w:r w:rsidR="004D7B11" w:rsidRPr="00F373A4">
        <w:rPr>
          <w:rFonts w:ascii="Calibri" w:hAnsi="Calibri" w:cs="Calibri"/>
        </w:rPr>
        <w:t>orders</w:t>
      </w:r>
      <w:commentRangeEnd w:id="19"/>
      <w:r w:rsidR="004D7B11" w:rsidRPr="00F373A4">
        <w:rPr>
          <w:rFonts w:ascii="Calibri" w:eastAsia="Times New Roman" w:hAnsi="Calibri" w:cs="Calibri"/>
        </w:rPr>
        <w:commentReference w:id="19"/>
      </w:r>
      <w:r w:rsidR="004D7B11" w:rsidRPr="00F373A4">
        <w:rPr>
          <w:rFonts w:ascii="Calibri" w:hAnsi="Calibri" w:cs="Calibri"/>
        </w:rPr>
        <w:t xml:space="preserve">. </w:t>
      </w:r>
    </w:p>
    <w:p w14:paraId="16A9AA25" w14:textId="33D0CC76" w:rsidR="004D7B11" w:rsidRPr="00F373A4" w:rsidRDefault="004D7B11" w:rsidP="004D7B11">
      <w:pPr>
        <w:spacing w:after="0" w:line="240" w:lineRule="auto"/>
        <w:ind w:right="4"/>
        <w:jc w:val="both"/>
        <w:rPr>
          <w:rFonts w:ascii="Calibri" w:eastAsia="Times New Roman" w:hAnsi="Calibri" w:cs="Calibri"/>
          <w:lang w:val="ka-GE"/>
        </w:rPr>
      </w:pPr>
      <w:r w:rsidRPr="00F373A4">
        <w:rPr>
          <w:rFonts w:ascii="Calibri" w:eastAsia="Times New Roman" w:hAnsi="Calibri" w:cs="Calibri"/>
        </w:rPr>
        <w:t>The statistical data collected by the Information</w:t>
      </w:r>
      <w:r w:rsidR="002060BE" w:rsidRPr="00F373A4">
        <w:rPr>
          <w:rFonts w:ascii="Calibri" w:eastAsia="Times New Roman" w:hAnsi="Calibri" w:cs="Calibri"/>
        </w:rPr>
        <w:t>-</w:t>
      </w:r>
      <w:r w:rsidRPr="00F373A4">
        <w:rPr>
          <w:rFonts w:ascii="Calibri" w:eastAsia="Times New Roman" w:hAnsi="Calibri" w:cs="Calibri"/>
        </w:rPr>
        <w:t>Analytical Department of the Ministry of Inter</w:t>
      </w:r>
      <w:r w:rsidR="002060BE" w:rsidRPr="00F373A4">
        <w:rPr>
          <w:rFonts w:ascii="Calibri" w:eastAsia="Times New Roman" w:hAnsi="Calibri" w:cs="Calibri"/>
        </w:rPr>
        <w:t>nal</w:t>
      </w:r>
      <w:r w:rsidRPr="00F373A4">
        <w:rPr>
          <w:rFonts w:ascii="Calibri" w:eastAsia="Times New Roman" w:hAnsi="Calibri" w:cs="Calibri"/>
        </w:rPr>
        <w:t xml:space="preserve"> Affairs is the following: </w:t>
      </w:r>
    </w:p>
    <w:p w14:paraId="05F10E42" w14:textId="77777777" w:rsidR="004D7B11" w:rsidRPr="00F373A4" w:rsidRDefault="004D7B11" w:rsidP="004D7B11">
      <w:pPr>
        <w:spacing w:after="0" w:line="240" w:lineRule="auto"/>
        <w:ind w:right="4"/>
        <w:jc w:val="both"/>
        <w:rPr>
          <w:rFonts w:ascii="Calibri" w:eastAsia="Times New Roman" w:hAnsi="Calibri" w:cs="Calibri"/>
          <w:lang w:val="ka-GE"/>
        </w:rPr>
      </w:pPr>
    </w:p>
    <w:p w14:paraId="0BBCB207" w14:textId="77777777" w:rsidR="004D7B11" w:rsidRPr="00F373A4" w:rsidRDefault="004D7B11" w:rsidP="004D7B11">
      <w:pPr>
        <w:spacing w:after="0" w:line="240" w:lineRule="auto"/>
        <w:ind w:right="4"/>
        <w:jc w:val="both"/>
        <w:rPr>
          <w:rFonts w:ascii="Calibri" w:eastAsia="Times New Roman" w:hAnsi="Calibri" w:cs="Calibri"/>
          <w:u w:val="single"/>
        </w:rPr>
      </w:pPr>
      <w:r w:rsidRPr="00F373A4">
        <w:rPr>
          <w:rFonts w:ascii="Calibri" w:eastAsia="Times New Roman" w:hAnsi="Calibri" w:cs="Calibri"/>
        </w:rPr>
        <w:t>2018</w:t>
      </w:r>
    </w:p>
    <w:p w14:paraId="610664EC" w14:textId="05FA8015" w:rsidR="004D7B11" w:rsidRPr="00F373A4" w:rsidRDefault="004D7B11" w:rsidP="00F32E9C">
      <w:pPr>
        <w:numPr>
          <w:ilvl w:val="0"/>
          <w:numId w:val="36"/>
        </w:numPr>
        <w:spacing w:after="0" w:line="240" w:lineRule="auto"/>
        <w:ind w:left="0" w:right="4" w:firstLine="0"/>
        <w:jc w:val="both"/>
        <w:rPr>
          <w:rFonts w:ascii="Calibri" w:eastAsia="Times New Roman" w:hAnsi="Calibri" w:cs="Calibri"/>
          <w:lang w:val="ka-GE"/>
        </w:rPr>
      </w:pPr>
      <w:r w:rsidRPr="00F373A4">
        <w:rPr>
          <w:rFonts w:ascii="Calibri" w:eastAsia="Times New Roman" w:hAnsi="Calibri" w:cs="Calibri"/>
          <w:lang w:val="ka-GE"/>
        </w:rPr>
        <w:t xml:space="preserve"> </w:t>
      </w:r>
      <w:r w:rsidRPr="00F373A4">
        <w:rPr>
          <w:rFonts w:ascii="Calibri" w:eastAsia="Times New Roman" w:hAnsi="Calibri" w:cs="Calibri"/>
        </w:rPr>
        <w:t xml:space="preserve">Number of </w:t>
      </w:r>
      <w:r w:rsidR="002060BE" w:rsidRPr="00F373A4">
        <w:rPr>
          <w:rFonts w:ascii="Calibri" w:eastAsia="Times New Roman" w:hAnsi="Calibri" w:cs="Calibri"/>
        </w:rPr>
        <w:t xml:space="preserve">the </w:t>
      </w:r>
      <w:r w:rsidRPr="00F373A4">
        <w:rPr>
          <w:rFonts w:ascii="Calibri" w:eastAsia="Times New Roman" w:hAnsi="Calibri" w:cs="Calibri"/>
        </w:rPr>
        <w:t xml:space="preserve">restraining orders issued for domestic violence  - 7647 </w:t>
      </w:r>
    </w:p>
    <w:p w14:paraId="4D5A9C48" w14:textId="761056C7" w:rsidR="004D7B11" w:rsidRPr="00F373A4" w:rsidRDefault="004D7B11" w:rsidP="00F32E9C">
      <w:pPr>
        <w:numPr>
          <w:ilvl w:val="0"/>
          <w:numId w:val="36"/>
        </w:numPr>
        <w:spacing w:after="0" w:line="240" w:lineRule="auto"/>
        <w:ind w:left="0" w:right="4" w:firstLine="0"/>
        <w:jc w:val="both"/>
        <w:rPr>
          <w:rFonts w:ascii="Calibri" w:eastAsia="Times New Roman" w:hAnsi="Calibri" w:cs="Calibri"/>
          <w:lang w:val="ka-GE"/>
        </w:rPr>
      </w:pPr>
      <w:r w:rsidRPr="00F373A4">
        <w:rPr>
          <w:rFonts w:ascii="Calibri" w:eastAsia="Times New Roman" w:hAnsi="Calibri" w:cs="Calibri"/>
          <w:lang w:val="ka-GE"/>
        </w:rPr>
        <w:t xml:space="preserve"> </w:t>
      </w:r>
      <w:r w:rsidRPr="00F373A4">
        <w:rPr>
          <w:rFonts w:ascii="Calibri" w:eastAsia="Times New Roman" w:hAnsi="Calibri" w:cs="Calibri"/>
        </w:rPr>
        <w:t xml:space="preserve">Number of </w:t>
      </w:r>
      <w:r w:rsidR="002060BE" w:rsidRPr="00F373A4">
        <w:rPr>
          <w:rFonts w:ascii="Calibri" w:eastAsia="Times New Roman" w:hAnsi="Calibri" w:cs="Calibri"/>
        </w:rPr>
        <w:t xml:space="preserve">the </w:t>
      </w:r>
      <w:r w:rsidRPr="00F373A4">
        <w:rPr>
          <w:rFonts w:ascii="Calibri" w:eastAsia="Times New Roman" w:hAnsi="Calibri" w:cs="Calibri"/>
        </w:rPr>
        <w:t>restraining orders issued for violence against women  - 205</w:t>
      </w:r>
      <w:r w:rsidRPr="00F373A4">
        <w:rPr>
          <w:rFonts w:ascii="Calibri" w:eastAsia="Times New Roman" w:hAnsi="Calibri" w:cs="Calibri"/>
          <w:lang w:val="ka-GE"/>
        </w:rPr>
        <w:t>.</w:t>
      </w:r>
    </w:p>
    <w:p w14:paraId="282A5B3C" w14:textId="6BDE167D" w:rsidR="004D7B11" w:rsidRPr="00F373A4" w:rsidRDefault="004D7B11" w:rsidP="00F32E9C">
      <w:pPr>
        <w:numPr>
          <w:ilvl w:val="0"/>
          <w:numId w:val="36"/>
        </w:numPr>
        <w:spacing w:after="0" w:line="240" w:lineRule="auto"/>
        <w:ind w:left="0" w:right="4" w:firstLine="0"/>
        <w:jc w:val="both"/>
        <w:rPr>
          <w:rFonts w:ascii="Calibri" w:eastAsia="Times New Roman" w:hAnsi="Calibri" w:cs="Calibri"/>
          <w:lang w:val="ka-GE"/>
        </w:rPr>
      </w:pPr>
      <w:r w:rsidRPr="00F373A4">
        <w:rPr>
          <w:rFonts w:ascii="Calibri" w:eastAsia="Times New Roman" w:hAnsi="Calibri" w:cs="Calibri"/>
          <w:lang w:val="ka-GE"/>
        </w:rPr>
        <w:t xml:space="preserve"> </w:t>
      </w:r>
      <w:r w:rsidRPr="00F373A4">
        <w:rPr>
          <w:rFonts w:ascii="Calibri" w:eastAsia="Times New Roman" w:hAnsi="Calibri" w:cs="Calibri"/>
        </w:rPr>
        <w:t xml:space="preserve">Number of </w:t>
      </w:r>
      <w:r w:rsidR="002060BE" w:rsidRPr="00F373A4">
        <w:rPr>
          <w:rFonts w:ascii="Calibri" w:eastAsia="Times New Roman" w:hAnsi="Calibri" w:cs="Calibri"/>
        </w:rPr>
        <w:t xml:space="preserve">the </w:t>
      </w:r>
      <w:r w:rsidRPr="00F373A4">
        <w:rPr>
          <w:rFonts w:ascii="Calibri" w:eastAsia="Times New Roman" w:hAnsi="Calibri" w:cs="Calibri"/>
        </w:rPr>
        <w:t xml:space="preserve">investigations initiated due to violation of restraining order </w:t>
      </w:r>
      <w:r w:rsidRPr="00F373A4">
        <w:rPr>
          <w:rFonts w:ascii="Calibri" w:eastAsia="Times New Roman" w:hAnsi="Calibri" w:cs="Calibri"/>
          <w:lang w:val="ka-GE"/>
        </w:rPr>
        <w:t>- 60.</w:t>
      </w:r>
    </w:p>
    <w:p w14:paraId="7BFAE7E8" w14:textId="77777777" w:rsidR="004D7B11" w:rsidRPr="00F373A4" w:rsidRDefault="004D7B11" w:rsidP="004D7B11">
      <w:pPr>
        <w:spacing w:after="0" w:line="240" w:lineRule="auto"/>
        <w:ind w:right="4"/>
        <w:jc w:val="both"/>
        <w:rPr>
          <w:rFonts w:ascii="Calibri" w:eastAsia="Times New Roman" w:hAnsi="Calibri" w:cs="Calibri"/>
          <w:lang w:val="ka-GE"/>
        </w:rPr>
      </w:pPr>
    </w:p>
    <w:p w14:paraId="639FAAB0" w14:textId="77777777" w:rsidR="004D7B11" w:rsidRPr="00F373A4" w:rsidRDefault="004D7B11" w:rsidP="004D7B11">
      <w:pPr>
        <w:spacing w:after="0" w:line="240" w:lineRule="auto"/>
        <w:ind w:right="4"/>
        <w:jc w:val="both"/>
        <w:rPr>
          <w:rFonts w:ascii="Calibri" w:eastAsia="Times New Roman" w:hAnsi="Calibri" w:cs="Calibri"/>
          <w:u w:val="single"/>
        </w:rPr>
      </w:pPr>
      <w:r w:rsidRPr="00F373A4">
        <w:rPr>
          <w:rFonts w:ascii="Calibri" w:eastAsia="Times New Roman" w:hAnsi="Calibri" w:cs="Calibri"/>
          <w:u w:val="single"/>
        </w:rPr>
        <w:t>2019</w:t>
      </w:r>
    </w:p>
    <w:p w14:paraId="7F640211" w14:textId="3276E421" w:rsidR="004D7B11" w:rsidRPr="00F373A4" w:rsidRDefault="004D7B11" w:rsidP="00F32E9C">
      <w:pPr>
        <w:numPr>
          <w:ilvl w:val="0"/>
          <w:numId w:val="36"/>
        </w:numPr>
        <w:spacing w:after="0" w:line="240" w:lineRule="auto"/>
        <w:ind w:left="0" w:right="4" w:firstLine="0"/>
        <w:jc w:val="both"/>
        <w:rPr>
          <w:rFonts w:ascii="Calibri" w:eastAsia="Times New Roman" w:hAnsi="Calibri" w:cs="Calibri"/>
          <w:lang w:val="ka-GE"/>
        </w:rPr>
      </w:pPr>
      <w:r w:rsidRPr="00F373A4">
        <w:rPr>
          <w:rFonts w:ascii="Calibri" w:eastAsia="Times New Roman" w:hAnsi="Calibri" w:cs="Calibri"/>
        </w:rPr>
        <w:t>Number of</w:t>
      </w:r>
      <w:r w:rsidR="000965EF" w:rsidRPr="00F373A4">
        <w:rPr>
          <w:rFonts w:ascii="Calibri" w:eastAsia="Times New Roman" w:hAnsi="Calibri" w:cs="Calibri"/>
        </w:rPr>
        <w:t xml:space="preserve"> the</w:t>
      </w:r>
      <w:r w:rsidRPr="00F373A4">
        <w:rPr>
          <w:rFonts w:ascii="Calibri" w:eastAsia="Times New Roman" w:hAnsi="Calibri" w:cs="Calibri"/>
        </w:rPr>
        <w:t xml:space="preserve"> restraining orders issued for domestic violence  </w:t>
      </w:r>
      <w:r w:rsidRPr="00F373A4">
        <w:rPr>
          <w:rFonts w:ascii="Calibri" w:eastAsia="Times New Roman" w:hAnsi="Calibri" w:cs="Calibri"/>
          <w:lang w:val="ka-GE"/>
        </w:rPr>
        <w:t xml:space="preserve">  - 10266</w:t>
      </w:r>
    </w:p>
    <w:p w14:paraId="3AB0481A" w14:textId="6C409DE3" w:rsidR="004D7B11" w:rsidRPr="00F373A4" w:rsidRDefault="004D7B11" w:rsidP="00F32E9C">
      <w:pPr>
        <w:numPr>
          <w:ilvl w:val="0"/>
          <w:numId w:val="36"/>
        </w:numPr>
        <w:spacing w:after="0" w:line="240" w:lineRule="auto"/>
        <w:ind w:left="0" w:right="4" w:firstLine="0"/>
        <w:jc w:val="both"/>
        <w:rPr>
          <w:rFonts w:ascii="Calibri" w:eastAsia="Times New Roman" w:hAnsi="Calibri" w:cs="Calibri"/>
          <w:lang w:val="ka-GE"/>
        </w:rPr>
      </w:pPr>
      <w:r w:rsidRPr="00F373A4">
        <w:rPr>
          <w:rFonts w:ascii="Calibri" w:eastAsia="Times New Roman" w:hAnsi="Calibri" w:cs="Calibri"/>
        </w:rPr>
        <w:t xml:space="preserve">Number of </w:t>
      </w:r>
      <w:r w:rsidR="000965EF" w:rsidRPr="00F373A4">
        <w:rPr>
          <w:rFonts w:ascii="Calibri" w:eastAsia="Times New Roman" w:hAnsi="Calibri" w:cs="Calibri"/>
        </w:rPr>
        <w:t xml:space="preserve">the </w:t>
      </w:r>
      <w:r w:rsidRPr="00F373A4">
        <w:rPr>
          <w:rFonts w:ascii="Calibri" w:eastAsia="Times New Roman" w:hAnsi="Calibri" w:cs="Calibri"/>
        </w:rPr>
        <w:t xml:space="preserve">restraining orders issued for violence against women </w:t>
      </w:r>
      <w:r w:rsidRPr="00F373A4">
        <w:rPr>
          <w:rFonts w:ascii="Calibri" w:eastAsia="Times New Roman" w:hAnsi="Calibri" w:cs="Calibri"/>
          <w:lang w:val="ka-GE"/>
        </w:rPr>
        <w:t>- 557.</w:t>
      </w:r>
    </w:p>
    <w:p w14:paraId="17CAE617" w14:textId="161A89A7" w:rsidR="004D7B11" w:rsidRPr="00F373A4" w:rsidRDefault="004D7B11" w:rsidP="00F32E9C">
      <w:pPr>
        <w:numPr>
          <w:ilvl w:val="0"/>
          <w:numId w:val="36"/>
        </w:numPr>
        <w:spacing w:after="0" w:line="240" w:lineRule="auto"/>
        <w:ind w:left="0" w:right="4" w:firstLine="0"/>
        <w:jc w:val="both"/>
        <w:rPr>
          <w:rFonts w:ascii="Calibri" w:eastAsia="Times New Roman" w:hAnsi="Calibri" w:cs="Calibri"/>
          <w:lang w:val="ka-GE"/>
        </w:rPr>
      </w:pPr>
      <w:r w:rsidRPr="00F373A4">
        <w:rPr>
          <w:rFonts w:ascii="Calibri" w:eastAsia="Times New Roman" w:hAnsi="Calibri" w:cs="Calibri"/>
        </w:rPr>
        <w:t>Number of</w:t>
      </w:r>
      <w:r w:rsidR="000965EF" w:rsidRPr="00F373A4">
        <w:rPr>
          <w:rFonts w:ascii="Calibri" w:eastAsia="Times New Roman" w:hAnsi="Calibri" w:cs="Calibri"/>
        </w:rPr>
        <w:t xml:space="preserve"> the</w:t>
      </w:r>
      <w:r w:rsidRPr="00F373A4">
        <w:rPr>
          <w:rFonts w:ascii="Calibri" w:eastAsia="Times New Roman" w:hAnsi="Calibri" w:cs="Calibri"/>
        </w:rPr>
        <w:t xml:space="preserve"> investigations initiated due to violation of restraining order </w:t>
      </w:r>
      <w:r w:rsidRPr="00F373A4">
        <w:rPr>
          <w:rFonts w:ascii="Calibri" w:eastAsia="Times New Roman" w:hAnsi="Calibri" w:cs="Calibri"/>
          <w:lang w:val="ka-GE"/>
        </w:rPr>
        <w:t>- 516.</w:t>
      </w:r>
    </w:p>
    <w:p w14:paraId="5DE9AF42" w14:textId="77777777" w:rsidR="004D7B11" w:rsidRPr="00F373A4" w:rsidRDefault="004D7B11" w:rsidP="004D7B11">
      <w:pPr>
        <w:spacing w:line="240" w:lineRule="auto"/>
        <w:jc w:val="both"/>
        <w:rPr>
          <w:rFonts w:ascii="Calibri" w:hAnsi="Calibri" w:cs="Calibri"/>
        </w:rPr>
      </w:pPr>
    </w:p>
    <w:p w14:paraId="68F56BF0" w14:textId="77777777" w:rsidR="004D7B11" w:rsidRPr="00AF53D7" w:rsidRDefault="004D7B11" w:rsidP="004D7B11">
      <w:pPr>
        <w:spacing w:line="240" w:lineRule="auto"/>
        <w:jc w:val="both"/>
        <w:rPr>
          <w:rFonts w:ascii="Calibri" w:hAnsi="Calibri" w:cs="Calibri"/>
          <w:b/>
          <w:i/>
          <w:u w:val="single"/>
        </w:rPr>
      </w:pPr>
      <w:r w:rsidRPr="00AF53D7">
        <w:rPr>
          <w:rFonts w:ascii="Calibri" w:hAnsi="Calibri" w:cs="Calibri"/>
          <w:b/>
          <w:i/>
          <w:u w:val="single"/>
        </w:rPr>
        <w:lastRenderedPageBreak/>
        <w:t>Supreme Court</w:t>
      </w:r>
    </w:p>
    <w:p w14:paraId="2A3AC4C9" w14:textId="05F5F133" w:rsidR="004D7B11" w:rsidRPr="00F373A4" w:rsidRDefault="004D7B11" w:rsidP="004D7B11">
      <w:pPr>
        <w:tabs>
          <w:tab w:val="left" w:pos="1878"/>
          <w:tab w:val="left" w:pos="1879"/>
        </w:tabs>
        <w:spacing w:before="94" w:line="240" w:lineRule="auto"/>
        <w:ind w:right="520"/>
        <w:jc w:val="both"/>
        <w:rPr>
          <w:rFonts w:ascii="Calibri" w:hAnsi="Calibri" w:cs="Calibri"/>
          <w:noProof/>
        </w:rPr>
      </w:pPr>
      <w:r w:rsidRPr="00F373A4">
        <w:rPr>
          <w:rFonts w:ascii="Calibri" w:hAnsi="Calibri" w:cs="Calibri"/>
          <w:noProof/>
        </w:rPr>
        <w:t>In 2018 First instance courts issued 130 restrictive orders, out of which 128  due to domestic violence.</w:t>
      </w:r>
    </w:p>
    <w:p w14:paraId="2B9C0A65" w14:textId="4732DC03" w:rsidR="004D7B11" w:rsidRPr="00F373A4" w:rsidRDefault="004D7B11" w:rsidP="004D7B11">
      <w:pPr>
        <w:tabs>
          <w:tab w:val="left" w:pos="1878"/>
          <w:tab w:val="left" w:pos="1879"/>
        </w:tabs>
        <w:spacing w:before="94" w:line="240" w:lineRule="auto"/>
        <w:ind w:right="520"/>
        <w:jc w:val="both"/>
        <w:rPr>
          <w:rFonts w:ascii="Calibri" w:hAnsi="Calibri" w:cs="Calibri"/>
          <w:noProof/>
        </w:rPr>
      </w:pPr>
      <w:r w:rsidRPr="00F373A4">
        <w:rPr>
          <w:rFonts w:ascii="Calibri" w:hAnsi="Calibri" w:cs="Calibri"/>
          <w:noProof/>
        </w:rPr>
        <w:t xml:space="preserve">In 2019 totally 102 restrictive orders were issued out of which 98 due to domestic violence </w:t>
      </w:r>
    </w:p>
    <w:p w14:paraId="1C478116" w14:textId="3A7D1EB1" w:rsidR="004D7B11" w:rsidRPr="00F373A4" w:rsidRDefault="004D7B11" w:rsidP="004D7B11">
      <w:pPr>
        <w:tabs>
          <w:tab w:val="left" w:pos="1878"/>
          <w:tab w:val="left" w:pos="1879"/>
        </w:tabs>
        <w:spacing w:before="94" w:line="240" w:lineRule="auto"/>
        <w:ind w:right="520"/>
        <w:jc w:val="both"/>
        <w:rPr>
          <w:rFonts w:ascii="Calibri" w:hAnsi="Calibri" w:cs="Calibri"/>
          <w:noProof/>
        </w:rPr>
      </w:pPr>
      <w:r w:rsidRPr="00F373A4">
        <w:rPr>
          <w:rFonts w:ascii="Calibri" w:hAnsi="Calibri" w:cs="Calibri"/>
          <w:noProof/>
        </w:rPr>
        <w:t xml:space="preserve">In 2018 the courts heard 19 criminal cases of violation of </w:t>
      </w:r>
      <w:r w:rsidR="000965EF" w:rsidRPr="00F373A4">
        <w:rPr>
          <w:rFonts w:ascii="Calibri" w:hAnsi="Calibri" w:cs="Calibri"/>
          <w:noProof/>
        </w:rPr>
        <w:t xml:space="preserve">the </w:t>
      </w:r>
      <w:r w:rsidRPr="00F373A4">
        <w:rPr>
          <w:rFonts w:ascii="Calibri" w:hAnsi="Calibri" w:cs="Calibri"/>
          <w:noProof/>
        </w:rPr>
        <w:t xml:space="preserve">restraining order out of which 16 were for domestic violnce. The imprisonment was imposed in 9 cases, conditional sentence in 2 cases, fine in 3 cases, community work in 2 cases. </w:t>
      </w:r>
    </w:p>
    <w:p w14:paraId="7E2FEBE6" w14:textId="052F388F" w:rsidR="004D7B11" w:rsidRPr="00F373A4" w:rsidRDefault="004D7B11" w:rsidP="004D7B11">
      <w:pPr>
        <w:tabs>
          <w:tab w:val="left" w:pos="1878"/>
          <w:tab w:val="left" w:pos="1879"/>
        </w:tabs>
        <w:spacing w:before="94" w:line="240" w:lineRule="auto"/>
        <w:ind w:right="520"/>
        <w:jc w:val="both"/>
        <w:rPr>
          <w:rFonts w:ascii="Calibri" w:hAnsi="Calibri" w:cs="Calibri"/>
          <w:noProof/>
        </w:rPr>
      </w:pPr>
      <w:r w:rsidRPr="00F373A4">
        <w:rPr>
          <w:rFonts w:ascii="Calibri" w:hAnsi="Calibri" w:cs="Calibri"/>
          <w:noProof/>
        </w:rPr>
        <w:t>In 2019 the courts heard 197 criminal cases of violaton of</w:t>
      </w:r>
      <w:r w:rsidR="000965EF" w:rsidRPr="00F373A4">
        <w:rPr>
          <w:rFonts w:ascii="Calibri" w:hAnsi="Calibri" w:cs="Calibri"/>
          <w:noProof/>
        </w:rPr>
        <w:t xml:space="preserve"> the</w:t>
      </w:r>
      <w:r w:rsidRPr="00F373A4">
        <w:rPr>
          <w:rFonts w:ascii="Calibri" w:hAnsi="Calibri" w:cs="Calibri"/>
          <w:noProof/>
        </w:rPr>
        <w:t xml:space="preserve"> restraining order out of which 180 were for domestic violence. The imprisonment was imposed in 28 cases, conditional sentence in 63 cases, fine in 62 cases, community work in 27 cases. </w:t>
      </w:r>
    </w:p>
    <w:p w14:paraId="0F79DEA1" w14:textId="77777777" w:rsidR="004D7B11" w:rsidRPr="00F373A4" w:rsidRDefault="004D7B11" w:rsidP="004D7B11">
      <w:pPr>
        <w:tabs>
          <w:tab w:val="left" w:pos="1878"/>
          <w:tab w:val="left" w:pos="1879"/>
        </w:tabs>
        <w:spacing w:before="94" w:line="240" w:lineRule="auto"/>
        <w:ind w:right="520"/>
        <w:jc w:val="both"/>
        <w:rPr>
          <w:rFonts w:ascii="Calibri" w:hAnsi="Calibri" w:cs="Calibri"/>
          <w:b/>
          <w:i/>
          <w:noProof/>
          <w:u w:val="single"/>
        </w:rPr>
      </w:pPr>
      <w:r w:rsidRPr="00F373A4">
        <w:rPr>
          <w:rFonts w:ascii="Calibri" w:hAnsi="Calibri" w:cs="Calibri"/>
          <w:b/>
          <w:i/>
          <w:noProof/>
          <w:u w:val="single"/>
        </w:rPr>
        <w:t xml:space="preserve">Prosecutor’s Office </w:t>
      </w:r>
    </w:p>
    <w:p w14:paraId="515E7492" w14:textId="7CE6118D" w:rsidR="004D7B11" w:rsidRPr="00F373A4" w:rsidRDefault="004D7B11" w:rsidP="004D7B11">
      <w:pPr>
        <w:spacing w:line="240" w:lineRule="auto"/>
        <w:jc w:val="both"/>
        <w:rPr>
          <w:rFonts w:ascii="Calibri" w:hAnsi="Calibri" w:cs="Calibri"/>
        </w:rPr>
      </w:pPr>
      <w:r w:rsidRPr="00F373A4">
        <w:rPr>
          <w:rFonts w:ascii="Calibri" w:hAnsi="Calibri" w:cs="Calibri"/>
        </w:rPr>
        <w:t xml:space="preserve">Violation of </w:t>
      </w:r>
      <w:r w:rsidR="000965EF" w:rsidRPr="00F373A4">
        <w:rPr>
          <w:rFonts w:ascii="Calibri" w:hAnsi="Calibri" w:cs="Calibri"/>
        </w:rPr>
        <w:t xml:space="preserve">the </w:t>
      </w:r>
      <w:r w:rsidRPr="00F373A4">
        <w:rPr>
          <w:rFonts w:ascii="Calibri" w:hAnsi="Calibri" w:cs="Calibri"/>
        </w:rPr>
        <w:t>Article 381</w:t>
      </w:r>
      <w:r w:rsidRPr="00F373A4">
        <w:rPr>
          <w:rFonts w:ascii="Calibri" w:hAnsi="Calibri" w:cs="Calibri"/>
          <w:vertAlign w:val="superscript"/>
        </w:rPr>
        <w:t>1</w:t>
      </w:r>
      <w:r w:rsidRPr="00F373A4">
        <w:rPr>
          <w:rFonts w:ascii="Calibri" w:hAnsi="Calibri" w:cs="Calibri"/>
        </w:rPr>
        <w:t xml:space="preserve"> of the Criminal Code (failure to perform the requirements and/or obligations under a protective or restraining order as well as failure to observe a social worker’s decision on separation of a minor)</w:t>
      </w:r>
    </w:p>
    <w:p w14:paraId="2FAAD3B7" w14:textId="213C400A" w:rsidR="004D7B11" w:rsidRPr="00F373A4" w:rsidRDefault="004D7B11" w:rsidP="004D7B11">
      <w:pPr>
        <w:spacing w:line="240" w:lineRule="auto"/>
        <w:jc w:val="both"/>
        <w:rPr>
          <w:rFonts w:ascii="Calibri" w:hAnsi="Calibri" w:cs="Calibri"/>
        </w:rPr>
      </w:pPr>
      <w:r w:rsidRPr="00F373A4">
        <w:rPr>
          <w:rFonts w:ascii="Calibri" w:hAnsi="Calibri" w:cs="Calibri"/>
        </w:rPr>
        <w:t>In 2018 criminal prosecution started against 51 persons (1 female and 50 male); age range of perpetrator: 18-64; 34 cases were</w:t>
      </w:r>
      <w:r w:rsidR="000965EF" w:rsidRPr="00F373A4">
        <w:rPr>
          <w:rFonts w:ascii="Calibri" w:hAnsi="Calibri" w:cs="Calibri"/>
        </w:rPr>
        <w:t xml:space="preserve"> recorded</w:t>
      </w:r>
      <w:r w:rsidRPr="00F373A4">
        <w:rPr>
          <w:rFonts w:ascii="Calibri" w:hAnsi="Calibri" w:cs="Calibri"/>
        </w:rPr>
        <w:t xml:space="preserve"> in Tbilisi; the gender of victims – 29 female and 8 male; age range of victims: 18-above 65</w:t>
      </w:r>
    </w:p>
    <w:p w14:paraId="4788E2AE" w14:textId="7F9974C7" w:rsidR="004D7B11" w:rsidRPr="00F373A4" w:rsidRDefault="004D7B11" w:rsidP="004D7B11">
      <w:pPr>
        <w:tabs>
          <w:tab w:val="left" w:pos="270"/>
          <w:tab w:val="left" w:pos="9360"/>
          <w:tab w:val="left" w:pos="9450"/>
        </w:tabs>
        <w:spacing w:line="240" w:lineRule="auto"/>
        <w:jc w:val="both"/>
        <w:rPr>
          <w:rFonts w:ascii="Calibri" w:hAnsi="Calibri" w:cs="Calibri"/>
        </w:rPr>
      </w:pPr>
      <w:r w:rsidRPr="00F373A4">
        <w:rPr>
          <w:rFonts w:ascii="Calibri" w:hAnsi="Calibri" w:cs="Calibri"/>
        </w:rPr>
        <w:t>In 2019 criminal prosecution started against 437 persons (25 female and 412 male); age range of perpetrator: 18-above 65; 217 cases were</w:t>
      </w:r>
      <w:r w:rsidR="000965EF" w:rsidRPr="00F373A4">
        <w:rPr>
          <w:rFonts w:ascii="Calibri" w:hAnsi="Calibri" w:cs="Calibri"/>
        </w:rPr>
        <w:t xml:space="preserve"> recorded</w:t>
      </w:r>
      <w:r w:rsidRPr="00F373A4">
        <w:rPr>
          <w:rFonts w:ascii="Calibri" w:hAnsi="Calibri" w:cs="Calibri"/>
        </w:rPr>
        <w:t xml:space="preserve"> in Tbilisi. </w:t>
      </w:r>
      <w:r w:rsidR="000965EF" w:rsidRPr="00F373A4">
        <w:rPr>
          <w:rFonts w:ascii="Calibri" w:hAnsi="Calibri" w:cs="Calibri"/>
        </w:rPr>
        <w:t>The v</w:t>
      </w:r>
      <w:r w:rsidRPr="00F373A4">
        <w:rPr>
          <w:rFonts w:ascii="Calibri" w:hAnsi="Calibri" w:cs="Calibri"/>
        </w:rPr>
        <w:t>ictim status was given to 350 persons (322 female and 28 male); age range of victims: 18-above 65;</w:t>
      </w:r>
    </w:p>
    <w:p w14:paraId="696D06D3"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t>Legal proceedings ex parte</w:t>
      </w:r>
    </w:p>
    <w:p w14:paraId="16ABAFC9" w14:textId="3D21E44A" w:rsidR="004D7B11" w:rsidRPr="00F373A4" w:rsidRDefault="000965EF" w:rsidP="004D7B11">
      <w:pPr>
        <w:spacing w:line="240" w:lineRule="auto"/>
        <w:jc w:val="both"/>
        <w:rPr>
          <w:rFonts w:ascii="Calibri" w:hAnsi="Calibri" w:cs="Calibri"/>
        </w:rPr>
      </w:pPr>
      <w:r w:rsidRPr="00F373A4">
        <w:rPr>
          <w:rFonts w:ascii="Calibri" w:hAnsi="Calibri" w:cs="Calibri"/>
        </w:rPr>
        <w:t xml:space="preserve">The </w:t>
      </w:r>
      <w:r w:rsidR="004D7B11" w:rsidRPr="00F373A4">
        <w:rPr>
          <w:rFonts w:ascii="Calibri" w:hAnsi="Calibri" w:cs="Calibri"/>
        </w:rPr>
        <w:t xml:space="preserve">Georgian criminal legislation acknowledges </w:t>
      </w:r>
      <w:r w:rsidRPr="00F373A4">
        <w:rPr>
          <w:rFonts w:ascii="Calibri" w:hAnsi="Calibri" w:cs="Calibri"/>
        </w:rPr>
        <w:t xml:space="preserve">the </w:t>
      </w:r>
      <w:r w:rsidR="004D7B11" w:rsidRPr="00F373A4">
        <w:rPr>
          <w:rFonts w:ascii="Calibri" w:hAnsi="Calibri" w:cs="Calibri"/>
        </w:rPr>
        <w:t xml:space="preserve">public prosecution on behalf of society and in the public interest, ensures the application of the law where the breach of the law carries a criminal sanction, taking into account both the rights of the individual and the necessary effectiveness of the criminal justice system. </w:t>
      </w:r>
      <w:r w:rsidRPr="00F373A4">
        <w:rPr>
          <w:rFonts w:ascii="Calibri" w:hAnsi="Calibri" w:cs="Calibri"/>
        </w:rPr>
        <w:t>Accordingly,</w:t>
      </w:r>
      <w:r w:rsidR="004D7B11" w:rsidRPr="00F373A4">
        <w:rPr>
          <w:rFonts w:ascii="Calibri" w:hAnsi="Calibri" w:cs="Calibri"/>
        </w:rPr>
        <w:t xml:space="preserve"> the position of a victim does not determine the fate of continuation or termination of criminal legal proceedings against </w:t>
      </w:r>
      <w:r w:rsidRPr="00F373A4">
        <w:rPr>
          <w:rFonts w:ascii="Calibri" w:hAnsi="Calibri" w:cs="Calibri"/>
        </w:rPr>
        <w:t xml:space="preserve">the </w:t>
      </w:r>
      <w:r w:rsidR="004D7B11" w:rsidRPr="00F373A4">
        <w:rPr>
          <w:rFonts w:ascii="Calibri" w:hAnsi="Calibri" w:cs="Calibri"/>
        </w:rPr>
        <w:t>perpetrator. The Criminal Procedural Code determines that nobody is obliged to give an incriminating testimony against himself/herself or a close relative.</w:t>
      </w:r>
      <w:r w:rsidR="004D7B11" w:rsidRPr="00F373A4">
        <w:rPr>
          <w:rFonts w:ascii="Calibri" w:hAnsi="Calibri" w:cs="Calibri"/>
          <w:vertAlign w:val="superscript"/>
        </w:rPr>
        <w:footnoteReference w:id="135"/>
      </w:r>
      <w:r w:rsidR="004D7B11" w:rsidRPr="00F373A4">
        <w:rPr>
          <w:rFonts w:ascii="Calibri" w:hAnsi="Calibri" w:cs="Calibri"/>
        </w:rPr>
        <w:t xml:space="preserve"> Close relatives is also determined under the Criminal Procedural Code.</w:t>
      </w:r>
      <w:r w:rsidR="004D7B11" w:rsidRPr="00F373A4">
        <w:rPr>
          <w:rFonts w:ascii="Calibri" w:hAnsi="Calibri" w:cs="Calibri"/>
          <w:vertAlign w:val="superscript"/>
        </w:rPr>
        <w:footnoteReference w:id="136"/>
      </w:r>
      <w:r w:rsidR="004D7B11" w:rsidRPr="00F373A4">
        <w:rPr>
          <w:rFonts w:ascii="Calibri" w:hAnsi="Calibri" w:cs="Calibri"/>
        </w:rPr>
        <w:t xml:space="preserve"> </w:t>
      </w:r>
    </w:p>
    <w:p w14:paraId="53837168" w14:textId="5EF7CE2D" w:rsidR="004D7B11" w:rsidRPr="00F373A4" w:rsidRDefault="004D7B11" w:rsidP="004D7B11">
      <w:pPr>
        <w:spacing w:line="240" w:lineRule="auto"/>
        <w:jc w:val="both"/>
        <w:rPr>
          <w:rFonts w:ascii="Calibri" w:hAnsi="Calibri" w:cs="Calibri"/>
        </w:rPr>
      </w:pPr>
      <w:r w:rsidRPr="00F373A4">
        <w:rPr>
          <w:rFonts w:ascii="Calibri" w:hAnsi="Calibri" w:cs="Calibri"/>
        </w:rPr>
        <w:t>Unfortunately there are cases when victim of domestic violence refuses to testify against the relative in the court applying the above mentioned right. New legislative changes to Criminal Procedural Code entered</w:t>
      </w:r>
      <w:r w:rsidR="000965EF" w:rsidRPr="00F373A4">
        <w:rPr>
          <w:rFonts w:ascii="Calibri" w:hAnsi="Calibri" w:cs="Calibri"/>
        </w:rPr>
        <w:t xml:space="preserve"> into</w:t>
      </w:r>
      <w:r w:rsidRPr="00F373A4">
        <w:rPr>
          <w:rFonts w:ascii="Calibri" w:hAnsi="Calibri" w:cs="Calibri"/>
        </w:rPr>
        <w:t xml:space="preserve"> the legal force starting </w:t>
      </w:r>
      <w:r w:rsidR="000965EF" w:rsidRPr="00F373A4">
        <w:rPr>
          <w:rFonts w:ascii="Calibri" w:hAnsi="Calibri" w:cs="Calibri"/>
        </w:rPr>
        <w:t xml:space="preserve">from </w:t>
      </w:r>
      <w:r w:rsidRPr="00F373A4">
        <w:rPr>
          <w:rFonts w:ascii="Calibri" w:hAnsi="Calibri" w:cs="Calibri"/>
        </w:rPr>
        <w:t xml:space="preserve">January 1, 2020 according to which interrogator shall offer consultation with </w:t>
      </w:r>
      <w:r w:rsidR="000965EF" w:rsidRPr="00F373A4">
        <w:rPr>
          <w:rFonts w:ascii="Calibri" w:hAnsi="Calibri" w:cs="Calibri"/>
        </w:rPr>
        <w:t xml:space="preserve">the </w:t>
      </w:r>
      <w:r w:rsidRPr="00F373A4">
        <w:rPr>
          <w:rFonts w:ascii="Calibri" w:hAnsi="Calibri" w:cs="Calibri"/>
        </w:rPr>
        <w:t>victim and witness coordinator</w:t>
      </w:r>
      <w:r w:rsidRPr="00F373A4">
        <w:rPr>
          <w:rFonts w:ascii="Calibri" w:hAnsi="Calibri" w:cs="Calibri"/>
          <w:vertAlign w:val="superscript"/>
        </w:rPr>
        <w:footnoteReference w:id="137"/>
      </w:r>
      <w:r w:rsidRPr="00F373A4">
        <w:rPr>
          <w:rFonts w:ascii="Calibri" w:hAnsi="Calibri" w:cs="Calibri"/>
        </w:rPr>
        <w:t xml:space="preserve"> and reflection period of 3 days to a close relative of an accused for domestic violence who personally suffered moral, physical or property damage.</w:t>
      </w:r>
      <w:r w:rsidRPr="00F373A4">
        <w:rPr>
          <w:rFonts w:ascii="Calibri" w:hAnsi="Calibri" w:cs="Calibri"/>
          <w:vertAlign w:val="superscript"/>
        </w:rPr>
        <w:footnoteReference w:id="138"/>
      </w:r>
      <w:r w:rsidRPr="00F373A4">
        <w:rPr>
          <w:rFonts w:ascii="Calibri" w:hAnsi="Calibri" w:cs="Calibri"/>
        </w:rPr>
        <w:t xml:space="preserve"> This provision is </w:t>
      </w:r>
      <w:r w:rsidR="000965EF" w:rsidRPr="00F373A4">
        <w:rPr>
          <w:rFonts w:ascii="Calibri" w:hAnsi="Calibri" w:cs="Calibri"/>
        </w:rPr>
        <w:t xml:space="preserve">an </w:t>
      </w:r>
      <w:r w:rsidRPr="00F373A4">
        <w:rPr>
          <w:rFonts w:ascii="Calibri" w:hAnsi="Calibri" w:cs="Calibri"/>
        </w:rPr>
        <w:t xml:space="preserve">additional opportunity for the prosecution to be able to avoid refusal of a victim to testify against close relative and to avoid </w:t>
      </w:r>
      <w:r w:rsidR="000965EF" w:rsidRPr="00F373A4">
        <w:rPr>
          <w:rFonts w:ascii="Calibri" w:hAnsi="Calibri" w:cs="Calibri"/>
        </w:rPr>
        <w:t xml:space="preserve">a </w:t>
      </w:r>
      <w:r w:rsidRPr="00F373A4">
        <w:rPr>
          <w:rFonts w:ascii="Calibri" w:hAnsi="Calibri" w:cs="Calibri"/>
        </w:rPr>
        <w:t xml:space="preserve">repeated risk of violence and threat of violence which can be result of an acquittal. </w:t>
      </w:r>
    </w:p>
    <w:p w14:paraId="74A2963E" w14:textId="1F655629" w:rsidR="004D7B11" w:rsidRPr="00F373A4" w:rsidRDefault="004D7B11" w:rsidP="004D7B11">
      <w:pPr>
        <w:spacing w:line="240" w:lineRule="auto"/>
        <w:jc w:val="both"/>
        <w:rPr>
          <w:rFonts w:ascii="Calibri" w:hAnsi="Calibri" w:cs="Calibri"/>
          <w:b/>
        </w:rPr>
      </w:pPr>
      <w:r w:rsidRPr="00F373A4">
        <w:rPr>
          <w:rFonts w:ascii="Calibri" w:hAnsi="Calibri" w:cs="Calibri"/>
          <w:b/>
        </w:rPr>
        <w:lastRenderedPageBreak/>
        <w:t>NGOs or other civil society actors and domestic violence counselors</w:t>
      </w:r>
    </w:p>
    <w:p w14:paraId="5FEF36B7" w14:textId="42ADD4F2" w:rsidR="00AF53D7" w:rsidRPr="00AF53D7" w:rsidRDefault="004D7B11" w:rsidP="00AF53D7">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According to Law on Advocates of Georgia </w:t>
      </w:r>
      <w:r w:rsidRPr="00F373A4">
        <w:rPr>
          <w:rFonts w:ascii="Calibri" w:hAnsi="Calibri" w:cs="Calibri"/>
        </w:rPr>
        <w:t>a lawyer may be a citizen of Georgia who</w:t>
      </w:r>
      <w:r w:rsidR="00AF53D7">
        <w:rPr>
          <w:rFonts w:ascii="Calibri" w:hAnsi="Calibri" w:cs="Calibri"/>
        </w:rPr>
        <w:t xml:space="preserve"> </w:t>
      </w:r>
      <w:r w:rsidRPr="00F373A4">
        <w:rPr>
          <w:rFonts w:ascii="Calibri" w:hAnsi="Calibri" w:cs="Calibri"/>
        </w:rPr>
        <w:t xml:space="preserve"> </w:t>
      </w:r>
      <w:r w:rsidRPr="00F373A4">
        <w:rPr>
          <w:rFonts w:ascii="Calibri" w:eastAsia="Times New Roman" w:hAnsi="Calibri" w:cs="Calibri"/>
          <w:lang w:val="en-GB" w:eastAsia="en-GB"/>
        </w:rPr>
        <w:t>has a higher legal education; has passed a bar exam or passed a qualification examination for judges or prosecutors; has completed a one-year professional adaptation program approved by the Executive Board of the Georgian Bar Association, which consists of a theoretical course and an internship.</w:t>
      </w:r>
      <w:r w:rsidRPr="00F373A4">
        <w:rPr>
          <w:rFonts w:ascii="Calibri" w:eastAsia="Times New Roman" w:hAnsi="Calibri" w:cs="Calibri"/>
          <w:vertAlign w:val="superscript"/>
          <w:lang w:val="en-GB" w:eastAsia="en-GB"/>
        </w:rPr>
        <w:footnoteReference w:id="139"/>
      </w:r>
    </w:p>
    <w:p w14:paraId="76FD7A34" w14:textId="21CF15EB"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Any citizen of Georgia who fulfil</w:t>
      </w:r>
      <w:r w:rsidR="000965EF" w:rsidRPr="00F373A4">
        <w:rPr>
          <w:rFonts w:ascii="Calibri" w:hAnsi="Calibri" w:cs="Calibri"/>
          <w:shd w:val="clear" w:color="auto" w:fill="FFFFFF"/>
        </w:rPr>
        <w:t>l</w:t>
      </w:r>
      <w:r w:rsidRPr="00F373A4">
        <w:rPr>
          <w:rFonts w:ascii="Calibri" w:hAnsi="Calibri" w:cs="Calibri"/>
          <w:shd w:val="clear" w:color="auto" w:fill="FFFFFF"/>
        </w:rPr>
        <w:t>s th</w:t>
      </w:r>
      <w:r w:rsidR="000965EF" w:rsidRPr="00F373A4">
        <w:rPr>
          <w:rFonts w:ascii="Calibri" w:hAnsi="Calibri" w:cs="Calibri"/>
          <w:shd w:val="clear" w:color="auto" w:fill="FFFFFF"/>
        </w:rPr>
        <w:t>ese</w:t>
      </w:r>
      <w:r w:rsidRPr="00F373A4">
        <w:rPr>
          <w:rFonts w:ascii="Calibri" w:hAnsi="Calibri" w:cs="Calibri"/>
          <w:shd w:val="clear" w:color="auto" w:fill="FFFFFF"/>
        </w:rPr>
        <w:t xml:space="preserve"> requirements is authorized to provide</w:t>
      </w:r>
      <w:r w:rsidR="000965EF" w:rsidRPr="00F373A4">
        <w:rPr>
          <w:rFonts w:ascii="Calibri" w:hAnsi="Calibri" w:cs="Calibri"/>
          <w:shd w:val="clear" w:color="auto" w:fill="FFFFFF"/>
        </w:rPr>
        <w:t xml:space="preserve"> a</w:t>
      </w:r>
      <w:r w:rsidRPr="00F373A4">
        <w:rPr>
          <w:rFonts w:ascii="Calibri" w:hAnsi="Calibri" w:cs="Calibri"/>
          <w:shd w:val="clear" w:color="auto" w:fill="FFFFFF"/>
        </w:rPr>
        <w:t xml:space="preserve"> legal advice or represent </w:t>
      </w:r>
      <w:r w:rsidR="000965EF" w:rsidRPr="00F373A4">
        <w:rPr>
          <w:rFonts w:ascii="Calibri" w:hAnsi="Calibri" w:cs="Calibri"/>
          <w:shd w:val="clear" w:color="auto" w:fill="FFFFFF"/>
        </w:rPr>
        <w:t xml:space="preserve">a </w:t>
      </w:r>
      <w:r w:rsidRPr="00F373A4">
        <w:rPr>
          <w:rFonts w:ascii="Calibri" w:hAnsi="Calibri" w:cs="Calibri"/>
          <w:shd w:val="clear" w:color="auto" w:fill="FFFFFF"/>
        </w:rPr>
        <w:t xml:space="preserve">client in the court despite the fact they are solo practitioners, partner in the law firm or work for NGO. </w:t>
      </w:r>
    </w:p>
    <w:p w14:paraId="31C33056" w14:textId="46E443B7" w:rsidR="004D7B11" w:rsidRPr="00F373A4" w:rsidRDefault="004D7B11" w:rsidP="004D7B11">
      <w:pPr>
        <w:spacing w:after="240" w:line="240" w:lineRule="auto"/>
        <w:contextualSpacing/>
        <w:jc w:val="both"/>
        <w:rPr>
          <w:rFonts w:ascii="Calibri" w:eastAsia="Times New Roman" w:hAnsi="Calibri" w:cs="Calibri"/>
          <w:shd w:val="clear" w:color="auto" w:fill="FFFFFF"/>
          <w:lang w:val="en-GB" w:eastAsia="en-GB"/>
        </w:rPr>
      </w:pPr>
      <w:r w:rsidRPr="00F373A4">
        <w:rPr>
          <w:rFonts w:ascii="Calibri" w:eastAsia="Times New Roman" w:hAnsi="Calibri" w:cs="Calibri"/>
          <w:shd w:val="clear" w:color="auto" w:fill="FFFFFF"/>
          <w:lang w:val="en-GB" w:eastAsia="en-GB"/>
        </w:rPr>
        <w:t xml:space="preserve">The Network of Legal Aid Providers was established on November 6, 2017; 11 organizations are </w:t>
      </w:r>
      <w:r w:rsidR="000965EF" w:rsidRPr="00F373A4">
        <w:rPr>
          <w:rFonts w:ascii="Calibri" w:eastAsia="Times New Roman" w:hAnsi="Calibri" w:cs="Calibri"/>
          <w:shd w:val="clear" w:color="auto" w:fill="FFFFFF"/>
          <w:lang w:val="en-GB" w:eastAsia="en-GB"/>
        </w:rPr>
        <w:t xml:space="preserve">the </w:t>
      </w:r>
      <w:r w:rsidRPr="00F373A4">
        <w:rPr>
          <w:rFonts w:ascii="Calibri" w:eastAsia="Times New Roman" w:hAnsi="Calibri" w:cs="Calibri"/>
          <w:shd w:val="clear" w:color="auto" w:fill="FFFFFF"/>
          <w:lang w:val="en-GB" w:eastAsia="en-GB"/>
        </w:rPr>
        <w:t>founding members which include</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Human Rights Development Fund</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 xml:space="preserve">Municipal </w:t>
      </w:r>
      <w:proofErr w:type="spellStart"/>
      <w:r w:rsidRPr="00F373A4">
        <w:rPr>
          <w:rFonts w:ascii="Calibri" w:eastAsia="Times New Roman" w:hAnsi="Calibri" w:cs="Calibri"/>
          <w:shd w:val="clear" w:color="auto" w:fill="FFFFFF"/>
          <w:lang w:val="en-GB" w:eastAsia="en-GB"/>
        </w:rPr>
        <w:t>Center</w:t>
      </w:r>
      <w:proofErr w:type="spellEnd"/>
      <w:r w:rsidRPr="00F373A4">
        <w:rPr>
          <w:rFonts w:ascii="Calibri" w:eastAsia="Times New Roman" w:hAnsi="Calibri" w:cs="Calibri"/>
          <w:shd w:val="clear" w:color="auto" w:fill="FFFFFF"/>
          <w:lang w:val="en-GB" w:eastAsia="en-GB"/>
        </w:rPr>
        <w:t xml:space="preserve"> of Legal Aid and Public Inclusion, Legal Clinical Program – My Lawyer</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Tolerance and Diversity Institute</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Legal Clinical Program of Free University</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 xml:space="preserve">Human Rights </w:t>
      </w:r>
      <w:proofErr w:type="spellStart"/>
      <w:r w:rsidRPr="00F373A4">
        <w:rPr>
          <w:rFonts w:ascii="Calibri" w:eastAsia="Times New Roman" w:hAnsi="Calibri" w:cs="Calibri"/>
          <w:shd w:val="clear" w:color="auto" w:fill="FFFFFF"/>
          <w:lang w:val="en-GB" w:eastAsia="en-GB"/>
        </w:rPr>
        <w:t>Center</w:t>
      </w:r>
      <w:proofErr w:type="spellEnd"/>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Transparency International Georgia</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 xml:space="preserve">Legal Aid </w:t>
      </w:r>
      <w:proofErr w:type="spellStart"/>
      <w:r w:rsidRPr="00F373A4">
        <w:rPr>
          <w:rFonts w:ascii="Calibri" w:eastAsia="Times New Roman" w:hAnsi="Calibri" w:cs="Calibri"/>
          <w:shd w:val="clear" w:color="auto" w:fill="FFFFFF"/>
          <w:lang w:val="en-GB" w:eastAsia="en-GB"/>
        </w:rPr>
        <w:t>Center</w:t>
      </w:r>
      <w:proofErr w:type="spellEnd"/>
      <w:r w:rsidRPr="00F373A4">
        <w:rPr>
          <w:rFonts w:ascii="Calibri" w:eastAsia="Times New Roman" w:hAnsi="Calibri" w:cs="Calibri"/>
          <w:shd w:val="clear" w:color="auto" w:fill="FFFFFF"/>
          <w:lang w:val="en-GB" w:eastAsia="en-GB"/>
        </w:rPr>
        <w:t xml:space="preserve"> - "Fides et </w:t>
      </w:r>
      <w:proofErr w:type="spellStart"/>
      <w:r w:rsidRPr="00F373A4">
        <w:rPr>
          <w:rFonts w:ascii="Calibri" w:eastAsia="Times New Roman" w:hAnsi="Calibri" w:cs="Calibri"/>
          <w:shd w:val="clear" w:color="auto" w:fill="FFFFFF"/>
          <w:lang w:val="en-GB" w:eastAsia="en-GB"/>
        </w:rPr>
        <w:t>Spes</w:t>
      </w:r>
      <w:proofErr w:type="spellEnd"/>
      <w:r w:rsidRPr="00F373A4">
        <w:rPr>
          <w:rFonts w:ascii="Calibri" w:eastAsia="Times New Roman" w:hAnsi="Calibri" w:cs="Calibri"/>
          <w:shd w:val="clear" w:color="auto" w:fill="FFFFFF"/>
          <w:lang w:val="en-GB" w:eastAsia="en-GB"/>
        </w:rPr>
        <w:t>"</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Georgian Young Lawyers Association</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Georgian Democracy Initiative</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Legal Aid Service</w:t>
      </w:r>
      <w:r w:rsidR="00AF53D7">
        <w:rPr>
          <w:rFonts w:ascii="Calibri" w:eastAsia="Times New Roman" w:hAnsi="Calibri" w:cs="Calibri"/>
          <w:shd w:val="clear" w:color="auto" w:fill="FFFFFF"/>
          <w:lang w:val="en-GB" w:eastAsia="en-GB"/>
        </w:rPr>
        <w:t xml:space="preserve">, and </w:t>
      </w:r>
      <w:r w:rsidRPr="00F373A4">
        <w:rPr>
          <w:rFonts w:ascii="Calibri" w:eastAsia="Times New Roman" w:hAnsi="Calibri" w:cs="Calibri"/>
          <w:shd w:val="clear" w:color="auto" w:fill="FFFFFF"/>
          <w:lang w:val="en-GB" w:eastAsia="en-GB"/>
        </w:rPr>
        <w:t xml:space="preserve">Legal Aid </w:t>
      </w:r>
      <w:proofErr w:type="spellStart"/>
      <w:r w:rsidRPr="00F373A4">
        <w:rPr>
          <w:rFonts w:ascii="Calibri" w:eastAsia="Times New Roman" w:hAnsi="Calibri" w:cs="Calibri"/>
          <w:shd w:val="clear" w:color="auto" w:fill="FFFFFF"/>
          <w:lang w:val="en-GB" w:eastAsia="en-GB"/>
        </w:rPr>
        <w:t>Center</w:t>
      </w:r>
      <w:proofErr w:type="spellEnd"/>
      <w:r w:rsidRPr="00F373A4">
        <w:rPr>
          <w:rFonts w:ascii="Calibri" w:eastAsia="Times New Roman" w:hAnsi="Calibri" w:cs="Calibri"/>
          <w:shd w:val="clear" w:color="auto" w:fill="FFFFFF"/>
          <w:lang w:val="en-GB" w:eastAsia="en-GB"/>
        </w:rPr>
        <w:t xml:space="preserve"> of New Vision University</w:t>
      </w:r>
      <w:r w:rsidR="00AF53D7">
        <w:rPr>
          <w:rFonts w:ascii="Calibri" w:eastAsia="Times New Roman" w:hAnsi="Calibri" w:cs="Calibri"/>
          <w:shd w:val="clear" w:color="auto" w:fill="FFFFFF"/>
          <w:lang w:val="en-GB" w:eastAsia="en-GB"/>
        </w:rPr>
        <w:t xml:space="preserve">. </w:t>
      </w:r>
      <w:r w:rsidRPr="00F373A4">
        <w:rPr>
          <w:rFonts w:ascii="Calibri" w:eastAsia="Times New Roman" w:hAnsi="Calibri" w:cs="Calibri"/>
          <w:shd w:val="clear" w:color="auto" w:fill="FFFFFF"/>
          <w:lang w:val="en-GB" w:eastAsia="en-GB"/>
        </w:rPr>
        <w:t xml:space="preserve">Legal Aid Service is the Chairman of </w:t>
      </w:r>
      <w:r w:rsidR="000965EF" w:rsidRPr="00F373A4">
        <w:rPr>
          <w:rFonts w:ascii="Calibri" w:eastAsia="Times New Roman" w:hAnsi="Calibri" w:cs="Calibri"/>
          <w:shd w:val="clear" w:color="auto" w:fill="FFFFFF"/>
          <w:lang w:val="en-GB" w:eastAsia="en-GB"/>
        </w:rPr>
        <w:t xml:space="preserve">the </w:t>
      </w:r>
      <w:r w:rsidRPr="00F373A4">
        <w:rPr>
          <w:rFonts w:ascii="Calibri" w:eastAsia="Times New Roman" w:hAnsi="Calibri" w:cs="Calibri"/>
          <w:shd w:val="clear" w:color="auto" w:fill="FFFFFF"/>
          <w:lang w:val="en-GB" w:eastAsia="en-GB"/>
        </w:rPr>
        <w:t>Network</w:t>
      </w:r>
      <w:r w:rsidR="00AF53D7">
        <w:rPr>
          <w:rFonts w:ascii="Calibri" w:eastAsia="Times New Roman" w:hAnsi="Calibri" w:cs="Calibri"/>
          <w:shd w:val="clear" w:color="auto" w:fill="FFFFFF"/>
          <w:lang w:val="en-GB" w:eastAsia="en-GB"/>
        </w:rPr>
        <w:t xml:space="preserve">. </w:t>
      </w:r>
    </w:p>
    <w:p w14:paraId="2822128F" w14:textId="77777777" w:rsidR="004D7B11" w:rsidRPr="00F373A4" w:rsidRDefault="004D7B11" w:rsidP="004D7B11">
      <w:pPr>
        <w:spacing w:after="240" w:line="240" w:lineRule="auto"/>
        <w:contextualSpacing/>
        <w:jc w:val="both"/>
        <w:rPr>
          <w:rFonts w:ascii="Calibri" w:eastAsia="Times New Roman" w:hAnsi="Calibri" w:cs="Calibri"/>
          <w:lang w:val="en-GB" w:eastAsia="en-GB"/>
        </w:rPr>
      </w:pPr>
    </w:p>
    <w:p w14:paraId="0CFA652A" w14:textId="60C343B7" w:rsidR="002A4580" w:rsidRDefault="004D7B11" w:rsidP="00AF53D7">
      <w:pPr>
        <w:spacing w:after="24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The main objectives of the legal aid providers of the Network include</w:t>
      </w:r>
      <w:r w:rsidR="00AF53D7">
        <w:rPr>
          <w:rFonts w:ascii="Calibri" w:eastAsia="Times New Roman" w:hAnsi="Calibri" w:cs="Calibri"/>
          <w:lang w:val="en-GB" w:eastAsia="en-GB"/>
        </w:rPr>
        <w:t xml:space="preserve"> provision of s</w:t>
      </w:r>
      <w:r w:rsidRPr="00F373A4">
        <w:rPr>
          <w:rFonts w:ascii="Calibri" w:eastAsia="Times New Roman" w:hAnsi="Calibri" w:cs="Calibri"/>
          <w:lang w:val="en-GB" w:eastAsia="en-GB"/>
        </w:rPr>
        <w:t xml:space="preserve">upport </w:t>
      </w:r>
      <w:r w:rsidR="004B6219" w:rsidRPr="00F373A4">
        <w:rPr>
          <w:rFonts w:ascii="Calibri" w:eastAsia="Times New Roman" w:hAnsi="Calibri" w:cs="Calibri"/>
          <w:lang w:val="en-GB" w:eastAsia="en-GB"/>
        </w:rPr>
        <w:t xml:space="preserve">in the process of </w:t>
      </w:r>
      <w:r w:rsidRPr="00F373A4">
        <w:rPr>
          <w:rFonts w:ascii="Calibri" w:eastAsia="Times New Roman" w:hAnsi="Calibri" w:cs="Calibri"/>
          <w:lang w:val="en-GB" w:eastAsia="en-GB"/>
        </w:rPr>
        <w:t>creation of accessible and effective legal aid in Georgia</w:t>
      </w:r>
      <w:r w:rsidR="00AF53D7">
        <w:rPr>
          <w:rFonts w:ascii="Calibri" w:eastAsia="Times New Roman" w:hAnsi="Calibri" w:cs="Calibri"/>
          <w:lang w:val="en-GB" w:eastAsia="en-GB"/>
        </w:rPr>
        <w:t>, c</w:t>
      </w:r>
      <w:r w:rsidRPr="00F373A4">
        <w:rPr>
          <w:rFonts w:ascii="Calibri" w:eastAsia="Times New Roman" w:hAnsi="Calibri" w:cs="Calibri"/>
          <w:lang w:val="en-GB" w:eastAsia="en-GB"/>
        </w:rPr>
        <w:t>reation of effective and sustainable referral system of legal aid</w:t>
      </w:r>
      <w:r w:rsidR="00AF53D7">
        <w:rPr>
          <w:rFonts w:ascii="Calibri" w:eastAsia="Times New Roman" w:hAnsi="Calibri" w:cs="Calibri"/>
          <w:lang w:val="en-GB" w:eastAsia="en-GB"/>
        </w:rPr>
        <w:t>, s</w:t>
      </w:r>
      <w:r w:rsidRPr="00F373A4">
        <w:rPr>
          <w:rFonts w:ascii="Calibri" w:eastAsia="Times New Roman" w:hAnsi="Calibri" w:cs="Calibri"/>
          <w:lang w:val="en-GB" w:eastAsia="en-GB"/>
        </w:rPr>
        <w:t>trengthening of cooperation and coordination among</w:t>
      </w:r>
      <w:r w:rsidR="004B6219" w:rsidRPr="00F373A4">
        <w:rPr>
          <w:rFonts w:ascii="Calibri" w:eastAsia="Times New Roman" w:hAnsi="Calibri" w:cs="Calibri"/>
          <w:lang w:val="en-GB" w:eastAsia="en-GB"/>
        </w:rPr>
        <w:t xml:space="preserve"> the</w:t>
      </w:r>
      <w:r w:rsidRPr="00F373A4">
        <w:rPr>
          <w:rFonts w:ascii="Calibri" w:eastAsia="Times New Roman" w:hAnsi="Calibri" w:cs="Calibri"/>
          <w:lang w:val="en-GB" w:eastAsia="en-GB"/>
        </w:rPr>
        <w:t xml:space="preserve"> legal aid providers</w:t>
      </w:r>
      <w:r w:rsidR="00AF53D7">
        <w:rPr>
          <w:rFonts w:ascii="Calibri" w:eastAsia="Times New Roman" w:hAnsi="Calibri" w:cs="Calibri"/>
          <w:lang w:val="en-GB" w:eastAsia="en-GB"/>
        </w:rPr>
        <w:t xml:space="preserve">, and so forth. </w:t>
      </w:r>
    </w:p>
    <w:p w14:paraId="3E09A197" w14:textId="77777777" w:rsidR="00AF53D7" w:rsidRPr="00AF53D7" w:rsidRDefault="00AF53D7" w:rsidP="00AF53D7">
      <w:pPr>
        <w:spacing w:after="240" w:line="240" w:lineRule="auto"/>
        <w:contextualSpacing/>
        <w:jc w:val="both"/>
        <w:rPr>
          <w:rFonts w:ascii="Calibri" w:eastAsia="Times New Roman" w:hAnsi="Calibri" w:cs="Calibri"/>
          <w:lang w:val="en-GB" w:eastAsia="en-GB"/>
        </w:rPr>
      </w:pPr>
    </w:p>
    <w:p w14:paraId="086CF213" w14:textId="4404E6C5" w:rsidR="004D7B11" w:rsidRPr="00AF53D7" w:rsidRDefault="004D7B11" w:rsidP="00AF53D7">
      <w:pPr>
        <w:spacing w:line="240" w:lineRule="auto"/>
        <w:jc w:val="both"/>
        <w:rPr>
          <w:rFonts w:ascii="Calibri" w:hAnsi="Calibri" w:cs="Calibri"/>
        </w:rPr>
      </w:pPr>
      <w:r w:rsidRPr="00AF53D7">
        <w:rPr>
          <w:rFonts w:ascii="Calibri" w:hAnsi="Calibri" w:cs="Calibri"/>
        </w:rPr>
        <w:t xml:space="preserve">Criteria for </w:t>
      </w:r>
      <w:r w:rsidR="004B6219" w:rsidRPr="00AF53D7">
        <w:rPr>
          <w:rFonts w:ascii="Calibri" w:hAnsi="Calibri" w:cs="Calibri"/>
        </w:rPr>
        <w:t>NGO</w:t>
      </w:r>
      <w:r w:rsidRPr="00AF53D7">
        <w:rPr>
          <w:rFonts w:ascii="Calibri" w:hAnsi="Calibri" w:cs="Calibri"/>
        </w:rPr>
        <w:t xml:space="preserve">s to become </w:t>
      </w:r>
      <w:r w:rsidR="004B6219" w:rsidRPr="00AF53D7">
        <w:rPr>
          <w:rFonts w:ascii="Calibri" w:hAnsi="Calibri" w:cs="Calibri"/>
        </w:rPr>
        <w:t xml:space="preserve">the </w:t>
      </w:r>
      <w:r w:rsidRPr="00AF53D7">
        <w:rPr>
          <w:rFonts w:ascii="Calibri" w:hAnsi="Calibri" w:cs="Calibri"/>
        </w:rPr>
        <w:t>member</w:t>
      </w:r>
      <w:r w:rsidR="004B6219" w:rsidRPr="00AF53D7">
        <w:rPr>
          <w:rFonts w:ascii="Calibri" w:hAnsi="Calibri" w:cs="Calibri"/>
        </w:rPr>
        <w:t>s</w:t>
      </w:r>
      <w:r w:rsidRPr="00AF53D7">
        <w:rPr>
          <w:rFonts w:ascii="Calibri" w:hAnsi="Calibri" w:cs="Calibri"/>
        </w:rPr>
        <w:t xml:space="preserve"> of the </w:t>
      </w:r>
      <w:r w:rsidR="00AF53D7">
        <w:rPr>
          <w:rFonts w:ascii="Calibri" w:hAnsi="Calibri" w:cs="Calibri"/>
        </w:rPr>
        <w:t>n</w:t>
      </w:r>
      <w:r w:rsidRPr="00AF53D7">
        <w:rPr>
          <w:rFonts w:ascii="Calibri" w:hAnsi="Calibri" w:cs="Calibri"/>
        </w:rPr>
        <w:t>etwork include</w:t>
      </w:r>
      <w:r w:rsidR="00AF53D7">
        <w:rPr>
          <w:rFonts w:ascii="Calibri" w:hAnsi="Calibri" w:cs="Calibri"/>
        </w:rPr>
        <w:t xml:space="preserve"> </w:t>
      </w:r>
      <w:r w:rsidR="00AF53D7">
        <w:rPr>
          <w:rFonts w:ascii="Calibri" w:eastAsiaTheme="majorEastAsia" w:hAnsi="Calibri" w:cs="Calibri"/>
          <w:bCs/>
        </w:rPr>
        <w:t>p</w:t>
      </w:r>
      <w:r w:rsidRPr="00AF53D7">
        <w:rPr>
          <w:rFonts w:ascii="Calibri" w:eastAsiaTheme="majorEastAsia" w:hAnsi="Calibri" w:cs="Calibri"/>
          <w:bCs/>
        </w:rPr>
        <w:t xml:space="preserve">rovision of free legal aid during last 2 years (representation </w:t>
      </w:r>
      <w:r w:rsidR="004B6219" w:rsidRPr="00AF53D7">
        <w:rPr>
          <w:rFonts w:ascii="Calibri" w:eastAsiaTheme="majorEastAsia" w:hAnsi="Calibri" w:cs="Calibri"/>
          <w:bCs/>
        </w:rPr>
        <w:t>at</w:t>
      </w:r>
      <w:r w:rsidRPr="00AF53D7">
        <w:rPr>
          <w:rFonts w:ascii="Calibri" w:eastAsiaTheme="majorEastAsia" w:hAnsi="Calibri" w:cs="Calibri"/>
          <w:bCs/>
        </w:rPr>
        <w:t xml:space="preserve"> </w:t>
      </w:r>
      <w:r w:rsidR="004B6219" w:rsidRPr="00AF53D7">
        <w:rPr>
          <w:rFonts w:ascii="Calibri" w:eastAsiaTheme="majorEastAsia" w:hAnsi="Calibri" w:cs="Calibri"/>
          <w:bCs/>
        </w:rPr>
        <w:t xml:space="preserve">the </w:t>
      </w:r>
      <w:r w:rsidRPr="00AF53D7">
        <w:rPr>
          <w:rFonts w:ascii="Calibri" w:eastAsiaTheme="majorEastAsia" w:hAnsi="Calibri" w:cs="Calibri"/>
          <w:bCs/>
        </w:rPr>
        <w:t>local or international courts, administrative body, drafting the legal document</w:t>
      </w:r>
      <w:r w:rsidR="004B6219" w:rsidRPr="00AF53D7">
        <w:rPr>
          <w:rFonts w:ascii="Calibri" w:eastAsiaTheme="majorEastAsia" w:hAnsi="Calibri" w:cs="Calibri"/>
          <w:bCs/>
        </w:rPr>
        <w:t>s</w:t>
      </w:r>
      <w:r w:rsidRPr="00AF53D7">
        <w:rPr>
          <w:rFonts w:ascii="Calibri" w:eastAsiaTheme="majorEastAsia" w:hAnsi="Calibri" w:cs="Calibri"/>
          <w:bCs/>
        </w:rPr>
        <w:t xml:space="preserve"> or legal consultation</w:t>
      </w:r>
      <w:r w:rsidR="004B6219" w:rsidRPr="00AF53D7">
        <w:rPr>
          <w:rFonts w:ascii="Calibri" w:eastAsiaTheme="majorEastAsia" w:hAnsi="Calibri" w:cs="Calibri"/>
          <w:bCs/>
        </w:rPr>
        <w:t>s</w:t>
      </w:r>
      <w:r w:rsidR="00AF53D7">
        <w:rPr>
          <w:rFonts w:ascii="Calibri" w:eastAsiaTheme="majorEastAsia" w:hAnsi="Calibri" w:cs="Calibri"/>
          <w:bCs/>
        </w:rPr>
        <w:t xml:space="preserve">, </w:t>
      </w:r>
      <w:r w:rsidRPr="00AF53D7">
        <w:rPr>
          <w:rFonts w:ascii="Calibri" w:eastAsiaTheme="majorEastAsia" w:hAnsi="Calibri" w:cs="Calibri"/>
          <w:bCs/>
        </w:rPr>
        <w:t>at least 5 cases of court representation and minimum 50 consultations during last year</w:t>
      </w:r>
      <w:r w:rsidR="00AF53D7">
        <w:rPr>
          <w:rFonts w:ascii="Calibri" w:eastAsiaTheme="majorEastAsia" w:hAnsi="Calibri" w:cs="Calibri"/>
          <w:bCs/>
        </w:rPr>
        <w:t xml:space="preserve">, </w:t>
      </w:r>
      <w:r w:rsidRPr="00AF53D7">
        <w:rPr>
          <w:rFonts w:ascii="Calibri" w:eastAsiaTheme="majorEastAsia" w:hAnsi="Calibri" w:cs="Calibri"/>
          <w:bCs/>
        </w:rPr>
        <w:t>at least one employee providing free legal aid who is the member of</w:t>
      </w:r>
      <w:r w:rsidR="004B6219" w:rsidRPr="00AF53D7">
        <w:rPr>
          <w:rFonts w:ascii="Calibri" w:eastAsiaTheme="majorEastAsia" w:hAnsi="Calibri" w:cs="Calibri"/>
          <w:bCs/>
        </w:rPr>
        <w:t xml:space="preserve"> The</w:t>
      </w:r>
      <w:r w:rsidRPr="00AF53D7">
        <w:rPr>
          <w:rFonts w:ascii="Calibri" w:eastAsiaTheme="majorEastAsia" w:hAnsi="Calibri" w:cs="Calibri"/>
          <w:bCs/>
        </w:rPr>
        <w:t xml:space="preserve"> Georgian Bar Association</w:t>
      </w:r>
      <w:r w:rsidR="00AF53D7">
        <w:rPr>
          <w:rFonts w:ascii="Calibri" w:eastAsiaTheme="majorEastAsia" w:hAnsi="Calibri" w:cs="Calibri"/>
          <w:bCs/>
        </w:rPr>
        <w:t xml:space="preserve">. </w:t>
      </w:r>
    </w:p>
    <w:p w14:paraId="568F7986" w14:textId="3703190F" w:rsidR="004D7B11" w:rsidRDefault="004D7B11" w:rsidP="004D7B11">
      <w:pPr>
        <w:spacing w:after="240" w:line="240" w:lineRule="auto"/>
        <w:contextualSpacing/>
        <w:jc w:val="both"/>
        <w:rPr>
          <w:rFonts w:ascii="Calibri" w:eastAsia="Times New Roman" w:hAnsi="Calibri" w:cs="Calibri"/>
          <w:shd w:val="clear" w:color="auto" w:fill="FFFFFF"/>
          <w:lang w:val="en-GB" w:eastAsia="en-GB"/>
        </w:rPr>
      </w:pPr>
      <w:r w:rsidRPr="00AF53D7">
        <w:rPr>
          <w:rFonts w:ascii="Calibri" w:eastAsia="Times New Roman" w:hAnsi="Calibri" w:cs="Calibri"/>
          <w:shd w:val="clear" w:color="auto" w:fill="FFFFFF"/>
          <w:lang w:val="en-GB" w:eastAsia="en-GB"/>
        </w:rPr>
        <w:t>Free Legal Aid Portal</w:t>
      </w:r>
      <w:r w:rsidRPr="00AF53D7">
        <w:rPr>
          <w:rFonts w:ascii="Calibri" w:eastAsia="Times New Roman" w:hAnsi="Calibri" w:cs="Calibri"/>
          <w:shd w:val="clear" w:color="auto" w:fill="FFFFFF"/>
          <w:vertAlign w:val="superscript"/>
          <w:lang w:val="en-GB" w:eastAsia="en-GB"/>
        </w:rPr>
        <w:footnoteReference w:id="140"/>
      </w:r>
      <w:r w:rsidRPr="00AF53D7">
        <w:rPr>
          <w:rFonts w:ascii="Calibri" w:eastAsia="Times New Roman" w:hAnsi="Calibri" w:cs="Calibri"/>
          <w:shd w:val="clear" w:color="auto" w:fill="FFFFFF"/>
          <w:lang w:val="en-GB" w:eastAsia="en-GB"/>
        </w:rPr>
        <w:t xml:space="preserve"> – </w:t>
      </w:r>
      <w:r w:rsidRPr="00AF53D7">
        <w:rPr>
          <w:rFonts w:ascii="Calibri" w:eastAsia="Times New Roman" w:hAnsi="Calibri" w:cs="Calibri"/>
          <w:b/>
          <w:shd w:val="clear" w:color="auto" w:fill="FFFFFF"/>
          <w:lang w:val="en-GB" w:eastAsia="en-GB"/>
        </w:rPr>
        <w:t>free.mylaw.ge</w:t>
      </w:r>
      <w:r w:rsidRPr="00AF53D7">
        <w:rPr>
          <w:rFonts w:ascii="Calibri" w:eastAsia="Times New Roman" w:hAnsi="Calibri" w:cs="Calibri"/>
          <w:shd w:val="clear" w:color="auto" w:fill="FFFFFF"/>
          <w:lang w:val="en-GB" w:eastAsia="en-GB"/>
        </w:rPr>
        <w:t xml:space="preserve"> - is created for those who do</w:t>
      </w:r>
      <w:r w:rsidRPr="00F373A4">
        <w:rPr>
          <w:rFonts w:ascii="Calibri" w:eastAsia="Times New Roman" w:hAnsi="Calibri" w:cs="Calibri"/>
          <w:shd w:val="clear" w:color="auto" w:fill="FFFFFF"/>
          <w:lang w:val="en-GB" w:eastAsia="en-GB"/>
        </w:rPr>
        <w:t xml:space="preserve"> not have </w:t>
      </w:r>
      <w:r w:rsidR="004B6219" w:rsidRPr="00F373A4">
        <w:rPr>
          <w:rFonts w:ascii="Calibri" w:eastAsia="Times New Roman" w:hAnsi="Calibri" w:cs="Calibri"/>
          <w:shd w:val="clear" w:color="auto" w:fill="FFFFFF"/>
          <w:lang w:val="en-GB" w:eastAsia="en-GB"/>
        </w:rPr>
        <w:t xml:space="preserve">the </w:t>
      </w:r>
      <w:r w:rsidRPr="00F373A4">
        <w:rPr>
          <w:rFonts w:ascii="Calibri" w:eastAsia="Times New Roman" w:hAnsi="Calibri" w:cs="Calibri"/>
          <w:shd w:val="clear" w:color="auto" w:fill="FFFFFF"/>
          <w:lang w:val="en-GB" w:eastAsia="en-GB"/>
        </w:rPr>
        <w:t>financial resources to hire a lawyer and is looking for</w:t>
      </w:r>
      <w:r w:rsidR="004B6219" w:rsidRPr="00F373A4">
        <w:rPr>
          <w:rFonts w:ascii="Calibri" w:eastAsia="Times New Roman" w:hAnsi="Calibri" w:cs="Calibri"/>
          <w:shd w:val="clear" w:color="auto" w:fill="FFFFFF"/>
          <w:lang w:val="en-GB" w:eastAsia="en-GB"/>
        </w:rPr>
        <w:t xml:space="preserve"> a</w:t>
      </w:r>
      <w:r w:rsidRPr="00F373A4">
        <w:rPr>
          <w:rFonts w:ascii="Calibri" w:eastAsia="Times New Roman" w:hAnsi="Calibri" w:cs="Calibri"/>
          <w:shd w:val="clear" w:color="auto" w:fill="FFFFFF"/>
          <w:lang w:val="en-GB" w:eastAsia="en-GB"/>
        </w:rPr>
        <w:t xml:space="preserve"> free legal aid. The portal includes </w:t>
      </w:r>
      <w:r w:rsidR="004B6219" w:rsidRPr="00F373A4">
        <w:rPr>
          <w:rFonts w:ascii="Calibri" w:eastAsia="Times New Roman" w:hAnsi="Calibri" w:cs="Calibri"/>
          <w:shd w:val="clear" w:color="auto" w:fill="FFFFFF"/>
          <w:lang w:val="en-GB" w:eastAsia="en-GB"/>
        </w:rPr>
        <w:t xml:space="preserve">the </w:t>
      </w:r>
      <w:r w:rsidRPr="00F373A4">
        <w:rPr>
          <w:rFonts w:ascii="Calibri" w:eastAsia="Times New Roman" w:hAnsi="Calibri" w:cs="Calibri"/>
          <w:shd w:val="clear" w:color="auto" w:fill="FFFFFF"/>
          <w:lang w:val="en-GB" w:eastAsia="en-GB"/>
        </w:rPr>
        <w:t xml:space="preserve">information about the key public institutions that issue free consultation within their competence, Network of free legal aid providers and other NGOs providing free legal aid and advice through the country. The search engine allows looking for the legal service by organization, case category, city, types of services and types of consultation. The portal and website has been produced by the Professional Association of Court Personnel with the assistance of European Union and UNDP. </w:t>
      </w:r>
    </w:p>
    <w:p w14:paraId="0CE5151E" w14:textId="77777777" w:rsidR="00AF53D7" w:rsidRPr="00F373A4" w:rsidRDefault="00AF53D7" w:rsidP="004D7B11">
      <w:pPr>
        <w:spacing w:after="240" w:line="240" w:lineRule="auto"/>
        <w:contextualSpacing/>
        <w:jc w:val="both"/>
        <w:rPr>
          <w:rFonts w:ascii="Calibri" w:eastAsia="Times New Roman" w:hAnsi="Calibri" w:cs="Calibri"/>
          <w:shd w:val="clear" w:color="auto" w:fill="FFFFFF"/>
          <w:lang w:val="en-GB" w:eastAsia="en-GB"/>
        </w:rPr>
      </w:pPr>
    </w:p>
    <w:p w14:paraId="5935F37A" w14:textId="614534AF"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One of the priorit</w:t>
      </w:r>
      <w:r w:rsidR="004B6219" w:rsidRPr="00F373A4">
        <w:rPr>
          <w:rFonts w:ascii="Calibri" w:hAnsi="Calibri" w:cs="Calibri"/>
          <w:shd w:val="clear" w:color="auto" w:fill="FFFFFF"/>
        </w:rPr>
        <w:t>ies</w:t>
      </w:r>
      <w:r w:rsidRPr="00F373A4">
        <w:rPr>
          <w:rFonts w:ascii="Calibri" w:hAnsi="Calibri" w:cs="Calibri"/>
          <w:shd w:val="clear" w:color="auto" w:fill="FFFFFF"/>
        </w:rPr>
        <w:t xml:space="preserve"> for the Government of Georgia is to cooperate with </w:t>
      </w:r>
      <w:r w:rsidR="004B6219" w:rsidRPr="00F373A4">
        <w:rPr>
          <w:rFonts w:ascii="Calibri" w:hAnsi="Calibri" w:cs="Calibri"/>
          <w:shd w:val="clear" w:color="auto" w:fill="FFFFFF"/>
        </w:rPr>
        <w:t xml:space="preserve">the </w:t>
      </w:r>
      <w:r w:rsidRPr="00F373A4">
        <w:rPr>
          <w:rFonts w:ascii="Calibri" w:hAnsi="Calibri" w:cs="Calibri"/>
          <w:shd w:val="clear" w:color="auto" w:fill="FFFFFF"/>
        </w:rPr>
        <w:t xml:space="preserve">local NGOs for the purpose of effective protection of </w:t>
      </w:r>
      <w:r w:rsidR="004B6219" w:rsidRPr="00F373A4">
        <w:rPr>
          <w:rFonts w:ascii="Calibri" w:hAnsi="Calibri" w:cs="Calibri"/>
          <w:shd w:val="clear" w:color="auto" w:fill="FFFFFF"/>
        </w:rPr>
        <w:t xml:space="preserve">the victims of </w:t>
      </w:r>
      <w:r w:rsidRPr="00F373A4">
        <w:rPr>
          <w:rFonts w:ascii="Calibri" w:hAnsi="Calibri" w:cs="Calibri"/>
          <w:shd w:val="clear" w:color="auto" w:fill="FFFFFF"/>
        </w:rPr>
        <w:t xml:space="preserve">domestic violence. </w:t>
      </w:r>
      <w:r w:rsidR="004B6219" w:rsidRPr="00F373A4">
        <w:rPr>
          <w:rFonts w:ascii="Calibri" w:hAnsi="Calibri" w:cs="Calibri"/>
          <w:shd w:val="clear" w:color="auto" w:fill="FFFFFF"/>
        </w:rPr>
        <w:t xml:space="preserve">An </w:t>
      </w:r>
      <w:r w:rsidRPr="00F373A4">
        <w:rPr>
          <w:rFonts w:ascii="Calibri" w:hAnsi="Calibri" w:cs="Calibri"/>
          <w:shd w:val="clear" w:color="auto" w:fill="FFFFFF"/>
        </w:rPr>
        <w:t xml:space="preserve">example of cooperation </w:t>
      </w:r>
      <w:r w:rsidR="004B6219" w:rsidRPr="00F373A4">
        <w:rPr>
          <w:rFonts w:ascii="Calibri" w:hAnsi="Calibri" w:cs="Calibri"/>
          <w:shd w:val="clear" w:color="auto" w:fill="FFFFFF"/>
        </w:rPr>
        <w:t xml:space="preserve">can be the </w:t>
      </w:r>
      <w:r w:rsidRPr="00F373A4">
        <w:rPr>
          <w:rFonts w:ascii="Calibri" w:hAnsi="Calibri" w:cs="Calibri"/>
          <w:shd w:val="clear" w:color="auto" w:fill="FFFFFF"/>
        </w:rPr>
        <w:t xml:space="preserve"> work with</w:t>
      </w:r>
      <w:r w:rsidR="004B6219" w:rsidRPr="00F373A4">
        <w:rPr>
          <w:rFonts w:ascii="Calibri" w:hAnsi="Calibri" w:cs="Calibri"/>
          <w:shd w:val="clear" w:color="auto" w:fill="FFFFFF"/>
        </w:rPr>
        <w:t xml:space="preserve"> the</w:t>
      </w:r>
      <w:r w:rsidRPr="00F373A4">
        <w:rPr>
          <w:rFonts w:ascii="Calibri" w:hAnsi="Calibri" w:cs="Calibri"/>
          <w:shd w:val="clear" w:color="auto" w:fill="FFFFFF"/>
        </w:rPr>
        <w:t xml:space="preserve"> non-governmental organization Anti-Violence Network of Georgia (AVNG). The cooperation included raising awareness and educating policemen on domestic violence, development of module and practical textbook for policemen “Police and Domestic Violence”, a textbook for police, “Manual for Police Officer trainers on Domestic Violence“;  development of a curriculum on the topic ”Domestic violence and operating mechanisms against it based on Georgian legislation” for the students of the Police Academy, trainings of police officers throughout Georgia and creation of the  permanent so called “open meetings” with the representatives of MIA, Prosecutor’s office, Ministry of Health and social care, local government. </w:t>
      </w:r>
    </w:p>
    <w:p w14:paraId="05CA7B72" w14:textId="0AB94335" w:rsidR="004D7B11" w:rsidRDefault="004D7B11" w:rsidP="00AF53D7">
      <w:pPr>
        <w:spacing w:after="0" w:line="240" w:lineRule="auto"/>
        <w:jc w:val="both"/>
        <w:rPr>
          <w:rFonts w:ascii="Calibri" w:hAnsi="Calibri" w:cs="Calibri"/>
          <w:shd w:val="clear" w:color="auto" w:fill="FFFFFF"/>
        </w:rPr>
      </w:pPr>
      <w:r w:rsidRPr="00F373A4">
        <w:rPr>
          <w:rFonts w:ascii="Calibri" w:hAnsi="Calibri" w:cs="Calibri"/>
          <w:shd w:val="clear" w:color="auto" w:fill="FFFFFF"/>
        </w:rPr>
        <w:lastRenderedPageBreak/>
        <w:t>Anti-Violence Network of Georgia is a non</w:t>
      </w:r>
      <w:r w:rsidR="004B6219" w:rsidRPr="00F373A4">
        <w:rPr>
          <w:rFonts w:ascii="Calibri" w:hAnsi="Calibri" w:cs="Calibri"/>
          <w:shd w:val="clear" w:color="auto" w:fill="FFFFFF"/>
        </w:rPr>
        <w:t>-</w:t>
      </w:r>
      <w:r w:rsidRPr="00F373A4">
        <w:rPr>
          <w:rFonts w:ascii="Calibri" w:hAnsi="Calibri" w:cs="Calibri"/>
          <w:shd w:val="clear" w:color="auto" w:fill="FFFFFF"/>
        </w:rPr>
        <w:t xml:space="preserve">governmental organization, the goal of which is to promote </w:t>
      </w:r>
      <w:r w:rsidR="004B6219" w:rsidRPr="00F373A4">
        <w:rPr>
          <w:rFonts w:ascii="Calibri" w:hAnsi="Calibri" w:cs="Calibri"/>
          <w:shd w:val="clear" w:color="auto" w:fill="FFFFFF"/>
        </w:rPr>
        <w:t xml:space="preserve">the </w:t>
      </w:r>
      <w:r w:rsidRPr="00F373A4">
        <w:rPr>
          <w:rFonts w:ascii="Calibri" w:hAnsi="Calibri" w:cs="Calibri"/>
          <w:shd w:val="clear" w:color="auto" w:fill="FFFFFF"/>
        </w:rPr>
        <w:t>creation of a non</w:t>
      </w:r>
      <w:r w:rsidR="004B6219" w:rsidRPr="00F373A4">
        <w:rPr>
          <w:rFonts w:ascii="Calibri" w:hAnsi="Calibri" w:cs="Calibri"/>
          <w:shd w:val="clear" w:color="auto" w:fill="FFFFFF"/>
        </w:rPr>
        <w:t>-</w:t>
      </w:r>
      <w:r w:rsidRPr="00F373A4">
        <w:rPr>
          <w:rFonts w:ascii="Calibri" w:hAnsi="Calibri" w:cs="Calibri"/>
          <w:shd w:val="clear" w:color="auto" w:fill="FFFFFF"/>
        </w:rPr>
        <w:t>violent society. The short</w:t>
      </w:r>
      <w:r w:rsidR="004B6219" w:rsidRPr="00F373A4">
        <w:rPr>
          <w:rFonts w:ascii="Calibri" w:hAnsi="Calibri" w:cs="Calibri"/>
          <w:shd w:val="clear" w:color="auto" w:fill="FFFFFF"/>
        </w:rPr>
        <w:t>-</w:t>
      </w:r>
      <w:r w:rsidRPr="00F373A4">
        <w:rPr>
          <w:rFonts w:ascii="Calibri" w:hAnsi="Calibri" w:cs="Calibri"/>
          <w:shd w:val="clear" w:color="auto" w:fill="FFFFFF"/>
        </w:rPr>
        <w:t xml:space="preserve">term </w:t>
      </w:r>
      <w:r w:rsidR="004B6219" w:rsidRPr="00F373A4">
        <w:rPr>
          <w:rFonts w:ascii="Calibri" w:hAnsi="Calibri" w:cs="Calibri"/>
          <w:shd w:val="clear" w:color="auto" w:fill="FFFFFF"/>
        </w:rPr>
        <w:t>objective</w:t>
      </w:r>
      <w:r w:rsidRPr="00F373A4">
        <w:rPr>
          <w:rFonts w:ascii="Calibri" w:hAnsi="Calibri" w:cs="Calibri"/>
          <w:shd w:val="clear" w:color="auto" w:fill="FFFFFF"/>
        </w:rPr>
        <w:t xml:space="preserve"> is to ensure </w:t>
      </w:r>
      <w:r w:rsidR="004B6219" w:rsidRPr="00F373A4">
        <w:rPr>
          <w:rFonts w:ascii="Calibri" w:hAnsi="Calibri" w:cs="Calibri"/>
          <w:shd w:val="clear" w:color="auto" w:fill="FFFFFF"/>
        </w:rPr>
        <w:t xml:space="preserve">an </w:t>
      </w:r>
      <w:r w:rsidRPr="00F373A4">
        <w:rPr>
          <w:rFonts w:ascii="Calibri" w:hAnsi="Calibri" w:cs="Calibri"/>
          <w:shd w:val="clear" w:color="auto" w:fill="FFFFFF"/>
        </w:rPr>
        <w:t xml:space="preserve">appropriate response towards the violence against women and to protect victims.  There are more than 400 members in the AVNG . </w:t>
      </w:r>
    </w:p>
    <w:p w14:paraId="0054051A" w14:textId="77777777" w:rsidR="00AF53D7" w:rsidRPr="00F373A4" w:rsidRDefault="00AF53D7" w:rsidP="00AF53D7">
      <w:pPr>
        <w:spacing w:after="0" w:line="240" w:lineRule="auto"/>
        <w:jc w:val="both"/>
        <w:rPr>
          <w:rFonts w:ascii="Calibri" w:hAnsi="Calibri" w:cs="Calibri"/>
          <w:shd w:val="clear" w:color="auto" w:fill="FFFFFF"/>
        </w:rPr>
      </w:pPr>
    </w:p>
    <w:p w14:paraId="2E351D87" w14:textId="2F6C5102" w:rsidR="004D7B11" w:rsidRDefault="004D7B11" w:rsidP="00EC246E">
      <w:pPr>
        <w:spacing w:after="0" w:line="240" w:lineRule="auto"/>
        <w:jc w:val="both"/>
        <w:rPr>
          <w:rFonts w:ascii="Calibri" w:eastAsia="Times New Roman" w:hAnsi="Calibri" w:cs="Calibri"/>
        </w:rPr>
      </w:pPr>
      <w:r w:rsidRPr="00F373A4">
        <w:rPr>
          <w:rFonts w:ascii="Calibri" w:eastAsia="Times New Roman" w:hAnsi="Calibri" w:cs="Calibri"/>
          <w:bCs/>
        </w:rPr>
        <w:t>AVNG Member Organizations</w:t>
      </w:r>
      <w:r w:rsidR="00AF53D7">
        <w:rPr>
          <w:rFonts w:ascii="Calibri" w:eastAsia="Times New Roman" w:hAnsi="Calibri" w:cs="Calibri"/>
          <w:bCs/>
        </w:rPr>
        <w:t xml:space="preserve"> are spread across the c</w:t>
      </w:r>
      <w:r w:rsidRPr="00F373A4">
        <w:rPr>
          <w:rFonts w:ascii="Calibri" w:eastAsia="Times New Roman" w:hAnsi="Calibri" w:cs="Calibri"/>
          <w:bCs/>
        </w:rPr>
        <w:t>ountry</w:t>
      </w:r>
      <w:r w:rsidRPr="00F373A4">
        <w:rPr>
          <w:rFonts w:ascii="Calibri" w:eastAsia="Times New Roman" w:hAnsi="Calibri" w:cs="Calibri"/>
          <w:bCs/>
          <w:vertAlign w:val="superscript"/>
        </w:rPr>
        <w:footnoteReference w:id="141"/>
      </w:r>
      <w:r w:rsidR="00AF53D7">
        <w:rPr>
          <w:rFonts w:ascii="Calibri" w:eastAsia="Times New Roman" w:hAnsi="Calibri" w:cs="Calibri"/>
          <w:bCs/>
        </w:rPr>
        <w:t xml:space="preserve"> in almost all the regions of Georgia. Members in </w:t>
      </w:r>
      <w:r w:rsidRPr="00AF53D7">
        <w:rPr>
          <w:rFonts w:ascii="Calibri" w:eastAsia="Times New Roman" w:hAnsi="Calibri" w:cs="Calibri"/>
        </w:rPr>
        <w:t>Kakheti</w:t>
      </w:r>
      <w:r w:rsidR="00AF53D7">
        <w:rPr>
          <w:rFonts w:ascii="Calibri" w:eastAsia="Times New Roman" w:hAnsi="Calibri" w:cs="Calibri"/>
        </w:rPr>
        <w:t xml:space="preserve"> region are </w:t>
      </w:r>
      <w:r w:rsidRPr="00F373A4">
        <w:rPr>
          <w:rFonts w:ascii="Calibri" w:eastAsia="Times New Roman" w:hAnsi="Calibri" w:cs="Calibri"/>
        </w:rPr>
        <w:t>Anti-Violence Network of Georgia Kakheti regional committee /Women’s Voice</w:t>
      </w:r>
      <w:r w:rsidR="00AF53D7">
        <w:rPr>
          <w:rFonts w:ascii="Calibri" w:eastAsia="Times New Roman" w:hAnsi="Calibri" w:cs="Calibri"/>
        </w:rPr>
        <w:t xml:space="preserve"> (</w:t>
      </w:r>
      <w:proofErr w:type="spellStart"/>
      <w:r w:rsidR="00AF53D7" w:rsidRPr="00F373A4">
        <w:rPr>
          <w:rFonts w:ascii="Calibri" w:eastAsia="Times New Roman" w:hAnsi="Calibri" w:cs="Calibri"/>
        </w:rPr>
        <w:t>Gurjaani</w:t>
      </w:r>
      <w:proofErr w:type="spellEnd"/>
      <w:r w:rsidR="00AF53D7" w:rsidRPr="00F373A4">
        <w:rPr>
          <w:rFonts w:ascii="Calibri" w:eastAsia="Times New Roman" w:hAnsi="Calibri" w:cs="Calibri"/>
        </w:rPr>
        <w:t xml:space="preserve"> </w:t>
      </w:r>
      <w:r w:rsidR="00AF53D7">
        <w:rPr>
          <w:rFonts w:ascii="Calibri" w:eastAsia="Times New Roman" w:hAnsi="Calibri" w:cs="Calibri"/>
        </w:rPr>
        <w:t xml:space="preserve">municipality), </w:t>
      </w:r>
      <w:r w:rsidRPr="00F373A4">
        <w:rPr>
          <w:rFonts w:ascii="Calibri" w:eastAsia="Times New Roman" w:hAnsi="Calibri" w:cs="Calibri"/>
        </w:rPr>
        <w:t xml:space="preserve">Anti-Violence Network of Georgia </w:t>
      </w:r>
      <w:proofErr w:type="spellStart"/>
      <w:r w:rsidRPr="00F373A4">
        <w:rPr>
          <w:rFonts w:ascii="Calibri" w:eastAsia="Times New Roman" w:hAnsi="Calibri" w:cs="Calibri"/>
        </w:rPr>
        <w:t>Lagodekhi</w:t>
      </w:r>
      <w:proofErr w:type="spellEnd"/>
      <w:r w:rsidRPr="00F373A4">
        <w:rPr>
          <w:rFonts w:ascii="Calibri" w:eastAsia="Times New Roman" w:hAnsi="Calibri" w:cs="Calibri"/>
        </w:rPr>
        <w:t xml:space="preserve"> committee </w:t>
      </w:r>
      <w:r w:rsidR="00AF53D7">
        <w:rPr>
          <w:rFonts w:ascii="Calibri" w:eastAsia="Times New Roman" w:hAnsi="Calibri" w:cs="Calibri"/>
        </w:rPr>
        <w:t>(</w:t>
      </w:r>
      <w:proofErr w:type="spellStart"/>
      <w:r w:rsidR="00EC246E" w:rsidRPr="00F373A4">
        <w:rPr>
          <w:rFonts w:ascii="Calibri" w:eastAsia="Times New Roman" w:hAnsi="Calibri" w:cs="Calibri"/>
        </w:rPr>
        <w:t>Lagodekhi</w:t>
      </w:r>
      <w:proofErr w:type="spellEnd"/>
      <w:r w:rsidR="00EC246E" w:rsidRPr="00F373A4">
        <w:rPr>
          <w:rFonts w:ascii="Calibri" w:eastAsia="Times New Roman" w:hAnsi="Calibri" w:cs="Calibri"/>
        </w:rPr>
        <w:t xml:space="preserve"> </w:t>
      </w:r>
      <w:r w:rsidR="00EC246E">
        <w:rPr>
          <w:rFonts w:ascii="Calibri" w:eastAsia="Times New Roman" w:hAnsi="Calibri" w:cs="Calibri"/>
        </w:rPr>
        <w:t xml:space="preserve">municipality), </w:t>
      </w:r>
      <w:r w:rsidRPr="00F373A4">
        <w:rPr>
          <w:rFonts w:ascii="Calibri" w:eastAsia="Times New Roman" w:hAnsi="Calibri" w:cs="Calibri"/>
        </w:rPr>
        <w:t>Rural Women for Human Rights</w:t>
      </w:r>
      <w:r w:rsidR="00EC246E">
        <w:rPr>
          <w:rFonts w:ascii="Calibri" w:eastAsia="Times New Roman" w:hAnsi="Calibri" w:cs="Calibri"/>
        </w:rPr>
        <w:t xml:space="preserve"> (</w:t>
      </w:r>
      <w:r w:rsidR="00EC246E" w:rsidRPr="00F373A4">
        <w:rPr>
          <w:rFonts w:ascii="Calibri" w:eastAsia="Times New Roman" w:hAnsi="Calibri" w:cs="Calibri"/>
        </w:rPr>
        <w:t>Telavi</w:t>
      </w:r>
      <w:r w:rsidR="00EC246E">
        <w:rPr>
          <w:rFonts w:ascii="Calibri" w:eastAsia="Times New Roman" w:hAnsi="Calibri" w:cs="Calibri"/>
        </w:rPr>
        <w:t xml:space="preserve"> municipality). Network members in </w:t>
      </w:r>
      <w:proofErr w:type="spellStart"/>
      <w:r w:rsidRPr="00EC246E">
        <w:rPr>
          <w:rFonts w:ascii="Calibri" w:eastAsia="Times New Roman" w:hAnsi="Calibri" w:cs="Calibri"/>
        </w:rPr>
        <w:t>Guria</w:t>
      </w:r>
      <w:proofErr w:type="spellEnd"/>
      <w:r w:rsidR="00EC246E" w:rsidRPr="00EC246E">
        <w:rPr>
          <w:rFonts w:ascii="Calibri" w:eastAsia="Times New Roman" w:hAnsi="Calibri" w:cs="Calibri"/>
        </w:rPr>
        <w:t xml:space="preserve"> region are</w:t>
      </w:r>
      <w:r w:rsidR="00EC246E">
        <w:rPr>
          <w:rFonts w:ascii="Calibri" w:eastAsia="Times New Roman" w:hAnsi="Calibri" w:cs="Calibri"/>
          <w:b/>
          <w:bCs/>
        </w:rPr>
        <w:t xml:space="preserve"> </w:t>
      </w:r>
      <w:r w:rsidRPr="00F373A4">
        <w:rPr>
          <w:rFonts w:ascii="Calibri" w:eastAsia="Times New Roman" w:hAnsi="Calibri" w:cs="Calibri"/>
        </w:rPr>
        <w:t>Anti-Violence Network of Georgia regional committee</w:t>
      </w:r>
      <w:r w:rsidR="00EC246E">
        <w:rPr>
          <w:rFonts w:ascii="Calibri" w:eastAsia="Times New Roman" w:hAnsi="Calibri" w:cs="Calibri"/>
        </w:rPr>
        <w:t xml:space="preserve"> (</w:t>
      </w:r>
      <w:r w:rsidR="00EC246E" w:rsidRPr="00F373A4">
        <w:rPr>
          <w:rFonts w:ascii="Calibri" w:eastAsia="Times New Roman" w:hAnsi="Calibri" w:cs="Calibri"/>
        </w:rPr>
        <w:t xml:space="preserve">Ozurgeti </w:t>
      </w:r>
      <w:r w:rsidR="00EC246E">
        <w:rPr>
          <w:rFonts w:ascii="Calibri" w:eastAsia="Times New Roman" w:hAnsi="Calibri" w:cs="Calibri"/>
        </w:rPr>
        <w:t xml:space="preserve">municipality), </w:t>
      </w:r>
      <w:r w:rsidRPr="00F373A4">
        <w:rPr>
          <w:rFonts w:ascii="Calibri" w:eastAsia="Times New Roman" w:hAnsi="Calibri" w:cs="Calibri"/>
        </w:rPr>
        <w:t>Education Center</w:t>
      </w:r>
      <w:r w:rsidR="00EC246E">
        <w:rPr>
          <w:rFonts w:ascii="Calibri" w:eastAsia="Times New Roman" w:hAnsi="Calibri" w:cs="Calibri"/>
        </w:rPr>
        <w:t xml:space="preserve"> (</w:t>
      </w:r>
      <w:proofErr w:type="spellStart"/>
      <w:r w:rsidR="00EC246E" w:rsidRPr="00F373A4">
        <w:rPr>
          <w:rFonts w:ascii="Calibri" w:eastAsia="Times New Roman" w:hAnsi="Calibri" w:cs="Calibri"/>
        </w:rPr>
        <w:t>Chokhatauri</w:t>
      </w:r>
      <w:proofErr w:type="spellEnd"/>
      <w:r w:rsidR="00EC246E">
        <w:rPr>
          <w:rFonts w:ascii="Calibri" w:eastAsia="Times New Roman" w:hAnsi="Calibri" w:cs="Calibri"/>
        </w:rPr>
        <w:t xml:space="preserve">), </w:t>
      </w:r>
      <w:r w:rsidRPr="00F373A4">
        <w:rPr>
          <w:rFonts w:ascii="Calibri" w:eastAsia="Times New Roman" w:hAnsi="Calibri" w:cs="Calibri"/>
        </w:rPr>
        <w:t>Women for Regional Development</w:t>
      </w:r>
      <w:r w:rsidR="00EC246E">
        <w:rPr>
          <w:rFonts w:ascii="Calibri" w:eastAsia="Times New Roman" w:hAnsi="Calibri" w:cs="Calibri"/>
        </w:rPr>
        <w:t xml:space="preserve"> (</w:t>
      </w:r>
      <w:proofErr w:type="spellStart"/>
      <w:r w:rsidR="00EC246E" w:rsidRPr="00F373A4">
        <w:rPr>
          <w:rFonts w:ascii="Calibri" w:eastAsia="Times New Roman" w:hAnsi="Calibri" w:cs="Calibri"/>
        </w:rPr>
        <w:t>Dvabzu</w:t>
      </w:r>
      <w:proofErr w:type="spellEnd"/>
      <w:r w:rsidR="00EC246E">
        <w:rPr>
          <w:rFonts w:ascii="Calibri" w:eastAsia="Times New Roman" w:hAnsi="Calibri" w:cs="Calibri"/>
        </w:rPr>
        <w:t xml:space="preserve"> municipality). Members in </w:t>
      </w:r>
      <w:r w:rsidRPr="00EC246E">
        <w:rPr>
          <w:rFonts w:ascii="Calibri" w:eastAsia="Times New Roman" w:hAnsi="Calibri" w:cs="Calibri"/>
        </w:rPr>
        <w:t>Mtskheta-</w:t>
      </w:r>
      <w:proofErr w:type="spellStart"/>
      <w:r w:rsidRPr="00EC246E">
        <w:rPr>
          <w:rFonts w:ascii="Calibri" w:eastAsia="Times New Roman" w:hAnsi="Calibri" w:cs="Calibri"/>
        </w:rPr>
        <w:t>Mtianeti</w:t>
      </w:r>
      <w:proofErr w:type="spellEnd"/>
      <w:r w:rsidR="00EC246E">
        <w:rPr>
          <w:rFonts w:ascii="Calibri" w:eastAsia="Times New Roman" w:hAnsi="Calibri" w:cs="Calibri"/>
        </w:rPr>
        <w:t xml:space="preserve"> region include </w:t>
      </w:r>
      <w:r w:rsidRPr="00F373A4">
        <w:rPr>
          <w:rFonts w:ascii="Calibri" w:eastAsia="Times New Roman" w:hAnsi="Calibri" w:cs="Calibri"/>
        </w:rPr>
        <w:t>Anti-Violence Network of Georgia Mtskheta-</w:t>
      </w:r>
      <w:proofErr w:type="spellStart"/>
      <w:r w:rsidRPr="00F373A4">
        <w:rPr>
          <w:rFonts w:ascii="Calibri" w:eastAsia="Times New Roman" w:hAnsi="Calibri" w:cs="Calibri"/>
        </w:rPr>
        <w:t>Mtianeti</w:t>
      </w:r>
      <w:proofErr w:type="spellEnd"/>
      <w:r w:rsidRPr="00F373A4">
        <w:rPr>
          <w:rFonts w:ascii="Calibri" w:eastAsia="Times New Roman" w:hAnsi="Calibri" w:cs="Calibri"/>
        </w:rPr>
        <w:t xml:space="preserve"> committee</w:t>
      </w:r>
      <w:r w:rsidR="00EC246E">
        <w:rPr>
          <w:rFonts w:ascii="Calibri" w:eastAsia="Times New Roman" w:hAnsi="Calibri" w:cs="Calibri"/>
        </w:rPr>
        <w:t xml:space="preserve"> (</w:t>
      </w:r>
      <w:r w:rsidR="00EC246E" w:rsidRPr="00F373A4">
        <w:rPr>
          <w:rFonts w:ascii="Calibri" w:eastAsia="Times New Roman" w:hAnsi="Calibri" w:cs="Calibri"/>
        </w:rPr>
        <w:t xml:space="preserve">Mtskheta </w:t>
      </w:r>
      <w:r w:rsidR="00EC246E">
        <w:rPr>
          <w:rFonts w:ascii="Calibri" w:eastAsia="Times New Roman" w:hAnsi="Calibri" w:cs="Calibri"/>
        </w:rPr>
        <w:t xml:space="preserve">municipality), </w:t>
      </w:r>
      <w:r w:rsidRPr="00F373A4">
        <w:rPr>
          <w:rFonts w:ascii="Calibri" w:eastAsia="Times New Roman" w:hAnsi="Calibri" w:cs="Calibri"/>
        </w:rPr>
        <w:t>Women’s Movement for Equality</w:t>
      </w:r>
      <w:r w:rsidR="00EC246E">
        <w:rPr>
          <w:rFonts w:ascii="Calibri" w:eastAsia="Times New Roman" w:hAnsi="Calibri" w:cs="Calibri"/>
        </w:rPr>
        <w:t xml:space="preserve"> (</w:t>
      </w:r>
      <w:proofErr w:type="spellStart"/>
      <w:r w:rsidR="00EC246E" w:rsidRPr="00F373A4">
        <w:rPr>
          <w:rFonts w:ascii="Calibri" w:eastAsia="Times New Roman" w:hAnsi="Calibri" w:cs="Calibri"/>
        </w:rPr>
        <w:t>Tserovani</w:t>
      </w:r>
      <w:proofErr w:type="spellEnd"/>
      <w:r w:rsidR="00EC246E" w:rsidRPr="00F373A4">
        <w:rPr>
          <w:rFonts w:ascii="Calibri" w:eastAsia="Times New Roman" w:hAnsi="Calibri" w:cs="Calibri"/>
        </w:rPr>
        <w:t xml:space="preserve"> </w:t>
      </w:r>
      <w:r w:rsidR="00EC246E">
        <w:rPr>
          <w:rFonts w:ascii="Calibri" w:eastAsia="Times New Roman" w:hAnsi="Calibri" w:cs="Calibri"/>
        </w:rPr>
        <w:t xml:space="preserve">municipality). Members in </w:t>
      </w:r>
      <w:proofErr w:type="spellStart"/>
      <w:r w:rsidRPr="00EC246E">
        <w:rPr>
          <w:rFonts w:ascii="Calibri" w:eastAsia="Times New Roman" w:hAnsi="Calibri" w:cs="Calibri"/>
        </w:rPr>
        <w:t>Shida</w:t>
      </w:r>
      <w:proofErr w:type="spellEnd"/>
      <w:r w:rsidRPr="00EC246E">
        <w:rPr>
          <w:rFonts w:ascii="Calibri" w:eastAsia="Times New Roman" w:hAnsi="Calibri" w:cs="Calibri"/>
        </w:rPr>
        <w:t xml:space="preserve"> </w:t>
      </w:r>
      <w:proofErr w:type="spellStart"/>
      <w:r w:rsidRPr="00EC246E">
        <w:rPr>
          <w:rFonts w:ascii="Calibri" w:eastAsia="Times New Roman" w:hAnsi="Calibri" w:cs="Calibri"/>
        </w:rPr>
        <w:t>Kartli</w:t>
      </w:r>
      <w:proofErr w:type="spellEnd"/>
      <w:r w:rsidR="00EC246E" w:rsidRPr="00EC246E">
        <w:rPr>
          <w:rFonts w:ascii="Calibri" w:eastAsia="Times New Roman" w:hAnsi="Calibri" w:cs="Calibri"/>
        </w:rPr>
        <w:t xml:space="preserve"> region are </w:t>
      </w:r>
      <w:r w:rsidRPr="00F373A4">
        <w:rPr>
          <w:rFonts w:ascii="Calibri" w:eastAsia="Times New Roman" w:hAnsi="Calibri" w:cs="Calibri"/>
        </w:rPr>
        <w:t xml:space="preserve">Anti-Violence Network of Georgia </w:t>
      </w:r>
      <w:proofErr w:type="spellStart"/>
      <w:r w:rsidRPr="00F373A4">
        <w:rPr>
          <w:rFonts w:ascii="Calibri" w:eastAsia="Times New Roman" w:hAnsi="Calibri" w:cs="Calibri"/>
        </w:rPr>
        <w:t>Shida</w:t>
      </w:r>
      <w:proofErr w:type="spellEnd"/>
      <w:r w:rsidRPr="00F373A4">
        <w:rPr>
          <w:rFonts w:ascii="Calibri" w:eastAsia="Times New Roman" w:hAnsi="Calibri" w:cs="Calibri"/>
        </w:rPr>
        <w:t xml:space="preserve"> </w:t>
      </w:r>
      <w:proofErr w:type="spellStart"/>
      <w:r w:rsidRPr="00F373A4">
        <w:rPr>
          <w:rFonts w:ascii="Calibri" w:eastAsia="Times New Roman" w:hAnsi="Calibri" w:cs="Calibri"/>
        </w:rPr>
        <w:t>Kartli</w:t>
      </w:r>
      <w:proofErr w:type="spellEnd"/>
      <w:r w:rsidRPr="00F373A4">
        <w:rPr>
          <w:rFonts w:ascii="Calibri" w:eastAsia="Times New Roman" w:hAnsi="Calibri" w:cs="Calibri"/>
        </w:rPr>
        <w:t xml:space="preserve"> committee </w:t>
      </w:r>
      <w:r w:rsidR="00EC246E">
        <w:rPr>
          <w:rFonts w:ascii="Calibri" w:eastAsia="Times New Roman" w:hAnsi="Calibri" w:cs="Calibri"/>
        </w:rPr>
        <w:t>(</w:t>
      </w:r>
      <w:r w:rsidR="00EC246E" w:rsidRPr="00EC246E">
        <w:rPr>
          <w:rFonts w:ascii="Calibri" w:eastAsia="Times New Roman" w:hAnsi="Calibri" w:cs="Calibri"/>
        </w:rPr>
        <w:t xml:space="preserve">Gori </w:t>
      </w:r>
      <w:r w:rsidR="00EC246E" w:rsidRPr="00EC246E">
        <w:rPr>
          <w:rFonts w:ascii="Calibri" w:eastAsia="Times New Roman" w:hAnsi="Calibri" w:cs="Calibri"/>
        </w:rPr>
        <w:t xml:space="preserve">municipality), </w:t>
      </w:r>
      <w:r w:rsidRPr="00EC246E">
        <w:rPr>
          <w:rFonts w:ascii="Calibri" w:eastAsia="Times New Roman" w:hAnsi="Calibri" w:cs="Calibri"/>
        </w:rPr>
        <w:t> </w:t>
      </w:r>
      <w:proofErr w:type="spellStart"/>
      <w:r w:rsidRPr="00EC246E">
        <w:rPr>
          <w:rFonts w:ascii="Calibri" w:eastAsia="Times New Roman" w:hAnsi="Calibri" w:cs="Calibri"/>
        </w:rPr>
        <w:t>Karaleti</w:t>
      </w:r>
      <w:proofErr w:type="spellEnd"/>
      <w:r w:rsidRPr="00EC246E">
        <w:rPr>
          <w:rFonts w:ascii="Calibri" w:eastAsia="Times New Roman" w:hAnsi="Calibri" w:cs="Calibri"/>
        </w:rPr>
        <w:t xml:space="preserve"> Women Solidarity Center</w:t>
      </w:r>
      <w:r w:rsidR="00EC246E" w:rsidRPr="00EC246E">
        <w:rPr>
          <w:rFonts w:ascii="Calibri" w:eastAsia="Times New Roman" w:hAnsi="Calibri" w:cs="Calibri"/>
        </w:rPr>
        <w:t xml:space="preserve"> (</w:t>
      </w:r>
      <w:proofErr w:type="spellStart"/>
      <w:r w:rsidR="00EC246E" w:rsidRPr="00EC246E">
        <w:rPr>
          <w:rFonts w:ascii="Calibri" w:eastAsia="Times New Roman" w:hAnsi="Calibri" w:cs="Calibri"/>
        </w:rPr>
        <w:t>Karaleti</w:t>
      </w:r>
      <w:proofErr w:type="spellEnd"/>
      <w:r w:rsidR="00EC246E" w:rsidRPr="00EC246E">
        <w:rPr>
          <w:rFonts w:ascii="Calibri" w:eastAsia="Times New Roman" w:hAnsi="Calibri" w:cs="Calibri"/>
        </w:rPr>
        <w:t xml:space="preserve"> </w:t>
      </w:r>
      <w:r w:rsidR="00EC246E" w:rsidRPr="00EC246E">
        <w:rPr>
          <w:rFonts w:ascii="Calibri" w:eastAsia="Times New Roman" w:hAnsi="Calibri" w:cs="Calibri"/>
        </w:rPr>
        <w:t xml:space="preserve">municipality). </w:t>
      </w:r>
      <w:r w:rsidRPr="00EC246E">
        <w:rPr>
          <w:rFonts w:ascii="Calibri" w:eastAsia="Times New Roman" w:hAnsi="Calibri" w:cs="Calibri"/>
        </w:rPr>
        <w:t xml:space="preserve">Kvemo </w:t>
      </w:r>
      <w:proofErr w:type="spellStart"/>
      <w:r w:rsidRPr="00EC246E">
        <w:rPr>
          <w:rFonts w:ascii="Calibri" w:eastAsia="Times New Roman" w:hAnsi="Calibri" w:cs="Calibri"/>
        </w:rPr>
        <w:t>Kartli</w:t>
      </w:r>
      <w:proofErr w:type="spellEnd"/>
      <w:r w:rsidR="00EC246E" w:rsidRPr="00EC246E">
        <w:rPr>
          <w:rFonts w:ascii="Calibri" w:eastAsia="Times New Roman" w:hAnsi="Calibri" w:cs="Calibri"/>
        </w:rPr>
        <w:t xml:space="preserve"> region is represented by t</w:t>
      </w:r>
      <w:r w:rsidRPr="00EC246E">
        <w:rPr>
          <w:rFonts w:ascii="Calibri" w:eastAsia="Times New Roman" w:hAnsi="Calibri" w:cs="Calibri"/>
        </w:rPr>
        <w:t>he Union of Azerbaijani Women of Georgia</w:t>
      </w:r>
      <w:r w:rsidR="00EC246E" w:rsidRPr="00EC246E">
        <w:rPr>
          <w:rFonts w:ascii="Calibri" w:eastAsia="Times New Roman" w:hAnsi="Calibri" w:cs="Calibri"/>
        </w:rPr>
        <w:t xml:space="preserve"> (</w:t>
      </w:r>
      <w:r w:rsidR="00EC246E" w:rsidRPr="00EC246E">
        <w:rPr>
          <w:rFonts w:ascii="Calibri" w:eastAsia="Times New Roman" w:hAnsi="Calibri" w:cs="Calibri"/>
        </w:rPr>
        <w:t xml:space="preserve">Marneuli </w:t>
      </w:r>
      <w:r w:rsidR="00EC246E" w:rsidRPr="00EC246E">
        <w:rPr>
          <w:rFonts w:ascii="Calibri" w:eastAsia="Times New Roman" w:hAnsi="Calibri" w:cs="Calibri"/>
        </w:rPr>
        <w:t xml:space="preserve">municipality). </w:t>
      </w:r>
      <w:proofErr w:type="spellStart"/>
      <w:r w:rsidRPr="00EC246E">
        <w:rPr>
          <w:rFonts w:ascii="Calibri" w:eastAsia="Times New Roman" w:hAnsi="Calibri" w:cs="Calibri"/>
        </w:rPr>
        <w:t>Samtskhe</w:t>
      </w:r>
      <w:proofErr w:type="spellEnd"/>
      <w:r w:rsidRPr="00EC246E">
        <w:rPr>
          <w:rFonts w:ascii="Calibri" w:eastAsia="Times New Roman" w:hAnsi="Calibri" w:cs="Calibri"/>
        </w:rPr>
        <w:t>-Javakheti</w:t>
      </w:r>
      <w:r w:rsidR="00EC246E" w:rsidRPr="00EC246E">
        <w:rPr>
          <w:rFonts w:ascii="Calibri" w:eastAsia="Times New Roman" w:hAnsi="Calibri" w:cs="Calibri"/>
        </w:rPr>
        <w:t xml:space="preserve"> </w:t>
      </w:r>
      <w:r w:rsidR="00EC246E" w:rsidRPr="00EC246E">
        <w:rPr>
          <w:rFonts w:ascii="Calibri" w:eastAsia="Times New Roman" w:hAnsi="Calibri" w:cs="Calibri"/>
        </w:rPr>
        <w:t>region is represented by</w:t>
      </w:r>
      <w:r w:rsidR="00EC246E" w:rsidRPr="00EC246E">
        <w:rPr>
          <w:rFonts w:ascii="Calibri" w:eastAsia="Times New Roman" w:hAnsi="Calibri" w:cs="Calibri"/>
        </w:rPr>
        <w:t xml:space="preserve"> </w:t>
      </w:r>
      <w:proofErr w:type="spellStart"/>
      <w:r w:rsidRPr="00EC246E">
        <w:rPr>
          <w:rFonts w:ascii="Calibri" w:eastAsia="Times New Roman" w:hAnsi="Calibri" w:cs="Calibri"/>
        </w:rPr>
        <w:t>Samtskhe</w:t>
      </w:r>
      <w:proofErr w:type="spellEnd"/>
      <w:r w:rsidRPr="00EC246E">
        <w:rPr>
          <w:rFonts w:ascii="Calibri" w:eastAsia="Times New Roman" w:hAnsi="Calibri" w:cs="Calibri"/>
        </w:rPr>
        <w:t>-Javakheti Democrat Women's Organization</w:t>
      </w:r>
      <w:r w:rsidR="00EC246E" w:rsidRPr="00EC246E">
        <w:rPr>
          <w:rFonts w:ascii="Calibri" w:eastAsia="Times New Roman" w:hAnsi="Calibri" w:cs="Calibri"/>
        </w:rPr>
        <w:t xml:space="preserve"> (</w:t>
      </w:r>
      <w:r w:rsidR="00EC246E" w:rsidRPr="00EC246E">
        <w:rPr>
          <w:rFonts w:ascii="Calibri" w:eastAsia="Times New Roman" w:hAnsi="Calibri" w:cs="Calibri"/>
        </w:rPr>
        <w:t xml:space="preserve">Akhaltsikhe </w:t>
      </w:r>
      <w:r w:rsidR="00EC246E" w:rsidRPr="00EC246E">
        <w:rPr>
          <w:rFonts w:ascii="Calibri" w:eastAsia="Times New Roman" w:hAnsi="Calibri" w:cs="Calibri"/>
        </w:rPr>
        <w:t xml:space="preserve">municipality). </w:t>
      </w:r>
      <w:proofErr w:type="spellStart"/>
      <w:r w:rsidRPr="00EC246E">
        <w:rPr>
          <w:rFonts w:ascii="Calibri" w:eastAsia="Times New Roman" w:hAnsi="Calibri" w:cs="Calibri"/>
        </w:rPr>
        <w:t>Imereti</w:t>
      </w:r>
      <w:proofErr w:type="spellEnd"/>
      <w:r w:rsidR="00EC246E" w:rsidRPr="00EC246E">
        <w:rPr>
          <w:rFonts w:ascii="Calibri" w:eastAsia="Times New Roman" w:hAnsi="Calibri" w:cs="Calibri"/>
        </w:rPr>
        <w:t xml:space="preserve"> </w:t>
      </w:r>
      <w:r w:rsidR="00EC246E" w:rsidRPr="00EC246E">
        <w:rPr>
          <w:rFonts w:ascii="Calibri" w:eastAsia="Times New Roman" w:hAnsi="Calibri" w:cs="Calibri"/>
        </w:rPr>
        <w:t>region is represented by</w:t>
      </w:r>
      <w:r w:rsidR="00EC246E" w:rsidRPr="00EC246E">
        <w:rPr>
          <w:rFonts w:ascii="Calibri" w:eastAsia="Times New Roman" w:hAnsi="Calibri" w:cs="Calibri"/>
        </w:rPr>
        <w:t xml:space="preserve"> </w:t>
      </w:r>
      <w:r w:rsidRPr="00EC246E">
        <w:rPr>
          <w:rFonts w:ascii="Calibri" w:eastAsia="Times New Roman" w:hAnsi="Calibri" w:cs="Calibri"/>
        </w:rPr>
        <w:t>Cultural-Humanitarian Fund "Sukhumi"</w:t>
      </w:r>
      <w:r w:rsidR="00EC246E" w:rsidRPr="00EC246E">
        <w:rPr>
          <w:rFonts w:ascii="Calibri" w:eastAsia="Times New Roman" w:hAnsi="Calibri" w:cs="Calibri"/>
        </w:rPr>
        <w:t xml:space="preserve"> (</w:t>
      </w:r>
      <w:r w:rsidR="00EC246E" w:rsidRPr="00EC246E">
        <w:rPr>
          <w:rFonts w:ascii="Calibri" w:eastAsia="Times New Roman" w:hAnsi="Calibri" w:cs="Calibri"/>
        </w:rPr>
        <w:t xml:space="preserve">Kutaisi </w:t>
      </w:r>
      <w:r w:rsidR="00EC246E" w:rsidRPr="00EC246E">
        <w:rPr>
          <w:rFonts w:ascii="Calibri" w:eastAsia="Times New Roman" w:hAnsi="Calibri" w:cs="Calibri"/>
        </w:rPr>
        <w:t xml:space="preserve">municipality). </w:t>
      </w:r>
      <w:r w:rsidRPr="00EC246E">
        <w:rPr>
          <w:rFonts w:ascii="Calibri" w:eastAsia="Times New Roman" w:hAnsi="Calibri" w:cs="Calibri"/>
        </w:rPr>
        <w:t xml:space="preserve">Samegrelo – </w:t>
      </w:r>
      <w:proofErr w:type="spellStart"/>
      <w:r w:rsidRPr="00EC246E">
        <w:rPr>
          <w:rFonts w:ascii="Calibri" w:eastAsia="Times New Roman" w:hAnsi="Calibri" w:cs="Calibri"/>
        </w:rPr>
        <w:t>Zemo</w:t>
      </w:r>
      <w:proofErr w:type="spellEnd"/>
      <w:r w:rsidRPr="00EC246E">
        <w:rPr>
          <w:rFonts w:ascii="Calibri" w:eastAsia="Times New Roman" w:hAnsi="Calibri" w:cs="Calibri"/>
        </w:rPr>
        <w:t xml:space="preserve"> </w:t>
      </w:r>
      <w:proofErr w:type="spellStart"/>
      <w:r w:rsidRPr="00EC246E">
        <w:rPr>
          <w:rFonts w:ascii="Calibri" w:eastAsia="Times New Roman" w:hAnsi="Calibri" w:cs="Calibri"/>
        </w:rPr>
        <w:t>Svaneti</w:t>
      </w:r>
      <w:proofErr w:type="spellEnd"/>
      <w:r w:rsidR="00EC246E" w:rsidRPr="00EC246E">
        <w:rPr>
          <w:rFonts w:ascii="Calibri" w:eastAsia="Times New Roman" w:hAnsi="Calibri" w:cs="Calibri"/>
        </w:rPr>
        <w:t xml:space="preserve"> </w:t>
      </w:r>
      <w:r w:rsidR="00EC246E" w:rsidRPr="00EC246E">
        <w:rPr>
          <w:rFonts w:ascii="Calibri" w:eastAsia="Times New Roman" w:hAnsi="Calibri" w:cs="Calibri"/>
        </w:rPr>
        <w:t>is represented by</w:t>
      </w:r>
      <w:r w:rsidR="00EC246E" w:rsidRPr="00EC246E">
        <w:rPr>
          <w:rFonts w:ascii="Calibri" w:eastAsia="Times New Roman" w:hAnsi="Calibri" w:cs="Calibri"/>
          <w:lang w:val="ka-GE"/>
        </w:rPr>
        <w:t xml:space="preserve"> </w:t>
      </w:r>
      <w:r w:rsidRPr="00EC246E">
        <w:rPr>
          <w:rFonts w:ascii="Calibri" w:eastAsia="Times New Roman" w:hAnsi="Calibri" w:cs="Calibri"/>
        </w:rPr>
        <w:t>Rehabilitation and Development Charity Center “</w:t>
      </w:r>
      <w:proofErr w:type="spellStart"/>
      <w:r w:rsidRPr="00EC246E">
        <w:rPr>
          <w:rFonts w:ascii="Calibri" w:eastAsia="Times New Roman" w:hAnsi="Calibri" w:cs="Calibri"/>
        </w:rPr>
        <w:t>Tanaziari</w:t>
      </w:r>
      <w:proofErr w:type="spellEnd"/>
      <w:r w:rsidRPr="00EC246E">
        <w:rPr>
          <w:rFonts w:ascii="Calibri" w:eastAsia="Times New Roman" w:hAnsi="Calibri" w:cs="Calibri"/>
        </w:rPr>
        <w:t>”</w:t>
      </w:r>
      <w:r w:rsidR="00EC246E" w:rsidRPr="00EC246E">
        <w:rPr>
          <w:rFonts w:ascii="Calibri" w:eastAsia="Times New Roman" w:hAnsi="Calibri" w:cs="Calibri"/>
          <w:lang w:val="ka-GE"/>
        </w:rPr>
        <w:t xml:space="preserve"> (</w:t>
      </w:r>
      <w:r w:rsidR="00EC246E" w:rsidRPr="00EC246E">
        <w:rPr>
          <w:rFonts w:ascii="Calibri" w:eastAsia="Times New Roman" w:hAnsi="Calibri" w:cs="Calibri"/>
        </w:rPr>
        <w:t>Zugdid</w:t>
      </w:r>
      <w:r w:rsidR="00EC246E" w:rsidRPr="00EC246E">
        <w:rPr>
          <w:rFonts w:ascii="Calibri" w:eastAsia="Times New Roman" w:hAnsi="Calibri" w:cs="Calibri"/>
        </w:rPr>
        <w:t xml:space="preserve">i municipality). </w:t>
      </w:r>
      <w:proofErr w:type="spellStart"/>
      <w:r w:rsidRPr="00EC246E">
        <w:rPr>
          <w:rFonts w:ascii="Calibri" w:eastAsia="Times New Roman" w:hAnsi="Calibri" w:cs="Calibri"/>
        </w:rPr>
        <w:t>Racha-Lechkhumi</w:t>
      </w:r>
      <w:proofErr w:type="spellEnd"/>
      <w:r w:rsidRPr="00EC246E">
        <w:rPr>
          <w:rFonts w:ascii="Calibri" w:eastAsia="Times New Roman" w:hAnsi="Calibri" w:cs="Calibri"/>
        </w:rPr>
        <w:t xml:space="preserve"> &amp; Kvemo </w:t>
      </w:r>
      <w:proofErr w:type="spellStart"/>
      <w:r w:rsidRPr="00EC246E">
        <w:rPr>
          <w:rFonts w:ascii="Calibri" w:eastAsia="Times New Roman" w:hAnsi="Calibri" w:cs="Calibri"/>
        </w:rPr>
        <w:t>Svaneti</w:t>
      </w:r>
      <w:proofErr w:type="spellEnd"/>
      <w:r w:rsidR="00EC246E" w:rsidRPr="00EC246E">
        <w:rPr>
          <w:rFonts w:ascii="Calibri" w:eastAsia="Times New Roman" w:hAnsi="Calibri" w:cs="Calibri"/>
        </w:rPr>
        <w:t xml:space="preserve"> region is represented by </w:t>
      </w:r>
      <w:proofErr w:type="spellStart"/>
      <w:r w:rsidRPr="00EC246E">
        <w:rPr>
          <w:rFonts w:ascii="Calibri" w:eastAsia="Times New Roman" w:hAnsi="Calibri" w:cs="Calibri"/>
        </w:rPr>
        <w:t>Racha-Lechkhumi</w:t>
      </w:r>
      <w:proofErr w:type="spellEnd"/>
      <w:r w:rsidRPr="00EC246E">
        <w:rPr>
          <w:rFonts w:ascii="Calibri" w:eastAsia="Times New Roman" w:hAnsi="Calibri" w:cs="Calibri"/>
        </w:rPr>
        <w:t xml:space="preserve"> &amp; Kvemo </w:t>
      </w:r>
      <w:proofErr w:type="spellStart"/>
      <w:r w:rsidRPr="00EC246E">
        <w:rPr>
          <w:rFonts w:ascii="Calibri" w:eastAsia="Times New Roman" w:hAnsi="Calibri" w:cs="Calibri"/>
        </w:rPr>
        <w:t>Svaneti</w:t>
      </w:r>
      <w:proofErr w:type="spellEnd"/>
      <w:r w:rsidRPr="00EC246E">
        <w:rPr>
          <w:rFonts w:ascii="Calibri" w:eastAsia="Times New Roman" w:hAnsi="Calibri" w:cs="Calibri"/>
        </w:rPr>
        <w:t xml:space="preserve"> Municipality Resource Center</w:t>
      </w:r>
      <w:r w:rsidR="00EC246E" w:rsidRPr="00EC246E">
        <w:rPr>
          <w:rFonts w:ascii="Calibri" w:eastAsia="Times New Roman" w:hAnsi="Calibri" w:cs="Calibri"/>
        </w:rPr>
        <w:t xml:space="preserve"> (</w:t>
      </w:r>
      <w:proofErr w:type="spellStart"/>
      <w:r w:rsidR="00EC246E" w:rsidRPr="00EC246E">
        <w:rPr>
          <w:rFonts w:ascii="Calibri" w:eastAsia="Times New Roman" w:hAnsi="Calibri" w:cs="Calibri"/>
        </w:rPr>
        <w:t>Ambrolauri</w:t>
      </w:r>
      <w:proofErr w:type="spellEnd"/>
      <w:r w:rsidR="00EC246E" w:rsidRPr="00EC246E">
        <w:rPr>
          <w:rFonts w:ascii="Calibri" w:eastAsia="Times New Roman" w:hAnsi="Calibri" w:cs="Calibri"/>
        </w:rPr>
        <w:t xml:space="preserve"> </w:t>
      </w:r>
      <w:r w:rsidR="00EC246E" w:rsidRPr="00EC246E">
        <w:rPr>
          <w:rFonts w:ascii="Calibri" w:eastAsia="Times New Roman" w:hAnsi="Calibri" w:cs="Calibri"/>
        </w:rPr>
        <w:t>municipality).</w:t>
      </w:r>
      <w:r w:rsidR="00EC246E">
        <w:rPr>
          <w:rFonts w:ascii="Calibri" w:eastAsia="Times New Roman" w:hAnsi="Calibri" w:cs="Calibri"/>
        </w:rPr>
        <w:t xml:space="preserve"> </w:t>
      </w:r>
    </w:p>
    <w:p w14:paraId="696C8EC5" w14:textId="77777777" w:rsidR="00EC246E" w:rsidRPr="00EC246E" w:rsidRDefault="00EC246E" w:rsidP="00EC246E">
      <w:pPr>
        <w:spacing w:after="0" w:line="240" w:lineRule="auto"/>
        <w:jc w:val="both"/>
        <w:rPr>
          <w:rFonts w:ascii="Sylfaen" w:eastAsia="Times New Roman" w:hAnsi="Sylfaen" w:cs="Calibri"/>
        </w:rPr>
      </w:pPr>
    </w:p>
    <w:p w14:paraId="46BA8B73" w14:textId="219AFDB9" w:rsidR="004D7B11" w:rsidRPr="00F373A4" w:rsidRDefault="004D7B11" w:rsidP="004D7B11">
      <w:pPr>
        <w:shd w:val="clear" w:color="auto" w:fill="FFFFFF"/>
        <w:spacing w:after="150" w:line="240" w:lineRule="auto"/>
        <w:jc w:val="both"/>
        <w:rPr>
          <w:rFonts w:ascii="Calibri" w:eastAsia="Times New Roman" w:hAnsi="Calibri" w:cs="Calibri"/>
        </w:rPr>
      </w:pPr>
      <w:r w:rsidRPr="00F373A4">
        <w:rPr>
          <w:rFonts w:ascii="Calibri" w:eastAsia="Times New Roman" w:hAnsi="Calibri" w:cs="Calibri"/>
        </w:rPr>
        <w:t xml:space="preserve">Anti-Violence Network provides </w:t>
      </w:r>
      <w:r w:rsidR="004B6219" w:rsidRPr="00F373A4">
        <w:rPr>
          <w:rFonts w:ascii="Calibri" w:eastAsia="Times New Roman" w:hAnsi="Calibri" w:cs="Calibri"/>
        </w:rPr>
        <w:t xml:space="preserve">the </w:t>
      </w:r>
      <w:r w:rsidRPr="00F373A4">
        <w:rPr>
          <w:rFonts w:ascii="Calibri" w:eastAsia="Times New Roman" w:hAnsi="Calibri" w:cs="Calibri"/>
        </w:rPr>
        <w:t xml:space="preserve">victims with wide variety of </w:t>
      </w:r>
      <w:r w:rsidR="004B6219" w:rsidRPr="00F373A4">
        <w:rPr>
          <w:rFonts w:ascii="Calibri" w:eastAsia="Times New Roman" w:hAnsi="Calibri" w:cs="Calibri"/>
        </w:rPr>
        <w:t xml:space="preserve">the </w:t>
      </w:r>
      <w:r w:rsidRPr="00F373A4">
        <w:rPr>
          <w:rFonts w:ascii="Calibri" w:eastAsia="Times New Roman" w:hAnsi="Calibri" w:cs="Calibri"/>
        </w:rPr>
        <w:t xml:space="preserve">quality services. </w:t>
      </w:r>
      <w:r w:rsidRPr="00F373A4">
        <w:rPr>
          <w:rFonts w:ascii="Calibri" w:hAnsi="Calibri" w:cs="Calibri"/>
          <w:bCs/>
          <w:shd w:val="clear" w:color="auto" w:fill="FFFFFF"/>
        </w:rPr>
        <w:t xml:space="preserve">All the services provided by AVNG </w:t>
      </w:r>
      <w:r w:rsidR="004B6219" w:rsidRPr="00F373A4">
        <w:rPr>
          <w:rFonts w:ascii="Calibri" w:hAnsi="Calibri" w:cs="Calibri"/>
          <w:bCs/>
          <w:shd w:val="clear" w:color="auto" w:fill="FFFFFF"/>
        </w:rPr>
        <w:t>are</w:t>
      </w:r>
      <w:r w:rsidRPr="00F373A4">
        <w:rPr>
          <w:rFonts w:ascii="Calibri" w:hAnsi="Calibri" w:cs="Calibri"/>
          <w:bCs/>
          <w:shd w:val="clear" w:color="auto" w:fill="FFFFFF"/>
        </w:rPr>
        <w:t xml:space="preserve"> free of charge and anonymous. The services </w:t>
      </w:r>
      <w:r w:rsidR="004B6219" w:rsidRPr="00F373A4">
        <w:rPr>
          <w:rFonts w:ascii="Calibri" w:hAnsi="Calibri" w:cs="Calibri"/>
          <w:bCs/>
          <w:shd w:val="clear" w:color="auto" w:fill="FFFFFF"/>
        </w:rPr>
        <w:t>include</w:t>
      </w:r>
      <w:r w:rsidRPr="00F373A4">
        <w:rPr>
          <w:rFonts w:ascii="Calibri" w:hAnsi="Calibri" w:cs="Calibri"/>
          <w:bCs/>
          <w:shd w:val="clear" w:color="auto" w:fill="FFFFFF"/>
        </w:rPr>
        <w:t xml:space="preserve"> the </w:t>
      </w:r>
      <w:r w:rsidRPr="00F373A4">
        <w:rPr>
          <w:rFonts w:ascii="Calibri" w:eastAsia="Times New Roman" w:hAnsi="Calibri" w:cs="Calibri"/>
        </w:rPr>
        <w:t xml:space="preserve">following: </w:t>
      </w:r>
    </w:p>
    <w:p w14:paraId="7D849896" w14:textId="6FFBCFFF" w:rsidR="004D7B11" w:rsidRPr="00F373A4" w:rsidRDefault="004D7B11" w:rsidP="004D7B11">
      <w:pPr>
        <w:shd w:val="clear" w:color="auto" w:fill="FFFFFF"/>
        <w:spacing w:after="150" w:line="240" w:lineRule="auto"/>
        <w:jc w:val="both"/>
        <w:rPr>
          <w:rFonts w:ascii="Calibri" w:eastAsia="Times New Roman" w:hAnsi="Calibri" w:cs="Calibri"/>
        </w:rPr>
      </w:pPr>
      <w:r w:rsidRPr="00F373A4">
        <w:rPr>
          <w:rFonts w:ascii="Calibri" w:eastAsia="Times New Roman" w:hAnsi="Calibri" w:cs="Calibri"/>
          <w:b/>
        </w:rPr>
        <w:t>Legal consultations</w:t>
      </w:r>
      <w:r w:rsidRPr="00F373A4">
        <w:rPr>
          <w:rFonts w:ascii="Calibri" w:eastAsia="Times New Roman" w:hAnsi="Calibri" w:cs="Calibri"/>
        </w:rPr>
        <w:t xml:space="preserve"> -the </w:t>
      </w:r>
      <w:r w:rsidRPr="00F373A4">
        <w:rPr>
          <w:rFonts w:ascii="Calibri" w:eastAsia="Times New Roman" w:hAnsi="Calibri" w:cs="Calibri"/>
        </w:rPr>
        <w:t xml:space="preserve">applicant is provided with the information on existing legal mechanisms for protecting </w:t>
      </w:r>
      <w:r w:rsidR="004B6219" w:rsidRPr="00F373A4">
        <w:rPr>
          <w:rFonts w:ascii="Calibri" w:eastAsia="Times New Roman" w:hAnsi="Calibri" w:cs="Calibri"/>
        </w:rPr>
        <w:t xml:space="preserve">the </w:t>
      </w:r>
      <w:r w:rsidRPr="00F373A4">
        <w:rPr>
          <w:rFonts w:ascii="Calibri" w:eastAsia="Times New Roman" w:hAnsi="Calibri" w:cs="Calibri"/>
        </w:rPr>
        <w:t>victims. The applicant receives</w:t>
      </w:r>
      <w:r w:rsidR="004B6219" w:rsidRPr="00F373A4">
        <w:rPr>
          <w:rFonts w:ascii="Calibri" w:eastAsia="Times New Roman" w:hAnsi="Calibri" w:cs="Calibri"/>
        </w:rPr>
        <w:t xml:space="preserve"> a</w:t>
      </w:r>
      <w:r w:rsidRPr="00F373A4">
        <w:rPr>
          <w:rFonts w:ascii="Calibri" w:eastAsia="Times New Roman" w:hAnsi="Calibri" w:cs="Calibri"/>
        </w:rPr>
        <w:t xml:space="preserve"> consultation directly through the lawyer of the organization, as well as online. AVNG lawyer provides the beneficiaries of the organization with the representation at the first instance court on civil and administrative cases.</w:t>
      </w:r>
    </w:p>
    <w:p w14:paraId="62DE9C37" w14:textId="77777777" w:rsidR="004D7B11" w:rsidRPr="00F373A4" w:rsidRDefault="004D7B11" w:rsidP="004D7B11">
      <w:pPr>
        <w:shd w:val="clear" w:color="auto" w:fill="FFFFFF"/>
        <w:spacing w:after="150" w:line="240" w:lineRule="auto"/>
        <w:jc w:val="both"/>
        <w:rPr>
          <w:rFonts w:ascii="Calibri" w:eastAsia="Times New Roman" w:hAnsi="Calibri" w:cs="Calibri"/>
        </w:rPr>
      </w:pPr>
      <w:r w:rsidRPr="00F373A4">
        <w:rPr>
          <w:rFonts w:ascii="Calibri" w:eastAsia="Times New Roman" w:hAnsi="Calibri" w:cs="Calibri"/>
          <w:b/>
          <w:bCs/>
        </w:rPr>
        <w:t>Psychological support -</w:t>
      </w:r>
      <w:r w:rsidRPr="00F373A4">
        <w:rPr>
          <w:rFonts w:ascii="Calibri" w:eastAsia="Times New Roman" w:hAnsi="Calibri" w:cs="Calibri"/>
        </w:rPr>
        <w:t>AVNG crisis center offers quality psychological assistance to the victims of domestic violence (children, teenagers and their family members, as well as adults). The service includes: Individual consultations; Group therapy and Training in social skills. The organization beneficiaries are involved in the self-help group that functions on the base of AVNG.</w:t>
      </w:r>
    </w:p>
    <w:p w14:paraId="111BCF36" w14:textId="59CD6BE0" w:rsidR="004D7B11" w:rsidRPr="00F373A4" w:rsidRDefault="004D7B11" w:rsidP="004D7B11">
      <w:pPr>
        <w:shd w:val="clear" w:color="auto" w:fill="FFFFFF"/>
        <w:spacing w:after="150" w:line="240" w:lineRule="auto"/>
        <w:jc w:val="both"/>
        <w:rPr>
          <w:rFonts w:ascii="Calibri" w:eastAsia="Times New Roman" w:hAnsi="Calibri" w:cs="Calibri"/>
        </w:rPr>
      </w:pPr>
      <w:r w:rsidRPr="00F373A4">
        <w:rPr>
          <w:rFonts w:ascii="Calibri" w:eastAsia="Times New Roman" w:hAnsi="Calibri" w:cs="Calibri"/>
          <w:b/>
          <w:bCs/>
        </w:rPr>
        <w:t xml:space="preserve">Support of </w:t>
      </w:r>
      <w:r w:rsidR="004B6219" w:rsidRPr="00F373A4">
        <w:rPr>
          <w:rFonts w:ascii="Calibri" w:eastAsia="Times New Roman" w:hAnsi="Calibri" w:cs="Calibri"/>
          <w:b/>
          <w:bCs/>
        </w:rPr>
        <w:t xml:space="preserve">a </w:t>
      </w:r>
      <w:r w:rsidRPr="00F373A4">
        <w:rPr>
          <w:rFonts w:ascii="Calibri" w:eastAsia="Times New Roman" w:hAnsi="Calibri" w:cs="Calibri"/>
          <w:b/>
          <w:bCs/>
        </w:rPr>
        <w:t>social worker -</w:t>
      </w:r>
      <w:r w:rsidRPr="00F373A4">
        <w:rPr>
          <w:rFonts w:ascii="Calibri" w:eastAsia="Times New Roman" w:hAnsi="Calibri" w:cs="Calibri"/>
        </w:rPr>
        <w:t xml:space="preserve">The beneficiary that comes at the office receives </w:t>
      </w:r>
      <w:r w:rsidR="004B6219" w:rsidRPr="00F373A4">
        <w:rPr>
          <w:rFonts w:ascii="Calibri" w:eastAsia="Times New Roman" w:hAnsi="Calibri" w:cs="Calibri"/>
        </w:rPr>
        <w:t xml:space="preserve">a </w:t>
      </w:r>
      <w:r w:rsidRPr="00F373A4">
        <w:rPr>
          <w:rFonts w:ascii="Calibri" w:eastAsia="Times New Roman" w:hAnsi="Calibri" w:cs="Calibri"/>
        </w:rPr>
        <w:t>comprehensive information from the social worker on the existing services for the victims of domestic violence.</w:t>
      </w:r>
    </w:p>
    <w:p w14:paraId="72E90D4D" w14:textId="52045874" w:rsidR="004D7B11" w:rsidRPr="00F373A4" w:rsidRDefault="004D7B11" w:rsidP="004D7B11">
      <w:pPr>
        <w:shd w:val="clear" w:color="auto" w:fill="FFFFFF"/>
        <w:spacing w:after="150" w:line="240" w:lineRule="auto"/>
        <w:jc w:val="both"/>
        <w:rPr>
          <w:rFonts w:ascii="Calibri" w:eastAsia="Times New Roman" w:hAnsi="Calibri" w:cs="Calibri"/>
        </w:rPr>
      </w:pPr>
      <w:r w:rsidRPr="00F373A4">
        <w:rPr>
          <w:rFonts w:ascii="Calibri" w:eastAsia="Times New Roman" w:hAnsi="Calibri" w:cs="Calibri"/>
          <w:b/>
          <w:bCs/>
        </w:rPr>
        <w:t xml:space="preserve">Shelter service - </w:t>
      </w:r>
      <w:r w:rsidRPr="00F373A4">
        <w:rPr>
          <w:rFonts w:ascii="Calibri" w:eastAsia="Times New Roman" w:hAnsi="Calibri" w:cs="Calibri"/>
        </w:rPr>
        <w:t xml:space="preserve">In case the life and health of the domestic violence victim </w:t>
      </w:r>
      <w:r w:rsidR="004B6219" w:rsidRPr="00F373A4">
        <w:rPr>
          <w:rFonts w:ascii="Calibri" w:eastAsia="Times New Roman" w:hAnsi="Calibri" w:cs="Calibri"/>
        </w:rPr>
        <w:t>are</w:t>
      </w:r>
      <w:r w:rsidRPr="00F373A4">
        <w:rPr>
          <w:rFonts w:ascii="Calibri" w:eastAsia="Times New Roman" w:hAnsi="Calibri" w:cs="Calibri"/>
        </w:rPr>
        <w:t xml:space="preserve"> threatened, she</w:t>
      </w:r>
      <w:r w:rsidR="00D839CA" w:rsidRPr="00F373A4">
        <w:rPr>
          <w:rFonts w:ascii="Calibri" w:eastAsia="Times New Roman" w:hAnsi="Calibri" w:cs="Calibri"/>
        </w:rPr>
        <w:t>/he</w:t>
      </w:r>
      <w:r w:rsidRPr="00F373A4">
        <w:rPr>
          <w:rFonts w:ascii="Calibri" w:eastAsia="Times New Roman" w:hAnsi="Calibri" w:cs="Calibri"/>
        </w:rPr>
        <w:t xml:space="preserve"> is placed in the shelter, where she</w:t>
      </w:r>
      <w:r w:rsidR="00D839CA" w:rsidRPr="00F373A4">
        <w:rPr>
          <w:rFonts w:ascii="Calibri" w:eastAsia="Times New Roman" w:hAnsi="Calibri" w:cs="Calibri"/>
        </w:rPr>
        <w:t>/he</w:t>
      </w:r>
      <w:r w:rsidRPr="00F373A4">
        <w:rPr>
          <w:rFonts w:ascii="Calibri" w:eastAsia="Times New Roman" w:hAnsi="Calibri" w:cs="Calibri"/>
        </w:rPr>
        <w:t xml:space="preserve"> undergoes </w:t>
      </w:r>
      <w:r w:rsidR="00D839CA" w:rsidRPr="00F373A4">
        <w:rPr>
          <w:rFonts w:ascii="Calibri" w:eastAsia="Times New Roman" w:hAnsi="Calibri" w:cs="Calibri"/>
        </w:rPr>
        <w:t xml:space="preserve">the </w:t>
      </w:r>
      <w:r w:rsidRPr="00F373A4">
        <w:rPr>
          <w:rFonts w:ascii="Calibri" w:eastAsia="Times New Roman" w:hAnsi="Calibri" w:cs="Calibri"/>
        </w:rPr>
        <w:t>relevant psycho-social rehabilitation. The organization frequently plays the role of the mediator between the beneficiary and her family.</w:t>
      </w:r>
    </w:p>
    <w:p w14:paraId="71B03622" w14:textId="6677CBB1" w:rsidR="004D7B11" w:rsidRPr="00F373A4" w:rsidRDefault="004D7B11" w:rsidP="004D7B11">
      <w:pPr>
        <w:shd w:val="clear" w:color="auto" w:fill="FFFFFF"/>
        <w:spacing w:after="150" w:line="240" w:lineRule="auto"/>
        <w:jc w:val="both"/>
        <w:rPr>
          <w:rFonts w:ascii="Calibri" w:eastAsia="Times New Roman" w:hAnsi="Calibri" w:cs="Calibri"/>
        </w:rPr>
      </w:pPr>
      <w:r w:rsidRPr="00F373A4">
        <w:rPr>
          <w:rFonts w:ascii="Calibri" w:eastAsia="Times New Roman" w:hAnsi="Calibri" w:cs="Calibri"/>
          <w:b/>
          <w:bCs/>
        </w:rPr>
        <w:t>Hotline -</w:t>
      </w:r>
      <w:r w:rsidRPr="00F373A4">
        <w:rPr>
          <w:rFonts w:ascii="Calibri" w:eastAsia="Times New Roman" w:hAnsi="Calibri" w:cs="Calibri"/>
        </w:rPr>
        <w:t>The applicants have the opportunity to receive the information on the services of the organization</w:t>
      </w:r>
      <w:r w:rsidR="00D839CA" w:rsidRPr="00F373A4">
        <w:rPr>
          <w:rFonts w:ascii="Calibri" w:eastAsia="Times New Roman" w:hAnsi="Calibri" w:cs="Calibri"/>
        </w:rPr>
        <w:t xml:space="preserve"> over the phone and</w:t>
      </w:r>
      <w:r w:rsidRPr="00F373A4">
        <w:rPr>
          <w:rFonts w:ascii="Calibri" w:eastAsia="Times New Roman" w:hAnsi="Calibri" w:cs="Calibri"/>
        </w:rPr>
        <w:t xml:space="preserve"> online and receive </w:t>
      </w:r>
      <w:r w:rsidR="00D839CA" w:rsidRPr="00F373A4">
        <w:rPr>
          <w:rFonts w:ascii="Calibri" w:eastAsia="Times New Roman" w:hAnsi="Calibri" w:cs="Calibri"/>
        </w:rPr>
        <w:t xml:space="preserve">the appropriate </w:t>
      </w:r>
      <w:r w:rsidRPr="00F373A4">
        <w:rPr>
          <w:rFonts w:ascii="Calibri" w:eastAsia="Times New Roman" w:hAnsi="Calibri" w:cs="Calibri"/>
        </w:rPr>
        <w:t>legal consultation.</w:t>
      </w:r>
    </w:p>
    <w:p w14:paraId="1019BD9A" w14:textId="0BC24777" w:rsidR="004D7B11" w:rsidRPr="00F373A4" w:rsidRDefault="004D7B11" w:rsidP="004D7B11">
      <w:pPr>
        <w:spacing w:after="240" w:line="240" w:lineRule="auto"/>
        <w:contextualSpacing/>
        <w:jc w:val="both"/>
        <w:rPr>
          <w:rFonts w:ascii="Calibri" w:eastAsia="Times New Roman" w:hAnsi="Calibri" w:cs="Calibri"/>
          <w:shd w:val="clear" w:color="auto" w:fill="FFFFFF"/>
          <w:lang w:val="en-GB" w:eastAsia="en-GB"/>
        </w:rPr>
      </w:pPr>
      <w:r w:rsidRPr="00F373A4">
        <w:rPr>
          <w:rFonts w:ascii="Calibri" w:eastAsia="Times New Roman" w:hAnsi="Calibri" w:cs="Calibri"/>
          <w:shd w:val="clear" w:color="auto" w:fill="FFFFFF"/>
          <w:lang w:val="en-GB" w:eastAsia="en-GB"/>
        </w:rPr>
        <w:t xml:space="preserve">In line with </w:t>
      </w:r>
      <w:r w:rsidR="00D839CA" w:rsidRPr="00F373A4">
        <w:rPr>
          <w:rFonts w:ascii="Calibri" w:eastAsia="Times New Roman" w:hAnsi="Calibri" w:cs="Calibri"/>
          <w:shd w:val="clear" w:color="auto" w:fill="FFFFFF"/>
          <w:lang w:val="en-GB" w:eastAsia="en-GB"/>
        </w:rPr>
        <w:t xml:space="preserve">the </w:t>
      </w:r>
      <w:r w:rsidRPr="00F373A4">
        <w:rPr>
          <w:rFonts w:ascii="Calibri" w:eastAsia="Times New Roman" w:hAnsi="Calibri" w:cs="Calibri"/>
          <w:shd w:val="clear" w:color="auto" w:fill="FFFFFF"/>
          <w:lang w:val="en-GB" w:eastAsia="en-GB"/>
        </w:rPr>
        <w:t xml:space="preserve">efforts to support the process of decentralizing service provision for the survivors of violence, crisis </w:t>
      </w:r>
      <w:proofErr w:type="spellStart"/>
      <w:r w:rsidRPr="00F373A4">
        <w:rPr>
          <w:rFonts w:ascii="Calibri" w:eastAsia="Times New Roman" w:hAnsi="Calibri" w:cs="Calibri"/>
          <w:shd w:val="clear" w:color="auto" w:fill="FFFFFF"/>
          <w:lang w:val="en-GB" w:eastAsia="en-GB"/>
        </w:rPr>
        <w:t>centers</w:t>
      </w:r>
      <w:proofErr w:type="spellEnd"/>
      <w:r w:rsidRPr="00F373A4">
        <w:rPr>
          <w:rFonts w:ascii="Calibri" w:eastAsia="Times New Roman" w:hAnsi="Calibri" w:cs="Calibri"/>
          <w:shd w:val="clear" w:color="auto" w:fill="FFFFFF"/>
          <w:lang w:val="en-GB" w:eastAsia="en-GB"/>
        </w:rPr>
        <w:t xml:space="preserve"> in Telavi and Zugdidi have been set up jointly by a local </w:t>
      </w:r>
      <w:r w:rsidRPr="00F373A4">
        <w:rPr>
          <w:rFonts w:ascii="Calibri" w:eastAsia="Times New Roman" w:hAnsi="Calibri" w:cs="Calibri"/>
          <w:b/>
          <w:shd w:val="clear" w:color="auto" w:fill="FFFFFF"/>
          <w:lang w:val="en-GB" w:eastAsia="en-GB"/>
        </w:rPr>
        <w:t xml:space="preserve">NGO Women’s Consultation </w:t>
      </w:r>
      <w:proofErr w:type="spellStart"/>
      <w:r w:rsidRPr="00F373A4">
        <w:rPr>
          <w:rFonts w:ascii="Calibri" w:eastAsia="Times New Roman" w:hAnsi="Calibri" w:cs="Calibri"/>
          <w:b/>
          <w:shd w:val="clear" w:color="auto" w:fill="FFFFFF"/>
          <w:lang w:val="en-GB" w:eastAsia="en-GB"/>
        </w:rPr>
        <w:t>Center</w:t>
      </w:r>
      <w:proofErr w:type="spellEnd"/>
      <w:r w:rsidRPr="00F373A4">
        <w:rPr>
          <w:rFonts w:ascii="Calibri" w:eastAsia="Times New Roman" w:hAnsi="Calibri" w:cs="Calibri"/>
          <w:b/>
          <w:shd w:val="clear" w:color="auto" w:fill="FFFFFF"/>
          <w:lang w:val="en-GB" w:eastAsia="en-GB"/>
        </w:rPr>
        <w:t xml:space="preserve"> </w:t>
      </w:r>
      <w:proofErr w:type="spellStart"/>
      <w:r w:rsidRPr="00F373A4">
        <w:rPr>
          <w:rFonts w:ascii="Calibri" w:eastAsia="Times New Roman" w:hAnsi="Calibri" w:cs="Calibri"/>
          <w:b/>
          <w:shd w:val="clear" w:color="auto" w:fill="FFFFFF"/>
          <w:lang w:val="en-GB" w:eastAsia="en-GB"/>
        </w:rPr>
        <w:t>Sakhli</w:t>
      </w:r>
      <w:proofErr w:type="spellEnd"/>
      <w:r w:rsidRPr="00F373A4">
        <w:rPr>
          <w:rFonts w:ascii="Calibri" w:eastAsia="Times New Roman" w:hAnsi="Calibri" w:cs="Calibri"/>
          <w:shd w:val="clear" w:color="auto" w:fill="FFFFFF"/>
          <w:lang w:val="en-GB" w:eastAsia="en-GB"/>
        </w:rPr>
        <w:t xml:space="preserve"> in collaboration with respective local municipalities with the support of UN Women and the Swedish Government. </w:t>
      </w:r>
    </w:p>
    <w:p w14:paraId="468B6B2D" w14:textId="77777777" w:rsidR="004D7B11" w:rsidRPr="00F373A4" w:rsidRDefault="004D7B11" w:rsidP="004D7B11">
      <w:pPr>
        <w:spacing w:after="240" w:line="240" w:lineRule="auto"/>
        <w:contextualSpacing/>
        <w:jc w:val="both"/>
        <w:rPr>
          <w:rFonts w:ascii="Calibri" w:eastAsia="Times New Roman" w:hAnsi="Calibri" w:cs="Calibri"/>
          <w:color w:val="5C6873"/>
          <w:sz w:val="26"/>
          <w:szCs w:val="26"/>
          <w:shd w:val="clear" w:color="auto" w:fill="FFFFFF"/>
          <w:lang w:val="en-GB" w:eastAsia="en-GB"/>
        </w:rPr>
      </w:pPr>
    </w:p>
    <w:p w14:paraId="6D9B79F5" w14:textId="77777777" w:rsidR="004D7B11" w:rsidRPr="00F373A4" w:rsidRDefault="004D7B11" w:rsidP="004D7B11">
      <w:pPr>
        <w:spacing w:after="240" w:line="240" w:lineRule="auto"/>
        <w:contextualSpacing/>
        <w:jc w:val="both"/>
        <w:rPr>
          <w:rFonts w:ascii="Calibri" w:eastAsia="Times New Roman" w:hAnsi="Calibri" w:cs="Calibri"/>
          <w:color w:val="3F444A"/>
          <w:sz w:val="30"/>
          <w:szCs w:val="30"/>
          <w:lang w:val="en-GB" w:eastAsia="en-GB"/>
        </w:rPr>
      </w:pPr>
    </w:p>
    <w:p w14:paraId="00A29954" w14:textId="77777777" w:rsidR="004D7B11" w:rsidRPr="00F373A4" w:rsidRDefault="004D7B11" w:rsidP="004D7B11">
      <w:pPr>
        <w:spacing w:after="240" w:line="240" w:lineRule="auto"/>
        <w:contextualSpacing/>
        <w:jc w:val="both"/>
        <w:rPr>
          <w:rFonts w:ascii="Calibri" w:eastAsia="Times New Roman" w:hAnsi="Calibri" w:cs="Calibri"/>
          <w:shd w:val="clear" w:color="auto" w:fill="FFFFFF"/>
          <w:lang w:val="en-GB" w:eastAsia="en-GB"/>
        </w:rPr>
      </w:pPr>
    </w:p>
    <w:p w14:paraId="78E0DF96" w14:textId="77777777" w:rsidR="004D7B11" w:rsidRPr="00F373A4" w:rsidRDefault="004D7B11" w:rsidP="004D7B11">
      <w:pPr>
        <w:spacing w:line="240" w:lineRule="auto"/>
        <w:jc w:val="both"/>
        <w:rPr>
          <w:rFonts w:ascii="Calibri" w:hAnsi="Calibri" w:cs="Calibri"/>
          <w:b/>
        </w:rPr>
      </w:pPr>
      <w:r w:rsidRPr="00F373A4">
        <w:rPr>
          <w:rFonts w:ascii="Calibri" w:hAnsi="Calibri" w:cs="Calibri"/>
          <w:b/>
        </w:rPr>
        <w:lastRenderedPageBreak/>
        <w:t>Measures of protection during investigations and judicial proceedings</w:t>
      </w:r>
    </w:p>
    <w:p w14:paraId="65EE86E9" w14:textId="77777777" w:rsidR="004D7B11" w:rsidRPr="00F373A4" w:rsidRDefault="004D7B11" w:rsidP="004D7B11">
      <w:pPr>
        <w:tabs>
          <w:tab w:val="left" w:pos="270"/>
          <w:tab w:val="left" w:pos="9360"/>
          <w:tab w:val="left" w:pos="9450"/>
        </w:tabs>
        <w:spacing w:after="0" w:line="240" w:lineRule="auto"/>
        <w:contextualSpacing/>
        <w:jc w:val="both"/>
        <w:rPr>
          <w:rFonts w:ascii="Calibri" w:eastAsia="Times New Roman" w:hAnsi="Calibri" w:cs="Calibri"/>
          <w:lang w:val="en-GB" w:eastAsia="en-GB"/>
        </w:rPr>
      </w:pPr>
      <w:r w:rsidRPr="00F373A4">
        <w:rPr>
          <w:rFonts w:ascii="Calibri" w:eastAsia="Sylfaen" w:hAnsi="Calibri" w:cs="Calibri"/>
          <w:lang w:eastAsia="en-GB"/>
        </w:rPr>
        <w:t>Article 57 of the Criminal Procedural Code regulates the rights of a</w:t>
      </w:r>
      <w:r w:rsidRPr="00F373A4">
        <w:rPr>
          <w:rFonts w:ascii="Calibri" w:eastAsia="Sylfaen" w:hAnsi="Calibri" w:cs="Calibri"/>
          <w:lang w:eastAsia="en-GB"/>
        </w:rPr>
        <w:t xml:space="preserve"> victim during the criminal legal proceedings. According to this article a</w:t>
      </w:r>
      <w:r w:rsidRPr="00F373A4">
        <w:rPr>
          <w:rFonts w:ascii="Calibri" w:eastAsia="Sylfaen" w:hAnsi="Calibri" w:cs="Calibri"/>
          <w:lang w:val="ka-GE" w:eastAsia="en-GB"/>
        </w:rPr>
        <w:t xml:space="preserve"> </w:t>
      </w:r>
      <w:r w:rsidRPr="00F373A4">
        <w:rPr>
          <w:rFonts w:ascii="Calibri" w:eastAsia="Times New Roman" w:hAnsi="Calibri" w:cs="Calibri"/>
          <w:lang w:val="en-GB" w:eastAsia="en-GB"/>
        </w:rPr>
        <w:t>victim</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has the following rights: </w:t>
      </w:r>
    </w:p>
    <w:p w14:paraId="0ABA82F9" w14:textId="77777777" w:rsidR="004D7B11" w:rsidRPr="00F373A4" w:rsidRDefault="004D7B11"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Be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informed</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about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essence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of</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charges</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brought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against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accused;</w:t>
      </w:r>
    </w:p>
    <w:p w14:paraId="303F3445" w14:textId="77777777" w:rsidR="004D7B11" w:rsidRPr="00F373A4" w:rsidRDefault="004D7B11"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Be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informed</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about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procedural</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actions; </w:t>
      </w:r>
    </w:p>
    <w:p w14:paraId="03C4FC2F" w14:textId="373C543B"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eastAsia="en-GB"/>
        </w:rPr>
        <w:t>D</w:t>
      </w:r>
      <w:proofErr w:type="spellStart"/>
      <w:r w:rsidR="004D7B11" w:rsidRPr="00F373A4">
        <w:rPr>
          <w:rFonts w:ascii="Calibri" w:eastAsia="Times New Roman" w:hAnsi="Calibri" w:cs="Calibri"/>
          <w:lang w:val="en-GB" w:eastAsia="en-GB"/>
        </w:rPr>
        <w:t>uring</w:t>
      </w:r>
      <w:proofErr w:type="spellEnd"/>
      <w:r w:rsidR="004D7B11" w:rsidRPr="00F373A4">
        <w:rPr>
          <w:rFonts w:ascii="Calibri" w:eastAsia="Times New Roman" w:hAnsi="Calibri" w:cs="Calibri"/>
          <w:lang w:val="en-GB" w:eastAsia="en-GB"/>
        </w:rPr>
        <w:t xml:space="preserve"> a hearing on the merits, during the review of a motion for rendering a ruling without a hearing on the merits and at the sentencing hearing, give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testimony</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concerning</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damage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he/she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has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incurred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result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of</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crime,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submit,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writing,</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that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information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to</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 xml:space="preserve">court; </w:t>
      </w:r>
    </w:p>
    <w:p w14:paraId="370B44A2" w14:textId="20783786"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O</w:t>
      </w:r>
      <w:r w:rsidR="004D7B11" w:rsidRPr="00F373A4">
        <w:rPr>
          <w:rFonts w:ascii="Calibri" w:eastAsia="Times New Roman" w:hAnsi="Calibri" w:cs="Calibri"/>
          <w:lang w:val="en-GB" w:eastAsia="en-GB"/>
        </w:rPr>
        <w:t>btain, free of charge, copies of a decree/ruling, and/or of a judgment on the termination of investigation and/or criminal prosecution, or of other final</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court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 xml:space="preserve">decisions; </w:t>
      </w:r>
    </w:p>
    <w:p w14:paraId="4654BF1C" w14:textId="3EF6CC39"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B</w:t>
      </w:r>
      <w:r w:rsidR="004D7B11" w:rsidRPr="00F373A4">
        <w:rPr>
          <w:rFonts w:ascii="Calibri" w:eastAsia="Times New Roman" w:hAnsi="Calibri" w:cs="Calibri"/>
          <w:lang w:val="en-GB" w:eastAsia="en-GB"/>
        </w:rPr>
        <w:t>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indemnified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for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expenses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incurred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result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of</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participating</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proceedings;</w:t>
      </w:r>
      <w:r w:rsidR="004D7B11" w:rsidRPr="00F373A4">
        <w:rPr>
          <w:rFonts w:ascii="Calibri" w:eastAsia="Sylfaen" w:hAnsi="Calibri" w:cs="Calibri"/>
          <w:lang w:eastAsia="en-GB"/>
        </w:rPr>
        <w:t xml:space="preserve">  </w:t>
      </w:r>
    </w:p>
    <w:p w14:paraId="3C348138" w14:textId="1D05778F"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ecover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his/her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own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property</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that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was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temporarily</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confiscated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during</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investigation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and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court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hearing</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for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needs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of</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 xml:space="preserve">case; </w:t>
      </w:r>
    </w:p>
    <w:p w14:paraId="454E1856" w14:textId="75C85C0C"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 xml:space="preserve">equest the application of </w:t>
      </w:r>
      <w:r w:rsidRPr="00F373A4">
        <w:rPr>
          <w:rFonts w:ascii="Calibri" w:eastAsia="Times New Roman" w:hAnsi="Calibri" w:cs="Calibri"/>
          <w:lang w:val="en-GB" w:eastAsia="en-GB"/>
        </w:rPr>
        <w:t xml:space="preserve">the </w:t>
      </w:r>
      <w:r w:rsidR="004D7B11" w:rsidRPr="00F373A4">
        <w:rPr>
          <w:rFonts w:ascii="Calibri" w:eastAsia="Times New Roman" w:hAnsi="Calibri" w:cs="Calibri"/>
          <w:lang w:val="en-GB" w:eastAsia="en-GB"/>
        </w:rPr>
        <w:t xml:space="preserve">special measures of protection if his/her or his/her close </w:t>
      </w:r>
      <w:proofErr w:type="spellStart"/>
      <w:r w:rsidR="004D7B11" w:rsidRPr="00F373A4">
        <w:rPr>
          <w:rFonts w:ascii="Calibri" w:eastAsia="Times New Roman" w:hAnsi="Calibri" w:cs="Calibri"/>
          <w:lang w:val="en-GB" w:eastAsia="en-GB"/>
        </w:rPr>
        <w:t>relative’s</w:t>
      </w:r>
      <w:proofErr w:type="spellEnd"/>
      <w:r w:rsidR="004D7B11" w:rsidRPr="00F373A4">
        <w:rPr>
          <w:rFonts w:ascii="Calibri" w:eastAsia="Times New Roman" w:hAnsi="Calibri" w:cs="Calibri"/>
          <w:lang w:val="en-GB" w:eastAsia="en-GB"/>
        </w:rPr>
        <w:t xml:space="preserve"> or family member’s life, health and/or property are endangered; </w:t>
      </w:r>
    </w:p>
    <w:p w14:paraId="600870A9" w14:textId="228033EB"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B</w:t>
      </w:r>
      <w:r w:rsidR="004D7B11" w:rsidRPr="00F373A4">
        <w:rPr>
          <w:rFonts w:ascii="Calibri" w:eastAsia="Times New Roman" w:hAnsi="Calibri" w:cs="Calibri"/>
          <w:lang w:val="en-GB" w:eastAsia="en-GB"/>
        </w:rPr>
        <w:t xml:space="preserve">e informed on the progress of the investigation and review the materials of the criminal case, unless this contradicts the interests of the investigation; </w:t>
      </w:r>
    </w:p>
    <w:p w14:paraId="3ED6DFEE" w14:textId="2B548614"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eastAsia="en-GB"/>
        </w:rPr>
        <w:t>U</w:t>
      </w:r>
      <w:proofErr w:type="spellStart"/>
      <w:r w:rsidR="004D7B11" w:rsidRPr="00F373A4">
        <w:rPr>
          <w:rFonts w:ascii="Calibri" w:eastAsia="Times New Roman" w:hAnsi="Calibri" w:cs="Calibri"/>
          <w:lang w:val="en-GB" w:eastAsia="en-GB"/>
        </w:rPr>
        <w:t>pon</w:t>
      </w:r>
      <w:proofErr w:type="spellEnd"/>
      <w:r w:rsidR="004D7B11" w:rsidRPr="00F373A4">
        <w:rPr>
          <w:rFonts w:ascii="Calibri" w:eastAsia="Times New Roman" w:hAnsi="Calibri" w:cs="Calibri"/>
          <w:lang w:val="en-GB" w:eastAsia="en-GB"/>
        </w:rPr>
        <w:t xml:space="preserve"> request, obtain information on the measure of restraint applied against the accused, and information on the leaving of a penitentiary institution by</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accused/convicted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person,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unless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this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creates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risk</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for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accused/convicted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 xml:space="preserve">person; </w:t>
      </w:r>
    </w:p>
    <w:p w14:paraId="545993D0" w14:textId="64A88095"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eview</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materials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of</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criminal</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case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least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10</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days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before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preliminary</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hearing;</w:t>
      </w:r>
    </w:p>
    <w:p w14:paraId="0B88710D" w14:textId="2F59D3BC"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equest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prosecution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to</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file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motion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for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closing,</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part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full,</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court</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hearing</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for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purpose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specified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in</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Article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182(3)</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of</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this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Code;</w:t>
      </w:r>
    </w:p>
    <w:p w14:paraId="0C65B513" w14:textId="241C9396"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R</w:t>
      </w:r>
      <w:r w:rsidR="004D7B11" w:rsidRPr="00F373A4">
        <w:rPr>
          <w:rFonts w:ascii="Calibri" w:eastAsia="Times New Roman" w:hAnsi="Calibri" w:cs="Calibri"/>
          <w:lang w:val="en-GB" w:eastAsia="en-GB"/>
        </w:rPr>
        <w:t>eceive</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explanations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to</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his/her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rights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and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 xml:space="preserve">obligations; </w:t>
      </w:r>
    </w:p>
    <w:p w14:paraId="34E059F8" w14:textId="7756B57C" w:rsidR="004D7B11" w:rsidRPr="00F373A4" w:rsidRDefault="00D839CA" w:rsidP="00F32E9C">
      <w:pPr>
        <w:numPr>
          <w:ilvl w:val="0"/>
          <w:numId w:val="39"/>
        </w:numPr>
        <w:tabs>
          <w:tab w:val="left" w:pos="270"/>
          <w:tab w:val="left" w:pos="9360"/>
          <w:tab w:val="left" w:pos="9450"/>
        </w:tabs>
        <w:spacing w:after="0" w:line="240" w:lineRule="auto"/>
        <w:contextualSpacing/>
        <w:jc w:val="both"/>
        <w:rPr>
          <w:rFonts w:ascii="Calibri" w:eastAsia="Sylfaen" w:hAnsi="Calibri" w:cs="Calibri"/>
          <w:lang w:eastAsia="en-GB"/>
        </w:rPr>
      </w:pPr>
      <w:r w:rsidRPr="00F373A4">
        <w:rPr>
          <w:rFonts w:ascii="Calibri" w:eastAsia="Times New Roman" w:hAnsi="Calibri" w:cs="Calibri"/>
          <w:lang w:val="en-GB" w:eastAsia="en-GB"/>
        </w:rPr>
        <w:t>E</w:t>
      </w:r>
      <w:r w:rsidR="004D7B11" w:rsidRPr="00F373A4">
        <w:rPr>
          <w:rFonts w:ascii="Calibri" w:eastAsia="Times New Roman" w:hAnsi="Calibri" w:cs="Calibri"/>
          <w:lang w:val="en-GB" w:eastAsia="en-GB"/>
        </w:rPr>
        <w:t>njoy</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other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rights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granted</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under</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this</w:t>
      </w:r>
      <w:r w:rsidR="004D7B11" w:rsidRPr="00F373A4">
        <w:rPr>
          <w:rFonts w:ascii="Calibri" w:eastAsia="Times New Roman" w:hAnsi="Calibri" w:cs="Calibri"/>
          <w:lang w:val="ka-GE" w:eastAsia="en-GB"/>
        </w:rPr>
        <w:t xml:space="preserve"> </w:t>
      </w:r>
      <w:r w:rsidR="004D7B11" w:rsidRPr="00F373A4">
        <w:rPr>
          <w:rFonts w:ascii="Calibri" w:eastAsia="Times New Roman" w:hAnsi="Calibri" w:cs="Calibri"/>
          <w:lang w:val="en-GB" w:eastAsia="en-GB"/>
        </w:rPr>
        <w:t>Code</w:t>
      </w:r>
    </w:p>
    <w:p w14:paraId="1DE83E30" w14:textId="77777777" w:rsidR="004D7B11" w:rsidRPr="00F373A4" w:rsidRDefault="004D7B11" w:rsidP="004D7B11">
      <w:pPr>
        <w:tabs>
          <w:tab w:val="left" w:pos="270"/>
          <w:tab w:val="left" w:pos="9360"/>
          <w:tab w:val="left" w:pos="9450"/>
        </w:tabs>
        <w:spacing w:after="0" w:line="240" w:lineRule="auto"/>
        <w:contextualSpacing/>
        <w:jc w:val="both"/>
        <w:rPr>
          <w:rFonts w:ascii="Calibri" w:eastAsia="Sylfaen" w:hAnsi="Calibri" w:cs="Calibri"/>
          <w:lang w:val="ka-GE" w:eastAsia="en-GB"/>
        </w:rPr>
      </w:pPr>
    </w:p>
    <w:p w14:paraId="71A668AA" w14:textId="77777777" w:rsidR="004D7B11" w:rsidRPr="00F373A4" w:rsidRDefault="004D7B11" w:rsidP="004D7B11">
      <w:pPr>
        <w:tabs>
          <w:tab w:val="left" w:pos="270"/>
          <w:tab w:val="left" w:pos="9360"/>
          <w:tab w:val="left" w:pos="9450"/>
        </w:tabs>
        <w:spacing w:after="0" w:line="240" w:lineRule="auto"/>
        <w:contextualSpacing/>
        <w:jc w:val="both"/>
        <w:rPr>
          <w:rFonts w:ascii="Calibri" w:eastAsia="Times New Roman" w:hAnsi="Calibri" w:cs="Calibri"/>
          <w:lang w:val="en-GB" w:eastAsia="en-GB"/>
        </w:rPr>
      </w:pPr>
      <w:r w:rsidRPr="00F373A4">
        <w:rPr>
          <w:rFonts w:ascii="Calibri" w:eastAsia="Sylfaen" w:hAnsi="Calibri" w:cs="Calibri"/>
          <w:lang w:eastAsia="en-GB"/>
        </w:rPr>
        <w:t xml:space="preserve">Imprisonment Code of Georgia regulates </w:t>
      </w:r>
      <w:r w:rsidRPr="00F373A4">
        <w:rPr>
          <w:rFonts w:ascii="Calibri" w:eastAsia="Times New Roman" w:hAnsi="Calibri" w:cs="Calibri"/>
          <w:lang w:val="en-GB" w:eastAsia="en-GB"/>
        </w:rPr>
        <w:t xml:space="preserve">visitation rights of an accused </w:t>
      </w:r>
      <w:r w:rsidRPr="00F373A4">
        <w:rPr>
          <w:rFonts w:ascii="Calibri" w:eastAsia="Times New Roman" w:hAnsi="Calibri" w:cs="Calibri"/>
          <w:lang w:val="en-GB" w:eastAsia="en-GB"/>
        </w:rPr>
        <w:t>person, receipt and sending of correspondence and enjoying telephone conversations which can be restricted based on a resolution of the investigator or prosecutor.</w:t>
      </w:r>
      <w:r w:rsidRPr="00F373A4">
        <w:rPr>
          <w:rFonts w:ascii="Calibri" w:eastAsia="Times New Roman" w:hAnsi="Calibri" w:cs="Calibri"/>
          <w:vertAlign w:val="superscript"/>
          <w:lang w:val="en-GB" w:eastAsia="en-GB"/>
        </w:rPr>
        <w:footnoteReference w:id="142"/>
      </w:r>
      <w:r w:rsidRPr="00F373A4">
        <w:rPr>
          <w:rFonts w:ascii="Calibri" w:eastAsia="Times New Roman" w:hAnsi="Calibri" w:cs="Calibri"/>
          <w:lang w:val="en-GB" w:eastAsia="en-GB"/>
        </w:rPr>
        <w:t xml:space="preserve"> This rule is applied by the prosecution in the criminal cases of domestic and violence against women. </w:t>
      </w:r>
    </w:p>
    <w:p w14:paraId="180A2890" w14:textId="77777777" w:rsidR="004D7B11" w:rsidRPr="00F373A4" w:rsidRDefault="004D7B11" w:rsidP="004D7B11">
      <w:pPr>
        <w:tabs>
          <w:tab w:val="left" w:pos="270"/>
          <w:tab w:val="left" w:pos="9360"/>
          <w:tab w:val="left" w:pos="9450"/>
        </w:tabs>
        <w:spacing w:after="0" w:line="240" w:lineRule="auto"/>
        <w:contextualSpacing/>
        <w:jc w:val="both"/>
        <w:rPr>
          <w:rFonts w:ascii="Calibri" w:eastAsia="Times New Roman" w:hAnsi="Calibri" w:cs="Calibri"/>
          <w:lang w:val="en-GB" w:eastAsia="en-GB"/>
        </w:rPr>
      </w:pPr>
    </w:p>
    <w:p w14:paraId="58C2D7E1" w14:textId="547D47A3" w:rsidR="004D7B11" w:rsidRPr="00F373A4" w:rsidRDefault="004D7B11" w:rsidP="004D7B11">
      <w:pPr>
        <w:tabs>
          <w:tab w:val="left" w:pos="270"/>
          <w:tab w:val="left" w:pos="9360"/>
          <w:tab w:val="left" w:pos="9450"/>
        </w:tabs>
        <w:spacing w:after="0" w:line="240" w:lineRule="auto"/>
        <w:contextualSpacing/>
        <w:jc w:val="both"/>
        <w:rPr>
          <w:rFonts w:ascii="Calibri" w:eastAsia="Times New Roman" w:hAnsi="Calibri" w:cs="Calibri"/>
          <w:shd w:val="clear" w:color="auto" w:fill="FFFFFF"/>
          <w:lang w:val="en-GB" w:eastAsia="en-GB"/>
        </w:rPr>
      </w:pPr>
      <w:r w:rsidRPr="00F373A4">
        <w:rPr>
          <w:rFonts w:ascii="Calibri" w:eastAsia="Times New Roman" w:hAnsi="Calibri" w:cs="Calibri"/>
          <w:lang w:val="en-GB" w:eastAsia="en-GB"/>
        </w:rPr>
        <w:t xml:space="preserve">Starting </w:t>
      </w:r>
      <w:r w:rsidR="00D839CA" w:rsidRPr="00F373A4">
        <w:rPr>
          <w:rFonts w:ascii="Calibri" w:eastAsia="Times New Roman" w:hAnsi="Calibri" w:cs="Calibri"/>
          <w:lang w:val="en-GB" w:eastAsia="en-GB"/>
        </w:rPr>
        <w:t xml:space="preserve">from </w:t>
      </w:r>
      <w:r w:rsidRPr="00F373A4">
        <w:rPr>
          <w:rFonts w:ascii="Calibri" w:eastAsia="Times New Roman" w:hAnsi="Calibri" w:cs="Calibri"/>
          <w:lang w:val="en-GB" w:eastAsia="en-GB"/>
        </w:rPr>
        <w:t>2015</w:t>
      </w:r>
      <w:r w:rsidR="00D839CA" w:rsidRPr="00F373A4">
        <w:rPr>
          <w:rFonts w:ascii="Calibri" w:eastAsia="Times New Roman" w:hAnsi="Calibri" w:cs="Calibri"/>
          <w:lang w:val="en-GB" w:eastAsia="en-GB"/>
        </w:rPr>
        <w:t>, the</w:t>
      </w:r>
      <w:r w:rsidRPr="00F373A4">
        <w:rPr>
          <w:rFonts w:ascii="Calibri" w:eastAsia="Times New Roman" w:hAnsi="Calibri" w:cs="Calibri"/>
          <w:lang w:val="en-GB" w:eastAsia="en-GB"/>
        </w:rPr>
        <w:t xml:space="preserve"> state funded Legal Aid Service provides </w:t>
      </w:r>
      <w:r w:rsidR="00D839CA" w:rsidRPr="00F373A4">
        <w:rPr>
          <w:rFonts w:ascii="Calibri" w:eastAsia="Times New Roman" w:hAnsi="Calibri" w:cs="Calibri"/>
          <w:lang w:val="en-GB" w:eastAsia="en-GB"/>
        </w:rPr>
        <w:t xml:space="preserve">the </w:t>
      </w:r>
      <w:r w:rsidRPr="00F373A4">
        <w:rPr>
          <w:rFonts w:ascii="Calibri" w:eastAsia="Times New Roman" w:hAnsi="Calibri" w:cs="Calibri"/>
          <w:lang w:val="en-GB" w:eastAsia="en-GB"/>
        </w:rPr>
        <w:t xml:space="preserve">survivors of domestic violence and violence against women </w:t>
      </w:r>
      <w:r w:rsidR="00D839CA" w:rsidRPr="00F373A4">
        <w:rPr>
          <w:rFonts w:ascii="Calibri" w:eastAsia="Times New Roman" w:hAnsi="Calibri" w:cs="Calibri"/>
          <w:lang w:val="en-GB" w:eastAsia="en-GB"/>
        </w:rPr>
        <w:t xml:space="preserve">the </w:t>
      </w:r>
      <w:r w:rsidRPr="00F373A4">
        <w:rPr>
          <w:rFonts w:ascii="Calibri" w:eastAsia="Times New Roman" w:hAnsi="Calibri" w:cs="Calibri"/>
          <w:lang w:val="en-GB" w:eastAsia="en-GB"/>
        </w:rPr>
        <w:t xml:space="preserve">free legal consultation, drafting the legal documents and </w:t>
      </w:r>
      <w:r w:rsidR="00D839CA" w:rsidRPr="00F373A4">
        <w:rPr>
          <w:rFonts w:ascii="Calibri" w:eastAsia="Times New Roman" w:hAnsi="Calibri" w:cs="Calibri"/>
          <w:lang w:val="en-GB" w:eastAsia="en-GB"/>
        </w:rPr>
        <w:t xml:space="preserve">a </w:t>
      </w:r>
      <w:r w:rsidRPr="00F373A4">
        <w:rPr>
          <w:rFonts w:ascii="Calibri" w:eastAsia="Times New Roman" w:hAnsi="Calibri" w:cs="Calibri"/>
          <w:lang w:val="en-GB" w:eastAsia="en-GB"/>
        </w:rPr>
        <w:t>court representation in protective order proceedings, despite the socio-economic status of the victim.</w:t>
      </w:r>
      <w:r w:rsidRPr="00F373A4">
        <w:rPr>
          <w:rFonts w:ascii="Calibri" w:eastAsiaTheme="minorEastAsia" w:hAnsi="Calibri" w:cs="Calibri"/>
          <w:vertAlign w:val="superscript"/>
          <w:lang w:val="en-GB" w:eastAsia="en-GB"/>
        </w:rPr>
        <w:footnoteReference w:id="143"/>
      </w:r>
      <w:r w:rsidRPr="00F373A4">
        <w:rPr>
          <w:rFonts w:ascii="Calibri" w:eastAsia="Times New Roman" w:hAnsi="Calibri" w:cs="Calibri"/>
          <w:lang w:val="en-GB" w:eastAsia="en-GB"/>
        </w:rPr>
        <w:t xml:space="preserve"> </w:t>
      </w:r>
      <w:r w:rsidRPr="00F373A4">
        <w:rPr>
          <w:rFonts w:ascii="Calibri" w:eastAsia="Times New Roman" w:hAnsi="Calibri" w:cs="Calibri"/>
          <w:shd w:val="clear" w:color="auto" w:fill="FFFFFF"/>
          <w:lang w:val="en-GB" w:eastAsia="en-GB"/>
        </w:rPr>
        <w:t>Legal Aid Service provides</w:t>
      </w:r>
      <w:r w:rsidR="00D839CA" w:rsidRPr="00F373A4">
        <w:rPr>
          <w:rFonts w:ascii="Calibri" w:eastAsia="Times New Roman" w:hAnsi="Calibri" w:cs="Calibri"/>
          <w:shd w:val="clear" w:color="auto" w:fill="FFFFFF"/>
          <w:lang w:val="en-GB" w:eastAsia="en-GB"/>
        </w:rPr>
        <w:t xml:space="preserve"> a</w:t>
      </w:r>
      <w:r w:rsidRPr="00F373A4">
        <w:rPr>
          <w:rFonts w:ascii="Calibri" w:eastAsia="Times New Roman" w:hAnsi="Calibri" w:cs="Calibri"/>
          <w:shd w:val="clear" w:color="auto" w:fill="FFFFFF"/>
          <w:lang w:val="en-GB" w:eastAsia="en-GB"/>
        </w:rPr>
        <w:t xml:space="preserve"> free legal representation to the victims of domestic violence only in case if the person is socially vulnerable.</w:t>
      </w:r>
    </w:p>
    <w:p w14:paraId="45E0BC16" w14:textId="65322023"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State Shelter is established for the victims of gender</w:t>
      </w:r>
      <w:r w:rsidR="00D839CA" w:rsidRPr="00F373A4">
        <w:rPr>
          <w:rFonts w:ascii="Calibri" w:eastAsia="Times New Roman" w:hAnsi="Calibri" w:cs="Calibri"/>
        </w:rPr>
        <w:t xml:space="preserve">-based </w:t>
      </w:r>
      <w:r w:rsidRPr="00F373A4">
        <w:rPr>
          <w:rFonts w:ascii="Calibri" w:eastAsia="Times New Roman" w:hAnsi="Calibri" w:cs="Calibri"/>
        </w:rPr>
        <w:t xml:space="preserve">violence against women, where psycho-social rehabilitation, medical care and legal counseling is provided to the victims. The Crisis Center is an institution place of temporary placement of </w:t>
      </w:r>
      <w:r w:rsidR="00D839CA" w:rsidRPr="00F373A4">
        <w:rPr>
          <w:rFonts w:ascii="Calibri" w:eastAsia="Times New Roman" w:hAnsi="Calibri" w:cs="Calibri"/>
        </w:rPr>
        <w:t xml:space="preserve">the </w:t>
      </w:r>
      <w:r w:rsidRPr="00F373A4">
        <w:rPr>
          <w:rFonts w:ascii="Calibri" w:eastAsia="Times New Roman" w:hAnsi="Calibri" w:cs="Calibri"/>
        </w:rPr>
        <w:t>alleged victims of violence, which serves to psycho-social rehabilitation, basic and emergency medical care and legal counseling. It is also possible to allow the victim to stay in her/his place of residence and remove the perpetrator from the premises, even if he/she is the owner of those premises.</w:t>
      </w:r>
    </w:p>
    <w:p w14:paraId="599C80AA"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 xml:space="preserve">More detailed information about the state funded legal aid service, shelter and crisis centers is available in Chapter IV. </w:t>
      </w:r>
    </w:p>
    <w:p w14:paraId="6400F071" w14:textId="77777777" w:rsidR="004D7B11" w:rsidRPr="00F373A4" w:rsidRDefault="004D7B11" w:rsidP="004D7B11">
      <w:pPr>
        <w:spacing w:line="240" w:lineRule="auto"/>
        <w:jc w:val="both"/>
        <w:rPr>
          <w:rFonts w:ascii="Calibri" w:hAnsi="Calibri" w:cs="Calibri"/>
          <w:b/>
          <w:i/>
          <w:u w:val="single"/>
        </w:rPr>
      </w:pPr>
      <w:r w:rsidRPr="00F373A4">
        <w:rPr>
          <w:rFonts w:ascii="Calibri" w:hAnsi="Calibri" w:cs="Calibri"/>
          <w:b/>
          <w:i/>
          <w:u w:val="single"/>
        </w:rPr>
        <w:lastRenderedPageBreak/>
        <w:t>Protection to child victims and child witnesses of violence</w:t>
      </w:r>
    </w:p>
    <w:p w14:paraId="13151477" w14:textId="475E7E3E" w:rsidR="004D7B11" w:rsidRPr="00F373A4" w:rsidRDefault="004D7B11" w:rsidP="004D7B11">
      <w:pPr>
        <w:spacing w:line="240" w:lineRule="auto"/>
        <w:jc w:val="both"/>
        <w:rPr>
          <w:rFonts w:ascii="Calibri" w:hAnsi="Calibri" w:cs="Calibri"/>
          <w:shd w:val="clear" w:color="auto" w:fill="FFFFFF"/>
          <w:lang w:val="ka-GE"/>
        </w:rPr>
      </w:pPr>
      <w:r w:rsidRPr="00F373A4">
        <w:rPr>
          <w:rFonts w:ascii="Calibri" w:hAnsi="Calibri" w:cs="Calibri"/>
          <w:color w:val="222222"/>
        </w:rPr>
        <w:t xml:space="preserve">According to the Law of Georgia on Violence against Women and/or Elimination of </w:t>
      </w:r>
      <w:r w:rsidRPr="00F373A4">
        <w:rPr>
          <w:rFonts w:ascii="Calibri" w:hAnsi="Calibri" w:cs="Calibri"/>
          <w:color w:val="222222"/>
        </w:rPr>
        <w:t xml:space="preserve">Domestic Violence, Protection and Support of Victims of Violence “a victim may also deemed a child who has witnessed </w:t>
      </w:r>
      <w:r w:rsidR="004F1484" w:rsidRPr="00F373A4">
        <w:rPr>
          <w:rFonts w:ascii="Calibri" w:hAnsi="Calibri" w:cs="Calibri"/>
          <w:color w:val="222222"/>
        </w:rPr>
        <w:t xml:space="preserve">the </w:t>
      </w:r>
      <w:r w:rsidRPr="00F373A4">
        <w:rPr>
          <w:rFonts w:ascii="Calibri" w:hAnsi="Calibri" w:cs="Calibri"/>
          <w:color w:val="222222"/>
        </w:rPr>
        <w:t>violence”.</w:t>
      </w:r>
      <w:r w:rsidRPr="00F373A4">
        <w:rPr>
          <w:rFonts w:ascii="Calibri" w:hAnsi="Calibri" w:cs="Calibri"/>
          <w:color w:val="222222"/>
          <w:vertAlign w:val="superscript"/>
        </w:rPr>
        <w:footnoteReference w:id="144"/>
      </w:r>
    </w:p>
    <w:p w14:paraId="2ABEE4E9" w14:textId="77777777" w:rsidR="004D7B11" w:rsidRPr="00F373A4" w:rsidRDefault="004D7B11" w:rsidP="004D7B11">
      <w:pPr>
        <w:spacing w:line="240" w:lineRule="auto"/>
        <w:jc w:val="both"/>
        <w:rPr>
          <w:rFonts w:ascii="Calibri" w:hAnsi="Calibri" w:cs="Calibri"/>
          <w:shd w:val="clear" w:color="auto" w:fill="FFFFFF"/>
          <w:lang w:val="ka-GE"/>
        </w:rPr>
      </w:pPr>
      <w:r w:rsidRPr="00F373A4">
        <w:rPr>
          <w:rFonts w:ascii="Calibri" w:hAnsi="Calibri" w:cs="Calibri"/>
          <w:shd w:val="clear" w:color="auto" w:fill="FFFFFF"/>
        </w:rPr>
        <w:t>On 12 June 2015, the Parliament of Georgia </w:t>
      </w:r>
      <w:r w:rsidRPr="00F373A4">
        <w:rPr>
          <w:rFonts w:ascii="Calibri" w:hAnsi="Calibri" w:cs="Calibri"/>
          <w:bdr w:val="none" w:sz="0" w:space="0" w:color="auto" w:frame="1"/>
          <w:shd w:val="clear" w:color="auto" w:fill="FFFFFF"/>
        </w:rPr>
        <w:t>adopted </w:t>
      </w:r>
      <w:r w:rsidRPr="00F373A4">
        <w:rPr>
          <w:rFonts w:ascii="Calibri" w:hAnsi="Calibri" w:cs="Calibri"/>
          <w:shd w:val="clear" w:color="auto" w:fill="FFFFFF"/>
        </w:rPr>
        <w:t xml:space="preserve">Georgia's first Juvenile Justice Code. The new Juvenile Justice Code entered into force in January 2016.The new Code — including a child victims and witness parts — brings the Georgian juvenile justice system into compliance with international standards. </w:t>
      </w:r>
      <w:r w:rsidRPr="00F373A4">
        <w:rPr>
          <w:rFonts w:ascii="Calibri" w:hAnsi="Calibri" w:cs="Calibri"/>
        </w:rPr>
        <w:t>In juvenile justice procedure, the best interests of minors</w:t>
      </w:r>
      <w:r w:rsidRPr="00F373A4">
        <w:rPr>
          <w:rFonts w:ascii="Calibri" w:hAnsi="Calibri" w:cs="Calibri"/>
          <w:lang w:val="ka-GE"/>
        </w:rPr>
        <w:t xml:space="preserve"> </w:t>
      </w:r>
      <w:r w:rsidRPr="00F373A4">
        <w:rPr>
          <w:rFonts w:ascii="Calibri" w:hAnsi="Calibri" w:cs="Calibri"/>
        </w:rPr>
        <w:t>and individual approach towards them are considered as a priority.</w:t>
      </w:r>
    </w:p>
    <w:p w14:paraId="786083A6" w14:textId="7BA0D34F" w:rsidR="004D7B11" w:rsidRPr="00F373A4" w:rsidRDefault="004D7B11" w:rsidP="004D7B11">
      <w:pPr>
        <w:spacing w:line="240" w:lineRule="auto"/>
        <w:jc w:val="both"/>
        <w:rPr>
          <w:rFonts w:ascii="Calibri" w:hAnsi="Calibri" w:cs="Calibri"/>
        </w:rPr>
      </w:pPr>
      <w:r w:rsidRPr="00F373A4">
        <w:rPr>
          <w:rFonts w:ascii="Calibri" w:hAnsi="Calibri" w:cs="Calibri"/>
        </w:rPr>
        <w:t>The purpose of the Juvenile Justice Code is to re-sociali</w:t>
      </w:r>
      <w:r w:rsidR="004F1484" w:rsidRPr="00F373A4">
        <w:rPr>
          <w:rFonts w:ascii="Calibri" w:hAnsi="Calibri" w:cs="Calibri"/>
        </w:rPr>
        <w:t>z</w:t>
      </w:r>
      <w:r w:rsidRPr="00F373A4">
        <w:rPr>
          <w:rFonts w:ascii="Calibri" w:hAnsi="Calibri" w:cs="Calibri"/>
        </w:rPr>
        <w:t xml:space="preserve">e and rehabilitate minors who are in conflict with the law, to protect the rights of minor victims and witnesses, to prevent the secondary </w:t>
      </w:r>
      <w:proofErr w:type="spellStart"/>
      <w:r w:rsidRPr="00F373A4">
        <w:rPr>
          <w:rFonts w:ascii="Calibri" w:hAnsi="Calibri" w:cs="Calibri"/>
        </w:rPr>
        <w:t>victimisation</w:t>
      </w:r>
      <w:proofErr w:type="spellEnd"/>
      <w:r w:rsidRPr="00F373A4">
        <w:rPr>
          <w:rFonts w:ascii="Calibri" w:hAnsi="Calibri" w:cs="Calibri"/>
        </w:rPr>
        <w:t xml:space="preserve"> of minor victims and minor witnesses and to avoid the re-victimi</w:t>
      </w:r>
      <w:r w:rsidR="004F1484" w:rsidRPr="00F373A4">
        <w:rPr>
          <w:rFonts w:ascii="Calibri" w:hAnsi="Calibri" w:cs="Calibri"/>
        </w:rPr>
        <w:t>z</w:t>
      </w:r>
      <w:r w:rsidRPr="00F373A4">
        <w:rPr>
          <w:rFonts w:ascii="Calibri" w:hAnsi="Calibri" w:cs="Calibri"/>
        </w:rPr>
        <w:t xml:space="preserve">ation of </w:t>
      </w:r>
      <w:r w:rsidR="004F1484" w:rsidRPr="00F373A4">
        <w:rPr>
          <w:rFonts w:ascii="Calibri" w:hAnsi="Calibri" w:cs="Calibri"/>
        </w:rPr>
        <w:t xml:space="preserve">the </w:t>
      </w:r>
      <w:r w:rsidRPr="00F373A4">
        <w:rPr>
          <w:rFonts w:ascii="Calibri" w:hAnsi="Calibri" w:cs="Calibri"/>
        </w:rPr>
        <w:t>minor victims, and to prevent</w:t>
      </w:r>
      <w:r w:rsidR="004F1484" w:rsidRPr="00F373A4">
        <w:rPr>
          <w:rFonts w:ascii="Calibri" w:hAnsi="Calibri" w:cs="Calibri"/>
        </w:rPr>
        <w:t xml:space="preserve"> the</w:t>
      </w:r>
      <w:r w:rsidRPr="00F373A4">
        <w:rPr>
          <w:rFonts w:ascii="Calibri" w:hAnsi="Calibri" w:cs="Calibri"/>
        </w:rPr>
        <w:t xml:space="preserve"> new crimes and protect public order in the process of administration of justice.</w:t>
      </w:r>
      <w:r w:rsidRPr="00F373A4">
        <w:rPr>
          <w:rFonts w:ascii="Calibri" w:hAnsi="Calibri" w:cs="Calibri"/>
          <w:vertAlign w:val="superscript"/>
        </w:rPr>
        <w:footnoteReference w:id="145"/>
      </w:r>
    </w:p>
    <w:p w14:paraId="29A782AC" w14:textId="77777777"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Juvenile Justice Code applies to all cases where juvenile in conflict with the law, juvenile witness or/and victim are involved. The Code also applies to persons from 18 to 21 years of age </w:t>
      </w:r>
      <w:r w:rsidRPr="00F373A4">
        <w:rPr>
          <w:rFonts w:ascii="Calibri" w:hAnsi="Calibri" w:cs="Calibri"/>
        </w:rPr>
        <w:t xml:space="preserve">when they are accused or convicted and in case of diversion. </w:t>
      </w:r>
    </w:p>
    <w:p w14:paraId="1A4CD4A2" w14:textId="7497AE45"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rPr>
        <w:t xml:space="preserve">It is important to underline that </w:t>
      </w:r>
      <w:r w:rsidRPr="00F373A4">
        <w:rPr>
          <w:rFonts w:ascii="Calibri" w:hAnsi="Calibri" w:cs="Calibri"/>
          <w:shd w:val="clear" w:color="auto" w:fill="FFFFFF"/>
        </w:rPr>
        <w:t>the Code has provided for the mandatory specialization of the parties to the juvenile proceedings and the conductors of the juvenile proceedings</w:t>
      </w:r>
      <w:r w:rsidRPr="00F373A4">
        <w:rPr>
          <w:rFonts w:ascii="Calibri" w:hAnsi="Calibri" w:cs="Calibri"/>
          <w:vertAlign w:val="superscript"/>
        </w:rPr>
        <w:footnoteReference w:id="146"/>
      </w:r>
      <w:r w:rsidRPr="00F373A4">
        <w:rPr>
          <w:rFonts w:ascii="Calibri" w:hAnsi="Calibri" w:cs="Calibri"/>
        </w:rPr>
        <w:t xml:space="preserve"> and the Decree #668 of the Government of Georgia was adopted on December 30, 2015 on approval of standard of specialization for those who administer </w:t>
      </w:r>
      <w:r w:rsidR="004F1484" w:rsidRPr="00F373A4">
        <w:rPr>
          <w:rFonts w:ascii="Calibri" w:hAnsi="Calibri" w:cs="Calibri"/>
        </w:rPr>
        <w:t xml:space="preserve">the </w:t>
      </w:r>
      <w:r w:rsidRPr="00F373A4">
        <w:rPr>
          <w:rFonts w:ascii="Calibri" w:hAnsi="Calibri" w:cs="Calibri"/>
        </w:rPr>
        <w:t xml:space="preserve">juvenile justice proceedings. </w:t>
      </w:r>
      <w:r w:rsidRPr="00F373A4">
        <w:rPr>
          <w:rFonts w:ascii="Calibri" w:hAnsi="Calibri" w:cs="Calibri"/>
          <w:shd w:val="clear" w:color="auto" w:fill="FFFFFF"/>
        </w:rPr>
        <w:t xml:space="preserve">From 2015, the specialization of </w:t>
      </w:r>
      <w:r w:rsidR="004F1484" w:rsidRPr="00F373A4">
        <w:rPr>
          <w:rFonts w:ascii="Calibri" w:hAnsi="Calibri" w:cs="Calibri"/>
          <w:shd w:val="clear" w:color="auto" w:fill="FFFFFF"/>
        </w:rPr>
        <w:t xml:space="preserve">the </w:t>
      </w:r>
      <w:r w:rsidRPr="00F373A4">
        <w:rPr>
          <w:rFonts w:ascii="Calibri" w:hAnsi="Calibri" w:cs="Calibri"/>
          <w:shd w:val="clear" w:color="auto" w:fill="FFFFFF"/>
        </w:rPr>
        <w:t xml:space="preserve">prosecutors, investigators and </w:t>
      </w:r>
      <w:r w:rsidR="004F1484" w:rsidRPr="00F373A4">
        <w:rPr>
          <w:rFonts w:ascii="Calibri" w:hAnsi="Calibri" w:cs="Calibri"/>
          <w:shd w:val="clear" w:color="auto" w:fill="FFFFFF"/>
        </w:rPr>
        <w:t xml:space="preserve">the </w:t>
      </w:r>
      <w:r w:rsidRPr="00F373A4">
        <w:rPr>
          <w:rFonts w:ascii="Calibri" w:hAnsi="Calibri" w:cs="Calibri"/>
          <w:shd w:val="clear" w:color="auto" w:fill="FFFFFF"/>
        </w:rPr>
        <w:t>lawyers has begun and by January 1, 2016, all structural units of the Prosecution’s Office had a specialized prosecutor and a specialized investigator. </w:t>
      </w:r>
    </w:p>
    <w:p w14:paraId="1085FDA8" w14:textId="7A058F70"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Following the legislative changes, for the purpose of identifying the problems in the field of juvenile justice, and for planning the ways to solve the problems, and for efficient realization of the rights of children and ensuring the uniform judicial practice, in 2017 the Prosecutor’s Office initiated a local coordination mechanism composing of the following: The prosecutors, investigators, judges, attorneys, social workers, mediators, and the representatives of municipalities, educational and penitentiary institutions. The meetings of the local coordination mechanism for </w:t>
      </w:r>
      <w:r w:rsidR="004F1484" w:rsidRPr="00F373A4">
        <w:rPr>
          <w:rFonts w:ascii="Calibri" w:hAnsi="Calibri" w:cs="Calibri"/>
          <w:shd w:val="clear" w:color="auto" w:fill="FFFFFF"/>
        </w:rPr>
        <w:t xml:space="preserve">the </w:t>
      </w:r>
      <w:r w:rsidRPr="00F373A4">
        <w:rPr>
          <w:rFonts w:ascii="Calibri" w:hAnsi="Calibri" w:cs="Calibri"/>
          <w:shd w:val="clear" w:color="auto" w:fill="FFFFFF"/>
        </w:rPr>
        <w:t>minor citizens are held twice a year.</w:t>
      </w:r>
    </w:p>
    <w:p w14:paraId="7F60CF59" w14:textId="77777777" w:rsidR="004D7B11" w:rsidRPr="00F373A4" w:rsidRDefault="004D7B11" w:rsidP="004D7B11">
      <w:pPr>
        <w:spacing w:line="240" w:lineRule="auto"/>
        <w:jc w:val="both"/>
        <w:rPr>
          <w:rFonts w:ascii="Calibri" w:hAnsi="Calibri" w:cs="Calibri"/>
          <w:noProof/>
          <w:lang w:val="ka-GE"/>
        </w:rPr>
      </w:pPr>
      <w:r w:rsidRPr="00F373A4">
        <w:rPr>
          <w:rFonts w:ascii="Calibri" w:hAnsi="Calibri" w:cs="Calibri"/>
          <w:shd w:val="clear" w:color="auto" w:fill="FFFFFF"/>
        </w:rPr>
        <w:t xml:space="preserve">Special Chapter, Chapter IV, is dedicated to minor witness and minor victim in the Juvenile Justice Code. </w:t>
      </w:r>
    </w:p>
    <w:p w14:paraId="3FFF87D0" w14:textId="5A56D77F" w:rsidR="004D7B11" w:rsidRPr="00F373A4" w:rsidRDefault="004D7B11" w:rsidP="004D7B11">
      <w:pPr>
        <w:spacing w:line="240" w:lineRule="auto"/>
        <w:jc w:val="both"/>
        <w:rPr>
          <w:rFonts w:ascii="Calibri" w:hAnsi="Calibri" w:cs="Calibri"/>
        </w:rPr>
      </w:pPr>
      <w:r w:rsidRPr="00F373A4">
        <w:rPr>
          <w:rFonts w:ascii="Calibri" w:hAnsi="Calibri" w:cs="Calibri"/>
        </w:rPr>
        <w:t>The Code determines that a procedural action for the prevention of secondary victimi</w:t>
      </w:r>
      <w:r w:rsidR="004F1484" w:rsidRPr="00F373A4">
        <w:rPr>
          <w:rFonts w:ascii="Calibri" w:hAnsi="Calibri" w:cs="Calibri"/>
        </w:rPr>
        <w:t>z</w:t>
      </w:r>
      <w:r w:rsidRPr="00F373A4">
        <w:rPr>
          <w:rFonts w:ascii="Calibri" w:hAnsi="Calibri" w:cs="Calibri"/>
        </w:rPr>
        <w:t>ation and re-victimi</w:t>
      </w:r>
      <w:r w:rsidR="004F1484" w:rsidRPr="00F373A4">
        <w:rPr>
          <w:rFonts w:ascii="Calibri" w:hAnsi="Calibri" w:cs="Calibri"/>
        </w:rPr>
        <w:t>z</w:t>
      </w:r>
      <w:r w:rsidRPr="00F373A4">
        <w:rPr>
          <w:rFonts w:ascii="Calibri" w:hAnsi="Calibri" w:cs="Calibri"/>
        </w:rPr>
        <w:t xml:space="preserve">ation, in which a minor witness is involved, shall be attended by his/her legal representative. The minor witness may have a defense lawyer during the procedural action. Considering the best interests of a minor, a psychologist shall also be involved in the procedural action on the initiative of a judge, when a case is heard in a court, and on the initiative of the prosecution, when a case is at the investigation stage. A psychologist shall assess the needs of a minor and shall provide him/her with psychological support during the procedural action. The judge during a trial, or the prosecutor at the </w:t>
      </w:r>
      <w:r w:rsidRPr="00F373A4">
        <w:rPr>
          <w:rFonts w:ascii="Calibri" w:hAnsi="Calibri" w:cs="Calibri"/>
        </w:rPr>
        <w:lastRenderedPageBreak/>
        <w:t xml:space="preserve">stage of investigation, may prohibit the legal representative of a minor </w:t>
      </w:r>
      <w:r w:rsidRPr="00F373A4">
        <w:rPr>
          <w:rFonts w:ascii="Calibri" w:hAnsi="Calibri" w:cs="Calibri"/>
        </w:rPr>
        <w:t>witness from</w:t>
      </w:r>
      <w:r w:rsidRPr="00F373A4">
        <w:rPr>
          <w:rFonts w:ascii="Calibri" w:hAnsi="Calibri" w:cs="Calibri"/>
          <w:lang w:val="ka-GE"/>
        </w:rPr>
        <w:t xml:space="preserve"> </w:t>
      </w:r>
      <w:r w:rsidRPr="00F373A4">
        <w:rPr>
          <w:rFonts w:ascii="Calibri" w:hAnsi="Calibri" w:cs="Calibri"/>
        </w:rPr>
        <w:t>attending</w:t>
      </w:r>
      <w:r w:rsidRPr="00F373A4">
        <w:rPr>
          <w:rFonts w:ascii="Calibri" w:hAnsi="Calibri" w:cs="Calibri"/>
          <w:lang w:val="ka-GE"/>
        </w:rPr>
        <w:t xml:space="preserve"> </w:t>
      </w:r>
      <w:r w:rsidR="004F1484" w:rsidRPr="00F373A4">
        <w:rPr>
          <w:rFonts w:ascii="Calibri" w:hAnsi="Calibri" w:cs="Calibri"/>
        </w:rPr>
        <w:t xml:space="preserve">the </w:t>
      </w:r>
      <w:r w:rsidRPr="00F373A4">
        <w:rPr>
          <w:rFonts w:ascii="Calibri" w:hAnsi="Calibri" w:cs="Calibri"/>
        </w:rPr>
        <w:t>procedural</w:t>
      </w:r>
      <w:r w:rsidRPr="00F373A4">
        <w:rPr>
          <w:rFonts w:ascii="Calibri" w:hAnsi="Calibri" w:cs="Calibri"/>
          <w:lang w:val="ka-GE"/>
        </w:rPr>
        <w:t xml:space="preserve"> </w:t>
      </w:r>
      <w:r w:rsidRPr="00F373A4">
        <w:rPr>
          <w:rFonts w:ascii="Calibri" w:hAnsi="Calibri" w:cs="Calibri"/>
        </w:rPr>
        <w:t>actions</w:t>
      </w:r>
      <w:r w:rsidRPr="00F373A4">
        <w:rPr>
          <w:rFonts w:ascii="Calibri" w:hAnsi="Calibri" w:cs="Calibri"/>
          <w:lang w:val="ka-GE"/>
        </w:rPr>
        <w:t xml:space="preserve"> </w:t>
      </w:r>
      <w:r w:rsidRPr="00F373A4">
        <w:rPr>
          <w:rFonts w:ascii="Calibri" w:hAnsi="Calibri" w:cs="Calibri"/>
        </w:rPr>
        <w:t>only</w:t>
      </w:r>
      <w:r w:rsidRPr="00F373A4">
        <w:rPr>
          <w:rFonts w:ascii="Calibri" w:hAnsi="Calibri" w:cs="Calibri"/>
          <w:lang w:val="ka-GE"/>
        </w:rPr>
        <w:t xml:space="preserve"> </w:t>
      </w:r>
      <w:r w:rsidRPr="00F373A4">
        <w:rPr>
          <w:rFonts w:ascii="Calibri" w:hAnsi="Calibri" w:cs="Calibri"/>
        </w:rPr>
        <w:t>if</w:t>
      </w:r>
      <w:r w:rsidRPr="00F373A4">
        <w:rPr>
          <w:rFonts w:ascii="Calibri" w:hAnsi="Calibri" w:cs="Calibri"/>
          <w:lang w:val="ka-GE"/>
        </w:rPr>
        <w:t xml:space="preserve"> </w:t>
      </w:r>
      <w:r w:rsidRPr="00F373A4">
        <w:rPr>
          <w:rFonts w:ascii="Calibri" w:hAnsi="Calibri" w:cs="Calibri"/>
        </w:rPr>
        <w:t>this</w:t>
      </w:r>
      <w:r w:rsidRPr="00F373A4">
        <w:rPr>
          <w:rFonts w:ascii="Calibri" w:hAnsi="Calibri" w:cs="Calibri"/>
          <w:lang w:val="ka-GE"/>
        </w:rPr>
        <w:t xml:space="preserve"> </w:t>
      </w:r>
      <w:r w:rsidRPr="00F373A4">
        <w:rPr>
          <w:rFonts w:ascii="Calibri" w:hAnsi="Calibri" w:cs="Calibri"/>
        </w:rPr>
        <w:t>is</w:t>
      </w:r>
      <w:r w:rsidRPr="00F373A4">
        <w:rPr>
          <w:rFonts w:ascii="Calibri" w:hAnsi="Calibri" w:cs="Calibri"/>
          <w:lang w:val="ka-GE"/>
        </w:rPr>
        <w:t xml:space="preserve"> </w:t>
      </w:r>
      <w:r w:rsidRPr="00F373A4">
        <w:rPr>
          <w:rFonts w:ascii="Calibri" w:hAnsi="Calibri" w:cs="Calibri"/>
        </w:rPr>
        <w:t>necessary</w:t>
      </w:r>
      <w:r w:rsidRPr="00F373A4">
        <w:rPr>
          <w:rFonts w:ascii="Calibri" w:hAnsi="Calibri" w:cs="Calibri"/>
          <w:lang w:val="ka-GE"/>
        </w:rPr>
        <w:t xml:space="preserve"> </w:t>
      </w:r>
      <w:r w:rsidRPr="00F373A4">
        <w:rPr>
          <w:rFonts w:ascii="Calibri" w:hAnsi="Calibri" w:cs="Calibri"/>
        </w:rPr>
        <w:t>for</w:t>
      </w:r>
      <w:r w:rsidRPr="00F373A4">
        <w:rPr>
          <w:rFonts w:ascii="Calibri" w:hAnsi="Calibri" w:cs="Calibri"/>
          <w:lang w:val="ka-GE"/>
        </w:rPr>
        <w:t xml:space="preserve"> </w:t>
      </w:r>
      <w:r w:rsidRPr="00F373A4">
        <w:rPr>
          <w:rFonts w:ascii="Calibri" w:hAnsi="Calibri" w:cs="Calibri"/>
        </w:rPr>
        <w:t>the</w:t>
      </w:r>
      <w:r w:rsidRPr="00F373A4">
        <w:rPr>
          <w:rFonts w:ascii="Calibri" w:hAnsi="Calibri" w:cs="Calibri"/>
          <w:lang w:val="ka-GE"/>
        </w:rPr>
        <w:t xml:space="preserve"> </w:t>
      </w:r>
      <w:r w:rsidRPr="00F373A4">
        <w:rPr>
          <w:rFonts w:ascii="Calibri" w:hAnsi="Calibri" w:cs="Calibri"/>
        </w:rPr>
        <w:t>best</w:t>
      </w:r>
      <w:r w:rsidRPr="00F373A4">
        <w:rPr>
          <w:rFonts w:ascii="Calibri" w:hAnsi="Calibri" w:cs="Calibri"/>
          <w:lang w:val="ka-GE"/>
        </w:rPr>
        <w:t xml:space="preserve"> </w:t>
      </w:r>
      <w:r w:rsidRPr="00F373A4">
        <w:rPr>
          <w:rFonts w:ascii="Calibri" w:hAnsi="Calibri" w:cs="Calibri"/>
        </w:rPr>
        <w:t>interests</w:t>
      </w:r>
      <w:r w:rsidRPr="00F373A4">
        <w:rPr>
          <w:rFonts w:ascii="Calibri" w:hAnsi="Calibri" w:cs="Calibri"/>
          <w:lang w:val="ka-GE"/>
        </w:rPr>
        <w:t xml:space="preserve"> </w:t>
      </w:r>
      <w:r w:rsidRPr="00F373A4">
        <w:rPr>
          <w:rFonts w:ascii="Calibri" w:hAnsi="Calibri" w:cs="Calibri"/>
        </w:rPr>
        <w:t>of</w:t>
      </w:r>
      <w:r w:rsidRPr="00F373A4">
        <w:rPr>
          <w:rFonts w:ascii="Calibri" w:hAnsi="Calibri" w:cs="Calibri"/>
          <w:lang w:val="ka-GE"/>
        </w:rPr>
        <w:t xml:space="preserve"> </w:t>
      </w:r>
      <w:r w:rsidRPr="00F373A4">
        <w:rPr>
          <w:rFonts w:ascii="Calibri" w:hAnsi="Calibri" w:cs="Calibri"/>
        </w:rPr>
        <w:t>the</w:t>
      </w:r>
      <w:r w:rsidRPr="00F373A4">
        <w:rPr>
          <w:rFonts w:ascii="Calibri" w:hAnsi="Calibri" w:cs="Calibri"/>
          <w:lang w:val="ka-GE"/>
        </w:rPr>
        <w:t xml:space="preserve"> </w:t>
      </w:r>
      <w:r w:rsidRPr="00F373A4">
        <w:rPr>
          <w:rFonts w:ascii="Calibri" w:hAnsi="Calibri" w:cs="Calibri"/>
        </w:rPr>
        <w:t>minor.</w:t>
      </w:r>
      <w:r w:rsidRPr="00F373A4">
        <w:rPr>
          <w:rFonts w:ascii="Calibri" w:hAnsi="Calibri" w:cs="Calibri"/>
          <w:vertAlign w:val="superscript"/>
        </w:rPr>
        <w:footnoteReference w:id="147"/>
      </w:r>
    </w:p>
    <w:p w14:paraId="490A016A" w14:textId="77777777" w:rsidR="004D7B11" w:rsidRPr="00F373A4" w:rsidRDefault="004D7B11" w:rsidP="004D7B11">
      <w:pPr>
        <w:spacing w:line="240" w:lineRule="auto"/>
        <w:jc w:val="both"/>
        <w:rPr>
          <w:rFonts w:ascii="Calibri" w:hAnsi="Calibri" w:cs="Calibri"/>
        </w:rPr>
      </w:pPr>
      <w:r w:rsidRPr="00F373A4">
        <w:rPr>
          <w:rFonts w:ascii="Calibri" w:hAnsi="Calibri" w:cs="Calibri"/>
        </w:rPr>
        <w:t>A coordinator of a witness and a victim may, by the decision of a prosecutor, be involved in a criminal case to which a minor witness</w:t>
      </w:r>
      <w:r w:rsidRPr="00F373A4">
        <w:rPr>
          <w:rFonts w:ascii="Calibri" w:hAnsi="Calibri" w:cs="Calibri"/>
          <w:lang w:val="ka-GE"/>
        </w:rPr>
        <w:t xml:space="preserve"> </w:t>
      </w:r>
      <w:r w:rsidRPr="00F373A4">
        <w:rPr>
          <w:rFonts w:ascii="Calibri" w:hAnsi="Calibri" w:cs="Calibri"/>
        </w:rPr>
        <w:t>or</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minor</w:t>
      </w:r>
      <w:r w:rsidRPr="00F373A4">
        <w:rPr>
          <w:rFonts w:ascii="Calibri" w:hAnsi="Calibri" w:cs="Calibri"/>
          <w:lang w:val="ka-GE"/>
        </w:rPr>
        <w:t xml:space="preserve"> </w:t>
      </w:r>
      <w:r w:rsidRPr="00F373A4">
        <w:rPr>
          <w:rFonts w:ascii="Calibri" w:hAnsi="Calibri" w:cs="Calibri"/>
        </w:rPr>
        <w:t>victim</w:t>
      </w:r>
      <w:r w:rsidRPr="00F373A4">
        <w:rPr>
          <w:rFonts w:ascii="Calibri" w:hAnsi="Calibri" w:cs="Calibri"/>
          <w:lang w:val="ka-GE"/>
        </w:rPr>
        <w:t xml:space="preserve"> </w:t>
      </w:r>
      <w:r w:rsidRPr="00F373A4">
        <w:rPr>
          <w:rFonts w:ascii="Calibri" w:hAnsi="Calibri" w:cs="Calibri"/>
        </w:rPr>
        <w:t>is</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party.</w:t>
      </w:r>
      <w:r w:rsidRPr="00F373A4">
        <w:rPr>
          <w:rFonts w:ascii="Calibri" w:hAnsi="Calibri" w:cs="Calibri"/>
          <w:vertAlign w:val="superscript"/>
        </w:rPr>
        <w:footnoteReference w:id="148"/>
      </w:r>
      <w:r w:rsidRPr="00F373A4">
        <w:rPr>
          <w:rFonts w:ascii="Calibri" w:hAnsi="Calibri" w:cs="Calibri"/>
        </w:rPr>
        <w:t xml:space="preserve"> A prosecutor shall make the decision to involve a coordinator of a witness and a victim in a criminal case based on the interests of</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minor</w:t>
      </w:r>
      <w:r w:rsidRPr="00F373A4">
        <w:rPr>
          <w:rFonts w:ascii="Calibri" w:hAnsi="Calibri" w:cs="Calibri"/>
          <w:lang w:val="ka-GE"/>
        </w:rPr>
        <w:t xml:space="preserve"> </w:t>
      </w:r>
      <w:r w:rsidRPr="00F373A4">
        <w:rPr>
          <w:rFonts w:ascii="Calibri" w:hAnsi="Calibri" w:cs="Calibri"/>
        </w:rPr>
        <w:t>witness</w:t>
      </w:r>
      <w:r w:rsidRPr="00F373A4">
        <w:rPr>
          <w:rFonts w:ascii="Calibri" w:hAnsi="Calibri" w:cs="Calibri"/>
          <w:lang w:val="ka-GE"/>
        </w:rPr>
        <w:t xml:space="preserve"> </w:t>
      </w:r>
      <w:r w:rsidRPr="00F373A4">
        <w:rPr>
          <w:rFonts w:ascii="Calibri" w:hAnsi="Calibri" w:cs="Calibri"/>
        </w:rPr>
        <w:t>or</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minor</w:t>
      </w:r>
      <w:r w:rsidRPr="00F373A4">
        <w:rPr>
          <w:rFonts w:ascii="Calibri" w:hAnsi="Calibri" w:cs="Calibri"/>
          <w:lang w:val="ka-GE"/>
        </w:rPr>
        <w:t xml:space="preserve"> </w:t>
      </w:r>
      <w:r w:rsidRPr="00F373A4">
        <w:rPr>
          <w:rFonts w:ascii="Calibri" w:hAnsi="Calibri" w:cs="Calibri"/>
        </w:rPr>
        <w:t>victim.</w:t>
      </w:r>
      <w:r w:rsidRPr="00F373A4">
        <w:rPr>
          <w:rFonts w:ascii="Calibri" w:hAnsi="Calibri" w:cs="Calibri"/>
          <w:vertAlign w:val="superscript"/>
        </w:rPr>
        <w:footnoteReference w:id="149"/>
      </w:r>
    </w:p>
    <w:p w14:paraId="1FE52AF5" w14:textId="77777777" w:rsidR="004D7B11" w:rsidRPr="00F373A4" w:rsidRDefault="004D7B11" w:rsidP="004D7B11">
      <w:pPr>
        <w:spacing w:line="240" w:lineRule="auto"/>
        <w:jc w:val="both"/>
        <w:rPr>
          <w:rFonts w:ascii="Calibri" w:hAnsi="Calibri" w:cs="Calibri"/>
        </w:rPr>
      </w:pP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coordinator</w:t>
      </w:r>
      <w:r w:rsidRPr="00F373A4">
        <w:rPr>
          <w:rFonts w:ascii="Calibri" w:hAnsi="Calibri" w:cs="Calibri"/>
          <w:lang w:val="ka-GE"/>
        </w:rPr>
        <w:t xml:space="preserve"> </w:t>
      </w:r>
      <w:r w:rsidRPr="00F373A4">
        <w:rPr>
          <w:rFonts w:ascii="Calibri" w:hAnsi="Calibri" w:cs="Calibri"/>
        </w:rPr>
        <w:t>of</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witness</w:t>
      </w:r>
      <w:r w:rsidRPr="00F373A4">
        <w:rPr>
          <w:rFonts w:ascii="Calibri" w:hAnsi="Calibri" w:cs="Calibri"/>
          <w:lang w:val="ka-GE"/>
        </w:rPr>
        <w:t xml:space="preserve"> </w:t>
      </w:r>
      <w:r w:rsidRPr="00F373A4">
        <w:rPr>
          <w:rFonts w:ascii="Calibri" w:hAnsi="Calibri" w:cs="Calibri"/>
        </w:rPr>
        <w:t>and</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victim</w:t>
      </w:r>
      <w:r w:rsidRPr="00F373A4">
        <w:rPr>
          <w:rFonts w:ascii="Calibri" w:hAnsi="Calibri" w:cs="Calibri"/>
          <w:lang w:val="ka-GE"/>
        </w:rPr>
        <w:t xml:space="preserve"> </w:t>
      </w:r>
      <w:r w:rsidRPr="00F373A4">
        <w:rPr>
          <w:rFonts w:ascii="Calibri" w:hAnsi="Calibri" w:cs="Calibri"/>
        </w:rPr>
        <w:t>shall:</w:t>
      </w:r>
    </w:p>
    <w:p w14:paraId="35ADBE9D" w14:textId="77777777" w:rsidR="004D7B11" w:rsidRPr="00F373A4" w:rsidRDefault="004D7B11" w:rsidP="00F32E9C">
      <w:pPr>
        <w:numPr>
          <w:ilvl w:val="0"/>
          <w:numId w:val="41"/>
        </w:numPr>
        <w:spacing w:after="0" w:line="240" w:lineRule="auto"/>
        <w:contextualSpacing/>
        <w:jc w:val="both"/>
        <w:rPr>
          <w:rFonts w:ascii="Calibri" w:eastAsia="Times New Roman" w:hAnsi="Calibri" w:cs="Calibri"/>
          <w:lang w:val="ka-GE" w:eastAsia="en-GB"/>
        </w:rPr>
      </w:pPr>
      <w:r w:rsidRPr="00F373A4">
        <w:rPr>
          <w:rFonts w:ascii="Calibri" w:eastAsia="Times New Roman" w:hAnsi="Calibri" w:cs="Calibri"/>
          <w:lang w:val="en-GB" w:eastAsia="en-GB"/>
        </w:rPr>
        <w:t xml:space="preserve">after a preliminary consultation with a prosecutor, provide a minor witness and a minor victim, under the procedure established by the Juvenile Justice Code, in the presence of, or through a legal representative and/or a lawyer, with the necessary information about the progress of the investigation and the court hearing; </w:t>
      </w:r>
    </w:p>
    <w:p w14:paraId="65765D0E" w14:textId="77777777" w:rsidR="004D7B11" w:rsidRPr="00F373A4" w:rsidRDefault="004D7B11" w:rsidP="00F32E9C">
      <w:pPr>
        <w:numPr>
          <w:ilvl w:val="0"/>
          <w:numId w:val="41"/>
        </w:numPr>
        <w:spacing w:after="0" w:line="240" w:lineRule="auto"/>
        <w:contextualSpacing/>
        <w:jc w:val="both"/>
        <w:rPr>
          <w:rFonts w:ascii="Calibri" w:eastAsia="Times New Roman" w:hAnsi="Calibri" w:cs="Calibri"/>
          <w:lang w:val="ka-GE" w:eastAsia="en-GB"/>
        </w:rPr>
      </w:pPr>
      <w:r w:rsidRPr="00F373A4">
        <w:rPr>
          <w:rFonts w:ascii="Calibri" w:eastAsia="Times New Roman" w:hAnsi="Calibri" w:cs="Calibri"/>
          <w:lang w:val="en-GB" w:eastAsia="en-GB"/>
        </w:rPr>
        <w:t>communicate to a minor witness and a minor victim, in the language understandable to them, their rights and duties, and explain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to</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them</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legal</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procedures</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for</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investigation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and</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court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hearing; </w:t>
      </w:r>
    </w:p>
    <w:p w14:paraId="08DCE1FE" w14:textId="77777777" w:rsidR="004D7B11" w:rsidRPr="00F373A4" w:rsidRDefault="004D7B11" w:rsidP="00F32E9C">
      <w:pPr>
        <w:numPr>
          <w:ilvl w:val="0"/>
          <w:numId w:val="41"/>
        </w:numPr>
        <w:spacing w:after="0" w:line="240" w:lineRule="auto"/>
        <w:contextualSpacing/>
        <w:jc w:val="both"/>
        <w:rPr>
          <w:rFonts w:ascii="Calibri" w:eastAsia="Times New Roman" w:hAnsi="Calibri" w:cs="Calibri"/>
          <w:lang w:val="ka-GE" w:eastAsia="en-GB"/>
        </w:rPr>
      </w:pPr>
      <w:r w:rsidRPr="00F373A4">
        <w:rPr>
          <w:rFonts w:ascii="Calibri" w:eastAsia="Times New Roman" w:hAnsi="Calibri" w:cs="Calibri"/>
          <w:lang w:val="en-GB" w:eastAsia="en-GB"/>
        </w:rPr>
        <w:t>During the investigation, be present at an investigative action and a procedural action conducted involving a minor witness and a</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minor</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victim,</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to</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provide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emotional</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support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to</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witness/victim; </w:t>
      </w:r>
    </w:p>
    <w:p w14:paraId="1CD68313" w14:textId="77777777" w:rsidR="004D7B11" w:rsidRPr="00F373A4" w:rsidRDefault="004D7B11" w:rsidP="00F32E9C">
      <w:pPr>
        <w:numPr>
          <w:ilvl w:val="0"/>
          <w:numId w:val="41"/>
        </w:numPr>
        <w:spacing w:after="0" w:line="240" w:lineRule="auto"/>
        <w:contextualSpacing/>
        <w:jc w:val="both"/>
        <w:rPr>
          <w:rFonts w:ascii="Calibri" w:eastAsia="Times New Roman" w:hAnsi="Calibri" w:cs="Calibri"/>
          <w:lang w:val="ka-GE" w:eastAsia="en-GB"/>
        </w:rPr>
      </w:pPr>
      <w:r w:rsidRPr="00F373A4">
        <w:rPr>
          <w:rFonts w:ascii="Calibri" w:eastAsia="Times New Roman" w:hAnsi="Calibri" w:cs="Calibri"/>
          <w:lang w:val="en-GB" w:eastAsia="en-GB"/>
        </w:rPr>
        <w:t>during the court hearing, be present at the interrogation of a minor witness and a minor victim in the courtroom, and at the examination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of</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evidence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involving</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them,</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to</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provide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emotional</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support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to</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witness/victim; </w:t>
      </w:r>
    </w:p>
    <w:p w14:paraId="6C6F3369" w14:textId="77777777" w:rsidR="004D7B11" w:rsidRPr="00F373A4" w:rsidRDefault="004D7B11" w:rsidP="00F32E9C">
      <w:pPr>
        <w:numPr>
          <w:ilvl w:val="0"/>
          <w:numId w:val="41"/>
        </w:numPr>
        <w:spacing w:after="0" w:line="240" w:lineRule="auto"/>
        <w:contextualSpacing/>
        <w:jc w:val="both"/>
        <w:rPr>
          <w:rFonts w:ascii="Calibri" w:eastAsia="Times New Roman" w:hAnsi="Calibri" w:cs="Calibri"/>
          <w:lang w:val="ka-GE" w:eastAsia="en-GB"/>
        </w:rPr>
      </w:pPr>
      <w:r w:rsidRPr="00F373A4">
        <w:rPr>
          <w:rFonts w:ascii="Calibri" w:eastAsia="Times New Roman" w:hAnsi="Calibri" w:cs="Calibri"/>
          <w:lang w:val="en-GB" w:eastAsia="en-GB"/>
        </w:rPr>
        <w:t>provide a minor witness and a minor victim, in the presence of, or through a legal representative and/or a lawyer, with information about the necessary legal, psychological, medical and/or other services and, when needed, assist in contacting an appropriate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body/organisation.</w:t>
      </w:r>
      <w:r w:rsidRPr="00F373A4">
        <w:rPr>
          <w:rFonts w:ascii="Calibri" w:eastAsia="Times New Roman" w:hAnsi="Calibri" w:cs="Calibri"/>
          <w:vertAlign w:val="superscript"/>
          <w:lang w:val="en-GB" w:eastAsia="en-GB"/>
        </w:rPr>
        <w:footnoteReference w:id="150"/>
      </w:r>
      <w:r w:rsidRPr="00F373A4">
        <w:rPr>
          <w:rFonts w:ascii="Calibri" w:eastAsia="Times New Roman" w:hAnsi="Calibri" w:cs="Calibri"/>
          <w:lang w:val="en-GB" w:eastAsia="en-GB"/>
        </w:rPr>
        <w:t xml:space="preserve"> </w:t>
      </w:r>
    </w:p>
    <w:p w14:paraId="0114363D" w14:textId="77777777" w:rsidR="004D7B11" w:rsidRPr="00F373A4" w:rsidRDefault="004D7B11" w:rsidP="004D7B11">
      <w:pPr>
        <w:spacing w:line="240" w:lineRule="auto"/>
        <w:jc w:val="both"/>
        <w:rPr>
          <w:rFonts w:ascii="Calibri" w:hAnsi="Calibri" w:cs="Calibri"/>
        </w:rPr>
      </w:pPr>
    </w:p>
    <w:p w14:paraId="7F7175A2" w14:textId="57A38BB7" w:rsidR="004D7B11" w:rsidRPr="00F373A4" w:rsidRDefault="004D7B11" w:rsidP="004D7B11">
      <w:pPr>
        <w:spacing w:line="240" w:lineRule="auto"/>
        <w:jc w:val="both"/>
        <w:rPr>
          <w:rFonts w:ascii="Calibri" w:hAnsi="Calibri" w:cs="Calibri"/>
        </w:rPr>
      </w:pPr>
      <w:r w:rsidRPr="00F373A4">
        <w:rPr>
          <w:rFonts w:ascii="Calibri" w:hAnsi="Calibri" w:cs="Calibri"/>
        </w:rPr>
        <w:t xml:space="preserve">A minor witness and a minor victim, and legal </w:t>
      </w:r>
      <w:r w:rsidRPr="00F373A4">
        <w:rPr>
          <w:rFonts w:ascii="Calibri" w:hAnsi="Calibri" w:cs="Calibri"/>
        </w:rPr>
        <w:t xml:space="preserve">representative are authorized to refuse to cooperate with </w:t>
      </w:r>
      <w:r w:rsidR="009A1BE8" w:rsidRPr="00F373A4">
        <w:rPr>
          <w:rFonts w:ascii="Calibri" w:hAnsi="Calibri" w:cs="Calibri"/>
        </w:rPr>
        <w:t xml:space="preserve">the </w:t>
      </w:r>
      <w:r w:rsidRPr="00F373A4">
        <w:rPr>
          <w:rFonts w:ascii="Calibri" w:hAnsi="Calibri" w:cs="Calibri"/>
        </w:rPr>
        <w:t xml:space="preserve">witness and victim coordinator. </w:t>
      </w:r>
    </w:p>
    <w:p w14:paraId="3EBABFE3" w14:textId="3833BF1A" w:rsidR="004D7B11" w:rsidRPr="00F373A4" w:rsidRDefault="004D7B11" w:rsidP="004D7B11">
      <w:pPr>
        <w:spacing w:line="240" w:lineRule="auto"/>
        <w:jc w:val="both"/>
        <w:rPr>
          <w:rFonts w:ascii="Calibri" w:hAnsi="Calibri" w:cs="Calibri"/>
        </w:rPr>
      </w:pPr>
      <w:r w:rsidRPr="00F373A4">
        <w:rPr>
          <w:rFonts w:ascii="Calibri" w:hAnsi="Calibri" w:cs="Calibri"/>
        </w:rPr>
        <w:t>To protect the best interests of</w:t>
      </w:r>
      <w:r w:rsidR="009A1BE8" w:rsidRPr="00F373A4">
        <w:rPr>
          <w:rFonts w:ascii="Calibri" w:hAnsi="Calibri" w:cs="Calibri"/>
        </w:rPr>
        <w:t xml:space="preserve"> the</w:t>
      </w:r>
      <w:r w:rsidRPr="00F373A4">
        <w:rPr>
          <w:rFonts w:ascii="Calibri" w:hAnsi="Calibri" w:cs="Calibri"/>
        </w:rPr>
        <w:t xml:space="preserve"> minor witnesses, a judge may, on his/her own initiative or on the motion of a minor witness, his/her</w:t>
      </w:r>
      <w:r w:rsidRPr="00F373A4">
        <w:rPr>
          <w:rFonts w:ascii="Calibri" w:hAnsi="Calibri" w:cs="Calibri"/>
          <w:lang w:val="ka-GE"/>
        </w:rPr>
        <w:t xml:space="preserve"> </w:t>
      </w:r>
      <w:r w:rsidRPr="00F373A4">
        <w:rPr>
          <w:rFonts w:ascii="Calibri" w:hAnsi="Calibri" w:cs="Calibri"/>
        </w:rPr>
        <w:t>legal</w:t>
      </w:r>
      <w:r w:rsidRPr="00F373A4">
        <w:rPr>
          <w:rFonts w:ascii="Calibri" w:hAnsi="Calibri" w:cs="Calibri"/>
          <w:lang w:val="ka-GE"/>
        </w:rPr>
        <w:t xml:space="preserve"> </w:t>
      </w:r>
      <w:r w:rsidRPr="00F373A4">
        <w:rPr>
          <w:rFonts w:ascii="Calibri" w:hAnsi="Calibri" w:cs="Calibri"/>
        </w:rPr>
        <w:t>representatives</w:t>
      </w:r>
      <w:r w:rsidRPr="00F373A4">
        <w:rPr>
          <w:rFonts w:ascii="Calibri" w:hAnsi="Calibri" w:cs="Calibri"/>
        </w:rPr>
        <w:t>,</w:t>
      </w:r>
      <w:r w:rsidRPr="00F373A4">
        <w:rPr>
          <w:rFonts w:ascii="Calibri" w:hAnsi="Calibri" w:cs="Calibri"/>
          <w:lang w:val="ka-GE"/>
        </w:rPr>
        <w:t xml:space="preserve"> </w:t>
      </w:r>
      <w:r w:rsidRPr="00F373A4">
        <w:rPr>
          <w:rFonts w:ascii="Calibri" w:hAnsi="Calibri" w:cs="Calibri"/>
        </w:rPr>
        <w:t>or</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lawyer</w:t>
      </w:r>
      <w:r w:rsidRPr="00F373A4">
        <w:rPr>
          <w:rFonts w:ascii="Calibri" w:hAnsi="Calibri" w:cs="Calibri"/>
          <w:lang w:val="ka-GE"/>
        </w:rPr>
        <w:t xml:space="preserve"> </w:t>
      </w:r>
      <w:r w:rsidRPr="00F373A4">
        <w:rPr>
          <w:rFonts w:ascii="Calibri" w:hAnsi="Calibri" w:cs="Calibri"/>
        </w:rPr>
        <w:t>or</w:t>
      </w:r>
      <w:r w:rsidRPr="00F373A4">
        <w:rPr>
          <w:rFonts w:ascii="Calibri" w:hAnsi="Calibri" w:cs="Calibri"/>
          <w:lang w:val="ka-GE"/>
        </w:rPr>
        <w:t xml:space="preserve"> </w:t>
      </w:r>
      <w:r w:rsidRPr="00F373A4">
        <w:rPr>
          <w:rFonts w:ascii="Calibri" w:hAnsi="Calibri" w:cs="Calibri"/>
        </w:rPr>
        <w:t>prosecutor,</w:t>
      </w:r>
      <w:r w:rsidRPr="00F373A4">
        <w:rPr>
          <w:rFonts w:ascii="Calibri" w:hAnsi="Calibri" w:cs="Calibri"/>
          <w:lang w:val="ka-GE"/>
        </w:rPr>
        <w:t xml:space="preserve"> </w:t>
      </w:r>
      <w:r w:rsidRPr="00F373A4">
        <w:rPr>
          <w:rFonts w:ascii="Calibri" w:hAnsi="Calibri" w:cs="Calibri"/>
        </w:rPr>
        <w:t>deliver</w:t>
      </w:r>
      <w:r w:rsidRPr="00F373A4">
        <w:rPr>
          <w:rFonts w:ascii="Calibri" w:hAnsi="Calibri" w:cs="Calibri"/>
          <w:lang w:val="ka-GE"/>
        </w:rPr>
        <w:t xml:space="preserve"> </w:t>
      </w:r>
      <w:r w:rsidRPr="00F373A4">
        <w:rPr>
          <w:rFonts w:ascii="Calibri" w:hAnsi="Calibri" w:cs="Calibri"/>
        </w:rPr>
        <w:t>a</w:t>
      </w:r>
      <w:r w:rsidRPr="00F373A4">
        <w:rPr>
          <w:rFonts w:ascii="Calibri" w:hAnsi="Calibri" w:cs="Calibri"/>
          <w:lang w:val="ka-GE"/>
        </w:rPr>
        <w:t xml:space="preserve"> </w:t>
      </w:r>
      <w:r w:rsidRPr="00F373A4">
        <w:rPr>
          <w:rFonts w:ascii="Calibri" w:hAnsi="Calibri" w:cs="Calibri"/>
        </w:rPr>
        <w:t xml:space="preserve">decision: </w:t>
      </w:r>
    </w:p>
    <w:p w14:paraId="1D604C65" w14:textId="77777777" w:rsidR="004D7B11" w:rsidRPr="00F373A4" w:rsidRDefault="004D7B11" w:rsidP="00F32E9C">
      <w:pPr>
        <w:numPr>
          <w:ilvl w:val="0"/>
          <w:numId w:val="42"/>
        </w:numPr>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on interrogation of the minor witness by using a device that alters the image and/or voice of a witness, or interrogation behind a non-transparent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screen,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or</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interrogation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remotely; </w:t>
      </w:r>
    </w:p>
    <w:p w14:paraId="125F8BDF" w14:textId="77777777" w:rsidR="004D7B11" w:rsidRPr="00F373A4" w:rsidRDefault="004D7B11" w:rsidP="00F32E9C">
      <w:pPr>
        <w:numPr>
          <w:ilvl w:val="0"/>
          <w:numId w:val="42"/>
        </w:numPr>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on interrogation of the minor witness before a court hearing with the participation of the lawyer of the defendant and with a video</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recording</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of</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interrogation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process; </w:t>
      </w:r>
    </w:p>
    <w:p w14:paraId="7685A0EE" w14:textId="77777777" w:rsidR="004D7B11" w:rsidRPr="00F373A4" w:rsidRDefault="004D7B11" w:rsidP="00F32E9C">
      <w:pPr>
        <w:numPr>
          <w:ilvl w:val="0"/>
          <w:numId w:val="42"/>
        </w:numPr>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on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partial</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or</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full</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closure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of</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a</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court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 xml:space="preserve">hearing; </w:t>
      </w:r>
    </w:p>
    <w:p w14:paraId="7F7BD021" w14:textId="77777777" w:rsidR="004D7B11" w:rsidRPr="00F373A4" w:rsidRDefault="004D7B11" w:rsidP="00F32E9C">
      <w:pPr>
        <w:numPr>
          <w:ilvl w:val="0"/>
          <w:numId w:val="42"/>
        </w:numPr>
        <w:spacing w:after="0" w:line="240" w:lineRule="auto"/>
        <w:contextualSpacing/>
        <w:jc w:val="both"/>
        <w:rPr>
          <w:rFonts w:ascii="Calibri" w:eastAsia="Times New Roman" w:hAnsi="Calibri" w:cs="Calibri"/>
          <w:lang w:val="en-GB" w:eastAsia="en-GB"/>
        </w:rPr>
      </w:pPr>
      <w:r w:rsidRPr="00F373A4">
        <w:rPr>
          <w:rFonts w:ascii="Calibri" w:eastAsia="Times New Roman" w:hAnsi="Calibri" w:cs="Calibri"/>
          <w:lang w:val="en-GB" w:eastAsia="en-GB"/>
        </w:rPr>
        <w:t>on the temporary removal of the defendant from the courtroom if the minor witness refuses to give testimony in the presence of the defendant or if the existing circumstances suggest that the minor witness might refrain from telling the truth in the presence of the defendant, or that secondary victimisation of the minor witness might occur. In this case, the participation of the lawyer</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of</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defendant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in</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the</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court</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hearing</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is</w:t>
      </w:r>
      <w:r w:rsidRPr="00F373A4">
        <w:rPr>
          <w:rFonts w:ascii="Calibri" w:eastAsia="Times New Roman" w:hAnsi="Calibri" w:cs="Calibri"/>
          <w:lang w:val="ka-GE" w:eastAsia="en-GB"/>
        </w:rPr>
        <w:t xml:space="preserve"> </w:t>
      </w:r>
      <w:r w:rsidRPr="00F373A4">
        <w:rPr>
          <w:rFonts w:ascii="Calibri" w:eastAsia="Times New Roman" w:hAnsi="Calibri" w:cs="Calibri"/>
          <w:lang w:val="en-GB" w:eastAsia="en-GB"/>
        </w:rPr>
        <w:t>compulsory.</w:t>
      </w:r>
    </w:p>
    <w:p w14:paraId="4BEC83FD"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lastRenderedPageBreak/>
        <w:t>In the framework of the protection of the rights of the juveniles the state funded Legal Aid Service offers following services:</w:t>
      </w:r>
    </w:p>
    <w:p w14:paraId="4B906071" w14:textId="77777777" w:rsidR="004D7B11" w:rsidRPr="00F373A4" w:rsidRDefault="004D7B11" w:rsidP="00F32E9C">
      <w:pPr>
        <w:numPr>
          <w:ilvl w:val="0"/>
          <w:numId w:val="40"/>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bCs/>
        </w:rPr>
        <w:t>Protection of the rights of the juvenile defendants/convicts/acquitted persons or victims in any stage of criminal procedure;</w:t>
      </w:r>
    </w:p>
    <w:p w14:paraId="7CD0BF97" w14:textId="77777777" w:rsidR="004D7B11" w:rsidRPr="00F373A4" w:rsidRDefault="004D7B11" w:rsidP="00F32E9C">
      <w:pPr>
        <w:numPr>
          <w:ilvl w:val="0"/>
          <w:numId w:val="40"/>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bCs/>
        </w:rPr>
        <w:t>Free legal aid provided to the witness in case of insolvency;</w:t>
      </w:r>
    </w:p>
    <w:p w14:paraId="6F52FD50" w14:textId="77777777" w:rsidR="004D7B11" w:rsidRPr="00F373A4" w:rsidRDefault="004D7B11" w:rsidP="00F32E9C">
      <w:pPr>
        <w:numPr>
          <w:ilvl w:val="0"/>
          <w:numId w:val="40"/>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bCs/>
        </w:rPr>
        <w:t>Protection of the rights of the juveniles charged with administrative offences in cases envisaged by juvenile justice code.</w:t>
      </w:r>
    </w:p>
    <w:p w14:paraId="5DCCD0D5" w14:textId="77777777" w:rsidR="004D7B11" w:rsidRPr="00F373A4" w:rsidRDefault="004D7B11" w:rsidP="004D7B11">
      <w:pPr>
        <w:spacing w:line="240" w:lineRule="auto"/>
        <w:jc w:val="both"/>
        <w:rPr>
          <w:rFonts w:ascii="Calibri" w:hAnsi="Calibri" w:cs="Calibri"/>
        </w:rPr>
      </w:pPr>
    </w:p>
    <w:p w14:paraId="28E548A7" w14:textId="77777777" w:rsidR="00EC246E" w:rsidRDefault="00EC246E" w:rsidP="001E17BE">
      <w:pPr>
        <w:pStyle w:val="Heading1"/>
        <w:rPr>
          <w:rFonts w:ascii="Calibri" w:hAnsi="Calibri" w:cs="Calibri"/>
        </w:rPr>
        <w:sectPr w:rsidR="00EC246E" w:rsidSect="002052CB">
          <w:pgSz w:w="11909" w:h="16834" w:code="9"/>
          <w:pgMar w:top="1440" w:right="1440" w:bottom="1440" w:left="1440" w:header="720" w:footer="720" w:gutter="0"/>
          <w:cols w:space="720"/>
          <w:docGrid w:linePitch="360"/>
        </w:sectPr>
      </w:pPr>
      <w:bookmarkStart w:id="20" w:name="_Toc51785174"/>
      <w:bookmarkStart w:id="21" w:name="_Toc438045239"/>
      <w:bookmarkStart w:id="22" w:name="_Toc445978293"/>
    </w:p>
    <w:p w14:paraId="391612B1" w14:textId="50961660" w:rsidR="001E17BE" w:rsidRPr="00F373A4" w:rsidRDefault="001E17BE" w:rsidP="001E17BE">
      <w:pPr>
        <w:pStyle w:val="Heading1"/>
        <w:rPr>
          <w:rFonts w:ascii="Calibri" w:hAnsi="Calibri" w:cs="Calibri"/>
        </w:rPr>
      </w:pPr>
      <w:r w:rsidRPr="00F373A4">
        <w:rPr>
          <w:rFonts w:ascii="Calibri" w:hAnsi="Calibri" w:cs="Calibri"/>
        </w:rPr>
        <w:lastRenderedPageBreak/>
        <w:t>MIGRATION AND ASYLUM</w:t>
      </w:r>
      <w:bookmarkEnd w:id="20"/>
      <w:r w:rsidRPr="00F373A4">
        <w:rPr>
          <w:rFonts w:ascii="Calibri" w:hAnsi="Calibri" w:cs="Calibri"/>
        </w:rPr>
        <w:t xml:space="preserve"> </w:t>
      </w:r>
    </w:p>
    <w:bookmarkEnd w:id="21"/>
    <w:bookmarkEnd w:id="22"/>
    <w:p w14:paraId="15747571" w14:textId="3B41BF17" w:rsidR="004D7B11" w:rsidRPr="00F373A4" w:rsidRDefault="004D7B11" w:rsidP="002A4580">
      <w:r w:rsidRPr="00F373A4">
        <w:t>Chapter VII of the Convention, Articles 59 to 61</w:t>
      </w:r>
    </w:p>
    <w:p w14:paraId="2FCA1F68" w14:textId="77777777" w:rsidR="004D7B11" w:rsidRPr="00F373A4" w:rsidRDefault="004D7B11" w:rsidP="004D7B11">
      <w:pPr>
        <w:spacing w:line="240" w:lineRule="auto"/>
        <w:jc w:val="both"/>
        <w:rPr>
          <w:rFonts w:ascii="Calibri" w:hAnsi="Calibri" w:cs="Calibri"/>
          <w:b/>
          <w:bCs/>
        </w:rPr>
      </w:pPr>
    </w:p>
    <w:p w14:paraId="7823AAD3" w14:textId="77777777" w:rsidR="004D7B11" w:rsidRPr="00F373A4" w:rsidRDefault="004D7B11" w:rsidP="004D7B11">
      <w:pPr>
        <w:spacing w:line="240" w:lineRule="auto"/>
        <w:jc w:val="both"/>
        <w:rPr>
          <w:rFonts w:ascii="Calibri" w:hAnsi="Calibri" w:cs="Calibri"/>
          <w:b/>
          <w:bCs/>
          <w:i/>
          <w:u w:val="single"/>
        </w:rPr>
      </w:pPr>
      <w:r w:rsidRPr="00F373A4">
        <w:rPr>
          <w:rFonts w:ascii="Calibri" w:hAnsi="Calibri" w:cs="Calibri"/>
          <w:b/>
          <w:bCs/>
          <w:i/>
          <w:u w:val="single"/>
        </w:rPr>
        <w:t>Residence status and Gender-based asylum claims</w:t>
      </w:r>
    </w:p>
    <w:p w14:paraId="0B5D5CE3" w14:textId="74328E03" w:rsidR="004D7B11" w:rsidRPr="00F373A4" w:rsidRDefault="00DC4965"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hAnsi="Calibri" w:cs="Calibri"/>
        </w:rPr>
        <w:t xml:space="preserve">The </w:t>
      </w:r>
      <w:r w:rsidR="004D7B11" w:rsidRPr="00F373A4">
        <w:rPr>
          <w:rFonts w:ascii="Calibri" w:hAnsi="Calibri" w:cs="Calibri"/>
        </w:rPr>
        <w:t xml:space="preserve">Law of Georgia on International Protection regulates the grounds for granting international protection. </w:t>
      </w:r>
      <w:r w:rsidR="004D7B11" w:rsidRPr="00F373A4">
        <w:rPr>
          <w:rFonts w:ascii="Calibri" w:eastAsia="Times New Roman" w:hAnsi="Calibri" w:cs="Calibri"/>
        </w:rPr>
        <w:t>The forms of international protection in Georgia are the following:</w:t>
      </w:r>
    </w:p>
    <w:p w14:paraId="17C12A3D" w14:textId="7F20F818" w:rsidR="004D7B11" w:rsidRPr="00F373A4" w:rsidRDefault="00DC4965" w:rsidP="00F32E9C">
      <w:pPr>
        <w:numPr>
          <w:ilvl w:val="0"/>
          <w:numId w:val="49"/>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R</w:t>
      </w:r>
      <w:r w:rsidR="004D7B11" w:rsidRPr="00F373A4">
        <w:rPr>
          <w:rFonts w:ascii="Calibri" w:eastAsia="Times New Roman" w:hAnsi="Calibri" w:cs="Calibri"/>
        </w:rPr>
        <w:t>efugee status;</w:t>
      </w:r>
    </w:p>
    <w:p w14:paraId="687E1B5B" w14:textId="2EDAB139" w:rsidR="004D7B11" w:rsidRPr="00F373A4" w:rsidRDefault="00DC4965" w:rsidP="00F32E9C">
      <w:pPr>
        <w:numPr>
          <w:ilvl w:val="0"/>
          <w:numId w:val="49"/>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H</w:t>
      </w:r>
      <w:r w:rsidR="004D7B11" w:rsidRPr="00F373A4">
        <w:rPr>
          <w:rFonts w:ascii="Calibri" w:eastAsia="Times New Roman" w:hAnsi="Calibri" w:cs="Calibri"/>
        </w:rPr>
        <w:t>umanitarian status;</w:t>
      </w:r>
    </w:p>
    <w:p w14:paraId="48EC70E9" w14:textId="16CD9EF7" w:rsidR="004D7B11" w:rsidRPr="00F373A4" w:rsidRDefault="00DC4965" w:rsidP="00F32E9C">
      <w:pPr>
        <w:numPr>
          <w:ilvl w:val="0"/>
          <w:numId w:val="49"/>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T</w:t>
      </w:r>
      <w:r w:rsidR="004D7B11" w:rsidRPr="00F373A4">
        <w:rPr>
          <w:rFonts w:ascii="Calibri" w:eastAsia="Times New Roman" w:hAnsi="Calibri" w:cs="Calibri"/>
        </w:rPr>
        <w:t>he status of a person under temporary protection.</w:t>
      </w:r>
    </w:p>
    <w:p w14:paraId="31B48857"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b/>
          <w:bCs/>
        </w:rPr>
        <w:t>Refugee status</w:t>
      </w:r>
      <w:r w:rsidRPr="00F373A4">
        <w:rPr>
          <w:rFonts w:ascii="Calibri" w:eastAsia="Times New Roman" w:hAnsi="Calibri" w:cs="Calibri"/>
        </w:rPr>
        <w:t> shall be granted to an alien or a stateless person, who is outside the country of origin, and has a well-grounded fear that he/she may become a victim of persecution on the grounds of his/her race, religion, nationality, affiliation to a certain social group or political views, and who does not wish to, or cannot, return to his/her country of origin or enjoy the right to be protected from such country due to such fear.</w:t>
      </w:r>
      <w:r w:rsidRPr="00F373A4">
        <w:rPr>
          <w:rStyle w:val="FootnoteReference"/>
          <w:rFonts w:ascii="Calibri" w:eastAsia="Times New Roman" w:hAnsi="Calibri" w:cs="Calibri"/>
        </w:rPr>
        <w:footnoteReference w:id="151"/>
      </w:r>
      <w:r w:rsidRPr="00F373A4">
        <w:rPr>
          <w:rFonts w:ascii="Calibri" w:eastAsia="Times New Roman" w:hAnsi="Calibri" w:cs="Calibri"/>
        </w:rPr>
        <w:t> </w:t>
      </w:r>
    </w:p>
    <w:p w14:paraId="75DF4872"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b/>
          <w:bCs/>
        </w:rPr>
        <w:t>Humanitarian status </w:t>
      </w:r>
      <w:r w:rsidRPr="00F373A4">
        <w:rPr>
          <w:rFonts w:ascii="Calibri" w:eastAsia="Times New Roman" w:hAnsi="Calibri" w:cs="Calibri"/>
        </w:rPr>
        <w:t xml:space="preserve">shall be granted to an alien or a stateless person who does not comply with the conditions for granting refugee status as provided for by the law where </w:t>
      </w:r>
      <w:r w:rsidRPr="00F373A4">
        <w:rPr>
          <w:rFonts w:ascii="Calibri" w:eastAsia="Times New Roman" w:hAnsi="Calibri" w:cs="Calibri"/>
        </w:rPr>
        <w:t>there is a real risk that upon returning to the country of origin he/she will face a serious threat of damage.</w:t>
      </w:r>
      <w:r w:rsidRPr="00F373A4">
        <w:rPr>
          <w:rStyle w:val="FootnoteReference"/>
          <w:rFonts w:ascii="Calibri" w:eastAsia="Times New Roman" w:hAnsi="Calibri" w:cs="Calibri"/>
        </w:rPr>
        <w:footnoteReference w:id="152"/>
      </w:r>
    </w:p>
    <w:p w14:paraId="11EB2B43" w14:textId="6958399A"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b/>
          <w:bCs/>
        </w:rPr>
        <w:t>The status of a person under temporary protection</w:t>
      </w:r>
      <w:r w:rsidRPr="00F373A4">
        <w:rPr>
          <w:rFonts w:ascii="Calibri" w:eastAsia="Times New Roman" w:hAnsi="Calibri" w:cs="Calibri"/>
        </w:rPr>
        <w:t> is granted to the people who require international protection and cannot return to the country of their origin due to violence, aggression, international or internal armed conflict, or due to mass violation of human rights.</w:t>
      </w:r>
      <w:r w:rsidRPr="00F373A4">
        <w:rPr>
          <w:rStyle w:val="FootnoteReference"/>
          <w:rFonts w:ascii="Calibri" w:eastAsia="Times New Roman" w:hAnsi="Calibri" w:cs="Calibri"/>
        </w:rPr>
        <w:footnoteReference w:id="153"/>
      </w:r>
    </w:p>
    <w:p w14:paraId="05E767E9"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shd w:val="clear" w:color="auto" w:fill="FFFFFF"/>
        </w:rPr>
        <w:t>In the case of the illegal entry into or stay in the territory of Georgia of an alien or a stateless person, he/she shall immediately apply to the</w:t>
      </w:r>
      <w:r w:rsidRPr="00F373A4">
        <w:rPr>
          <w:rFonts w:ascii="Calibri" w:hAnsi="Calibri" w:cs="Calibri"/>
          <w:shd w:val="clear" w:color="auto" w:fill="FFFFFF"/>
          <w:lang w:val="ka-GE"/>
        </w:rPr>
        <w:t xml:space="preserve"> </w:t>
      </w:r>
      <w:r w:rsidRPr="00F373A4">
        <w:rPr>
          <w:rFonts w:ascii="Calibri" w:hAnsi="Calibri" w:cs="Calibri"/>
          <w:shd w:val="clear" w:color="auto" w:fill="FFFFFF"/>
        </w:rPr>
        <w:t>authorized official with a request for granting the status.</w:t>
      </w:r>
    </w:p>
    <w:p w14:paraId="1989FC76"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Humanitarian status and the status of a person under temporary protection are granted for the term of a year. The term may be extended by the same period, and it may be extended more than once.</w:t>
      </w:r>
      <w:r w:rsidRPr="00F373A4">
        <w:rPr>
          <w:rStyle w:val="FootnoteReference"/>
          <w:rFonts w:ascii="Calibri" w:eastAsia="Times New Roman" w:hAnsi="Calibri" w:cs="Calibri"/>
        </w:rPr>
        <w:footnoteReference w:id="154"/>
      </w:r>
      <w:r w:rsidRPr="00F373A4">
        <w:rPr>
          <w:rFonts w:ascii="Calibri" w:eastAsia="Times New Roman" w:hAnsi="Calibri" w:cs="Calibri"/>
        </w:rPr>
        <w:t> </w:t>
      </w:r>
    </w:p>
    <w:p w14:paraId="5DA6F1CA"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According to Georgian legislation the action is deemed persecution if the action is so serious by its nature or has such repeated character or represents unity of various actions that are so severe that fundamental human rights continue to be violated.</w:t>
      </w:r>
      <w:r w:rsidRPr="00F373A4">
        <w:rPr>
          <w:rStyle w:val="FootnoteReference"/>
          <w:rFonts w:ascii="Calibri" w:hAnsi="Calibri" w:cs="Calibri"/>
        </w:rPr>
        <w:footnoteReference w:id="155"/>
      </w:r>
      <w:r w:rsidRPr="00F373A4">
        <w:rPr>
          <w:rFonts w:ascii="Calibri" w:hAnsi="Calibri" w:cs="Calibri"/>
        </w:rPr>
        <w:t xml:space="preserve"> </w:t>
      </w:r>
    </w:p>
    <w:p w14:paraId="6896B1B0"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Persecution may be expressed in different forms, including physical or psychological violence, sexual violence, discriminatory legal, administrative, judicial acts and measures, disproportionate or discriminatory criminal persecution or punishment, act which by its nature is related to gender identity, sex or a minor and etc.</w:t>
      </w:r>
      <w:r w:rsidRPr="00F373A4">
        <w:rPr>
          <w:rStyle w:val="FootnoteReference"/>
          <w:rFonts w:ascii="Calibri" w:hAnsi="Calibri" w:cs="Calibri"/>
        </w:rPr>
        <w:footnoteReference w:id="156"/>
      </w:r>
      <w:r w:rsidRPr="00F373A4">
        <w:rPr>
          <w:rFonts w:ascii="Calibri" w:hAnsi="Calibri" w:cs="Calibri"/>
        </w:rPr>
        <w:t xml:space="preserve"> </w:t>
      </w:r>
    </w:p>
    <w:p w14:paraId="782BAEEF"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lastRenderedPageBreak/>
        <w:t xml:space="preserve">Serious damage is considered to be a death sentence or threat to punish him/her by death; the torture, degrading or inhuman treatment or punishment, serious threat to </w:t>
      </w:r>
      <w:r w:rsidRPr="00F373A4">
        <w:rPr>
          <w:rFonts w:ascii="Calibri" w:hAnsi="Calibri" w:cs="Calibri"/>
        </w:rPr>
        <w:t xml:space="preserve">the life of a person due to violence, international or internal armed conflict or mass violation of human rights. </w:t>
      </w:r>
      <w:r w:rsidRPr="00F373A4">
        <w:rPr>
          <w:rStyle w:val="FootnoteReference"/>
          <w:rFonts w:ascii="Calibri" w:hAnsi="Calibri" w:cs="Calibri"/>
        </w:rPr>
        <w:footnoteReference w:id="157"/>
      </w:r>
    </w:p>
    <w:p w14:paraId="3EE30CA6" w14:textId="49554253"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When assessing</w:t>
      </w:r>
      <w:r w:rsidR="009D1C88" w:rsidRPr="00F373A4">
        <w:rPr>
          <w:rFonts w:ascii="Calibri" w:hAnsi="Calibri" w:cs="Calibri"/>
        </w:rPr>
        <w:t xml:space="preserve"> a</w:t>
      </w:r>
      <w:r w:rsidRPr="00F373A4">
        <w:rPr>
          <w:rFonts w:ascii="Calibri" w:hAnsi="Calibri" w:cs="Calibri"/>
        </w:rPr>
        <w:t xml:space="preserve"> reasonable fear of persecution or the possibility of inflicting serious damage, an authorized official shall rely on the circumstances which arose in the country of origin of an asylum seeker prior to or after the asylum seeker left the country. </w:t>
      </w:r>
      <w:r w:rsidRPr="00F373A4">
        <w:rPr>
          <w:rStyle w:val="FootnoteReference"/>
          <w:rFonts w:ascii="Calibri" w:hAnsi="Calibri" w:cs="Calibri"/>
        </w:rPr>
        <w:footnoteReference w:id="158"/>
      </w:r>
    </w:p>
    <w:p w14:paraId="2768FFAB"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 xml:space="preserve">The application for international protection shall be reviewed in an ordinary manner within six months after its registration. The period may be extended by no more than nine months. The status is the guarantee for a person not to be expelled or returned to the country of origin or in a country where he/she will face a serious threat of life or health damage. </w:t>
      </w:r>
    </w:p>
    <w:p w14:paraId="022501EA" w14:textId="66DE506D" w:rsidR="004D7B11" w:rsidRPr="00F373A4" w:rsidRDefault="004D7B11" w:rsidP="004D7B11">
      <w:pPr>
        <w:shd w:val="clear" w:color="auto" w:fill="FFFFFF"/>
        <w:spacing w:before="100" w:beforeAutospacing="1" w:after="100" w:afterAutospacing="1" w:line="240" w:lineRule="auto"/>
        <w:jc w:val="both"/>
        <w:rPr>
          <w:rFonts w:ascii="Calibri" w:hAnsi="Calibri" w:cs="Calibri"/>
          <w:shd w:val="clear" w:color="auto" w:fill="FFFFFF"/>
        </w:rPr>
      </w:pPr>
      <w:r w:rsidRPr="00F373A4">
        <w:rPr>
          <w:rFonts w:ascii="Calibri" w:hAnsi="Calibri" w:cs="Calibri"/>
          <w:shd w:val="clear" w:color="auto" w:fill="FFFFFF"/>
        </w:rPr>
        <w:t>In case of refusal</w:t>
      </w:r>
      <w:r w:rsidR="009D1C88" w:rsidRPr="00F373A4">
        <w:rPr>
          <w:rFonts w:ascii="Calibri" w:hAnsi="Calibri" w:cs="Calibri"/>
          <w:shd w:val="clear" w:color="auto" w:fill="FFFFFF"/>
        </w:rPr>
        <w:t>,</w:t>
      </w:r>
      <w:r w:rsidRPr="00F373A4">
        <w:rPr>
          <w:rFonts w:ascii="Calibri" w:hAnsi="Calibri" w:cs="Calibri"/>
          <w:shd w:val="clear" w:color="auto" w:fill="FFFFFF"/>
        </w:rPr>
        <w:t xml:space="preserve"> a decision can be appealed to a court. An asylum seeker can apply to the Legal Aid Service during the appeal procedures and to request an appointment of a lawyer.</w:t>
      </w:r>
    </w:p>
    <w:p w14:paraId="60C729B9" w14:textId="64B51F27" w:rsidR="004D7B11" w:rsidRPr="00F373A4" w:rsidRDefault="004D7B11" w:rsidP="004D7B11">
      <w:pPr>
        <w:pStyle w:val="NormalWeb"/>
        <w:shd w:val="clear" w:color="auto" w:fill="FFFFFF"/>
        <w:jc w:val="both"/>
        <w:rPr>
          <w:rFonts w:ascii="Calibri" w:hAnsi="Calibri" w:cs="Calibri"/>
          <w:sz w:val="22"/>
          <w:szCs w:val="22"/>
        </w:rPr>
      </w:pPr>
      <w:r w:rsidRPr="00F373A4">
        <w:rPr>
          <w:rFonts w:ascii="Calibri" w:hAnsi="Calibri" w:cs="Calibri"/>
          <w:sz w:val="22"/>
          <w:szCs w:val="22"/>
        </w:rPr>
        <w:t xml:space="preserve">The Legal Aid Service offers free legal consultations in order to ensure </w:t>
      </w:r>
      <w:r w:rsidR="009D1C88" w:rsidRPr="00F373A4">
        <w:rPr>
          <w:rFonts w:ascii="Calibri" w:hAnsi="Calibri" w:cs="Calibri"/>
          <w:sz w:val="22"/>
          <w:szCs w:val="22"/>
        </w:rPr>
        <w:t xml:space="preserve">the </w:t>
      </w:r>
      <w:r w:rsidRPr="00F373A4">
        <w:rPr>
          <w:rFonts w:ascii="Calibri" w:hAnsi="Calibri" w:cs="Calibri"/>
          <w:sz w:val="22"/>
          <w:szCs w:val="22"/>
        </w:rPr>
        <w:t xml:space="preserve">protection of rights of </w:t>
      </w:r>
      <w:r w:rsidR="009D1C88" w:rsidRPr="00F373A4">
        <w:rPr>
          <w:rFonts w:ascii="Calibri" w:hAnsi="Calibri" w:cs="Calibri"/>
          <w:sz w:val="22"/>
          <w:szCs w:val="22"/>
        </w:rPr>
        <w:t xml:space="preserve">the </w:t>
      </w:r>
      <w:r w:rsidRPr="00F373A4">
        <w:rPr>
          <w:rFonts w:ascii="Calibri" w:hAnsi="Calibri" w:cs="Calibri"/>
          <w:sz w:val="22"/>
          <w:szCs w:val="22"/>
        </w:rPr>
        <w:t xml:space="preserve">asylum seekers. They are entitled to use person-to-person and telephone/online consultation </w:t>
      </w:r>
      <w:r w:rsidRPr="00F373A4">
        <w:rPr>
          <w:rFonts w:ascii="Calibri" w:hAnsi="Calibri" w:cs="Calibri"/>
          <w:sz w:val="22"/>
          <w:szCs w:val="22"/>
        </w:rPr>
        <w:t>services. Legal Aid Service provides legal assistance (court representation) to asylum seekers despite their insolvency.</w:t>
      </w:r>
    </w:p>
    <w:p w14:paraId="5398957F" w14:textId="1379014C" w:rsidR="004D7B11" w:rsidRPr="00F373A4" w:rsidRDefault="004D7B11" w:rsidP="004D7B11">
      <w:pPr>
        <w:pStyle w:val="NormalWeb"/>
        <w:shd w:val="clear" w:color="auto" w:fill="FFFFFF"/>
        <w:jc w:val="both"/>
        <w:rPr>
          <w:rFonts w:ascii="Calibri" w:hAnsi="Calibri" w:cs="Calibri"/>
          <w:sz w:val="22"/>
          <w:szCs w:val="22"/>
        </w:rPr>
      </w:pPr>
      <w:r w:rsidRPr="00F373A4">
        <w:rPr>
          <w:rFonts w:ascii="Calibri" w:hAnsi="Calibri" w:cs="Calibri"/>
          <w:sz w:val="22"/>
          <w:szCs w:val="22"/>
        </w:rPr>
        <w:t xml:space="preserve">Protection of rights of </w:t>
      </w:r>
      <w:r w:rsidR="009D1C88" w:rsidRPr="00F373A4">
        <w:rPr>
          <w:rFonts w:ascii="Calibri" w:hAnsi="Calibri" w:cs="Calibri"/>
          <w:sz w:val="22"/>
          <w:szCs w:val="22"/>
        </w:rPr>
        <w:t xml:space="preserve">the </w:t>
      </w:r>
      <w:r w:rsidRPr="00F373A4">
        <w:rPr>
          <w:rFonts w:ascii="Calibri" w:hAnsi="Calibri" w:cs="Calibri"/>
          <w:sz w:val="22"/>
          <w:szCs w:val="22"/>
        </w:rPr>
        <w:t>asylum seekers, refugee and humanitarian status holders, and persons under temporary protection is guaranteed by the national and international legislation.</w:t>
      </w:r>
    </w:p>
    <w:p w14:paraId="1FABFA36" w14:textId="5C7CF5E4" w:rsidR="004D7B11" w:rsidRPr="00F373A4" w:rsidRDefault="004D7B11" w:rsidP="004D7B11">
      <w:pPr>
        <w:pStyle w:val="NormalWeb"/>
        <w:shd w:val="clear" w:color="auto" w:fill="FFFFFF"/>
        <w:jc w:val="both"/>
        <w:rPr>
          <w:rFonts w:ascii="Calibri" w:hAnsi="Calibri" w:cs="Calibri"/>
          <w:sz w:val="22"/>
          <w:szCs w:val="22"/>
        </w:rPr>
      </w:pPr>
      <w:r w:rsidRPr="00F373A4">
        <w:rPr>
          <w:rFonts w:ascii="Calibri" w:hAnsi="Calibri" w:cs="Calibri"/>
          <w:sz w:val="22"/>
          <w:szCs w:val="22"/>
        </w:rPr>
        <w:t xml:space="preserve">Legal Entity of Public Law - Legal Aid Service ensures </w:t>
      </w:r>
      <w:r w:rsidR="009D1C88" w:rsidRPr="00F373A4">
        <w:rPr>
          <w:rFonts w:ascii="Calibri" w:hAnsi="Calibri" w:cs="Calibri"/>
          <w:sz w:val="22"/>
          <w:szCs w:val="22"/>
        </w:rPr>
        <w:t xml:space="preserve">the </w:t>
      </w:r>
      <w:r w:rsidRPr="00F373A4">
        <w:rPr>
          <w:rFonts w:ascii="Calibri" w:hAnsi="Calibri" w:cs="Calibri"/>
          <w:sz w:val="22"/>
          <w:szCs w:val="22"/>
        </w:rPr>
        <w:t xml:space="preserve">provision of </w:t>
      </w:r>
      <w:r w:rsidR="009D1C88" w:rsidRPr="00F373A4">
        <w:rPr>
          <w:rFonts w:ascii="Calibri" w:hAnsi="Calibri" w:cs="Calibri"/>
          <w:sz w:val="22"/>
          <w:szCs w:val="22"/>
        </w:rPr>
        <w:t xml:space="preserve">a </w:t>
      </w:r>
      <w:r w:rsidRPr="00F373A4">
        <w:rPr>
          <w:rFonts w:ascii="Calibri" w:hAnsi="Calibri" w:cs="Calibri"/>
          <w:sz w:val="22"/>
          <w:szCs w:val="22"/>
        </w:rPr>
        <w:t>free legal assistance according to the rules established by the legislation to the asylum seekers and persons under temporary protection on the cases of refusal to award the status, termination, suspension or revocation of a status.</w:t>
      </w:r>
      <w:r w:rsidRPr="00F373A4">
        <w:rPr>
          <w:rStyle w:val="FootnoteReference"/>
          <w:rFonts w:ascii="Calibri" w:hAnsi="Calibri" w:cs="Calibri"/>
          <w:sz w:val="22"/>
          <w:szCs w:val="22"/>
        </w:rPr>
        <w:footnoteReference w:id="159"/>
      </w:r>
      <w:r w:rsidRPr="00F373A4">
        <w:rPr>
          <w:rFonts w:ascii="Calibri" w:hAnsi="Calibri" w:cs="Calibri"/>
          <w:sz w:val="22"/>
          <w:szCs w:val="22"/>
        </w:rPr>
        <w:t xml:space="preserve"> They are released from the payment of court fees during the litigation proceedings related to being granted international protection. </w:t>
      </w:r>
    </w:p>
    <w:p w14:paraId="23AAB1A0"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 xml:space="preserve">An asylum seeker is entitled to the services of an interpreter free of </w:t>
      </w:r>
      <w:r w:rsidRPr="00F373A4">
        <w:rPr>
          <w:rFonts w:ascii="Calibri" w:hAnsi="Calibri" w:cs="Calibri"/>
        </w:rPr>
        <w:t>charge and to be interviewed by an authorized official and use the services of an interpreter of the same gender during the implementation of the asylum procedure.</w:t>
      </w:r>
      <w:r w:rsidRPr="00F373A4">
        <w:rPr>
          <w:rStyle w:val="FootnoteReference"/>
          <w:rFonts w:ascii="Calibri" w:hAnsi="Calibri" w:cs="Calibri"/>
        </w:rPr>
        <w:footnoteReference w:id="160"/>
      </w:r>
    </w:p>
    <w:p w14:paraId="666D0FF4" w14:textId="40F21BD9"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 xml:space="preserve">If an asylum seeker has been refused </w:t>
      </w:r>
      <w:r w:rsidR="009D1C88" w:rsidRPr="00F373A4">
        <w:rPr>
          <w:rFonts w:ascii="Calibri" w:eastAsia="Times New Roman" w:hAnsi="Calibri" w:cs="Calibri"/>
        </w:rPr>
        <w:t xml:space="preserve">a </w:t>
      </w:r>
      <w:r w:rsidRPr="00F373A4">
        <w:rPr>
          <w:rFonts w:ascii="Calibri" w:eastAsia="Times New Roman" w:hAnsi="Calibri" w:cs="Calibri"/>
        </w:rPr>
        <w:t>refugee or humanitarian status or if his/her humanitarian status has been terminated, cancelled or withdrawn, and in addition, where it is impossible to exile him/her to the country of origin in accordance with the Law of Georgia on Legal Status of Aliens and Stateless Persons, he/she may be granted the right to stay in Georgia temporarily.</w:t>
      </w:r>
    </w:p>
    <w:p w14:paraId="0109F2C3"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 xml:space="preserve">Asylum seeker can be placed at the temporary accommodation center designated for the asylum seekers –reception center of temporary accommodation. The term for placement of a person </w:t>
      </w:r>
      <w:r w:rsidRPr="00F373A4">
        <w:rPr>
          <w:rFonts w:ascii="Calibri" w:eastAsia="Times New Roman" w:hAnsi="Calibri" w:cs="Calibri"/>
        </w:rPr>
        <w:t>in a reception center depends on the length of proceedings related to the review of his/her application.</w:t>
      </w:r>
      <w:r w:rsidRPr="00F373A4">
        <w:rPr>
          <w:rStyle w:val="FootnoteReference"/>
          <w:rFonts w:ascii="Calibri" w:eastAsia="Times New Roman" w:hAnsi="Calibri" w:cs="Calibri"/>
        </w:rPr>
        <w:footnoteReference w:id="161"/>
      </w:r>
    </w:p>
    <w:p w14:paraId="75B2E4A0" w14:textId="2F5D610D"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EC246E">
        <w:rPr>
          <w:rFonts w:ascii="Calibri" w:hAnsi="Calibri" w:cs="Calibri"/>
          <w:bdr w:val="none" w:sz="0" w:space="0" w:color="auto" w:frame="1"/>
          <w:shd w:val="clear" w:color="auto" w:fill="FFFFFF"/>
        </w:rPr>
        <w:t>LEPL Agency For State Care And Assistance For the (Statutory) Victims of Human Trafficking</w:t>
      </w:r>
      <w:r w:rsidRPr="00F373A4">
        <w:rPr>
          <w:rFonts w:ascii="Calibri" w:hAnsi="Calibri" w:cs="Calibri"/>
          <w:lang w:val="ka-GE"/>
        </w:rPr>
        <w:t xml:space="preserve"> </w:t>
      </w:r>
      <w:r w:rsidRPr="00F373A4">
        <w:rPr>
          <w:rFonts w:ascii="Calibri" w:hAnsi="Calibri" w:cs="Calibri"/>
        </w:rPr>
        <w:t xml:space="preserve">serves beneficiaries despite their race, skin color, gender, language, religion, political or other belief, national, </w:t>
      </w:r>
      <w:r w:rsidRPr="00F373A4">
        <w:rPr>
          <w:rFonts w:ascii="Calibri" w:hAnsi="Calibri" w:cs="Calibri"/>
        </w:rPr>
        <w:lastRenderedPageBreak/>
        <w:t xml:space="preserve">ethnical and social origin, property status, health condition of a beneficiary/her/his legal representative. </w:t>
      </w:r>
    </w:p>
    <w:p w14:paraId="6AF9BA65"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Agency for State Care is authorized to apply to the Ministry of Justice of Georgia with the request to issue temporary residence permit for its beneficiaries. The temporary residence permit can be issued to a foreign citizen or a stateless person in case he/she has a victim status under the law of Georgia on Violence against Women and/or Elimination of Domestic Violence, Protection and Support of Victims of Violence and in case recommendation is given by the victim service provider or the authority in charge of the proceedings.</w:t>
      </w:r>
      <w:r w:rsidRPr="00F373A4">
        <w:rPr>
          <w:rStyle w:val="FootnoteReference"/>
          <w:rFonts w:ascii="Calibri" w:hAnsi="Calibri" w:cs="Calibri"/>
        </w:rPr>
        <w:footnoteReference w:id="162"/>
      </w:r>
      <w:r w:rsidRPr="00F373A4">
        <w:rPr>
          <w:rFonts w:ascii="Calibri" w:hAnsi="Calibri" w:cs="Calibri"/>
        </w:rPr>
        <w:t xml:space="preserve"> </w:t>
      </w:r>
    </w:p>
    <w:p w14:paraId="0970AC35"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 xml:space="preserve">The following shall be taken into consideration when the decision of shelter procedures shall be made:    </w:t>
      </w:r>
    </w:p>
    <w:p w14:paraId="428B15F1" w14:textId="77777777" w:rsidR="004D7B11" w:rsidRPr="00F373A4" w:rsidRDefault="004D7B11" w:rsidP="00F32E9C">
      <w:pPr>
        <w:pStyle w:val="ListParagraph"/>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ascii="Calibri" w:hAnsi="Calibri" w:cs="Calibri"/>
        </w:rPr>
      </w:pPr>
      <w:r w:rsidRPr="00F373A4">
        <w:rPr>
          <w:rFonts w:ascii="Calibri" w:hAnsi="Calibri" w:cs="Calibri"/>
        </w:rPr>
        <w:t>All relevant facts related to the country of origin, including the legislation and other regulations, as well as established practices</w:t>
      </w:r>
      <w:r w:rsidRPr="00F373A4">
        <w:rPr>
          <w:rFonts w:ascii="Calibri" w:eastAsia="Merriweather" w:hAnsi="Calibri" w:cs="Calibri"/>
        </w:rPr>
        <w:t>;</w:t>
      </w:r>
    </w:p>
    <w:p w14:paraId="6CD58A3A" w14:textId="77777777" w:rsidR="004D7B11" w:rsidRPr="00F373A4" w:rsidRDefault="004D7B11" w:rsidP="00F32E9C">
      <w:pPr>
        <w:pStyle w:val="ListParagraph"/>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ascii="Calibri" w:hAnsi="Calibri" w:cs="Calibri"/>
        </w:rPr>
      </w:pPr>
      <w:r w:rsidRPr="00F373A4">
        <w:rPr>
          <w:rFonts w:ascii="Calibri" w:hAnsi="Calibri" w:cs="Calibri"/>
        </w:rPr>
        <w:t xml:space="preserve">The application for international protection and documentation submitted by an asylum seeker, including information regarding the fact that the asylum seeker is being persecuted or may become a victim of persecution, and that he/she has suffered or may suffer serious damage; </w:t>
      </w:r>
    </w:p>
    <w:p w14:paraId="5724BE71" w14:textId="77777777" w:rsidR="004D7B11" w:rsidRPr="00F373A4" w:rsidRDefault="004D7B11" w:rsidP="00F32E9C">
      <w:pPr>
        <w:pStyle w:val="ListParagraph"/>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ascii="Calibri" w:hAnsi="Calibri" w:cs="Calibri"/>
        </w:rPr>
      </w:pPr>
      <w:r w:rsidRPr="00F373A4">
        <w:rPr>
          <w:rFonts w:ascii="Calibri" w:hAnsi="Calibri" w:cs="Calibri"/>
        </w:rPr>
        <w:t xml:space="preserve">Personal data of an asylum seeker; </w:t>
      </w:r>
    </w:p>
    <w:p w14:paraId="37AADA21" w14:textId="77777777" w:rsidR="004D7B11" w:rsidRPr="00F373A4" w:rsidRDefault="004D7B11" w:rsidP="00F32E9C">
      <w:pPr>
        <w:pStyle w:val="ListParagraph"/>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ascii="Calibri" w:hAnsi="Calibri" w:cs="Calibri"/>
        </w:rPr>
      </w:pPr>
      <w:r w:rsidRPr="00F373A4">
        <w:rPr>
          <w:rFonts w:ascii="Calibri" w:hAnsi="Calibri" w:cs="Calibri"/>
        </w:rPr>
        <w:t xml:space="preserve">The possibility of being persecuted or seriously harmed if an asylum seeker returns to the country of origin; </w:t>
      </w:r>
    </w:p>
    <w:p w14:paraId="307EFF1A" w14:textId="77777777" w:rsidR="004D7B11" w:rsidRPr="00F373A4" w:rsidRDefault="004D7B11" w:rsidP="00F32E9C">
      <w:pPr>
        <w:pStyle w:val="ListParagraph"/>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ascii="Calibri" w:hAnsi="Calibri" w:cs="Calibri"/>
        </w:rPr>
      </w:pPr>
      <w:r w:rsidRPr="00F373A4">
        <w:rPr>
          <w:rFonts w:ascii="Calibri" w:hAnsi="Calibri" w:cs="Calibri"/>
        </w:rPr>
        <w:t>The possibility of the applicant to enjoy the protection from a country which is not his/her country of origin and if the applicant is a citizen thereof;</w:t>
      </w:r>
      <w:r w:rsidRPr="00F373A4">
        <w:rPr>
          <w:rStyle w:val="FootnoteReference"/>
          <w:rFonts w:ascii="Calibri" w:hAnsi="Calibri" w:cs="Calibri"/>
        </w:rPr>
        <w:footnoteReference w:id="163"/>
      </w:r>
      <w:r w:rsidRPr="00F373A4">
        <w:rPr>
          <w:rFonts w:ascii="Calibri" w:hAnsi="Calibri" w:cs="Calibri"/>
        </w:rPr>
        <w:t xml:space="preserve"> </w:t>
      </w:r>
    </w:p>
    <w:p w14:paraId="130D5D7E" w14:textId="393597FC"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 xml:space="preserve">Status holders are entitled to </w:t>
      </w:r>
      <w:r w:rsidRPr="00F373A4">
        <w:rPr>
          <w:rFonts w:ascii="Calibri" w:eastAsia="Times New Roman" w:hAnsi="Calibri" w:cs="Calibri"/>
        </w:rPr>
        <w:t xml:space="preserve">exercise </w:t>
      </w:r>
      <w:r w:rsidR="00C84152" w:rsidRPr="00F373A4">
        <w:rPr>
          <w:rFonts w:ascii="Calibri" w:eastAsia="Times New Roman" w:hAnsi="Calibri" w:cs="Calibri"/>
        </w:rPr>
        <w:t xml:space="preserve">the </w:t>
      </w:r>
      <w:r w:rsidRPr="00F373A4">
        <w:rPr>
          <w:rFonts w:ascii="Calibri" w:eastAsia="Times New Roman" w:hAnsi="Calibri" w:cs="Calibri"/>
        </w:rPr>
        <w:t xml:space="preserve">employment and education rights, including </w:t>
      </w:r>
      <w:r w:rsidRPr="00F373A4">
        <w:rPr>
          <w:rFonts w:ascii="Calibri" w:hAnsi="Calibri" w:cs="Calibri"/>
        </w:rPr>
        <w:t>pre-school and secondary education and professional and higher education</w:t>
      </w:r>
      <w:r w:rsidRPr="00F373A4">
        <w:rPr>
          <w:rFonts w:ascii="Calibri" w:hAnsi="Calibri" w:cs="Calibri"/>
        </w:rPr>
        <w:t>,</w:t>
      </w:r>
      <w:r w:rsidRPr="00F373A4">
        <w:rPr>
          <w:rFonts w:ascii="Calibri" w:eastAsia="Times New Roman" w:hAnsi="Calibri" w:cs="Calibri"/>
        </w:rPr>
        <w:t xml:space="preserve"> medical assistance through state healthcare programmes that citizens of Georgia enjoy, </w:t>
      </w:r>
      <w:r w:rsidRPr="00F373A4">
        <w:rPr>
          <w:rFonts w:ascii="Calibri" w:hAnsi="Calibri" w:cs="Calibri"/>
        </w:rPr>
        <w:t>be provided with social, economic and day-to-day living conditions</w:t>
      </w:r>
      <w:r w:rsidRPr="00F373A4">
        <w:rPr>
          <w:rFonts w:ascii="Calibri" w:eastAsia="Times New Roman" w:hAnsi="Calibri" w:cs="Calibri"/>
        </w:rPr>
        <w:t xml:space="preserve"> and to be employed independently or with the help of employer. Persons with refugee or humanitarian status are entitled to right to free movement both inside as well as outside of a country. </w:t>
      </w:r>
    </w:p>
    <w:p w14:paraId="02C86479" w14:textId="77777777" w:rsidR="004D7B11" w:rsidRPr="00F373A4" w:rsidRDefault="004D7B11" w:rsidP="004D7B11">
      <w:pPr>
        <w:spacing w:line="240" w:lineRule="auto"/>
        <w:jc w:val="both"/>
        <w:rPr>
          <w:rFonts w:ascii="Calibri" w:hAnsi="Calibri" w:cs="Calibri"/>
          <w:i/>
          <w:u w:val="single"/>
          <w:lang w:val="ka-GE" w:eastAsia="en-GB"/>
        </w:rPr>
      </w:pPr>
      <w:r w:rsidRPr="00F373A4">
        <w:rPr>
          <w:rFonts w:ascii="Calibri" w:hAnsi="Calibri" w:cs="Calibri"/>
          <w:b/>
          <w:bCs/>
          <w:i/>
          <w:u w:val="single"/>
        </w:rPr>
        <w:t>Non-refoulement</w:t>
      </w:r>
    </w:p>
    <w:p w14:paraId="5CC32430"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 xml:space="preserve">The principle of non-expulsion is determined under Article 8 of the Law on International Protection and determines that asylum seeker or internationally protected person shall not be returned or expelled to the border of the country where his/her life or freedom is endangered on the grounds of his/her race, religion, nationality, affiliation to a certain social group or political views. </w:t>
      </w:r>
    </w:p>
    <w:p w14:paraId="4550220D"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 xml:space="preserve">The non-refoulement principle does not apply to an asylum seeker or internationally protected person, in connection with whom there are sufficient grounds to believe that he/she poses a threat to the state security of Georgia, or to an asylum seeker or an internationally protected person who has been convicted of committing a grave crime in Georgia on the basis of a court ruling having entered into legal force, nor to those who pose a threat to the public.  </w:t>
      </w:r>
    </w:p>
    <w:p w14:paraId="2E372AAF" w14:textId="77777777" w:rsidR="004D7B11" w:rsidRPr="00F373A4" w:rsidRDefault="004D7B11" w:rsidP="004D7B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line="240" w:lineRule="auto"/>
        <w:jc w:val="both"/>
        <w:rPr>
          <w:rFonts w:ascii="Calibri" w:hAnsi="Calibri" w:cs="Calibri"/>
        </w:rPr>
      </w:pPr>
      <w:r w:rsidRPr="00F373A4">
        <w:rPr>
          <w:rFonts w:ascii="Calibri" w:hAnsi="Calibri" w:cs="Calibri"/>
        </w:rPr>
        <w:t xml:space="preserve">It is important to refer to Law on the Legal Status of Aliens and Stateless Persons, which lists those people who can’t be removed from Georgia, among these people are: an alien under custody of guardianship of citizen of Georgia; an alien reasonably assumed to be a victim of, or affected by, the crime of trafficking; an alien who is a victim of violence against women and/or domestic violence until the relevant proceedings are finished and/or during the period of staying at a place for temporary </w:t>
      </w:r>
      <w:r w:rsidRPr="00F373A4">
        <w:rPr>
          <w:rFonts w:ascii="Calibri" w:hAnsi="Calibri" w:cs="Calibri"/>
        </w:rPr>
        <w:lastRenderedPageBreak/>
        <w:t>accommodation of domestic violence victims (shelters); an alien who has been given a conditional sentence or a non-custodial sentence, except where there is a court decision on removal and if these people are danger to state security and public order of Georgia.</w:t>
      </w:r>
      <w:r w:rsidRPr="00F373A4">
        <w:rPr>
          <w:rStyle w:val="FootnoteReference"/>
          <w:rFonts w:ascii="Calibri" w:hAnsi="Calibri" w:cs="Calibri"/>
        </w:rPr>
        <w:footnoteReference w:id="164"/>
      </w:r>
    </w:p>
    <w:p w14:paraId="156D4CE0" w14:textId="77777777" w:rsidR="004D7B11" w:rsidRPr="00F373A4" w:rsidRDefault="004D7B11" w:rsidP="004D7B11">
      <w:pPr>
        <w:spacing w:after="0" w:line="240" w:lineRule="auto"/>
        <w:jc w:val="both"/>
        <w:rPr>
          <w:rFonts w:ascii="Calibri" w:hAnsi="Calibri" w:cs="Calibri"/>
        </w:rPr>
      </w:pPr>
      <w:r w:rsidRPr="00F373A4">
        <w:rPr>
          <w:rFonts w:ascii="Calibri" w:hAnsi="Calibri" w:cs="Calibri"/>
        </w:rPr>
        <w:t>Law of Georgia on Internally Displaced Persons from the Occupied Territories of Georgia determines the legal status of an IDP, the basis and the procedure for granting, terminating, withdrawing and restoring the IDP status, and the legal, economic and social guarantees, and the rights and duties of an IDP.</w:t>
      </w:r>
    </w:p>
    <w:p w14:paraId="1D2AE3ED" w14:textId="77777777" w:rsidR="004D7B11" w:rsidRPr="00F373A4" w:rsidRDefault="004D7B11" w:rsidP="004D7B11">
      <w:pPr>
        <w:spacing w:after="0" w:line="240" w:lineRule="auto"/>
        <w:jc w:val="both"/>
        <w:rPr>
          <w:rFonts w:ascii="Calibri" w:hAnsi="Calibri" w:cs="Calibri"/>
        </w:rPr>
      </w:pPr>
    </w:p>
    <w:p w14:paraId="1176B791" w14:textId="77777777" w:rsidR="004D7B11" w:rsidRPr="00F373A4" w:rsidRDefault="004D7B11" w:rsidP="004D7B11">
      <w:pPr>
        <w:spacing w:after="0" w:line="240" w:lineRule="auto"/>
        <w:jc w:val="both"/>
        <w:rPr>
          <w:rFonts w:ascii="Calibri" w:hAnsi="Calibri" w:cs="Calibri"/>
        </w:rPr>
      </w:pPr>
      <w:r w:rsidRPr="00F373A4">
        <w:rPr>
          <w:rFonts w:ascii="Calibri" w:hAnsi="Calibri" w:cs="Calibri"/>
        </w:rPr>
        <w:t xml:space="preserve">According to the Law an internally displaced person (IDP) is a citizen of Georgia or a stateless person having a status in Georgia, who was forced to leave their permanent place of residence, because the occupation of the territory by a foreign country, aggression, an armed conflict, global violence and/or massive violation of human rights posed a threat to his/her or his/her family member's life, health or freedom, and/or, taking any of the said reasons into consideration, he/she cannot return to his/her permanent place of residence. </w:t>
      </w:r>
      <w:r w:rsidRPr="00F373A4">
        <w:rPr>
          <w:rStyle w:val="FootnoteReference"/>
          <w:rFonts w:ascii="Calibri" w:hAnsi="Calibri" w:cs="Calibri"/>
        </w:rPr>
        <w:footnoteReference w:id="165"/>
      </w:r>
    </w:p>
    <w:p w14:paraId="126CFF8F" w14:textId="77777777" w:rsidR="004D7B11" w:rsidRPr="00F373A4" w:rsidRDefault="004D7B11" w:rsidP="004D7B11">
      <w:pPr>
        <w:spacing w:after="0" w:line="240" w:lineRule="auto"/>
        <w:jc w:val="both"/>
        <w:rPr>
          <w:rFonts w:ascii="Calibri" w:hAnsi="Calibri" w:cs="Calibri"/>
        </w:rPr>
      </w:pPr>
    </w:p>
    <w:p w14:paraId="7A94C82B" w14:textId="77777777" w:rsidR="004D7B11" w:rsidRPr="00F373A4" w:rsidRDefault="004D7B11" w:rsidP="004D7B11">
      <w:pPr>
        <w:spacing w:after="0" w:line="240" w:lineRule="auto"/>
        <w:jc w:val="both"/>
        <w:rPr>
          <w:rFonts w:ascii="Calibri" w:hAnsi="Calibri" w:cs="Calibri"/>
        </w:rPr>
      </w:pPr>
      <w:r w:rsidRPr="00F373A4">
        <w:rPr>
          <w:rFonts w:ascii="Calibri" w:hAnsi="Calibri" w:cs="Calibri"/>
        </w:rPr>
        <w:t>A minor citizen child of Georgia or a stateless minor child having a status in Georgia shall be entitled to IDP status, if one or both of his/her parents have been granted and/or were granted IDP status, only on the basis of the consent of a parent(s) or any other legal representative.</w:t>
      </w:r>
      <w:r w:rsidRPr="00F373A4">
        <w:rPr>
          <w:rStyle w:val="FootnoteReference"/>
          <w:rFonts w:ascii="Calibri" w:hAnsi="Calibri" w:cs="Calibri"/>
        </w:rPr>
        <w:footnoteReference w:id="166"/>
      </w:r>
    </w:p>
    <w:p w14:paraId="38D014CE"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bCs/>
        </w:rPr>
        <w:t>IDP is entitled:</w:t>
      </w:r>
    </w:p>
    <w:p w14:paraId="21BAEDFE" w14:textId="77777777" w:rsidR="004D7B11" w:rsidRPr="00F373A4" w:rsidRDefault="004D7B11" w:rsidP="00F32E9C">
      <w:pPr>
        <w:numPr>
          <w:ilvl w:val="0"/>
          <w:numId w:val="50"/>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To receive IDP allowance;</w:t>
      </w:r>
    </w:p>
    <w:p w14:paraId="1B48E3DF" w14:textId="77777777" w:rsidR="004D7B11" w:rsidRPr="00F373A4" w:rsidRDefault="004D7B11" w:rsidP="00F32E9C">
      <w:pPr>
        <w:numPr>
          <w:ilvl w:val="0"/>
          <w:numId w:val="50"/>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Receive social and other assistance, in accordance with the procedure and terms established by the legislation of Georgia;</w:t>
      </w:r>
    </w:p>
    <w:p w14:paraId="565A9723" w14:textId="77777777" w:rsidR="004D7B11" w:rsidRPr="00F373A4" w:rsidRDefault="004D7B11" w:rsidP="00F32E9C">
      <w:pPr>
        <w:numPr>
          <w:ilvl w:val="0"/>
          <w:numId w:val="50"/>
        </w:num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Use a proper living accommodation on the territory of Georgia until returning to their permanent place of residence, except when he/she has been provided with a long-term living accommodation.</w:t>
      </w:r>
      <w:r w:rsidRPr="00F373A4">
        <w:rPr>
          <w:rStyle w:val="FootnoteReference"/>
          <w:rFonts w:ascii="Calibri" w:eastAsia="Times New Roman" w:hAnsi="Calibri" w:cs="Calibri"/>
        </w:rPr>
        <w:footnoteReference w:id="167"/>
      </w:r>
    </w:p>
    <w:p w14:paraId="6C64EB3C"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The problem of internally displaced people – refugees from the occupied territories of Georgia is one of the most important challenges for the country, which has been issue of many active efforts for several years. The protection of rights of these people is one of the main functions of the state funded Legal Aid Service.  </w:t>
      </w:r>
    </w:p>
    <w:p w14:paraId="76A14E9C"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The Legal Aid Service for the protection of rights offers legal advice to refugees. They are entitled to use person-to-person and telephone/online consultation services. Legal Aid Service provides legal assistance for the protection of refugee rights, when:</w:t>
      </w:r>
    </w:p>
    <w:p w14:paraId="2551B394"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The rights determined under the Law of Georgia on Internally Displaced Persons from the Occupied Territories of Georgia” or by-laws has been violated and insolvent internally displaced person is authorized to requests appointment of a lawyer;</w:t>
      </w:r>
    </w:p>
    <w:p w14:paraId="4A6306D0" w14:textId="77777777" w:rsidR="004D7B11" w:rsidRPr="00F373A4" w:rsidRDefault="004D7B11" w:rsidP="004D7B11">
      <w:pPr>
        <w:shd w:val="clear" w:color="auto" w:fill="FFFFFF"/>
        <w:spacing w:before="100" w:beforeAutospacing="1" w:after="100" w:afterAutospacing="1" w:line="240" w:lineRule="auto"/>
        <w:jc w:val="both"/>
        <w:rPr>
          <w:rFonts w:ascii="Calibri" w:eastAsia="Times New Roman" w:hAnsi="Calibri" w:cs="Calibri"/>
        </w:rPr>
      </w:pPr>
      <w:r w:rsidRPr="00F373A4">
        <w:rPr>
          <w:rFonts w:ascii="Calibri" w:eastAsia="Times New Roman" w:hAnsi="Calibri" w:cs="Calibri"/>
        </w:rPr>
        <w:t>Providing legal assistance to a refugee (representation in a court or administrative agency) is advisable because a case falls into the category of complex and important cases.</w:t>
      </w:r>
    </w:p>
    <w:p w14:paraId="54092F6E" w14:textId="581474A3" w:rsidR="004D7B11" w:rsidRPr="00F373A4" w:rsidRDefault="004D7B11" w:rsidP="004D7B11">
      <w:pPr>
        <w:spacing w:line="240" w:lineRule="auto"/>
        <w:jc w:val="both"/>
        <w:rPr>
          <w:rFonts w:ascii="Calibri" w:hAnsi="Calibri" w:cs="Calibri"/>
        </w:rPr>
      </w:pPr>
      <w:r w:rsidRPr="00F373A4">
        <w:rPr>
          <w:rFonts w:ascii="Calibri" w:hAnsi="Calibri" w:cs="Calibri"/>
        </w:rPr>
        <w:t xml:space="preserve">The current human rights situation in the occupied territories of Abkhazia and Tskhinvali region of Georgia has largely been shaped by the conflicts of the 1990s and 2008. 25 years have passed since </w:t>
      </w:r>
      <w:r w:rsidRPr="00F373A4">
        <w:rPr>
          <w:rFonts w:ascii="Calibri" w:hAnsi="Calibri" w:cs="Calibri"/>
        </w:rPr>
        <w:lastRenderedPageBreak/>
        <w:t xml:space="preserve">Georgia faces unresolved conflicts - de-facto annexation is still in progress; militarization of the occupied territories continues; fundamental principles of international law, human rights and freedoms are being violated openly and gravely, including ethnic discrimination of Georgian population of </w:t>
      </w:r>
      <w:proofErr w:type="spellStart"/>
      <w:r w:rsidRPr="00F373A4">
        <w:rPr>
          <w:rFonts w:ascii="Calibri" w:hAnsi="Calibri" w:cs="Calibri"/>
        </w:rPr>
        <w:t>Gali</w:t>
      </w:r>
      <w:proofErr w:type="spellEnd"/>
      <w:r w:rsidRPr="00F373A4">
        <w:rPr>
          <w:rFonts w:ascii="Calibri" w:hAnsi="Calibri" w:cs="Calibri"/>
        </w:rPr>
        <w:t xml:space="preserve"> and </w:t>
      </w:r>
      <w:proofErr w:type="spellStart"/>
      <w:r w:rsidRPr="00F373A4">
        <w:rPr>
          <w:rFonts w:ascii="Calibri" w:hAnsi="Calibri" w:cs="Calibri"/>
        </w:rPr>
        <w:t>Akhalgori</w:t>
      </w:r>
      <w:proofErr w:type="spellEnd"/>
      <w:r w:rsidRPr="00F373A4">
        <w:rPr>
          <w:rFonts w:ascii="Calibri" w:hAnsi="Calibri" w:cs="Calibri"/>
        </w:rPr>
        <w:t xml:space="preserve"> districts, Russification </w:t>
      </w:r>
      <w:r w:rsidRPr="00F373A4">
        <w:rPr>
          <w:rFonts w:ascii="Calibri" w:hAnsi="Calibri" w:cs="Calibri"/>
        </w:rPr>
        <w:t xml:space="preserve">policy and attempts of erasing Georgian traces, restrictions of the right to receive education in native language and to move freely, division of population living on both sides of occupation line by barbed wires and other artificial barriers, illegal detentions and infringement of the right to life, pressure on and intimidation of people. The society faces </w:t>
      </w:r>
      <w:r w:rsidR="00C84152" w:rsidRPr="00F373A4">
        <w:rPr>
          <w:rFonts w:ascii="Calibri" w:hAnsi="Calibri" w:cs="Calibri"/>
        </w:rPr>
        <w:t xml:space="preserve">the </w:t>
      </w:r>
      <w:r w:rsidRPr="00F373A4">
        <w:rPr>
          <w:rFonts w:ascii="Calibri" w:hAnsi="Calibri" w:cs="Calibri"/>
        </w:rPr>
        <w:t xml:space="preserve">humanitarian challenges. </w:t>
      </w:r>
    </w:p>
    <w:p w14:paraId="7F6D6EF1" w14:textId="77777777" w:rsidR="004D7B11" w:rsidRPr="00F373A4" w:rsidRDefault="004D7B11" w:rsidP="004D7B11">
      <w:pPr>
        <w:spacing w:after="0" w:line="240" w:lineRule="auto"/>
        <w:jc w:val="both"/>
        <w:rPr>
          <w:rFonts w:ascii="Calibri" w:hAnsi="Calibri" w:cs="Calibri"/>
        </w:rPr>
      </w:pPr>
      <w:r w:rsidRPr="00F373A4">
        <w:rPr>
          <w:rFonts w:ascii="Calibri" w:hAnsi="Calibri" w:cs="Calibri"/>
        </w:rPr>
        <w:t>The conflicts particularly affect women and expose them to increased risk of violence. This problem is aggravated by a lack of proper protection mechanisms, crisis centers, and psychological rehabilitation services. Due to the occupation by the Russian Federation human rights are seriously violated in occupied Abkhazia and Tskhinvali region”</w:t>
      </w:r>
    </w:p>
    <w:p w14:paraId="2446078B" w14:textId="77777777" w:rsidR="004D7B11" w:rsidRPr="00F373A4" w:rsidRDefault="004D7B11" w:rsidP="004D7B11">
      <w:pPr>
        <w:spacing w:after="0" w:line="240" w:lineRule="auto"/>
        <w:jc w:val="both"/>
        <w:rPr>
          <w:rFonts w:ascii="Calibri" w:hAnsi="Calibri" w:cs="Calibri"/>
        </w:rPr>
      </w:pPr>
    </w:p>
    <w:p w14:paraId="2D9C19DE" w14:textId="77777777" w:rsidR="004D7B11" w:rsidRPr="00F373A4" w:rsidRDefault="004D7B11" w:rsidP="004D7B11">
      <w:pPr>
        <w:spacing w:after="0" w:line="240" w:lineRule="auto"/>
        <w:jc w:val="both"/>
        <w:rPr>
          <w:rFonts w:ascii="Calibri" w:hAnsi="Calibri" w:cs="Calibri"/>
          <w:shd w:val="clear" w:color="auto" w:fill="FFFFFF"/>
        </w:rPr>
      </w:pPr>
      <w:r w:rsidRPr="00F373A4">
        <w:rPr>
          <w:rFonts w:ascii="Calibri" w:hAnsi="Calibri" w:cs="Calibri"/>
        </w:rPr>
        <w:t xml:space="preserve">With the adoption of landmark UN Security Council’s Resolution 1325 on Women, Peace and Security in 2000, </w:t>
      </w:r>
      <w:r w:rsidRPr="00F373A4">
        <w:rPr>
          <w:rFonts w:ascii="Calibri" w:hAnsi="Calibri" w:cs="Calibri"/>
          <w:shd w:val="clear" w:color="auto" w:fill="FFFFFF"/>
        </w:rPr>
        <w:t xml:space="preserve">the global women, peace and security (WPS) agenda has gained significant normative strength. </w:t>
      </w:r>
    </w:p>
    <w:p w14:paraId="5899203B" w14:textId="77777777" w:rsidR="004D7B11" w:rsidRPr="00F373A4" w:rsidRDefault="004D7B11" w:rsidP="004D7B11">
      <w:pPr>
        <w:spacing w:after="0" w:line="240" w:lineRule="auto"/>
        <w:jc w:val="both"/>
        <w:rPr>
          <w:rFonts w:ascii="Calibri" w:hAnsi="Calibri" w:cs="Calibri"/>
        </w:rPr>
      </w:pPr>
    </w:p>
    <w:p w14:paraId="05765553" w14:textId="77777777" w:rsidR="004D7B11" w:rsidRPr="00F373A4" w:rsidRDefault="004D7B11" w:rsidP="004D7B11">
      <w:pPr>
        <w:spacing w:after="0" w:line="240" w:lineRule="auto"/>
        <w:jc w:val="both"/>
        <w:rPr>
          <w:rFonts w:ascii="Calibri" w:hAnsi="Calibri" w:cs="Calibri"/>
          <w:shd w:val="clear" w:color="auto" w:fill="FFFFFF"/>
        </w:rPr>
      </w:pPr>
      <w:r w:rsidRPr="00F373A4">
        <w:rPr>
          <w:rFonts w:ascii="Calibri" w:hAnsi="Calibri" w:cs="Calibri"/>
          <w:shd w:val="clear" w:color="auto" w:fill="FFFFFF"/>
        </w:rPr>
        <w:t>For Georgia – as a country where 20% of its territory is still occupied by the Russian Federation and where more than 53% of the officially registered 283,058</w:t>
      </w:r>
      <w:r w:rsidRPr="00F373A4">
        <w:rPr>
          <w:rStyle w:val="FootnoteReference"/>
          <w:rFonts w:ascii="Calibri" w:hAnsi="Calibri" w:cs="Calibri"/>
          <w:shd w:val="clear" w:color="auto" w:fill="FFFFFF"/>
        </w:rPr>
        <w:footnoteReference w:id="168"/>
      </w:r>
      <w:r w:rsidRPr="00F373A4">
        <w:rPr>
          <w:rFonts w:ascii="Calibri" w:hAnsi="Calibri" w:cs="Calibri"/>
          <w:shd w:val="clear" w:color="auto" w:fill="FFFFFF"/>
        </w:rPr>
        <w:t xml:space="preserve"> internally displaced persons (IDPs) are women – UN Security Council resolution 1325 (2000) on Women, Peace and Security and its related resolutions are of paramount importance. </w:t>
      </w:r>
    </w:p>
    <w:p w14:paraId="27B3F51F" w14:textId="77777777" w:rsidR="004D7B11" w:rsidRPr="00F373A4" w:rsidRDefault="004D7B11" w:rsidP="004D7B11">
      <w:pPr>
        <w:spacing w:after="0" w:line="240" w:lineRule="auto"/>
        <w:jc w:val="both"/>
        <w:rPr>
          <w:rFonts w:ascii="Calibri" w:hAnsi="Calibri" w:cs="Calibri"/>
        </w:rPr>
      </w:pPr>
    </w:p>
    <w:p w14:paraId="3DCF60EE" w14:textId="23CB861B" w:rsidR="004D7B11" w:rsidRPr="00F373A4" w:rsidRDefault="004D7B11" w:rsidP="004D7B11">
      <w:pPr>
        <w:spacing w:after="0" w:line="240" w:lineRule="auto"/>
        <w:jc w:val="both"/>
        <w:rPr>
          <w:rFonts w:ascii="Calibri" w:hAnsi="Calibri" w:cs="Calibri"/>
        </w:rPr>
      </w:pPr>
      <w:r w:rsidRPr="00F373A4">
        <w:rPr>
          <w:rFonts w:ascii="Calibri" w:hAnsi="Calibri" w:cs="Calibri"/>
        </w:rPr>
        <w:t xml:space="preserve">In order to achieve </w:t>
      </w:r>
      <w:r w:rsidR="00C84152" w:rsidRPr="00F373A4">
        <w:rPr>
          <w:rFonts w:ascii="Calibri" w:hAnsi="Calibri" w:cs="Calibri"/>
        </w:rPr>
        <w:t xml:space="preserve">the </w:t>
      </w:r>
      <w:r w:rsidRPr="00F373A4">
        <w:rPr>
          <w:rFonts w:ascii="Calibri" w:hAnsi="Calibri" w:cs="Calibri"/>
        </w:rPr>
        <w:t xml:space="preserve">implementation of UN Security Council resolutions 1325 (2000), 1820 (2009), 1888 (2009), 1889 (2010) and 1960 (2011), a National Action Plans for the period from 2012 to 2015; 2016-2017 and 2018-2020 were adopted in accordance with </w:t>
      </w:r>
      <w:r w:rsidRPr="00F373A4">
        <w:rPr>
          <w:rFonts w:ascii="Calibri" w:hAnsi="Calibri" w:cs="Calibri"/>
        </w:rPr>
        <w:t xml:space="preserve">the statute of the Parliament of Georgia on “Women, Peace and Security” issued on 5 May 2011. It is noteworthy that the 2016-2017 and 2018-2020 National Action Plans were adopted as a result of consultations with the appropriate institutions tasked with its implementation, </w:t>
      </w:r>
      <w:r w:rsidRPr="00F373A4">
        <w:rPr>
          <w:rFonts w:ascii="Calibri" w:hAnsi="Calibri" w:cs="Calibri"/>
          <w:shd w:val="clear" w:color="auto" w:fill="FFFFFF"/>
        </w:rPr>
        <w:t>twenty-five gender focal points from the line ministries,</w:t>
      </w:r>
      <w:r w:rsidRPr="00F373A4">
        <w:rPr>
          <w:rFonts w:ascii="Calibri" w:hAnsi="Calibri" w:cs="Calibri"/>
        </w:rPr>
        <w:t xml:space="preserve"> as well as state institutions and civil society.</w:t>
      </w:r>
    </w:p>
    <w:p w14:paraId="18BAB7C3" w14:textId="77777777" w:rsidR="004D7B11" w:rsidRPr="00F373A4" w:rsidRDefault="004D7B11" w:rsidP="004D7B11">
      <w:pPr>
        <w:spacing w:after="0" w:line="240" w:lineRule="auto"/>
        <w:jc w:val="both"/>
        <w:rPr>
          <w:rFonts w:ascii="Calibri" w:hAnsi="Calibri" w:cs="Calibri"/>
        </w:rPr>
      </w:pPr>
    </w:p>
    <w:p w14:paraId="4E28606C" w14:textId="582AF53E" w:rsidR="004D7B11" w:rsidRPr="00F373A4" w:rsidRDefault="004D7B11" w:rsidP="004D7B11">
      <w:pPr>
        <w:spacing w:after="0" w:line="240" w:lineRule="auto"/>
        <w:jc w:val="both"/>
        <w:rPr>
          <w:rFonts w:ascii="Calibri" w:hAnsi="Calibri" w:cs="Calibri"/>
          <w:shd w:val="clear" w:color="auto" w:fill="FFFFFF"/>
        </w:rPr>
      </w:pPr>
      <w:r w:rsidRPr="00F373A4">
        <w:rPr>
          <w:rFonts w:ascii="Calibri" w:hAnsi="Calibri" w:cs="Calibri"/>
          <w:shd w:val="clear" w:color="auto" w:fill="FFFFFF"/>
        </w:rPr>
        <w:t xml:space="preserve">To better reflect the needs of </w:t>
      </w:r>
      <w:r w:rsidR="00C84152" w:rsidRPr="00F373A4">
        <w:rPr>
          <w:rFonts w:ascii="Calibri" w:hAnsi="Calibri" w:cs="Calibri"/>
          <w:shd w:val="clear" w:color="auto" w:fill="FFFFFF"/>
        </w:rPr>
        <w:t xml:space="preserve">the </w:t>
      </w:r>
      <w:r w:rsidRPr="00F373A4">
        <w:rPr>
          <w:rFonts w:ascii="Calibri" w:hAnsi="Calibri" w:cs="Calibri"/>
          <w:shd w:val="clear" w:color="auto" w:fill="FFFFFF"/>
        </w:rPr>
        <w:t xml:space="preserve">conflict-affected and IDP women in this policy document, consultative meetings were held with the women and girls living in the villages adjacent to the </w:t>
      </w:r>
      <w:r w:rsidRPr="00F373A4">
        <w:rPr>
          <w:rFonts w:ascii="Calibri" w:hAnsi="Calibri" w:cs="Calibri"/>
        </w:rPr>
        <w:t xml:space="preserve"> occupation lines with Abkhazia and Tskhinvali region</w:t>
      </w:r>
      <w:r w:rsidRPr="00F373A4">
        <w:rPr>
          <w:rFonts w:ascii="Calibri" w:hAnsi="Calibri" w:cs="Calibri"/>
          <w:shd w:val="clear" w:color="auto" w:fill="FFFFFF"/>
        </w:rPr>
        <w:t xml:space="preserve">- </w:t>
      </w:r>
      <w:proofErr w:type="spellStart"/>
      <w:r w:rsidRPr="00F373A4">
        <w:rPr>
          <w:rFonts w:ascii="Calibri" w:hAnsi="Calibri" w:cs="Calibri"/>
          <w:shd w:val="clear" w:color="auto" w:fill="FFFFFF"/>
        </w:rPr>
        <w:t>Anaklia</w:t>
      </w:r>
      <w:proofErr w:type="spellEnd"/>
      <w:r w:rsidRPr="00F373A4">
        <w:rPr>
          <w:rFonts w:ascii="Calibri" w:hAnsi="Calibri" w:cs="Calibri"/>
          <w:shd w:val="clear" w:color="auto" w:fill="FFFFFF"/>
        </w:rPr>
        <w:t xml:space="preserve">, </w:t>
      </w:r>
      <w:proofErr w:type="spellStart"/>
      <w:r w:rsidRPr="00F373A4">
        <w:rPr>
          <w:rFonts w:ascii="Calibri" w:hAnsi="Calibri" w:cs="Calibri"/>
          <w:shd w:val="clear" w:color="auto" w:fill="FFFFFF"/>
        </w:rPr>
        <w:t>Ganmukhuri</w:t>
      </w:r>
      <w:proofErr w:type="spellEnd"/>
      <w:r w:rsidRPr="00F373A4">
        <w:rPr>
          <w:rFonts w:ascii="Calibri" w:hAnsi="Calibri" w:cs="Calibri"/>
          <w:shd w:val="clear" w:color="auto" w:fill="FFFFFF"/>
        </w:rPr>
        <w:t xml:space="preserve">, </w:t>
      </w:r>
      <w:proofErr w:type="spellStart"/>
      <w:r w:rsidRPr="00F373A4">
        <w:rPr>
          <w:rFonts w:ascii="Calibri" w:hAnsi="Calibri" w:cs="Calibri"/>
          <w:shd w:val="clear" w:color="auto" w:fill="FFFFFF"/>
        </w:rPr>
        <w:t>Khurcha</w:t>
      </w:r>
      <w:proofErr w:type="spellEnd"/>
      <w:r w:rsidRPr="00F373A4">
        <w:rPr>
          <w:rFonts w:ascii="Calibri" w:hAnsi="Calibri" w:cs="Calibri"/>
          <w:shd w:val="clear" w:color="auto" w:fill="FFFFFF"/>
        </w:rPr>
        <w:t xml:space="preserve"> and </w:t>
      </w:r>
      <w:proofErr w:type="spellStart"/>
      <w:r w:rsidRPr="00F373A4">
        <w:rPr>
          <w:rFonts w:ascii="Calibri" w:hAnsi="Calibri" w:cs="Calibri"/>
          <w:shd w:val="clear" w:color="auto" w:fill="FFFFFF"/>
        </w:rPr>
        <w:t>Perevi</w:t>
      </w:r>
      <w:proofErr w:type="spellEnd"/>
      <w:r w:rsidRPr="00F373A4">
        <w:rPr>
          <w:rFonts w:ascii="Calibri" w:hAnsi="Calibri" w:cs="Calibri"/>
          <w:shd w:val="clear" w:color="auto" w:fill="FFFFFF"/>
        </w:rPr>
        <w:t xml:space="preserve"> – by the Assistant to the Prime Minister on Human Rights and Gender Equality Issues,  who leads the Inter-Agency Commission on Gender Equality, Violence against Women and Domestic Violence. In addition to human security-related issues, women shared the health-care and socio</w:t>
      </w:r>
      <w:r w:rsidR="00C84152" w:rsidRPr="00F373A4">
        <w:rPr>
          <w:rFonts w:ascii="Calibri" w:hAnsi="Calibri" w:cs="Calibri"/>
          <w:shd w:val="clear" w:color="auto" w:fill="FFFFFF"/>
          <w:lang w:val="ka-GE"/>
        </w:rPr>
        <w:t>-</w:t>
      </w:r>
      <w:r w:rsidRPr="00F373A4">
        <w:rPr>
          <w:rFonts w:ascii="Calibri" w:hAnsi="Calibri" w:cs="Calibri"/>
          <w:shd w:val="clear" w:color="auto" w:fill="FFFFFF"/>
        </w:rPr>
        <w:t>economic challenges they face on a daily basis.</w:t>
      </w:r>
      <w:r w:rsidRPr="00F373A4">
        <w:rPr>
          <w:rFonts w:ascii="Calibri" w:hAnsi="Calibri" w:cs="Calibri"/>
        </w:rPr>
        <w:t xml:space="preserve"> </w:t>
      </w:r>
      <w:r w:rsidRPr="00F373A4">
        <w:rPr>
          <w:rFonts w:ascii="Calibri" w:hAnsi="Calibri" w:cs="Calibri"/>
          <w:shd w:val="clear" w:color="auto" w:fill="FFFFFF"/>
        </w:rPr>
        <w:t xml:space="preserve">Another objective of the visit was advocacy for the localization of the NAP and discussing the mechanisms for </w:t>
      </w:r>
      <w:r w:rsidR="00C84152" w:rsidRPr="00F373A4">
        <w:rPr>
          <w:rFonts w:ascii="Calibri" w:hAnsi="Calibri" w:cs="Calibri"/>
          <w:shd w:val="clear" w:color="auto" w:fill="FFFFFF"/>
        </w:rPr>
        <w:t xml:space="preserve">the </w:t>
      </w:r>
      <w:r w:rsidRPr="00F373A4">
        <w:rPr>
          <w:rFonts w:ascii="Calibri" w:hAnsi="Calibri" w:cs="Calibri"/>
          <w:shd w:val="clear" w:color="auto" w:fill="FFFFFF"/>
        </w:rPr>
        <w:t xml:space="preserve">improved coordination between the central government and regional self-governance bodies for its implementation. Thus, meetings were held with the local municipality representatives in Zugdidi and </w:t>
      </w:r>
      <w:proofErr w:type="spellStart"/>
      <w:r w:rsidRPr="00F373A4">
        <w:rPr>
          <w:rFonts w:ascii="Calibri" w:hAnsi="Calibri" w:cs="Calibri"/>
          <w:shd w:val="clear" w:color="auto" w:fill="FFFFFF"/>
        </w:rPr>
        <w:t>Sachkhere</w:t>
      </w:r>
      <w:proofErr w:type="spellEnd"/>
      <w:r w:rsidRPr="00F373A4">
        <w:rPr>
          <w:rFonts w:ascii="Calibri" w:hAnsi="Calibri" w:cs="Calibri"/>
          <w:shd w:val="clear" w:color="auto" w:fill="FFFFFF"/>
        </w:rPr>
        <w:t xml:space="preserve"> to further identify their role in the development and implementation process of the NAP in partnership with </w:t>
      </w:r>
      <w:r w:rsidR="00C84152" w:rsidRPr="00F373A4">
        <w:rPr>
          <w:rFonts w:ascii="Calibri" w:hAnsi="Calibri" w:cs="Calibri"/>
          <w:shd w:val="clear" w:color="auto" w:fill="FFFFFF"/>
        </w:rPr>
        <w:t xml:space="preserve">the </w:t>
      </w:r>
      <w:r w:rsidRPr="00F373A4">
        <w:rPr>
          <w:rFonts w:ascii="Calibri" w:hAnsi="Calibri" w:cs="Calibri"/>
          <w:shd w:val="clear" w:color="auto" w:fill="FFFFFF"/>
        </w:rPr>
        <w:t>civil society organizations and</w:t>
      </w:r>
      <w:r w:rsidR="00C84152" w:rsidRPr="00F373A4">
        <w:rPr>
          <w:rFonts w:ascii="Calibri" w:hAnsi="Calibri" w:cs="Calibri"/>
          <w:shd w:val="clear" w:color="auto" w:fill="FFFFFF"/>
        </w:rPr>
        <w:t xml:space="preserve"> the</w:t>
      </w:r>
      <w:r w:rsidRPr="00F373A4">
        <w:rPr>
          <w:rFonts w:ascii="Calibri" w:hAnsi="Calibri" w:cs="Calibri"/>
          <w:shd w:val="clear" w:color="auto" w:fill="FFFFFF"/>
        </w:rPr>
        <w:t xml:space="preserve"> municipal gender equality councils.</w:t>
      </w:r>
    </w:p>
    <w:p w14:paraId="3204B59B" w14:textId="77777777" w:rsidR="004D7B11" w:rsidRPr="00F373A4" w:rsidRDefault="004D7B11" w:rsidP="004D7B11">
      <w:pPr>
        <w:spacing w:after="0" w:line="240" w:lineRule="auto"/>
        <w:jc w:val="both"/>
        <w:rPr>
          <w:rFonts w:ascii="Calibri" w:hAnsi="Calibri" w:cs="Calibri"/>
        </w:rPr>
      </w:pPr>
    </w:p>
    <w:p w14:paraId="79B7B8BF" w14:textId="36D02EA5" w:rsidR="004D7B11" w:rsidRPr="00F373A4" w:rsidRDefault="004D7B11" w:rsidP="004D7B11">
      <w:pPr>
        <w:spacing w:after="0" w:line="240" w:lineRule="auto"/>
        <w:jc w:val="both"/>
        <w:rPr>
          <w:rFonts w:ascii="Calibri" w:hAnsi="Calibri" w:cs="Calibri"/>
          <w:shd w:val="clear" w:color="auto" w:fill="FFFFFF"/>
        </w:rPr>
      </w:pPr>
      <w:r w:rsidRPr="00F373A4">
        <w:rPr>
          <w:rFonts w:ascii="Calibri" w:hAnsi="Calibri" w:cs="Calibri"/>
          <w:bCs/>
        </w:rPr>
        <w:t xml:space="preserve">The </w:t>
      </w:r>
      <w:r w:rsidR="004A0A9F" w:rsidRPr="00F373A4">
        <w:rPr>
          <w:rFonts w:ascii="Calibri" w:hAnsi="Calibri" w:cs="Calibri"/>
          <w:bCs/>
        </w:rPr>
        <w:t xml:space="preserve">former </w:t>
      </w:r>
      <w:r w:rsidRPr="00F373A4">
        <w:rPr>
          <w:rFonts w:ascii="Calibri" w:hAnsi="Calibri" w:cs="Calibri"/>
          <w:bCs/>
        </w:rPr>
        <w:t xml:space="preserve">Ministry of Internally Displaced Persons from the Occupied Territories, Accommodation and Refugees of Georgia was one of the first line ministries that adopted Gender Equality Strategy and Action Plan in 2016. </w:t>
      </w:r>
      <w:r w:rsidRPr="00EC246E">
        <w:rPr>
          <w:rStyle w:val="Strong"/>
          <w:rFonts w:ascii="Calibri" w:hAnsi="Calibri" w:cs="Calibri"/>
          <w:b w:val="0"/>
          <w:bdr w:val="none" w:sz="0" w:space="0" w:color="auto" w:frame="1"/>
          <w:shd w:val="clear" w:color="auto" w:fill="FFFFFF"/>
        </w:rPr>
        <w:t>The promotion and observance of gender equality and the prevention and elimination of discrimination and sexual harassment,</w:t>
      </w:r>
      <w:r w:rsidRPr="00EC246E">
        <w:rPr>
          <w:rStyle w:val="Strong"/>
          <w:rFonts w:ascii="Calibri" w:hAnsi="Calibri" w:cs="Calibri"/>
          <w:bdr w:val="none" w:sz="0" w:space="0" w:color="auto" w:frame="1"/>
          <w:shd w:val="clear" w:color="auto" w:fill="FFFFFF"/>
        </w:rPr>
        <w:t xml:space="preserve"> </w:t>
      </w:r>
      <w:r w:rsidRPr="00F373A4">
        <w:rPr>
          <w:rFonts w:ascii="Calibri" w:hAnsi="Calibri" w:cs="Calibri"/>
          <w:shd w:val="clear" w:color="auto" w:fill="FFFFFF"/>
        </w:rPr>
        <w:t xml:space="preserve">combating violence against women and domestic violence, protecting victims/survivors, and implementing the UN Security Council resolutions on Women, Peace and Security, </w:t>
      </w:r>
      <w:r w:rsidRPr="00EC246E">
        <w:rPr>
          <w:rStyle w:val="Strong"/>
          <w:rFonts w:ascii="Calibri" w:hAnsi="Calibri" w:cs="Calibri"/>
          <w:b w:val="0"/>
          <w:bdr w:val="none" w:sz="0" w:space="0" w:color="auto" w:frame="1"/>
          <w:shd w:val="clear" w:color="auto" w:fill="FFFFFF"/>
        </w:rPr>
        <w:t xml:space="preserve">are some of the key principles of the documents that are </w:t>
      </w:r>
      <w:r w:rsidRPr="00EC246E">
        <w:rPr>
          <w:rStyle w:val="Strong"/>
          <w:rFonts w:ascii="Calibri" w:hAnsi="Calibri" w:cs="Calibri"/>
          <w:b w:val="0"/>
          <w:bdr w:val="none" w:sz="0" w:space="0" w:color="auto" w:frame="1"/>
          <w:shd w:val="clear" w:color="auto" w:fill="FFFFFF"/>
        </w:rPr>
        <w:lastRenderedPageBreak/>
        <w:t>based on</w:t>
      </w:r>
      <w:r w:rsidRPr="00EC246E">
        <w:rPr>
          <w:rStyle w:val="Strong"/>
          <w:rFonts w:ascii="Calibri" w:hAnsi="Calibri" w:cs="Calibri"/>
          <w:bdr w:val="none" w:sz="0" w:space="0" w:color="auto" w:frame="1"/>
          <w:shd w:val="clear" w:color="auto" w:fill="FFFFFF"/>
        </w:rPr>
        <w:t xml:space="preserve"> </w:t>
      </w:r>
      <w:r w:rsidRPr="00F373A4">
        <w:rPr>
          <w:rFonts w:ascii="Calibri" w:hAnsi="Calibri" w:cs="Calibri"/>
          <w:shd w:val="clear" w:color="auto" w:fill="FFFFFF"/>
        </w:rPr>
        <w:t xml:space="preserve">the fundamental guarantees of equal rights, freedoms and opportunities for women and men as stipulated by the Georgian Constitution and legislation and in international conventions ratified by the Government. Ministry’s Gender Equality Strategy and Action Plan were harmonized with other national policies on gender equality and women’s empowerment. </w:t>
      </w:r>
    </w:p>
    <w:p w14:paraId="1837757E" w14:textId="77777777" w:rsidR="004D7B11" w:rsidRPr="00F373A4" w:rsidRDefault="004D7B11" w:rsidP="004D7B11">
      <w:pPr>
        <w:spacing w:after="0" w:line="240" w:lineRule="auto"/>
        <w:jc w:val="both"/>
        <w:rPr>
          <w:rFonts w:ascii="Calibri" w:hAnsi="Calibri" w:cs="Calibri"/>
          <w:shd w:val="clear" w:color="auto" w:fill="FFFFFF"/>
        </w:rPr>
      </w:pPr>
    </w:p>
    <w:p w14:paraId="22A3313A" w14:textId="7212E2D1"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The Ministry has created an internal gender equality mechanism by appointing a Gender Advisor to the Minister, establishing a Gender Equality Commission, and appointing gender focal points in the regional branches. Gender Equality Strategy and Action Plan foresee gender mainstreaming in the internal policies and structures as well as </w:t>
      </w:r>
      <w:r w:rsidR="004A0A9F" w:rsidRPr="00F373A4">
        <w:rPr>
          <w:rFonts w:ascii="Calibri" w:hAnsi="Calibri" w:cs="Calibri"/>
          <w:shd w:val="clear" w:color="auto" w:fill="FFFFFF"/>
        </w:rPr>
        <w:t xml:space="preserve">the </w:t>
      </w:r>
      <w:r w:rsidRPr="00F373A4">
        <w:rPr>
          <w:rFonts w:ascii="Calibri" w:hAnsi="Calibri" w:cs="Calibri"/>
          <w:shd w:val="clear" w:color="auto" w:fill="FFFFFF"/>
        </w:rPr>
        <w:t>programmers for Ministry’s beneficiaries, internally displaced persons, refugees, emigrants and other vulnerable groups of population. </w:t>
      </w:r>
    </w:p>
    <w:p w14:paraId="69A4385D" w14:textId="2B0F1023" w:rsidR="004D7B11" w:rsidRPr="00F373A4" w:rsidRDefault="004D7B11" w:rsidP="004D7B11">
      <w:pPr>
        <w:spacing w:line="240" w:lineRule="auto"/>
        <w:jc w:val="both"/>
        <w:rPr>
          <w:rFonts w:ascii="Calibri" w:hAnsi="Calibri" w:cs="Calibri"/>
          <w:shd w:val="clear" w:color="auto" w:fill="FFFFFF"/>
        </w:rPr>
      </w:pPr>
      <w:r w:rsidRPr="00F373A4">
        <w:rPr>
          <w:rFonts w:ascii="Calibri" w:hAnsi="Calibri" w:cs="Calibri"/>
          <w:shd w:val="clear" w:color="auto" w:fill="FFFFFF"/>
        </w:rPr>
        <w:t xml:space="preserve">The </w:t>
      </w:r>
      <w:r w:rsidRPr="00F373A4">
        <w:rPr>
          <w:rFonts w:ascii="Calibri" w:hAnsi="Calibri" w:cs="Calibri"/>
          <w:bCs/>
        </w:rPr>
        <w:t>Ministry of Internally Displaced Persons from the Occ</w:t>
      </w:r>
      <w:r w:rsidRPr="00F373A4">
        <w:rPr>
          <w:rFonts w:ascii="Calibri" w:hAnsi="Calibri" w:cs="Calibri"/>
          <w:bCs/>
        </w:rPr>
        <w:t>upied Territories, Accommodation and Refugees of Georgia</w:t>
      </w:r>
      <w:r w:rsidRPr="00F373A4">
        <w:rPr>
          <w:rFonts w:ascii="Calibri" w:hAnsi="Calibri" w:cs="Calibri"/>
          <w:shd w:val="clear" w:color="auto" w:fill="FFFFFF"/>
        </w:rPr>
        <w:t xml:space="preserve"> functioned from 1996 until 2018. In 2018 the Ministry’s various tasks were assigned to the ministries of </w:t>
      </w:r>
      <w:r w:rsidRPr="00EC246E">
        <w:rPr>
          <w:rFonts w:ascii="Calibri" w:hAnsi="Calibri" w:cs="Calibri"/>
          <w:shd w:val="clear" w:color="auto" w:fill="FFFFFF"/>
        </w:rPr>
        <w:t>Regional Development and Infrastructure</w:t>
      </w:r>
      <w:r w:rsidRPr="00F373A4">
        <w:rPr>
          <w:rFonts w:ascii="Calibri" w:hAnsi="Calibri" w:cs="Calibri"/>
          <w:shd w:val="clear" w:color="auto" w:fill="FFFFFF"/>
        </w:rPr>
        <w:t>, </w:t>
      </w:r>
      <w:hyperlink r:id="rId22" w:tooltip="Ministry of Internal Affairs of Georgia" w:history="1">
        <w:r w:rsidRPr="00EC246E">
          <w:t>Ministry</w:t>
        </w:r>
      </w:hyperlink>
      <w:r w:rsidRPr="00EC246E">
        <w:t xml:space="preserve"> of Internal Affairs</w:t>
      </w:r>
      <w:r w:rsidRPr="00F373A4">
        <w:rPr>
          <w:rFonts w:ascii="Calibri" w:hAnsi="Calibri" w:cs="Calibri"/>
          <w:shd w:val="clear" w:color="auto" w:fill="FFFFFF"/>
        </w:rPr>
        <w:t>, and </w:t>
      </w:r>
      <w:hyperlink r:id="rId23" w:tooltip="Ministry of Health, Labour and Social Affairs of Georgia" w:history="1">
        <w:r w:rsidRPr="00EC246E">
          <w:t xml:space="preserve">Ministry of </w:t>
        </w:r>
        <w:r w:rsidR="004A0A9F" w:rsidRPr="00EC246E">
          <w:t xml:space="preserve">IDPs, </w:t>
        </w:r>
        <w:r w:rsidRPr="00EC246E">
          <w:t>Labor, Health and Social Affairs</w:t>
        </w:r>
      </w:hyperlink>
      <w:r w:rsidRPr="00F373A4">
        <w:rPr>
          <w:rFonts w:ascii="Calibri" w:hAnsi="Calibri" w:cs="Calibri"/>
          <w:shd w:val="clear" w:color="auto" w:fill="FFFFFF"/>
        </w:rPr>
        <w:t>.</w:t>
      </w:r>
    </w:p>
    <w:p w14:paraId="5C132DC3" w14:textId="77777777" w:rsidR="004D7B11" w:rsidRPr="00F373A4" w:rsidRDefault="004D7B11" w:rsidP="004D7B11">
      <w:pPr>
        <w:spacing w:line="240" w:lineRule="auto"/>
        <w:jc w:val="both"/>
        <w:rPr>
          <w:rFonts w:ascii="Calibri" w:hAnsi="Calibri" w:cs="Calibri"/>
        </w:rPr>
      </w:pPr>
      <w:r w:rsidRPr="00F373A4">
        <w:rPr>
          <w:rFonts w:ascii="Calibri" w:hAnsi="Calibri" w:cs="Calibri"/>
        </w:rPr>
        <w:t>There is no consistent oversight on the rights of women in the conflict-affected regions. Nor are there quantitative surveys, statistics, or other data available to paint a realistic picture of local trends and needs. The Office of the Public Defender of Georgia has no direct representation in occupied Abkhazia and Tskhinvali regions of Georgia and, hence, no direct access to the regions,</w:t>
      </w:r>
      <w:r w:rsidRPr="00F373A4">
        <w:rPr>
          <w:rStyle w:val="FootnoteReference"/>
          <w:rFonts w:ascii="Calibri" w:hAnsi="Calibri" w:cs="Calibri"/>
        </w:rPr>
        <w:footnoteReference w:id="169"/>
      </w:r>
      <w:r w:rsidRPr="00F373A4">
        <w:rPr>
          <w:rFonts w:ascii="Calibri" w:hAnsi="Calibri" w:cs="Calibri"/>
        </w:rPr>
        <w:t xml:space="preserve"> due to the occupation of regions by the Russian Federation.</w:t>
      </w:r>
    </w:p>
    <w:p w14:paraId="66CF73D8"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Based on the assessment of the Public Defender domestic violence represents one of the most complex and latent problems in occupied Abkhazia and Tskhinvali region. In most cases, victims residing in occupied regions continue to live with abusive spouses, while central government’s law enforcement agencies do not have possibility to exercise their duty in occupied regions and properly protect victims’ interests. There are no shelters or crisis centers to provide protection and safety to victims. A mobile team continues to function in </w:t>
      </w:r>
      <w:proofErr w:type="spellStart"/>
      <w:r w:rsidRPr="00F373A4">
        <w:rPr>
          <w:rFonts w:ascii="Calibri" w:hAnsi="Calibri" w:cs="Calibri"/>
        </w:rPr>
        <w:t>Gali</w:t>
      </w:r>
      <w:proofErr w:type="spellEnd"/>
      <w:r w:rsidRPr="00F373A4">
        <w:rPr>
          <w:rFonts w:ascii="Calibri" w:hAnsi="Calibri" w:cs="Calibri"/>
        </w:rPr>
        <w:t>. The team regularly visits local villages to provide psychological, medical, and legal counseling to women and raise awareness about women’s issues in local communities.</w:t>
      </w:r>
      <w:r w:rsidRPr="00F373A4">
        <w:rPr>
          <w:rStyle w:val="FootnoteReference"/>
          <w:rFonts w:ascii="Calibri" w:hAnsi="Calibri" w:cs="Calibri"/>
        </w:rPr>
        <w:footnoteReference w:id="170"/>
      </w:r>
      <w:r w:rsidRPr="00F373A4">
        <w:rPr>
          <w:rFonts w:ascii="Calibri" w:hAnsi="Calibri" w:cs="Calibri"/>
        </w:rPr>
        <w:t xml:space="preserve"> According to Women’s Development Fund (formerly known as </w:t>
      </w:r>
      <w:proofErr w:type="spellStart"/>
      <w:r w:rsidRPr="00F373A4">
        <w:rPr>
          <w:rFonts w:ascii="Calibri" w:hAnsi="Calibri" w:cs="Calibri"/>
        </w:rPr>
        <w:t>Avangard</w:t>
      </w:r>
      <w:proofErr w:type="spellEnd"/>
      <w:r w:rsidRPr="00F373A4">
        <w:rPr>
          <w:rFonts w:ascii="Calibri" w:hAnsi="Calibri" w:cs="Calibri"/>
        </w:rPr>
        <w:t xml:space="preserve">), a </w:t>
      </w:r>
      <w:proofErr w:type="spellStart"/>
      <w:r w:rsidRPr="00F373A4">
        <w:rPr>
          <w:rFonts w:ascii="Calibri" w:hAnsi="Calibri" w:cs="Calibri"/>
        </w:rPr>
        <w:t>Gali</w:t>
      </w:r>
      <w:proofErr w:type="spellEnd"/>
      <w:r w:rsidRPr="00F373A4">
        <w:rPr>
          <w:rFonts w:ascii="Calibri" w:hAnsi="Calibri" w:cs="Calibri"/>
        </w:rPr>
        <w:t xml:space="preserve">-based NGO, in 2016, 75 cases of domestic violence were reported in the occupied </w:t>
      </w:r>
      <w:proofErr w:type="spellStart"/>
      <w:r w:rsidRPr="00F373A4">
        <w:rPr>
          <w:rFonts w:ascii="Calibri" w:hAnsi="Calibri" w:cs="Calibri"/>
        </w:rPr>
        <w:t>Ochamchire</w:t>
      </w:r>
      <w:proofErr w:type="spellEnd"/>
      <w:r w:rsidRPr="00F373A4">
        <w:rPr>
          <w:rFonts w:ascii="Calibri" w:hAnsi="Calibri" w:cs="Calibri"/>
        </w:rPr>
        <w:t xml:space="preserve">, </w:t>
      </w:r>
      <w:proofErr w:type="spellStart"/>
      <w:r w:rsidRPr="00F373A4">
        <w:rPr>
          <w:rFonts w:ascii="Calibri" w:hAnsi="Calibri" w:cs="Calibri"/>
        </w:rPr>
        <w:t>Tkvarcheli</w:t>
      </w:r>
      <w:proofErr w:type="spellEnd"/>
      <w:r w:rsidRPr="00F373A4">
        <w:rPr>
          <w:rFonts w:ascii="Calibri" w:hAnsi="Calibri" w:cs="Calibri"/>
        </w:rPr>
        <w:t xml:space="preserve">, and </w:t>
      </w:r>
      <w:proofErr w:type="spellStart"/>
      <w:r w:rsidRPr="00F373A4">
        <w:rPr>
          <w:rFonts w:ascii="Calibri" w:hAnsi="Calibri" w:cs="Calibri"/>
        </w:rPr>
        <w:t>Gali</w:t>
      </w:r>
      <w:proofErr w:type="spellEnd"/>
      <w:r w:rsidRPr="00F373A4">
        <w:rPr>
          <w:rFonts w:ascii="Calibri" w:hAnsi="Calibri" w:cs="Calibri"/>
        </w:rPr>
        <w:t xml:space="preserve"> districts combined, compared to 44 cases in 2015.</w:t>
      </w:r>
      <w:r w:rsidRPr="00F373A4">
        <w:rPr>
          <w:rStyle w:val="FootnoteReference"/>
          <w:rFonts w:ascii="Calibri" w:hAnsi="Calibri" w:cs="Calibri"/>
        </w:rPr>
        <w:footnoteReference w:id="171"/>
      </w:r>
      <w:r w:rsidRPr="00F373A4">
        <w:rPr>
          <w:rFonts w:ascii="Calibri" w:hAnsi="Calibri" w:cs="Calibri"/>
        </w:rPr>
        <w:t xml:space="preserve"> </w:t>
      </w:r>
    </w:p>
    <w:p w14:paraId="3F9C15C9"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61FCA492" w14:textId="2A6ECE42" w:rsidR="004D7B11"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The Public Defender is aware of 11 cases of early marriage among girls in </w:t>
      </w:r>
      <w:proofErr w:type="spellStart"/>
      <w:r w:rsidRPr="00F373A4">
        <w:rPr>
          <w:rFonts w:ascii="Calibri" w:hAnsi="Calibri" w:cs="Calibri"/>
        </w:rPr>
        <w:t>Gali</w:t>
      </w:r>
      <w:proofErr w:type="spellEnd"/>
      <w:r w:rsidRPr="00F373A4">
        <w:rPr>
          <w:rFonts w:ascii="Calibri" w:hAnsi="Calibri" w:cs="Calibri"/>
        </w:rPr>
        <w:t xml:space="preserve"> over the past three years.</w:t>
      </w:r>
      <w:r w:rsidRPr="00F373A4">
        <w:rPr>
          <w:rStyle w:val="FootnoteReference"/>
          <w:rFonts w:ascii="Calibri" w:hAnsi="Calibri" w:cs="Calibri"/>
        </w:rPr>
        <w:footnoteReference w:id="172"/>
      </w:r>
      <w:r w:rsidRPr="00F373A4">
        <w:rPr>
          <w:rFonts w:ascii="Calibri" w:hAnsi="Calibri" w:cs="Calibri"/>
        </w:rPr>
        <w:t xml:space="preserve"> Based on the information available to the Public Defender’s Office, early marriage among girls represents a common social problem. As law enforcement agencies of Central Government of Georgia are not allowed in the occupied regions in order to respond to early marriage cases, as well as occupation regimes tend to be indifferent regarding human rights</w:t>
      </w:r>
      <w:r w:rsidRPr="00F373A4">
        <w:rPr>
          <w:rFonts w:ascii="Calibri" w:hAnsi="Calibri" w:cs="Calibri"/>
          <w:lang w:val="ka-GE"/>
        </w:rPr>
        <w:t xml:space="preserve"> </w:t>
      </w:r>
      <w:r w:rsidRPr="00F373A4">
        <w:rPr>
          <w:rFonts w:ascii="Calibri" w:hAnsi="Calibri" w:cs="Calibri"/>
        </w:rPr>
        <w:t xml:space="preserve">issues, </w:t>
      </w:r>
      <w:r w:rsidRPr="00F373A4">
        <w:rPr>
          <w:rFonts w:ascii="Calibri" w:hAnsi="Calibri" w:cs="Calibri"/>
        </w:rPr>
        <w:t>justice rests within families. However, in most cases families refuse to accept the return of female victims of early marriage, as they believe it will damage the family’s honor and public reputation. So-called honor killing constitutes one particularly egregious form of violence against women.</w:t>
      </w:r>
      <w:r w:rsidRPr="00F373A4">
        <w:rPr>
          <w:rStyle w:val="FootnoteReference"/>
          <w:rFonts w:ascii="Calibri" w:hAnsi="Calibri" w:cs="Calibri"/>
        </w:rPr>
        <w:footnoteReference w:id="173"/>
      </w:r>
      <w:r w:rsidRPr="00F373A4">
        <w:rPr>
          <w:rFonts w:ascii="Calibri" w:hAnsi="Calibri" w:cs="Calibri"/>
        </w:rPr>
        <w:t xml:space="preserve"> </w:t>
      </w:r>
    </w:p>
    <w:p w14:paraId="77EB7DA2" w14:textId="77777777" w:rsidR="00EC246E" w:rsidRPr="00F373A4" w:rsidRDefault="00EC246E" w:rsidP="004D7B11">
      <w:pPr>
        <w:autoSpaceDE w:val="0"/>
        <w:autoSpaceDN w:val="0"/>
        <w:adjustRightInd w:val="0"/>
        <w:spacing w:after="0" w:line="240" w:lineRule="auto"/>
        <w:jc w:val="both"/>
        <w:rPr>
          <w:rFonts w:ascii="Calibri" w:hAnsi="Calibri" w:cs="Calibri"/>
        </w:rPr>
      </w:pPr>
    </w:p>
    <w:p w14:paraId="34426C1A" w14:textId="42948200" w:rsidR="004D7B11" w:rsidRPr="00F373A4" w:rsidRDefault="004D7B11" w:rsidP="004D7B11">
      <w:pPr>
        <w:shd w:val="clear" w:color="auto" w:fill="FFFFFF"/>
        <w:spacing w:after="0" w:line="240" w:lineRule="auto"/>
        <w:jc w:val="both"/>
        <w:textAlignment w:val="baseline"/>
        <w:rPr>
          <w:rFonts w:ascii="Calibri" w:eastAsia="Times New Roman" w:hAnsi="Calibri" w:cs="Calibri"/>
        </w:rPr>
      </w:pPr>
      <w:r w:rsidRPr="00F373A4">
        <w:rPr>
          <w:rFonts w:ascii="Calibri" w:hAnsi="Calibri" w:cs="Calibri"/>
        </w:rPr>
        <w:t xml:space="preserve">In January, 2019 opening of </w:t>
      </w:r>
      <w:r w:rsidR="00737A04" w:rsidRPr="00F373A4">
        <w:rPr>
          <w:rFonts w:ascii="Calibri" w:hAnsi="Calibri" w:cs="Calibri"/>
        </w:rPr>
        <w:t xml:space="preserve">the </w:t>
      </w:r>
      <w:r w:rsidRPr="00F373A4">
        <w:rPr>
          <w:rFonts w:ascii="Calibri" w:hAnsi="Calibri" w:cs="Calibri"/>
        </w:rPr>
        <w:t xml:space="preserve">crisis center for victims and survivors of violence in Zugdidi and existence of similar center in Gori are very important as these are two cities close to the </w:t>
      </w:r>
      <w:r w:rsidRPr="00F373A4">
        <w:rPr>
          <w:rFonts w:ascii="Calibri" w:hAnsi="Calibri" w:cs="Calibri"/>
          <w:shd w:val="clear" w:color="auto" w:fill="FFFFFF"/>
        </w:rPr>
        <w:t>occupation lines and can provide one-stop shop support services to victims/survivors of violence.</w:t>
      </w:r>
    </w:p>
    <w:p w14:paraId="7339ECF8" w14:textId="77777777"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t xml:space="preserve"> </w:t>
      </w:r>
    </w:p>
    <w:p w14:paraId="1044E9E5" w14:textId="203FB0E1" w:rsidR="004D7B11" w:rsidRPr="00F373A4" w:rsidRDefault="004D7B11" w:rsidP="004D7B11">
      <w:pPr>
        <w:autoSpaceDE w:val="0"/>
        <w:autoSpaceDN w:val="0"/>
        <w:adjustRightInd w:val="0"/>
        <w:spacing w:after="0" w:line="240" w:lineRule="auto"/>
        <w:jc w:val="both"/>
        <w:rPr>
          <w:rFonts w:ascii="Calibri" w:hAnsi="Calibri" w:cs="Calibri"/>
        </w:rPr>
      </w:pPr>
      <w:r w:rsidRPr="00F373A4">
        <w:rPr>
          <w:rFonts w:ascii="Calibri" w:hAnsi="Calibri" w:cs="Calibri"/>
        </w:rPr>
        <w:lastRenderedPageBreak/>
        <w:t xml:space="preserve">On 9 February </w:t>
      </w:r>
      <w:r w:rsidRPr="00F373A4">
        <w:rPr>
          <w:rFonts w:ascii="Calibri" w:hAnsi="Calibri" w:cs="Calibri"/>
        </w:rPr>
        <w:t>2016, the so</w:t>
      </w:r>
      <w:r w:rsidR="00737A04" w:rsidRPr="00F373A4">
        <w:rPr>
          <w:rFonts w:ascii="Calibri" w:hAnsi="Calibri" w:cs="Calibri"/>
        </w:rPr>
        <w:t>-</w:t>
      </w:r>
      <w:r w:rsidRPr="00F373A4">
        <w:rPr>
          <w:rFonts w:ascii="Calibri" w:hAnsi="Calibri" w:cs="Calibri"/>
        </w:rPr>
        <w:t>called Abkhazian authorities made a decision regarding banning termination of pregnancy, even in cases when pregnancy threatens the health of the mother. The only exception was made with regard to antenatal death, commonly referred to as stillbirth. Statistics suggest that 700 abortions were performed in occupied Abkhazia in 2015, only 15 of which were justified by medical reasons, with social factors accounting for most of the remaining cases. The rationale behind the above decision was the efforts to combat demographic decline.  However international practice suggests that banning abortion is not a solution to demographic problems, rather it results in an increased rate of illegal abortions and higher mortality rates among women.</w:t>
      </w:r>
    </w:p>
    <w:p w14:paraId="3ECDBD26" w14:textId="77777777" w:rsidR="004D7B11" w:rsidRPr="00F373A4" w:rsidRDefault="004D7B11" w:rsidP="004D7B11">
      <w:pPr>
        <w:autoSpaceDE w:val="0"/>
        <w:autoSpaceDN w:val="0"/>
        <w:adjustRightInd w:val="0"/>
        <w:spacing w:after="0" w:line="240" w:lineRule="auto"/>
        <w:jc w:val="both"/>
        <w:rPr>
          <w:rFonts w:ascii="Calibri" w:hAnsi="Calibri" w:cs="Calibri"/>
        </w:rPr>
      </w:pPr>
    </w:p>
    <w:p w14:paraId="75DE352A" w14:textId="1BDDD672" w:rsidR="004D7B11" w:rsidRPr="00F373A4" w:rsidRDefault="004D7B11" w:rsidP="004D7B11">
      <w:pPr>
        <w:spacing w:line="240" w:lineRule="auto"/>
        <w:jc w:val="both"/>
        <w:rPr>
          <w:rFonts w:ascii="Calibri" w:hAnsi="Calibri" w:cs="Calibri"/>
          <w:b/>
          <w:i/>
        </w:rPr>
      </w:pPr>
      <w:r w:rsidRPr="00F373A4">
        <w:rPr>
          <w:rFonts w:ascii="Calibri" w:hAnsi="Calibri" w:cs="Calibri"/>
        </w:rPr>
        <w:t xml:space="preserve">Free healthcare service is one of the most successful directions of the engagement strategy. Individuals living in occupied territories are able to use </w:t>
      </w:r>
      <w:r w:rsidR="005210FB" w:rsidRPr="00F373A4">
        <w:rPr>
          <w:rFonts w:ascii="Calibri" w:hAnsi="Calibri" w:cs="Calibri"/>
        </w:rPr>
        <w:t xml:space="preserve">the </w:t>
      </w:r>
      <w:r w:rsidRPr="00F373A4">
        <w:rPr>
          <w:rFonts w:ascii="Calibri" w:hAnsi="Calibri" w:cs="Calibri"/>
        </w:rPr>
        <w:t>different types of state programs and the most important is the state program on “Referral Service”. Starting from 2017</w:t>
      </w:r>
      <w:r w:rsidRPr="00F373A4">
        <w:rPr>
          <w:rFonts w:ascii="Calibri" w:hAnsi="Calibri" w:cs="Calibri"/>
        </w:rPr>
        <w:t xml:space="preserve">, referral service program has become available for the residents of </w:t>
      </w:r>
      <w:proofErr w:type="spellStart"/>
      <w:r w:rsidRPr="00F373A4">
        <w:rPr>
          <w:rFonts w:ascii="Calibri" w:hAnsi="Calibri" w:cs="Calibri"/>
        </w:rPr>
        <w:t>Gali</w:t>
      </w:r>
      <w:proofErr w:type="spellEnd"/>
      <w:r w:rsidRPr="00F373A4">
        <w:rPr>
          <w:rFonts w:ascii="Calibri" w:hAnsi="Calibri" w:cs="Calibri"/>
        </w:rPr>
        <w:t xml:space="preserve"> region.</w:t>
      </w:r>
    </w:p>
    <w:p w14:paraId="68AA8EB5" w14:textId="3362C46C"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Regardless existence of wired fence and major limitation of </w:t>
      </w:r>
      <w:r w:rsidRPr="00F373A4">
        <w:rPr>
          <w:rFonts w:ascii="Calibri" w:hAnsi="Calibri" w:cs="Calibri"/>
        </w:rPr>
        <w:t xml:space="preserve">movement, compared to the data of 2012, number of individuals from occupied Tskhinvali region willing to be treated has increased. At the same time, number of </w:t>
      </w:r>
      <w:r w:rsidR="005210FB" w:rsidRPr="00F373A4">
        <w:rPr>
          <w:rFonts w:ascii="Calibri" w:hAnsi="Calibri" w:cs="Calibri"/>
        </w:rPr>
        <w:t xml:space="preserve">the </w:t>
      </w:r>
      <w:r w:rsidRPr="00F373A4">
        <w:rPr>
          <w:rFonts w:ascii="Calibri" w:hAnsi="Calibri" w:cs="Calibri"/>
        </w:rPr>
        <w:t>patients from Abkhazia region engaged in referral program has increased six times.</w:t>
      </w:r>
      <w:r w:rsidRPr="00F373A4">
        <w:rPr>
          <w:rStyle w:val="FootnoteReference"/>
          <w:rFonts w:ascii="Calibri" w:hAnsi="Calibri" w:cs="Calibri"/>
        </w:rPr>
        <w:footnoteReference w:id="174"/>
      </w:r>
      <w:r w:rsidRPr="00F373A4">
        <w:rPr>
          <w:rFonts w:ascii="Calibri" w:hAnsi="Calibri" w:cs="Calibri"/>
        </w:rPr>
        <w:t xml:space="preserve"> </w:t>
      </w:r>
    </w:p>
    <w:p w14:paraId="723198BB" w14:textId="77777777" w:rsidR="004D7B11" w:rsidRPr="00F373A4" w:rsidRDefault="004D7B11" w:rsidP="004D7B11">
      <w:pPr>
        <w:pStyle w:val="ListParagraph"/>
        <w:spacing w:after="240"/>
        <w:ind w:left="0"/>
        <w:jc w:val="both"/>
        <w:rPr>
          <w:rFonts w:ascii="Calibri" w:hAnsi="Calibri" w:cs="Calibri"/>
        </w:rPr>
      </w:pPr>
    </w:p>
    <w:p w14:paraId="73BD3C1C" w14:textId="4671797C"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Universal healthcare program elaborated by the Government of Georgia is available for population of all ages residing </w:t>
      </w:r>
      <w:r w:rsidR="00073CAF" w:rsidRPr="00F373A4">
        <w:rPr>
          <w:rFonts w:ascii="Calibri" w:hAnsi="Calibri" w:cs="Calibri"/>
        </w:rPr>
        <w:t>in the</w:t>
      </w:r>
      <w:r w:rsidRPr="00F373A4">
        <w:rPr>
          <w:rFonts w:ascii="Calibri" w:hAnsi="Calibri" w:cs="Calibri"/>
        </w:rPr>
        <w:t xml:space="preserve"> occupied territories and holding neutral documentation. In April 2015, Hepatitis C elimination program was initiated. Based on the initiative of the central government of Georgia, residents of occupied territories were able to participate in the program. In March 2017, Hepatitis C Control </w:t>
      </w:r>
      <w:proofErr w:type="spellStart"/>
      <w:r w:rsidRPr="00F373A4">
        <w:rPr>
          <w:rFonts w:ascii="Calibri" w:hAnsi="Calibri" w:cs="Calibri"/>
        </w:rPr>
        <w:t>Center</w:t>
      </w:r>
      <w:proofErr w:type="spellEnd"/>
      <w:r w:rsidRPr="00F373A4">
        <w:rPr>
          <w:rFonts w:ascii="Calibri" w:hAnsi="Calibri" w:cs="Calibri"/>
        </w:rPr>
        <w:t xml:space="preserve"> was established in Zugdidi city. This </w:t>
      </w:r>
      <w:proofErr w:type="spellStart"/>
      <w:r w:rsidRPr="00F373A4">
        <w:rPr>
          <w:rFonts w:ascii="Calibri" w:hAnsi="Calibri" w:cs="Calibri"/>
        </w:rPr>
        <w:t>center</w:t>
      </w:r>
      <w:proofErr w:type="spellEnd"/>
      <w:r w:rsidRPr="00F373A4">
        <w:rPr>
          <w:rFonts w:ascii="Calibri" w:hAnsi="Calibri" w:cs="Calibri"/>
        </w:rPr>
        <w:t xml:space="preserve"> serves individuals from occupied territories and participation in Hepatitis C elimination program is available based on neutral </w:t>
      </w:r>
      <w:r w:rsidRPr="00F373A4">
        <w:rPr>
          <w:rFonts w:ascii="Calibri" w:hAnsi="Calibri" w:cs="Calibri"/>
        </w:rPr>
        <w:t>documentation.</w:t>
      </w:r>
    </w:p>
    <w:p w14:paraId="3DB7F9E1" w14:textId="77777777" w:rsidR="004D7B11" w:rsidRPr="00F373A4" w:rsidRDefault="004D7B11" w:rsidP="004D7B11">
      <w:pPr>
        <w:pStyle w:val="ListParagraph"/>
        <w:spacing w:after="240"/>
        <w:ind w:left="0"/>
        <w:jc w:val="both"/>
        <w:rPr>
          <w:rFonts w:ascii="Calibri" w:hAnsi="Calibri" w:cs="Calibri"/>
        </w:rPr>
      </w:pPr>
    </w:p>
    <w:p w14:paraId="55FA0261" w14:textId="77777777" w:rsidR="004D7B11" w:rsidRPr="00F373A4" w:rsidRDefault="004D7B11" w:rsidP="004D7B11">
      <w:pPr>
        <w:pStyle w:val="ListParagraph"/>
        <w:spacing w:after="240"/>
        <w:ind w:left="0"/>
        <w:jc w:val="both"/>
        <w:rPr>
          <w:rFonts w:ascii="Calibri" w:hAnsi="Calibri" w:cs="Calibri"/>
        </w:rPr>
      </w:pPr>
      <w:r w:rsidRPr="00F373A4">
        <w:rPr>
          <w:rFonts w:ascii="Calibri" w:hAnsi="Calibri" w:cs="Calibri"/>
        </w:rPr>
        <w:t xml:space="preserve">Citizens living in the region of Abkhazia, under the UN Development Program and with support of “Coordination Mechanism” established in the scope of state engagement strategy action plan, are regularly provided with different medications and vaccines. During 2017, Abkhazia region of Georgia was provided with immunization vaccines, Hepatitis B vaccines, Hepatitis C tests, medication for diabetes, counter tuberculosis and AIDs medications. Abkhazia region of Georgia was provided with ambulances, medical inventory, equipment and other medical assets through the coordination mechanism. </w:t>
      </w:r>
    </w:p>
    <w:p w14:paraId="733A34AD" w14:textId="77777777" w:rsidR="004D7B11" w:rsidRPr="00F373A4" w:rsidRDefault="004D7B11" w:rsidP="004D7B11">
      <w:pPr>
        <w:pStyle w:val="ListParagraph"/>
        <w:spacing w:after="240"/>
        <w:ind w:left="0"/>
        <w:jc w:val="both"/>
        <w:rPr>
          <w:rFonts w:ascii="Calibri" w:hAnsi="Calibri" w:cs="Calibri"/>
        </w:rPr>
      </w:pPr>
    </w:p>
    <w:p w14:paraId="1B03D134" w14:textId="77777777" w:rsidR="004D7B11" w:rsidRPr="00F373A4" w:rsidRDefault="004D7B11" w:rsidP="004D7B11">
      <w:pPr>
        <w:pStyle w:val="ListParagraph"/>
        <w:spacing w:after="240"/>
        <w:ind w:left="0"/>
        <w:jc w:val="both"/>
        <w:rPr>
          <w:rFonts w:ascii="Calibri" w:hAnsi="Calibri" w:cs="Calibri"/>
          <w:lang w:val="ka-GE"/>
        </w:rPr>
      </w:pPr>
      <w:r w:rsidRPr="00F373A4">
        <w:rPr>
          <w:rFonts w:ascii="Calibri" w:hAnsi="Calibri" w:cs="Calibri"/>
        </w:rPr>
        <w:t xml:space="preserve">In order to simplify procedures of healthcare provision, in close proximity of occupation line, particularly in the neighbourhood of Zugdidi city, village </w:t>
      </w:r>
      <w:proofErr w:type="spellStart"/>
      <w:r w:rsidRPr="00F373A4">
        <w:rPr>
          <w:rFonts w:ascii="Calibri" w:hAnsi="Calibri" w:cs="Calibri"/>
        </w:rPr>
        <w:t>Rukhi</w:t>
      </w:r>
      <w:proofErr w:type="spellEnd"/>
      <w:r w:rsidRPr="00F373A4">
        <w:rPr>
          <w:rFonts w:ascii="Calibri" w:hAnsi="Calibri" w:cs="Calibri"/>
        </w:rPr>
        <w:t>, university clinic constructions was completed in 2018.</w:t>
      </w:r>
      <w:r w:rsidRPr="00F373A4">
        <w:rPr>
          <w:rFonts w:ascii="Calibri" w:hAnsi="Calibri" w:cs="Calibri"/>
          <w:lang w:val="ka-GE"/>
        </w:rPr>
        <w:t xml:space="preserve"> </w:t>
      </w:r>
      <w:r w:rsidRPr="00F373A4">
        <w:rPr>
          <w:rFonts w:ascii="Calibri" w:hAnsi="Calibri" w:cs="Calibri"/>
        </w:rPr>
        <w:t xml:space="preserve">The construction of the medical </w:t>
      </w:r>
      <w:proofErr w:type="spellStart"/>
      <w:r w:rsidRPr="00F373A4">
        <w:rPr>
          <w:rFonts w:ascii="Calibri" w:hAnsi="Calibri" w:cs="Calibri"/>
        </w:rPr>
        <w:t>center</w:t>
      </w:r>
      <w:proofErr w:type="spellEnd"/>
      <w:r w:rsidRPr="00F373A4">
        <w:rPr>
          <w:rFonts w:ascii="Calibri" w:hAnsi="Calibri" w:cs="Calibri"/>
        </w:rPr>
        <w:t xml:space="preserve"> was initiated by the Government of Georgia in August, 2014. University clinic is equipped with 220 beds and modern technologies and provides services to residents of occupied territories. </w:t>
      </w:r>
      <w:r w:rsidRPr="00F373A4">
        <w:rPr>
          <w:rFonts w:ascii="Calibri" w:hAnsi="Calibri" w:cs="Calibri"/>
          <w:lang w:val="ka-GE"/>
        </w:rPr>
        <w:t xml:space="preserve">  </w:t>
      </w:r>
    </w:p>
    <w:p w14:paraId="7C7D7135" w14:textId="77777777" w:rsidR="004D7B11" w:rsidRPr="00F373A4" w:rsidRDefault="004D7B11" w:rsidP="004D7B11">
      <w:pPr>
        <w:spacing w:line="240" w:lineRule="auto"/>
        <w:jc w:val="both"/>
        <w:rPr>
          <w:rFonts w:ascii="Calibri" w:hAnsi="Calibri" w:cs="Calibri"/>
        </w:rPr>
      </w:pPr>
    </w:p>
    <w:p w14:paraId="65A123EB" w14:textId="77777777" w:rsidR="001E17BE" w:rsidRPr="00F373A4" w:rsidRDefault="001E17BE">
      <w:pPr>
        <w:rPr>
          <w:rFonts w:ascii="Calibri" w:hAnsi="Calibri" w:cs="Calibri"/>
        </w:rPr>
        <w:sectPr w:rsidR="001E17BE" w:rsidRPr="00F373A4" w:rsidSect="002052CB">
          <w:pgSz w:w="11909" w:h="16834" w:code="9"/>
          <w:pgMar w:top="1440" w:right="1440" w:bottom="1440" w:left="1440" w:header="720" w:footer="720" w:gutter="0"/>
          <w:cols w:space="720"/>
          <w:docGrid w:linePitch="360"/>
        </w:sectPr>
      </w:pPr>
    </w:p>
    <w:p w14:paraId="02D33316" w14:textId="36A5F9E9" w:rsidR="001E17BE" w:rsidRPr="00F373A4" w:rsidRDefault="00F373A4" w:rsidP="00D62A27">
      <w:pPr>
        <w:pStyle w:val="Heading1"/>
        <w:numPr>
          <w:ilvl w:val="0"/>
          <w:numId w:val="0"/>
        </w:numPr>
        <w:ind w:left="1170" w:hanging="1170"/>
        <w:rPr>
          <w:rFonts w:ascii="Calibri" w:hAnsi="Calibri" w:cs="Calibri"/>
          <w:b w:val="0"/>
        </w:rPr>
      </w:pPr>
      <w:bookmarkStart w:id="23" w:name="_Toc51785175"/>
      <w:r w:rsidRPr="00F373A4">
        <w:rPr>
          <w:rFonts w:ascii="Calibri" w:hAnsi="Calibri" w:cs="Calibri"/>
        </w:rPr>
        <w:lastRenderedPageBreak/>
        <w:t>ANNEX 1</w:t>
      </w:r>
      <w:r w:rsidR="00D62A27">
        <w:rPr>
          <w:rFonts w:ascii="Calibri" w:hAnsi="Calibri" w:cs="Calibri"/>
        </w:rPr>
        <w:t>. A COMPILIATION OF EXTRACTS OR SUMMARIES OF THE RELEVANT LEGAL TEXTS REFERRED IN THE LEGAL FRAMEWORK</w:t>
      </w:r>
      <w:r w:rsidR="001E17BE" w:rsidRPr="00F373A4">
        <w:rPr>
          <w:rFonts w:ascii="Calibri" w:hAnsi="Calibri" w:cs="Calibri"/>
          <w:b w:val="0"/>
          <w:vertAlign w:val="superscript"/>
        </w:rPr>
        <w:footnoteReference w:id="175"/>
      </w:r>
      <w:bookmarkEnd w:id="23"/>
    </w:p>
    <w:p w14:paraId="4B6953B3" w14:textId="77777777" w:rsidR="00D62A27" w:rsidRDefault="00D62A27" w:rsidP="001E17BE">
      <w:pPr>
        <w:spacing w:after="0" w:line="240" w:lineRule="auto"/>
        <w:jc w:val="both"/>
        <w:rPr>
          <w:rFonts w:ascii="Calibri" w:hAnsi="Calibri" w:cs="Calibri"/>
          <w:b/>
        </w:rPr>
      </w:pPr>
    </w:p>
    <w:p w14:paraId="7B5B92C1" w14:textId="18713E22" w:rsidR="001E17BE" w:rsidRPr="00F373A4" w:rsidRDefault="001E17BE" w:rsidP="001E17BE">
      <w:pPr>
        <w:spacing w:after="0" w:line="240" w:lineRule="auto"/>
        <w:jc w:val="both"/>
        <w:rPr>
          <w:rFonts w:ascii="Calibri" w:hAnsi="Calibri" w:cs="Calibri"/>
          <w:b/>
        </w:rPr>
      </w:pPr>
      <w:r w:rsidRPr="00F373A4">
        <w:rPr>
          <w:rFonts w:ascii="Calibri" w:hAnsi="Calibri" w:cs="Calibri"/>
          <w:b/>
        </w:rPr>
        <w:t xml:space="preserve">Constitution of Georgia </w:t>
      </w:r>
    </w:p>
    <w:p w14:paraId="0319E610" w14:textId="77777777" w:rsidR="001E17BE" w:rsidRPr="00F373A4" w:rsidRDefault="001E17BE" w:rsidP="001E17BE">
      <w:pPr>
        <w:spacing w:after="0" w:line="240" w:lineRule="auto"/>
        <w:jc w:val="both"/>
        <w:rPr>
          <w:rFonts w:ascii="Calibri" w:hAnsi="Calibri" w:cs="Calibri"/>
          <w:b/>
        </w:rPr>
      </w:pPr>
    </w:p>
    <w:p w14:paraId="139BA63E"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11 – Right to equality</w:t>
      </w:r>
    </w:p>
    <w:p w14:paraId="5545555E" w14:textId="77777777" w:rsidR="001E17BE" w:rsidRPr="00F373A4" w:rsidRDefault="001E17BE" w:rsidP="001E17BE">
      <w:pPr>
        <w:spacing w:after="0" w:line="240" w:lineRule="auto"/>
        <w:jc w:val="both"/>
        <w:rPr>
          <w:rFonts w:ascii="Calibri" w:hAnsi="Calibri" w:cs="Calibri"/>
        </w:rPr>
      </w:pPr>
    </w:p>
    <w:p w14:paraId="5FE8D482"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1. All persons are equal before the law. Any discrimination on the grounds of race, color, sex, origin, ethnicity, language, religion, political or other views, social affiliation, property or titular status, place of residence, or on any other grounds shall be prohibited. </w:t>
      </w:r>
    </w:p>
    <w:p w14:paraId="022D6582"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2. In accordance with universally recognized principles and norms of international law and the legislation of Georgia, citizens of Georgia, regardless of their ethnic and religious affiliation or language, shall have the right to maintain and develop their culture, and use their mother tongue in private and in public, without any discrimination. </w:t>
      </w:r>
    </w:p>
    <w:p w14:paraId="229BDD62"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rPr>
        <w:t>3. The State shall provide equal rights and opportunities for men and women. The State shall take special measures to ensure the essential equality of men and women and to eliminate inequality. 4. The State shall create special conditions for persons with disabilities to exercise their rights and interests.</w:t>
      </w:r>
    </w:p>
    <w:p w14:paraId="5088B213" w14:textId="77777777" w:rsidR="001E17BE" w:rsidRPr="00F373A4" w:rsidRDefault="001E17BE" w:rsidP="001E17BE">
      <w:pPr>
        <w:spacing w:after="0" w:line="240" w:lineRule="auto"/>
        <w:jc w:val="both"/>
        <w:rPr>
          <w:rFonts w:ascii="Calibri" w:hAnsi="Calibri" w:cs="Calibri"/>
          <w:b/>
        </w:rPr>
      </w:pPr>
    </w:p>
    <w:p w14:paraId="27245999"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LAW OF GEORGIA ON GENDER EQUALITY</w:t>
      </w:r>
    </w:p>
    <w:p w14:paraId="388DFC21" w14:textId="77777777" w:rsidR="001E17BE" w:rsidRPr="00F373A4" w:rsidRDefault="001E17BE" w:rsidP="001E17BE">
      <w:pPr>
        <w:spacing w:after="0" w:line="240" w:lineRule="auto"/>
        <w:jc w:val="both"/>
        <w:rPr>
          <w:rFonts w:ascii="Calibri" w:hAnsi="Calibri" w:cs="Calibri"/>
          <w:b/>
        </w:rPr>
      </w:pPr>
    </w:p>
    <w:p w14:paraId="3A0E44A5"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4 - Guarantees for gender equality</w:t>
      </w:r>
    </w:p>
    <w:p w14:paraId="506C52CB"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 1. The State shall support and ensure equal rights for men and women in political, economic, social and cultural life. 2. To protect gender equality, the following shall be ensured without discrimination: a) equal individual rights and freedoms of men and women; b) equal access to education for men and women and free choice of education at any stage of learning; c) equal rights of spouses;</w:t>
      </w:r>
    </w:p>
    <w:p w14:paraId="66B12251"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d) equal rights and duties in matters relating to children; e) equal rights and duties of men and women with regard to guardianship, wardship, trusteeship, or adoption of children; </w:t>
      </w:r>
    </w:p>
    <w:p w14:paraId="347E5ED5"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f) supporting elimination of violence in families and society; g) free choice of profession or career, promotion, vocational training/retraining; h) assumption of public office based on professionalism, skills and qualifications; i) equal treatment in evaluation of the quality of work of men and women; j) equal social security for men and women in cases of illness and infirmity; k) creation of equal opportunities for men and women to receive health care; l) creation of equal opportunities for men and women to access information. 3. The legislation of Georgia on gender equality is based on the Constitution of Georgia, treaties and international agreements of Georgia, this Law and other normative acts.</w:t>
      </w:r>
    </w:p>
    <w:p w14:paraId="6F08F04F" w14:textId="77777777" w:rsidR="001E17BE" w:rsidRPr="00F373A4" w:rsidRDefault="001E17BE" w:rsidP="001E17BE">
      <w:pPr>
        <w:spacing w:after="0" w:line="240" w:lineRule="auto"/>
        <w:jc w:val="both"/>
        <w:rPr>
          <w:rFonts w:ascii="Calibri" w:hAnsi="Calibri" w:cs="Calibri"/>
        </w:rPr>
      </w:pPr>
    </w:p>
    <w:p w14:paraId="44F80C39"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7 - State guarantees for gender equality in education and science</w:t>
      </w:r>
    </w:p>
    <w:p w14:paraId="7AF9B48E" w14:textId="77777777" w:rsidR="001E17BE" w:rsidRPr="00F373A4" w:rsidRDefault="001E17BE" w:rsidP="001E17BE">
      <w:pPr>
        <w:spacing w:after="0" w:line="240" w:lineRule="auto"/>
        <w:jc w:val="both"/>
        <w:rPr>
          <w:rFonts w:ascii="Calibri" w:hAnsi="Calibri" w:cs="Calibri"/>
          <w:b/>
        </w:rPr>
      </w:pPr>
    </w:p>
    <w:p w14:paraId="5890A139" w14:textId="77777777" w:rsidR="001E17BE" w:rsidRPr="00F373A4" w:rsidRDefault="001E17BE" w:rsidP="001E17BE">
      <w:pPr>
        <w:numPr>
          <w:ilvl w:val="0"/>
          <w:numId w:val="35"/>
        </w:numPr>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lastRenderedPageBreak/>
        <w:t xml:space="preserve">Everyone shall have the right to freely choose a profession and specialty according to their abilities. Such equality shall be ensured through equal access, without discrimination, to general, vocational and higher education. </w:t>
      </w:r>
    </w:p>
    <w:p w14:paraId="3F85E871" w14:textId="77777777" w:rsidR="001E17BE" w:rsidRPr="00F373A4" w:rsidRDefault="001E17BE" w:rsidP="001E17BE">
      <w:pPr>
        <w:numPr>
          <w:ilvl w:val="0"/>
          <w:numId w:val="35"/>
        </w:numPr>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The State shall ensure that equal conditions are created for men and women to acquire general, vocational and higher education in all kinds of educational establishments, and to participate in educational and scientific processes.</w:t>
      </w:r>
    </w:p>
    <w:p w14:paraId="0F32FDA3" w14:textId="77777777" w:rsidR="001E17BE" w:rsidRPr="00F373A4" w:rsidRDefault="001E17BE" w:rsidP="001E17BE">
      <w:pPr>
        <w:spacing w:after="0" w:line="240" w:lineRule="auto"/>
        <w:jc w:val="both"/>
        <w:rPr>
          <w:rFonts w:ascii="Calibri" w:hAnsi="Calibri" w:cs="Calibri"/>
        </w:rPr>
      </w:pPr>
    </w:p>
    <w:p w14:paraId="32390DBD"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9</w:t>
      </w:r>
      <w:r w:rsidRPr="00F373A4">
        <w:rPr>
          <w:rFonts w:ascii="Calibri" w:hAnsi="Calibri" w:cs="Calibri"/>
          <w:b/>
          <w:vertAlign w:val="superscript"/>
        </w:rPr>
        <w:t>1</w:t>
      </w:r>
      <w:r w:rsidRPr="00F373A4">
        <w:rPr>
          <w:rFonts w:ascii="Calibri" w:hAnsi="Calibri" w:cs="Calibri"/>
          <w:b/>
        </w:rPr>
        <w:t xml:space="preserve">. Ensuring Gender Equality in Provision and Access to Product or Services </w:t>
      </w:r>
    </w:p>
    <w:p w14:paraId="51D0D5FD" w14:textId="77777777" w:rsidR="001E17BE" w:rsidRPr="00F373A4" w:rsidRDefault="001E17BE" w:rsidP="001E17BE">
      <w:pPr>
        <w:spacing w:after="0" w:line="240" w:lineRule="auto"/>
        <w:jc w:val="both"/>
        <w:rPr>
          <w:rFonts w:ascii="Calibri" w:hAnsi="Calibri" w:cs="Calibri"/>
        </w:rPr>
      </w:pPr>
    </w:p>
    <w:p w14:paraId="53AE2BF1"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Provision and access to any products or services, including financial services shall be provided without gender discrimination. During the provision of insurance services use of gender, as well as pregnancy/motherhood as risk factor shall not cause difference in insurance premium and determination of insurance amount. </w:t>
      </w:r>
    </w:p>
    <w:p w14:paraId="5BD89F01" w14:textId="77777777" w:rsidR="001E17BE" w:rsidRPr="00F373A4" w:rsidRDefault="001E17BE" w:rsidP="001E17BE">
      <w:pPr>
        <w:spacing w:after="0" w:line="240" w:lineRule="auto"/>
        <w:jc w:val="both"/>
        <w:rPr>
          <w:rFonts w:ascii="Calibri" w:hAnsi="Calibri" w:cs="Calibri"/>
        </w:rPr>
      </w:pPr>
    </w:p>
    <w:p w14:paraId="2058DD21" w14:textId="77777777" w:rsidR="001E17BE" w:rsidRPr="00F373A4" w:rsidRDefault="001E17BE" w:rsidP="001E17BE">
      <w:pPr>
        <w:spacing w:after="0" w:line="240" w:lineRule="auto"/>
        <w:jc w:val="both"/>
        <w:rPr>
          <w:rFonts w:ascii="Calibri" w:hAnsi="Calibri" w:cs="Calibri"/>
        </w:rPr>
      </w:pPr>
    </w:p>
    <w:p w14:paraId="0C2806D2"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LAW OF GEORGIA ON THE ELIMINATION OF All FORMS OF DISCRIMINATION</w:t>
      </w:r>
    </w:p>
    <w:p w14:paraId="769A52DE" w14:textId="77777777" w:rsidR="001E17BE" w:rsidRPr="00F373A4" w:rsidRDefault="001E17BE" w:rsidP="001E17BE">
      <w:pPr>
        <w:spacing w:after="0" w:line="240" w:lineRule="auto"/>
        <w:jc w:val="both"/>
        <w:rPr>
          <w:rFonts w:ascii="Calibri" w:hAnsi="Calibri" w:cs="Calibri"/>
          <w:b/>
        </w:rPr>
      </w:pPr>
    </w:p>
    <w:p w14:paraId="196A11C7"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2 - Notion and prohibition of discrimination</w:t>
      </w:r>
    </w:p>
    <w:p w14:paraId="1538ADFA" w14:textId="77777777" w:rsidR="001E17BE" w:rsidRPr="00F373A4" w:rsidRDefault="001E17BE" w:rsidP="001E17BE">
      <w:pPr>
        <w:spacing w:after="0" w:line="240" w:lineRule="auto"/>
        <w:jc w:val="both"/>
        <w:rPr>
          <w:rFonts w:ascii="Calibri" w:hAnsi="Calibri" w:cs="Calibri"/>
        </w:rPr>
      </w:pPr>
    </w:p>
    <w:p w14:paraId="3A770984"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2. Direct discrimination is the kind of treatment or creating the conditions when one person is treated less favorably than another person in a comparable situation on any grounds specified in Article 1 of this Law or when persons in inherently unequal conditions are treated equally in the enjoyment of the rights provided for by the legislation of Georgia, unless such treatment or creating such conditions serves the statutory purpose of maintaining public order and morals, has an objective and reasonable justification, and is necessary in a democratic society, and the means of achieving that purpose are appropriate.</w:t>
      </w:r>
    </w:p>
    <w:p w14:paraId="03B4E18D" w14:textId="77777777" w:rsidR="001E17BE" w:rsidRPr="00F373A4" w:rsidRDefault="001E17BE" w:rsidP="001E17BE">
      <w:pPr>
        <w:spacing w:after="0" w:line="240" w:lineRule="auto"/>
        <w:jc w:val="both"/>
        <w:rPr>
          <w:rFonts w:ascii="Calibri" w:hAnsi="Calibri" w:cs="Calibri"/>
        </w:rPr>
      </w:pPr>
    </w:p>
    <w:p w14:paraId="4D3D9478"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3. Indirect discrimination is a situation where a provision, criterion or practice, neutral in form but discriminatory in substance, puts persons having any of the characteristics specified in Article 1 of this Law at a disadvantage compared with another person’s in a comparable situation, or equally treats persons who are in inherently unequal conditions, unless such situation serves the statutory purpose of maintaining public order and morals, has an objective and reasonable justification, and is necessary in a democratic society, and the means of achieving that purpose are appropriate.</w:t>
      </w:r>
    </w:p>
    <w:p w14:paraId="4E75ACEA" w14:textId="77777777" w:rsidR="001E17BE" w:rsidRPr="00F373A4" w:rsidRDefault="001E17BE" w:rsidP="001E17BE">
      <w:pPr>
        <w:spacing w:after="0" w:line="240" w:lineRule="auto"/>
        <w:jc w:val="both"/>
        <w:rPr>
          <w:rFonts w:ascii="Calibri" w:hAnsi="Calibri" w:cs="Calibri"/>
        </w:rPr>
      </w:pPr>
    </w:p>
    <w:p w14:paraId="13776760"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5. Any action the purpose of which is to force, encourage or support a person or give him/her a task to implement discrimination determined under this article towards a third persons. </w:t>
      </w:r>
    </w:p>
    <w:p w14:paraId="66C58399" w14:textId="77777777" w:rsidR="001E17BE" w:rsidRPr="00F373A4" w:rsidRDefault="001E17BE" w:rsidP="001E17BE">
      <w:pPr>
        <w:spacing w:after="0" w:line="240" w:lineRule="auto"/>
        <w:jc w:val="both"/>
        <w:rPr>
          <w:rFonts w:ascii="Calibri" w:hAnsi="Calibri" w:cs="Calibri"/>
        </w:rPr>
      </w:pPr>
    </w:p>
    <w:p w14:paraId="4256677D"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10. Principle of equal treatment applies to: </w:t>
      </w:r>
    </w:p>
    <w:p w14:paraId="07CCF743"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a) labor and pre-contractual relations; </w:t>
      </w:r>
    </w:p>
    <w:p w14:paraId="5D367871" w14:textId="77777777" w:rsidR="001E17BE" w:rsidRPr="00F373A4" w:rsidRDefault="001E17BE" w:rsidP="001E17BE">
      <w:pPr>
        <w:spacing w:after="0" w:line="240" w:lineRule="auto"/>
        <w:jc w:val="both"/>
        <w:rPr>
          <w:rFonts w:ascii="Calibri" w:hAnsi="Calibri" w:cs="Calibri"/>
        </w:rPr>
      </w:pPr>
      <w:proofErr w:type="spellStart"/>
      <w:r w:rsidRPr="00F373A4">
        <w:rPr>
          <w:rFonts w:ascii="Calibri" w:hAnsi="Calibri" w:cs="Calibri"/>
        </w:rPr>
        <w:t>a.a</w:t>
      </w:r>
      <w:proofErr w:type="spellEnd"/>
      <w:r w:rsidRPr="00F373A4">
        <w:rPr>
          <w:rFonts w:ascii="Calibri" w:hAnsi="Calibri" w:cs="Calibri"/>
        </w:rPr>
        <w:t xml:space="preserve">) prior pre-contractual relations and hiring conditions, as well as access to carrier promotion, at all level of professional hierarchy, despite the field of work; </w:t>
      </w:r>
    </w:p>
    <w:p w14:paraId="0DB75C3F" w14:textId="77777777" w:rsidR="001E17BE" w:rsidRPr="00F373A4" w:rsidRDefault="001E17BE" w:rsidP="001E17BE">
      <w:pPr>
        <w:spacing w:after="0" w:line="240" w:lineRule="auto"/>
        <w:jc w:val="both"/>
        <w:rPr>
          <w:rFonts w:ascii="Calibri" w:hAnsi="Calibri" w:cs="Calibri"/>
        </w:rPr>
      </w:pPr>
      <w:proofErr w:type="spellStart"/>
      <w:r w:rsidRPr="00F373A4">
        <w:rPr>
          <w:rFonts w:ascii="Calibri" w:hAnsi="Calibri" w:cs="Calibri"/>
        </w:rPr>
        <w:t>a.b</w:t>
      </w:r>
      <w:proofErr w:type="spellEnd"/>
      <w:r w:rsidRPr="00F373A4">
        <w:rPr>
          <w:rFonts w:ascii="Calibri" w:hAnsi="Calibri" w:cs="Calibri"/>
        </w:rPr>
        <w:t xml:space="preserve">) at all levels of professional hierarchy, improvement of qualification, access to professional training and retraining (including professional experience; </w:t>
      </w:r>
    </w:p>
    <w:p w14:paraId="4E5AA485" w14:textId="77777777" w:rsidR="001E17BE" w:rsidRPr="00F373A4" w:rsidRDefault="001E17BE" w:rsidP="001E17BE">
      <w:pPr>
        <w:spacing w:after="0" w:line="240" w:lineRule="auto"/>
        <w:jc w:val="both"/>
        <w:rPr>
          <w:rFonts w:ascii="Calibri" w:hAnsi="Calibri" w:cs="Calibri"/>
        </w:rPr>
      </w:pPr>
      <w:proofErr w:type="spellStart"/>
      <w:r w:rsidRPr="00F373A4">
        <w:rPr>
          <w:rFonts w:ascii="Calibri" w:hAnsi="Calibri" w:cs="Calibri"/>
        </w:rPr>
        <w:t>a.c</w:t>
      </w:r>
      <w:proofErr w:type="spellEnd"/>
      <w:r w:rsidRPr="00F373A4">
        <w:rPr>
          <w:rFonts w:ascii="Calibri" w:hAnsi="Calibri" w:cs="Calibri"/>
        </w:rPr>
        <w:t xml:space="preserve">) employment, labor, labor reimbursement and termination of labor relationship; </w:t>
      </w:r>
    </w:p>
    <w:p w14:paraId="06664EAC"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b) membership and employment at employers’ organization, employee organizations or such organization the members of which are representatives of certain profession, including the benefits from such organizations; </w:t>
      </w:r>
    </w:p>
    <w:p w14:paraId="1DE4D37C"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c) social protection and health protection, education, provision of products and services including: </w:t>
      </w:r>
    </w:p>
    <w:p w14:paraId="6E91FBF5" w14:textId="77777777" w:rsidR="001E17BE" w:rsidRPr="00F373A4" w:rsidRDefault="001E17BE" w:rsidP="001E17BE">
      <w:pPr>
        <w:spacing w:after="0" w:line="240" w:lineRule="auto"/>
        <w:jc w:val="both"/>
        <w:rPr>
          <w:rFonts w:ascii="Calibri" w:hAnsi="Calibri" w:cs="Calibri"/>
        </w:rPr>
      </w:pPr>
      <w:proofErr w:type="spellStart"/>
      <w:r w:rsidRPr="00F373A4">
        <w:rPr>
          <w:rFonts w:ascii="Calibri" w:hAnsi="Calibri" w:cs="Calibri"/>
        </w:rPr>
        <w:t>c.a</w:t>
      </w:r>
      <w:proofErr w:type="spellEnd"/>
      <w:r w:rsidRPr="00F373A4">
        <w:rPr>
          <w:rFonts w:ascii="Calibri" w:hAnsi="Calibri" w:cs="Calibri"/>
        </w:rPr>
        <w:t xml:space="preserve">) social protection, social security, social benefits and </w:t>
      </w:r>
      <w:proofErr w:type="spellStart"/>
      <w:r w:rsidRPr="00F373A4">
        <w:rPr>
          <w:rFonts w:ascii="Calibri" w:hAnsi="Calibri" w:cs="Calibri"/>
        </w:rPr>
        <w:t>etc</w:t>
      </w:r>
      <w:proofErr w:type="spellEnd"/>
      <w:r w:rsidRPr="00F373A4">
        <w:rPr>
          <w:rFonts w:ascii="Calibri" w:hAnsi="Calibri" w:cs="Calibri"/>
        </w:rPr>
        <w:t xml:space="preserve">; </w:t>
      </w:r>
    </w:p>
    <w:p w14:paraId="717BE3E1" w14:textId="77777777" w:rsidR="001E17BE" w:rsidRPr="00F373A4" w:rsidRDefault="001E17BE" w:rsidP="001E17BE">
      <w:pPr>
        <w:spacing w:after="0" w:line="240" w:lineRule="auto"/>
        <w:jc w:val="both"/>
        <w:rPr>
          <w:rFonts w:ascii="Calibri" w:hAnsi="Calibri" w:cs="Calibri"/>
        </w:rPr>
      </w:pPr>
      <w:proofErr w:type="spellStart"/>
      <w:r w:rsidRPr="00F373A4">
        <w:rPr>
          <w:rFonts w:ascii="Calibri" w:hAnsi="Calibri" w:cs="Calibri"/>
        </w:rPr>
        <w:t>c.b</w:t>
      </w:r>
      <w:proofErr w:type="spellEnd"/>
      <w:r w:rsidRPr="00F373A4">
        <w:rPr>
          <w:rFonts w:ascii="Calibri" w:hAnsi="Calibri" w:cs="Calibri"/>
        </w:rPr>
        <w:t xml:space="preserve">) healthcare service; </w:t>
      </w:r>
    </w:p>
    <w:p w14:paraId="38E234F0"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c.c.) access to education; </w:t>
      </w:r>
    </w:p>
    <w:p w14:paraId="59159AF3" w14:textId="77777777" w:rsidR="001E17BE" w:rsidRPr="00F373A4" w:rsidRDefault="001E17BE" w:rsidP="001E17BE">
      <w:pPr>
        <w:spacing w:after="0" w:line="240" w:lineRule="auto"/>
        <w:jc w:val="both"/>
        <w:rPr>
          <w:rFonts w:ascii="Calibri" w:hAnsi="Calibri" w:cs="Calibri"/>
        </w:rPr>
      </w:pPr>
      <w:proofErr w:type="spellStart"/>
      <w:r w:rsidRPr="00F373A4">
        <w:rPr>
          <w:rFonts w:ascii="Calibri" w:hAnsi="Calibri" w:cs="Calibri"/>
        </w:rPr>
        <w:lastRenderedPageBreak/>
        <w:t>c.d</w:t>
      </w:r>
      <w:proofErr w:type="spellEnd"/>
      <w:r w:rsidRPr="00F373A4">
        <w:rPr>
          <w:rFonts w:ascii="Calibri" w:hAnsi="Calibri" w:cs="Calibri"/>
        </w:rPr>
        <w:t xml:space="preserve">) receipt of publicly accessible products and services  </w:t>
      </w:r>
    </w:p>
    <w:p w14:paraId="2CE64C39" w14:textId="77777777" w:rsidR="001E17BE" w:rsidRPr="00F373A4" w:rsidRDefault="001E17BE" w:rsidP="001E17BE">
      <w:pPr>
        <w:spacing w:after="0" w:line="240" w:lineRule="auto"/>
        <w:jc w:val="both"/>
        <w:rPr>
          <w:rFonts w:ascii="Calibri" w:hAnsi="Calibri" w:cs="Calibri"/>
        </w:rPr>
      </w:pPr>
    </w:p>
    <w:p w14:paraId="1A06E86C"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 xml:space="preserve">Article 6 - Monitoring the elimination of discrimination and the process of ensuring equality </w:t>
      </w:r>
    </w:p>
    <w:p w14:paraId="160F362D"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1. The Public Defender of Georgia shall monitor issues regarding elimination of discrimination and ensuring equality.  </w:t>
      </w:r>
    </w:p>
    <w:p w14:paraId="609E2600"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2. To exercise the powers under the legislation of Georgia, the Public Defender shall:</w:t>
      </w:r>
    </w:p>
    <w:p w14:paraId="2E24BD0C"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 a) discuss the applications and complaints of natural and legal persons or groups of persons, who consider themselves to be victims of discrimination; </w:t>
      </w:r>
    </w:p>
    <w:p w14:paraId="5275302D"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b) examine acts of discrimination based on applications or complaints, as well as on his/her own initiative and make appropriate recommendations; </w:t>
      </w:r>
    </w:p>
    <w:p w14:paraId="74C61EBD"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c) prepare and forward general proposals to relevant institutions or persons on the issue of preventing and combating discrimination; </w:t>
      </w:r>
    </w:p>
    <w:p w14:paraId="6F96242E"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d) for the purposes of this Law, prepare opinions regarding necessary legislative changes and submit them to the Parliament of Georgia as legislative proposals;</w:t>
      </w:r>
    </w:p>
    <w:p w14:paraId="6DF6EBB9"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e) invite a victim of discrimination and an alleged discriminating person, and try to settle the case by mutual agreement of the parties; </w:t>
      </w:r>
    </w:p>
    <w:p w14:paraId="34BE1184"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f) submit recommendations to relevant institutions or persons to restore the rights of victims of discrimination if the parties fail to reach an agreement and if there is sufficient evidence of discrimination; </w:t>
      </w:r>
    </w:p>
    <w:p w14:paraId="7AB2D1C9"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g) be authorized to apply to a court, as an interested person, according to the Administrative Procedure Code of Georgia, and request the issue of an administrative legal act or the performance of an action, unless an administrative body responds to or shares a recommendation and there is sufficient evidence of discrimination; </w:t>
      </w:r>
    </w:p>
    <w:p w14:paraId="39270E3F"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h) record and analyze statistical data on discrimination cases;</w:t>
      </w:r>
    </w:p>
    <w:p w14:paraId="2A5A550A" w14:textId="77777777" w:rsidR="001E17BE" w:rsidRPr="00F373A4" w:rsidRDefault="001E17BE" w:rsidP="001E17BE">
      <w:pPr>
        <w:spacing w:after="0" w:line="240" w:lineRule="auto"/>
        <w:jc w:val="both"/>
        <w:rPr>
          <w:rFonts w:ascii="Calibri" w:hAnsi="Calibri" w:cs="Calibri"/>
        </w:rPr>
      </w:pPr>
      <w:proofErr w:type="spellStart"/>
      <w:r w:rsidRPr="00F373A4">
        <w:rPr>
          <w:rFonts w:ascii="Calibri" w:hAnsi="Calibri" w:cs="Calibri"/>
        </w:rPr>
        <w:t>i</w:t>
      </w:r>
      <w:proofErr w:type="spellEnd"/>
      <w:r w:rsidRPr="00F373A4">
        <w:rPr>
          <w:rFonts w:ascii="Calibri" w:hAnsi="Calibri" w:cs="Calibri"/>
        </w:rPr>
        <w:t>) organize events to raise public awareness of discrimination;</w:t>
      </w:r>
    </w:p>
    <w:p w14:paraId="667D256A"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j) cooperate with various international governmental and non-governmental organizations, local non-governmental organizations and the representatives of local civil society on discrimination issues.</w:t>
      </w:r>
    </w:p>
    <w:p w14:paraId="6A1149F8" w14:textId="77777777" w:rsidR="001E17BE" w:rsidRPr="00F373A4" w:rsidRDefault="001E17BE" w:rsidP="001E17BE">
      <w:pPr>
        <w:spacing w:after="0" w:line="240" w:lineRule="auto"/>
        <w:jc w:val="both"/>
        <w:rPr>
          <w:rFonts w:ascii="Calibri" w:hAnsi="Calibri" w:cs="Calibri"/>
        </w:rPr>
      </w:pPr>
    </w:p>
    <w:p w14:paraId="344F8F9A"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8 - Hearing a case by the Public Defender of Georgia</w:t>
      </w:r>
    </w:p>
    <w:p w14:paraId="6B44DEFC"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 1. A person who submits an application/complaint to the Public Defender of Georgia shall indicate the facts that provide grounds for the alleged discriminatory action and shall present relevant evidence. </w:t>
      </w:r>
    </w:p>
    <w:p w14:paraId="4C2B53CB"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2. A person shall submit the facts and relevant evidence to the Public Defender of Georgia that give reason to suspect discrimination, as a result of which the alleged discriminating person shall bear burden of proving that discrimination did not occur. </w:t>
      </w:r>
    </w:p>
    <w:p w14:paraId="353A8277"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3. If the Public Defender of Georgia considers it to be necessary, it may schedule an oral hearing and invite both parties to settle the case by mutual agreement. If the case is settled by mutual agreement, the Public Defender of Georgia shall monitor the fulfilment of the obligations determined by the settlement agreement. </w:t>
      </w:r>
    </w:p>
    <w:p w14:paraId="20ABE267"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4. Any administrative, local self-government and state body (including the Prosecutor's Office, investigation and court bodies) shall be obliged to transfer materials, documents, other information and explanations related to the case hearing to the Public Defender within 10 calendar days after request as provided for by law. If information is provided voluntarily by private persons, the persons may request reimbursement of the expenses of making copies and postal service related to the provision of information. </w:t>
      </w:r>
    </w:p>
    <w:p w14:paraId="7D1954B8"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5. The Public Defender of Georgia shall examine the application/complaint as determined by the legislation of Georgia.</w:t>
      </w:r>
    </w:p>
    <w:p w14:paraId="4FD405BD" w14:textId="77777777" w:rsidR="001E17BE" w:rsidRPr="00F373A4" w:rsidRDefault="001E17BE" w:rsidP="001E17BE">
      <w:pPr>
        <w:spacing w:after="0" w:line="240" w:lineRule="auto"/>
        <w:jc w:val="both"/>
        <w:rPr>
          <w:rFonts w:ascii="Calibri" w:hAnsi="Calibri" w:cs="Calibri"/>
        </w:rPr>
      </w:pPr>
    </w:p>
    <w:p w14:paraId="13ECF6E9"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 xml:space="preserve">Article 10 - Application to the court </w:t>
      </w:r>
    </w:p>
    <w:p w14:paraId="04C8F48E"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lastRenderedPageBreak/>
        <w:t xml:space="preserve">1. Any person considering himself/herself to be a victim of discrimination may bring a court action against the person/institution which he/she considers to have committed the discrimination and may claim for moral and/or material damages. </w:t>
      </w:r>
    </w:p>
    <w:p w14:paraId="2C5AAFFF"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2. The procedure for bringing a court action is governed by the Civil Procedure Code of Georgia.</w:t>
      </w:r>
    </w:p>
    <w:p w14:paraId="2E1E9D42" w14:textId="77777777" w:rsidR="001E17BE" w:rsidRPr="00F373A4" w:rsidRDefault="001E17BE" w:rsidP="001E17BE">
      <w:pPr>
        <w:spacing w:after="0" w:line="240" w:lineRule="auto"/>
        <w:jc w:val="both"/>
        <w:rPr>
          <w:rFonts w:ascii="Calibri" w:hAnsi="Calibri" w:cs="Calibri"/>
        </w:rPr>
      </w:pPr>
    </w:p>
    <w:p w14:paraId="6783BBB9" w14:textId="77777777" w:rsidR="001E17BE" w:rsidRPr="00F373A4" w:rsidRDefault="001E17BE" w:rsidP="001E17BE">
      <w:pPr>
        <w:autoSpaceDE w:val="0"/>
        <w:autoSpaceDN w:val="0"/>
        <w:adjustRightInd w:val="0"/>
        <w:spacing w:after="0" w:line="240" w:lineRule="auto"/>
        <w:jc w:val="both"/>
        <w:rPr>
          <w:rFonts w:ascii="Calibri" w:hAnsi="Calibri" w:cs="Calibri"/>
          <w:b/>
        </w:rPr>
      </w:pPr>
      <w:r w:rsidRPr="00F373A4">
        <w:rPr>
          <w:rFonts w:ascii="Calibri" w:hAnsi="Calibri" w:cs="Calibri"/>
          <w:b/>
        </w:rPr>
        <w:t>The Law of Georgia on Elimination of Domestic Violence, Protection and Support of Victims of</w:t>
      </w:r>
    </w:p>
    <w:p w14:paraId="43C5A4BD"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Domestic Violence</w:t>
      </w:r>
    </w:p>
    <w:p w14:paraId="104DBC28" w14:textId="77777777" w:rsidR="001E17BE" w:rsidRPr="00F373A4" w:rsidRDefault="001E17BE" w:rsidP="001E17BE">
      <w:pPr>
        <w:spacing w:after="0" w:line="240" w:lineRule="auto"/>
        <w:jc w:val="both"/>
        <w:rPr>
          <w:rFonts w:ascii="Calibri" w:hAnsi="Calibri" w:cs="Calibri"/>
          <w:b/>
        </w:rPr>
      </w:pPr>
    </w:p>
    <w:p w14:paraId="113807AD" w14:textId="77777777" w:rsidR="001E17BE" w:rsidRPr="00F373A4" w:rsidRDefault="001E17BE" w:rsidP="001E17BE">
      <w:pPr>
        <w:shd w:val="clear" w:color="auto" w:fill="FFFFFF"/>
        <w:spacing w:after="0" w:line="240" w:lineRule="auto"/>
        <w:jc w:val="both"/>
        <w:rPr>
          <w:rFonts w:ascii="Calibri" w:hAnsi="Calibri" w:cs="Calibri"/>
          <w:b/>
        </w:rPr>
      </w:pPr>
      <w:r w:rsidRPr="00F373A4">
        <w:rPr>
          <w:rFonts w:ascii="Calibri" w:hAnsi="Calibri" w:cs="Calibri"/>
          <w:b/>
        </w:rPr>
        <w:t>Article 3</w:t>
      </w:r>
    </w:p>
    <w:p w14:paraId="2D8B33B8" w14:textId="77777777" w:rsidR="001E17BE" w:rsidRPr="00F373A4" w:rsidRDefault="001E17BE" w:rsidP="001E17BE">
      <w:pPr>
        <w:shd w:val="clear" w:color="auto" w:fill="FFFFFF"/>
        <w:spacing w:after="0" w:line="240" w:lineRule="auto"/>
        <w:jc w:val="both"/>
        <w:rPr>
          <w:rFonts w:ascii="Calibri" w:hAnsi="Calibri" w:cs="Calibri"/>
        </w:rPr>
      </w:pPr>
      <w:r w:rsidRPr="00F373A4">
        <w:rPr>
          <w:rFonts w:ascii="Calibri" w:hAnsi="Calibri" w:cs="Calibri"/>
        </w:rPr>
        <w:t xml:space="preserve">Domestic violence Domestic violence is the violation of constitutional rights and freedoms of one family member by another family member through neglect and/or physical, psychological, economic, sexual violence or coercion. </w:t>
      </w:r>
    </w:p>
    <w:p w14:paraId="504BD257" w14:textId="77777777" w:rsidR="001E17BE" w:rsidRPr="00F373A4" w:rsidRDefault="001E17BE" w:rsidP="001E17BE">
      <w:pPr>
        <w:shd w:val="clear" w:color="auto" w:fill="FFFFFF"/>
        <w:spacing w:after="0" w:line="240" w:lineRule="auto"/>
        <w:jc w:val="both"/>
        <w:rPr>
          <w:rFonts w:ascii="Calibri" w:hAnsi="Calibri" w:cs="Calibri"/>
          <w:b/>
        </w:rPr>
      </w:pPr>
    </w:p>
    <w:p w14:paraId="07D12BCD" w14:textId="77777777" w:rsidR="001E17BE" w:rsidRPr="00F373A4" w:rsidRDefault="001E17BE" w:rsidP="001E17BE">
      <w:pPr>
        <w:shd w:val="clear" w:color="auto" w:fill="FFFFFF"/>
        <w:spacing w:after="0" w:line="240" w:lineRule="auto"/>
        <w:jc w:val="both"/>
        <w:rPr>
          <w:rFonts w:ascii="Calibri" w:hAnsi="Calibri" w:cs="Calibri"/>
          <w:b/>
        </w:rPr>
      </w:pPr>
      <w:r w:rsidRPr="00F373A4">
        <w:rPr>
          <w:rFonts w:ascii="Calibri" w:hAnsi="Calibri" w:cs="Calibri"/>
          <w:b/>
        </w:rPr>
        <w:t>Article 3</w:t>
      </w:r>
      <w:r w:rsidRPr="00F373A4">
        <w:rPr>
          <w:rFonts w:ascii="Calibri" w:hAnsi="Calibri" w:cs="Calibri"/>
          <w:b/>
          <w:vertAlign w:val="superscript"/>
        </w:rPr>
        <w:t xml:space="preserve">1 </w:t>
      </w:r>
      <w:r w:rsidRPr="00F373A4">
        <w:rPr>
          <w:rFonts w:ascii="Calibri" w:hAnsi="Calibri" w:cs="Calibri"/>
          <w:b/>
        </w:rPr>
        <w:t xml:space="preserve">Violence against women </w:t>
      </w:r>
    </w:p>
    <w:p w14:paraId="7E8A02ED" w14:textId="77777777" w:rsidR="001E17BE" w:rsidRPr="00F373A4" w:rsidRDefault="001E17BE" w:rsidP="001E17BE">
      <w:pPr>
        <w:numPr>
          <w:ilvl w:val="0"/>
          <w:numId w:val="33"/>
        </w:numPr>
        <w:shd w:val="clear" w:color="auto" w:fill="FFFFFF"/>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Violence against women involves all actions in the public or private life that are characteristic to violence against women committed on the grounds of sex, which entail or may entail physical, mental or sexual abuse of women, and which cause or may cause economic damage to women, including the threat of committing such actions, coercion of women, or unauthorized deprivation of liberty of women.</w:t>
      </w:r>
    </w:p>
    <w:p w14:paraId="0F9F4BCA" w14:textId="77777777" w:rsidR="001E17BE" w:rsidRPr="00F373A4" w:rsidRDefault="001E17BE" w:rsidP="001E17BE">
      <w:pPr>
        <w:numPr>
          <w:ilvl w:val="0"/>
          <w:numId w:val="33"/>
        </w:numPr>
        <w:shd w:val="clear" w:color="auto" w:fill="FFFFFF"/>
        <w:spacing w:before="100" w:beforeAutospacing="1" w:after="0" w:line="240" w:lineRule="auto"/>
        <w:contextualSpacing/>
        <w:jc w:val="both"/>
        <w:rPr>
          <w:rFonts w:ascii="Calibri" w:eastAsia="Times New Roman" w:hAnsi="Calibri" w:cs="Calibri"/>
          <w:b/>
          <w:u w:val="single"/>
          <w:lang w:eastAsia="en-GB"/>
        </w:rPr>
      </w:pPr>
      <w:r w:rsidRPr="00F373A4">
        <w:rPr>
          <w:rFonts w:ascii="Calibri" w:eastAsia="Times New Roman" w:hAnsi="Calibri" w:cs="Calibri"/>
          <w:lang w:eastAsia="en-GB"/>
        </w:rPr>
        <w:t>For the purposes of this Law, a female minor who has not reached the age of 18 shall be also deemed a woman.</w:t>
      </w:r>
    </w:p>
    <w:p w14:paraId="6D2B4A70" w14:textId="77777777" w:rsidR="001E17BE" w:rsidRPr="00F373A4" w:rsidRDefault="001E17BE" w:rsidP="001E17BE">
      <w:pPr>
        <w:shd w:val="clear" w:color="auto" w:fill="FFFFFF"/>
        <w:spacing w:after="0" w:line="240" w:lineRule="auto"/>
        <w:jc w:val="both"/>
        <w:rPr>
          <w:rFonts w:ascii="Calibri" w:hAnsi="Calibri" w:cs="Calibri"/>
          <w:b/>
        </w:rPr>
      </w:pPr>
    </w:p>
    <w:p w14:paraId="30D3A486" w14:textId="77777777" w:rsidR="001E17BE" w:rsidRPr="00F373A4" w:rsidRDefault="001E17BE" w:rsidP="001E17BE">
      <w:pPr>
        <w:shd w:val="clear" w:color="auto" w:fill="FFFFFF"/>
        <w:spacing w:after="0" w:line="240" w:lineRule="auto"/>
        <w:jc w:val="both"/>
        <w:rPr>
          <w:rFonts w:ascii="Calibri" w:hAnsi="Calibri" w:cs="Calibri"/>
          <w:b/>
        </w:rPr>
      </w:pPr>
      <w:r w:rsidRPr="00F373A4">
        <w:rPr>
          <w:rFonts w:ascii="Calibri" w:hAnsi="Calibri" w:cs="Calibri"/>
          <w:b/>
        </w:rPr>
        <w:t xml:space="preserve">Article 4 – Definition of terms </w:t>
      </w:r>
    </w:p>
    <w:p w14:paraId="425B69A5" w14:textId="77777777" w:rsidR="001E17BE" w:rsidRPr="00F373A4" w:rsidRDefault="001E17BE" w:rsidP="001E17BE">
      <w:pPr>
        <w:shd w:val="clear" w:color="auto" w:fill="FFFFFF"/>
        <w:spacing w:after="0" w:line="240" w:lineRule="auto"/>
        <w:jc w:val="both"/>
        <w:rPr>
          <w:rFonts w:ascii="Calibri" w:hAnsi="Calibri" w:cs="Calibri"/>
        </w:rPr>
      </w:pPr>
      <w:r w:rsidRPr="00F373A4">
        <w:rPr>
          <w:rFonts w:ascii="Calibri" w:hAnsi="Calibri" w:cs="Calibri"/>
        </w:rPr>
        <w:t xml:space="preserve">Terms in this Law shall have the following meaning: </w:t>
      </w:r>
    </w:p>
    <w:p w14:paraId="47F0A4ED" w14:textId="77777777" w:rsidR="001E17BE" w:rsidRPr="00F373A4" w:rsidRDefault="001E17BE" w:rsidP="001E17BE">
      <w:pPr>
        <w:shd w:val="clear" w:color="auto" w:fill="FFFFFF"/>
        <w:spacing w:after="0" w:line="240" w:lineRule="auto"/>
        <w:jc w:val="both"/>
        <w:rPr>
          <w:rFonts w:ascii="Calibri" w:hAnsi="Calibri" w:cs="Calibri"/>
        </w:rPr>
      </w:pPr>
      <w:r w:rsidRPr="00F373A4">
        <w:rPr>
          <w:rFonts w:ascii="Calibri" w:hAnsi="Calibri" w:cs="Calibri"/>
        </w:rPr>
        <w:t xml:space="preserve">a) physical violence – beating, torture, damage to health, illegal deprivation of liberty or any other action that causes physical pain or suffering, withholding health needs, which leads to damage to health or death of a victim of violence; </w:t>
      </w:r>
    </w:p>
    <w:p w14:paraId="75F3E499" w14:textId="77777777" w:rsidR="001E17BE" w:rsidRPr="00F373A4" w:rsidRDefault="001E17BE" w:rsidP="001E17BE">
      <w:pPr>
        <w:shd w:val="clear" w:color="auto" w:fill="FFFFFF"/>
        <w:spacing w:after="0" w:line="240" w:lineRule="auto"/>
        <w:jc w:val="both"/>
        <w:rPr>
          <w:rFonts w:ascii="Calibri" w:hAnsi="Calibri" w:cs="Calibri"/>
        </w:rPr>
      </w:pPr>
      <w:r w:rsidRPr="00F373A4">
        <w:rPr>
          <w:rFonts w:ascii="Calibri" w:hAnsi="Calibri" w:cs="Calibri"/>
        </w:rPr>
        <w:t>b) psychological violence – offence, blackmailing, humiliation, threats, or any other action that violates a person's honor and dignity;</w:t>
      </w:r>
    </w:p>
    <w:p w14:paraId="2895ACE2" w14:textId="77777777" w:rsidR="001E17BE" w:rsidRPr="00F373A4" w:rsidRDefault="001E17BE" w:rsidP="001E17BE">
      <w:pPr>
        <w:shd w:val="clear" w:color="auto" w:fill="FFFFFF"/>
        <w:spacing w:after="0" w:line="240" w:lineRule="auto"/>
        <w:jc w:val="both"/>
        <w:rPr>
          <w:rFonts w:ascii="Calibri" w:hAnsi="Calibri" w:cs="Calibri"/>
        </w:rPr>
      </w:pPr>
      <w:r w:rsidRPr="00F373A4">
        <w:rPr>
          <w:rFonts w:ascii="Calibri" w:hAnsi="Calibri" w:cs="Calibri"/>
        </w:rPr>
        <w:t xml:space="preserve">c) coercion – compelling a person by using physical or psychological force to carry out or fail to carry out an act, carrying out or refraining from which is the right of that person, or making a person tolerate an action carried out against his/her will; </w:t>
      </w:r>
    </w:p>
    <w:p w14:paraId="111611C7" w14:textId="77777777" w:rsidR="001E17BE" w:rsidRPr="00F373A4" w:rsidRDefault="001E17BE" w:rsidP="001E17BE">
      <w:pPr>
        <w:shd w:val="clear" w:color="auto" w:fill="FFFFFF"/>
        <w:spacing w:after="0" w:line="240" w:lineRule="auto"/>
        <w:jc w:val="both"/>
        <w:rPr>
          <w:rFonts w:ascii="Calibri" w:hAnsi="Calibri" w:cs="Calibri"/>
        </w:rPr>
      </w:pPr>
      <w:r w:rsidRPr="00F373A4">
        <w:rPr>
          <w:rFonts w:ascii="Calibri" w:hAnsi="Calibri" w:cs="Calibri"/>
        </w:rPr>
        <w:t xml:space="preserve">d) sexual violence – sexual act by violence or threat of violence, or by taking advantage of the victim's helplessness; sexual act or other acts of sexual nature or child sexual abuse; </w:t>
      </w:r>
    </w:p>
    <w:p w14:paraId="16B4B133" w14:textId="77777777" w:rsidR="001E17BE" w:rsidRPr="00F373A4" w:rsidRDefault="001E17BE" w:rsidP="001E17BE">
      <w:pPr>
        <w:shd w:val="clear" w:color="auto" w:fill="FFFFFF"/>
        <w:spacing w:after="0" w:line="240" w:lineRule="auto"/>
        <w:jc w:val="both"/>
        <w:rPr>
          <w:rFonts w:ascii="Calibri" w:hAnsi="Calibri" w:cs="Calibri"/>
          <w:b/>
          <w:u w:val="single"/>
        </w:rPr>
      </w:pPr>
      <w:r w:rsidRPr="00F373A4">
        <w:rPr>
          <w:rFonts w:ascii="Calibri" w:hAnsi="Calibri" w:cs="Calibri"/>
        </w:rPr>
        <w:t>e) economic violence – an act, which causes restriction of the right to have food, dwelling and other conditions for normal development, to enjoy property and labor rights, to use common property and to administer one's own share of that property;</w:t>
      </w:r>
    </w:p>
    <w:p w14:paraId="2CFEA3F5" w14:textId="77777777" w:rsidR="001E17BE" w:rsidRPr="00F373A4" w:rsidRDefault="001E17BE" w:rsidP="001E17BE">
      <w:pPr>
        <w:spacing w:after="0" w:line="240" w:lineRule="auto"/>
        <w:jc w:val="both"/>
        <w:rPr>
          <w:rFonts w:ascii="Calibri" w:hAnsi="Calibri" w:cs="Calibri"/>
          <w:b/>
        </w:rPr>
      </w:pPr>
    </w:p>
    <w:p w14:paraId="3FE4AAD9"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 xml:space="preserve">Civil Code of Georgia </w:t>
      </w:r>
    </w:p>
    <w:p w14:paraId="427B0D31" w14:textId="77777777" w:rsidR="001E17BE" w:rsidRPr="00F373A4" w:rsidRDefault="001E17BE" w:rsidP="001E17BE">
      <w:pPr>
        <w:spacing w:after="0" w:line="240" w:lineRule="auto"/>
        <w:jc w:val="both"/>
        <w:rPr>
          <w:rFonts w:ascii="Calibri" w:hAnsi="Calibri" w:cs="Calibri"/>
          <w:b/>
        </w:rPr>
      </w:pPr>
    </w:p>
    <w:p w14:paraId="05B5D9C9"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 xml:space="preserve">Article 1108 - Marriageable age </w:t>
      </w:r>
    </w:p>
    <w:p w14:paraId="2C70A45A" w14:textId="77777777" w:rsidR="001E17BE" w:rsidRPr="00F373A4" w:rsidRDefault="001E17BE" w:rsidP="001E17BE">
      <w:pPr>
        <w:numPr>
          <w:ilvl w:val="0"/>
          <w:numId w:val="34"/>
        </w:numPr>
        <w:spacing w:after="0" w:line="240" w:lineRule="auto"/>
        <w:contextualSpacing/>
        <w:jc w:val="both"/>
        <w:rPr>
          <w:rFonts w:ascii="Calibri" w:eastAsia="Times New Roman" w:hAnsi="Calibri" w:cs="Calibri"/>
          <w:lang w:eastAsia="en-GB"/>
        </w:rPr>
      </w:pPr>
      <w:r w:rsidRPr="00F373A4">
        <w:rPr>
          <w:rFonts w:ascii="Calibri" w:eastAsia="Times New Roman" w:hAnsi="Calibri" w:cs="Calibri"/>
          <w:lang w:eastAsia="en-GB"/>
        </w:rPr>
        <w:t>Marriage shall be permitted from the age of 18</w:t>
      </w:r>
    </w:p>
    <w:p w14:paraId="785DCA3D" w14:textId="77777777" w:rsidR="001E17BE" w:rsidRPr="00F373A4" w:rsidRDefault="001E17BE" w:rsidP="001E17BE">
      <w:pPr>
        <w:spacing w:after="0" w:line="240" w:lineRule="auto"/>
        <w:jc w:val="both"/>
        <w:rPr>
          <w:rFonts w:ascii="Calibri" w:hAnsi="Calibri" w:cs="Calibri"/>
          <w:b/>
        </w:rPr>
      </w:pPr>
    </w:p>
    <w:p w14:paraId="4124732E" w14:textId="77777777" w:rsidR="001E17BE" w:rsidRPr="00F373A4" w:rsidRDefault="001E17BE" w:rsidP="001E17BE">
      <w:pPr>
        <w:spacing w:after="0" w:line="240" w:lineRule="auto"/>
        <w:jc w:val="both"/>
        <w:rPr>
          <w:rFonts w:ascii="Calibri" w:hAnsi="Calibri" w:cs="Calibri"/>
          <w:b/>
        </w:rPr>
      </w:pPr>
    </w:p>
    <w:p w14:paraId="2E6390A4"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1152 – Equality of spouses</w:t>
      </w:r>
    </w:p>
    <w:p w14:paraId="3CB0B0C1"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 xml:space="preserve"> In domestic relations the spouses shall have equal personal and property rights and shall bear equal responsibilities.</w:t>
      </w:r>
    </w:p>
    <w:p w14:paraId="6179B966"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LAW OF GEORGIA IMPRISONMENT CODE</w:t>
      </w:r>
    </w:p>
    <w:p w14:paraId="15CA5D5E" w14:textId="77777777" w:rsidR="001E17BE" w:rsidRPr="00F373A4" w:rsidRDefault="001E17BE" w:rsidP="001E17BE">
      <w:pPr>
        <w:spacing w:after="0" w:line="240" w:lineRule="auto"/>
        <w:jc w:val="both"/>
        <w:rPr>
          <w:rFonts w:ascii="Calibri" w:hAnsi="Calibri" w:cs="Calibri"/>
          <w:b/>
        </w:rPr>
      </w:pPr>
    </w:p>
    <w:p w14:paraId="0F6C946D"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b/>
        </w:rPr>
        <w:t>Article 451 - Obligations of the administration when releasing a person convicted for domestic violence</w:t>
      </w:r>
      <w:r w:rsidRPr="00F373A4">
        <w:rPr>
          <w:rFonts w:ascii="Calibri" w:hAnsi="Calibri" w:cs="Calibri"/>
        </w:rPr>
        <w:t xml:space="preserve"> </w:t>
      </w:r>
    </w:p>
    <w:p w14:paraId="5386D2B1"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lastRenderedPageBreak/>
        <w:t>The administration shall, not later than three months before the term of imprisonment imposed on a person convicted for domestic violence expires, notify in writing the district police according to the place of commission of the crime</w:t>
      </w:r>
    </w:p>
    <w:p w14:paraId="764DB9DF" w14:textId="77777777" w:rsidR="001E17BE" w:rsidRPr="00F373A4" w:rsidRDefault="001E17BE" w:rsidP="001E17BE">
      <w:pPr>
        <w:spacing w:after="0" w:line="240" w:lineRule="auto"/>
        <w:jc w:val="both"/>
        <w:rPr>
          <w:rFonts w:ascii="Calibri" w:hAnsi="Calibri" w:cs="Calibri"/>
          <w:b/>
        </w:rPr>
      </w:pPr>
    </w:p>
    <w:p w14:paraId="1EE09D98"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LAW OF GEORGIA ON PUBLIC SERVICE</w:t>
      </w:r>
    </w:p>
    <w:p w14:paraId="2A0A942E" w14:textId="77777777" w:rsidR="001E17BE" w:rsidRPr="00F373A4" w:rsidRDefault="001E17BE" w:rsidP="001E17BE">
      <w:pPr>
        <w:spacing w:after="0" w:line="240" w:lineRule="auto"/>
        <w:jc w:val="both"/>
        <w:rPr>
          <w:rFonts w:ascii="Calibri" w:hAnsi="Calibri" w:cs="Calibri"/>
          <w:b/>
        </w:rPr>
      </w:pPr>
    </w:p>
    <w:p w14:paraId="72E378E2" w14:textId="77777777" w:rsidR="001E17BE" w:rsidRPr="00F373A4" w:rsidRDefault="001E17BE" w:rsidP="001E17BE">
      <w:pPr>
        <w:spacing w:after="0" w:line="240" w:lineRule="auto"/>
        <w:jc w:val="both"/>
        <w:rPr>
          <w:rFonts w:ascii="Calibri" w:hAnsi="Calibri" w:cs="Calibri"/>
          <w:b/>
        </w:rPr>
      </w:pPr>
      <w:r w:rsidRPr="00F373A4">
        <w:rPr>
          <w:rFonts w:ascii="Calibri" w:hAnsi="Calibri" w:cs="Calibri"/>
          <w:b/>
        </w:rPr>
        <w:t>Article 56 - Safe and necessary working conditions for officers</w:t>
      </w:r>
    </w:p>
    <w:p w14:paraId="1BA15D95" w14:textId="77777777" w:rsidR="001E17BE" w:rsidRPr="00F373A4" w:rsidRDefault="001E17BE" w:rsidP="001E17BE">
      <w:pPr>
        <w:spacing w:after="0" w:line="240" w:lineRule="auto"/>
        <w:jc w:val="both"/>
        <w:rPr>
          <w:rFonts w:ascii="Calibri" w:hAnsi="Calibri" w:cs="Calibri"/>
        </w:rPr>
      </w:pPr>
      <w:r w:rsidRPr="00F373A4">
        <w:rPr>
          <w:rFonts w:ascii="Calibri" w:hAnsi="Calibri" w:cs="Calibri"/>
        </w:rPr>
        <w:t>3. Public entity is obliged to take measures to ensure equal treatment of persons employed and to include provisions prohibiting discrimination in internal rules and other documents and to ensure their enforcement</w:t>
      </w:r>
    </w:p>
    <w:p w14:paraId="188FCAC3" w14:textId="77777777" w:rsidR="001E17BE" w:rsidRPr="00F373A4" w:rsidRDefault="001E17BE" w:rsidP="001E17BE">
      <w:pPr>
        <w:spacing w:after="0" w:line="240" w:lineRule="auto"/>
        <w:jc w:val="both"/>
        <w:rPr>
          <w:rFonts w:ascii="Calibri" w:hAnsi="Calibri" w:cs="Calibri"/>
          <w:b/>
        </w:rPr>
      </w:pPr>
    </w:p>
    <w:p w14:paraId="5F626611" w14:textId="77777777" w:rsidR="001E17BE" w:rsidRPr="00F373A4" w:rsidRDefault="001E17BE" w:rsidP="001E17BE">
      <w:pPr>
        <w:rPr>
          <w:rFonts w:ascii="Calibri" w:hAnsi="Calibri" w:cs="Calibri"/>
        </w:rPr>
      </w:pPr>
    </w:p>
    <w:p w14:paraId="5CF2821A" w14:textId="77777777" w:rsidR="001E17BE" w:rsidRPr="00F373A4" w:rsidRDefault="001E17BE" w:rsidP="001E17BE">
      <w:pPr>
        <w:rPr>
          <w:rFonts w:ascii="Calibri" w:hAnsi="Calibri" w:cs="Calibri"/>
        </w:rPr>
      </w:pPr>
    </w:p>
    <w:p w14:paraId="5E75F6CF" w14:textId="77777777" w:rsidR="001E17BE" w:rsidRPr="00F373A4" w:rsidRDefault="001E17BE" w:rsidP="001E17BE">
      <w:pPr>
        <w:rPr>
          <w:rFonts w:ascii="Calibri" w:hAnsi="Calibri" w:cs="Calibri"/>
        </w:rPr>
      </w:pPr>
    </w:p>
    <w:p w14:paraId="6E8A5B75" w14:textId="77777777" w:rsidR="001E17BE" w:rsidRPr="00F373A4" w:rsidRDefault="001E17BE" w:rsidP="001E17BE">
      <w:pPr>
        <w:rPr>
          <w:rFonts w:ascii="Calibri" w:hAnsi="Calibri" w:cs="Calibri"/>
        </w:rPr>
      </w:pPr>
    </w:p>
    <w:p w14:paraId="4CE385CC" w14:textId="77777777" w:rsidR="001E17BE" w:rsidRPr="00F373A4" w:rsidRDefault="001E17BE" w:rsidP="001E17BE">
      <w:pPr>
        <w:rPr>
          <w:rFonts w:ascii="Calibri" w:hAnsi="Calibri" w:cs="Calibri"/>
        </w:rPr>
      </w:pPr>
    </w:p>
    <w:p w14:paraId="49BF0270" w14:textId="77777777" w:rsidR="00D62A27" w:rsidRDefault="00D62A27">
      <w:pPr>
        <w:rPr>
          <w:rFonts w:ascii="Calibri" w:hAnsi="Calibri" w:cs="Calibri"/>
          <w:lang w:val="ka-GE"/>
        </w:rPr>
        <w:sectPr w:rsidR="00D62A27" w:rsidSect="002052CB">
          <w:pgSz w:w="11909" w:h="16834" w:code="9"/>
          <w:pgMar w:top="1440" w:right="1440" w:bottom="1440" w:left="1440" w:header="720" w:footer="720" w:gutter="0"/>
          <w:cols w:space="720"/>
          <w:docGrid w:linePitch="360"/>
        </w:sectPr>
      </w:pPr>
    </w:p>
    <w:p w14:paraId="182AE686" w14:textId="77777777" w:rsidR="00D62A27" w:rsidRDefault="00D62A27" w:rsidP="00D62A27">
      <w:pPr>
        <w:pStyle w:val="Heading1"/>
        <w:numPr>
          <w:ilvl w:val="0"/>
          <w:numId w:val="0"/>
        </w:numPr>
        <w:ind w:left="1350" w:hanging="1350"/>
      </w:pPr>
      <w:bookmarkStart w:id="24" w:name="_Toc51785176"/>
      <w:r w:rsidRPr="00D62A27">
        <w:lastRenderedPageBreak/>
        <w:t>ANNEX 2. INITIAL TRAINING (EDUCATION OR PROFESSIONAL TRAINING)</w:t>
      </w:r>
      <w:bookmarkEnd w:id="24"/>
    </w:p>
    <w:p w14:paraId="12E3114F" w14:textId="77777777" w:rsidR="00D62A27" w:rsidRDefault="00D62A27" w:rsidP="00D62A27">
      <w:pPr>
        <w:rPr>
          <w:lang w:val="en-GB" w:eastAsia="en-GB"/>
        </w:rPr>
      </w:pPr>
    </w:p>
    <w:p w14:paraId="4190A584" w14:textId="77777777" w:rsidR="00D62A27" w:rsidRDefault="00D62A27" w:rsidP="00D62A27">
      <w:pPr>
        <w:rPr>
          <w:lang w:val="en-GB" w:eastAsia="en-GB"/>
        </w:rPr>
      </w:pPr>
    </w:p>
    <w:p w14:paraId="2C5CD248" w14:textId="77777777" w:rsidR="00D62A27" w:rsidRDefault="00D62A27" w:rsidP="00D62A27">
      <w:pPr>
        <w:rPr>
          <w:lang w:val="en-GB" w:eastAsia="en-GB"/>
        </w:rPr>
        <w:sectPr w:rsidR="00D62A27" w:rsidSect="002052CB">
          <w:pgSz w:w="11909" w:h="16834" w:code="9"/>
          <w:pgMar w:top="1440" w:right="1440" w:bottom="1440" w:left="1440" w:header="720" w:footer="720" w:gutter="0"/>
          <w:cols w:space="720"/>
          <w:docGrid w:linePitch="360"/>
        </w:sectPr>
      </w:pPr>
    </w:p>
    <w:p w14:paraId="3EB29516" w14:textId="5EC6C8AC" w:rsidR="00D62A27" w:rsidRPr="00D62A27" w:rsidRDefault="00D62A27" w:rsidP="00D62A27">
      <w:pPr>
        <w:pStyle w:val="Heading1"/>
        <w:numPr>
          <w:ilvl w:val="0"/>
          <w:numId w:val="0"/>
        </w:numPr>
        <w:ind w:left="720" w:hanging="720"/>
        <w:sectPr w:rsidR="00D62A27" w:rsidRPr="00D62A27" w:rsidSect="002052CB">
          <w:pgSz w:w="11909" w:h="16834" w:code="9"/>
          <w:pgMar w:top="1440" w:right="1440" w:bottom="1440" w:left="1440" w:header="720" w:footer="720" w:gutter="0"/>
          <w:cols w:space="720"/>
          <w:docGrid w:linePitch="360"/>
        </w:sectPr>
      </w:pPr>
      <w:bookmarkStart w:id="25" w:name="_Toc51785177"/>
      <w:r w:rsidRPr="00D62A27">
        <w:lastRenderedPageBreak/>
        <w:t xml:space="preserve">ANNEX </w:t>
      </w:r>
      <w:r>
        <w:t>3</w:t>
      </w:r>
      <w:r w:rsidRPr="00D62A27">
        <w:t>.</w:t>
      </w:r>
      <w:r>
        <w:t xml:space="preserve"> IN-SERVICE TRAININ</w:t>
      </w:r>
      <w:bookmarkEnd w:id="25"/>
      <w:r w:rsidR="00EC246E">
        <w:t>G</w:t>
      </w:r>
    </w:p>
    <w:p w14:paraId="736CFCBB" w14:textId="0F9BFA60" w:rsidR="004D7B11" w:rsidRPr="00D62A27" w:rsidRDefault="004D7B11" w:rsidP="00D62A27">
      <w:pPr>
        <w:rPr>
          <w:rFonts w:ascii="Calibri" w:hAnsi="Calibri" w:cs="Calibri"/>
        </w:rPr>
      </w:pPr>
    </w:p>
    <w:sectPr w:rsidR="004D7B11" w:rsidRPr="00D62A27" w:rsidSect="002052CB">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Lela Akiashvili" w:date="2020-09-26T16:07:00Z" w:initials="LA">
    <w:p w14:paraId="48D0B492" w14:textId="5ED41A2F" w:rsidR="00AF53D7" w:rsidRDefault="00AF53D7">
      <w:pPr>
        <w:pStyle w:val="CommentText"/>
      </w:pPr>
      <w:r>
        <w:rPr>
          <w:rStyle w:val="CommentReference"/>
        </w:rPr>
        <w:annotationRef/>
      </w:r>
      <w:r>
        <w:t xml:space="preserve">Local level is missing </w:t>
      </w:r>
    </w:p>
  </w:comment>
  <w:comment w:id="5" w:author="Lela Akiashvili" w:date="2020-09-26T16:25:00Z" w:initials="LA">
    <w:p w14:paraId="4A4D70DA" w14:textId="77777777" w:rsidR="00AF53D7" w:rsidRDefault="00AF53D7">
      <w:pPr>
        <w:pStyle w:val="CommentText"/>
      </w:pPr>
      <w:r>
        <w:rPr>
          <w:rStyle w:val="CommentReference"/>
        </w:rPr>
        <w:annotationRef/>
      </w:r>
      <w:r>
        <w:t xml:space="preserve">Updates on pledges to be inserted (here or at a better place): </w:t>
      </w:r>
    </w:p>
    <w:p w14:paraId="17EF2E72" w14:textId="77777777" w:rsidR="00AF53D7" w:rsidRPr="00A764B8" w:rsidRDefault="00AF53D7" w:rsidP="00376B16">
      <w:pPr>
        <w:pStyle w:val="PlainText"/>
        <w:numPr>
          <w:ilvl w:val="0"/>
          <w:numId w:val="54"/>
        </w:numPr>
        <w:rPr>
          <w:rFonts w:cs="Calibri"/>
          <w:b/>
          <w:color w:val="000000" w:themeColor="text1"/>
          <w:szCs w:val="22"/>
        </w:rPr>
      </w:pPr>
      <w:r w:rsidRPr="00775CE1">
        <w:rPr>
          <w:b/>
          <w:color w:val="000000" w:themeColor="text1"/>
          <w:szCs w:val="22"/>
        </w:rPr>
        <w:t xml:space="preserve">The Ministry of Defense of Georgia </w:t>
      </w:r>
      <w:r w:rsidRPr="00775CE1">
        <w:rPr>
          <w:bCs/>
          <w:color w:val="000000" w:themeColor="text1"/>
          <w:szCs w:val="22"/>
        </w:rPr>
        <w:t xml:space="preserve">has prepared a new </w:t>
      </w:r>
      <w:r w:rsidRPr="00775CE1">
        <w:rPr>
          <w:b/>
          <w:color w:val="000000" w:themeColor="text1"/>
          <w:szCs w:val="22"/>
        </w:rPr>
        <w:t>Gender Equality Strategy</w:t>
      </w:r>
      <w:r>
        <w:rPr>
          <w:b/>
          <w:color w:val="000000" w:themeColor="text1"/>
          <w:szCs w:val="22"/>
        </w:rPr>
        <w:t xml:space="preserve"> and two-year Action Plan</w:t>
      </w:r>
      <w:r w:rsidRPr="00775CE1">
        <w:rPr>
          <w:b/>
          <w:color w:val="000000" w:themeColor="text1"/>
          <w:szCs w:val="22"/>
        </w:rPr>
        <w:t xml:space="preserve"> </w:t>
      </w:r>
      <w:r w:rsidRPr="00775CE1">
        <w:rPr>
          <w:bCs/>
          <w:color w:val="000000" w:themeColor="text1"/>
          <w:szCs w:val="22"/>
        </w:rPr>
        <w:t>to be adopted in the first quarter of 2020. [Commitment #1]</w:t>
      </w:r>
    </w:p>
    <w:p w14:paraId="4DD57752" w14:textId="77777777" w:rsidR="00AF53D7" w:rsidRPr="00775CE1" w:rsidRDefault="00AF53D7" w:rsidP="00376B16">
      <w:pPr>
        <w:pStyle w:val="PlainText"/>
        <w:ind w:left="504"/>
        <w:rPr>
          <w:rFonts w:cs="Calibri"/>
          <w:b/>
          <w:color w:val="000000" w:themeColor="text1"/>
          <w:szCs w:val="22"/>
        </w:rPr>
      </w:pPr>
    </w:p>
    <w:p w14:paraId="114F6F91" w14:textId="77777777" w:rsidR="00AF53D7" w:rsidRPr="00A764B8" w:rsidRDefault="00AF53D7" w:rsidP="00376B16">
      <w:pPr>
        <w:pStyle w:val="PlainText"/>
        <w:numPr>
          <w:ilvl w:val="0"/>
          <w:numId w:val="54"/>
        </w:numPr>
        <w:rPr>
          <w:rFonts w:cs="Calibri"/>
          <w:b/>
          <w:color w:val="000000" w:themeColor="text1"/>
          <w:szCs w:val="22"/>
        </w:rPr>
      </w:pPr>
      <w:r w:rsidRPr="00775CE1">
        <w:rPr>
          <w:rFonts w:cs="Calibri"/>
          <w:b/>
          <w:color w:val="000000" w:themeColor="text1"/>
          <w:szCs w:val="22"/>
        </w:rPr>
        <w:t xml:space="preserve">The Ministry of Internal Affairs has three in-house trainers </w:t>
      </w:r>
      <w:r w:rsidRPr="00775CE1">
        <w:rPr>
          <w:rFonts w:cs="Calibri"/>
          <w:bCs/>
          <w:color w:val="000000" w:themeColor="text1"/>
          <w:szCs w:val="22"/>
        </w:rPr>
        <w:t>on gender equality and the WPS-agenda</w:t>
      </w:r>
      <w:r>
        <w:rPr>
          <w:rFonts w:cs="Calibri"/>
          <w:bCs/>
          <w:color w:val="000000" w:themeColor="text1"/>
          <w:szCs w:val="22"/>
        </w:rPr>
        <w:t xml:space="preserve">, who with the support of the </w:t>
      </w:r>
      <w:r w:rsidRPr="001B6D93">
        <w:rPr>
          <w:color w:val="000000" w:themeColor="text1"/>
        </w:rPr>
        <w:t>UN Women and the Nordic Centre for Gender in Military Operations</w:t>
      </w:r>
      <w:r>
        <w:rPr>
          <w:color w:val="000000" w:themeColor="text1"/>
        </w:rPr>
        <w:t xml:space="preserve"> have conducted training for more than </w:t>
      </w:r>
      <w:r w:rsidRPr="00A764B8">
        <w:rPr>
          <w:b/>
          <w:bCs/>
          <w:color w:val="000000" w:themeColor="text1"/>
        </w:rPr>
        <w:t>60 staff members</w:t>
      </w:r>
      <w:r>
        <w:rPr>
          <w:color w:val="000000" w:themeColor="text1"/>
        </w:rPr>
        <w:t>. In-house</w:t>
      </w:r>
      <w:r w:rsidRPr="001B6D93">
        <w:rPr>
          <w:color w:val="000000" w:themeColor="text1"/>
        </w:rPr>
        <w:t xml:space="preserve"> trainers aim at conducting cascade trainings for several MIA structural units, including the Department of Human Rights Protection and Investigation Quality Monitoring, the Border Police, the Patrol and Criminal Police, and the Special Tasks Department operating in </w:t>
      </w:r>
      <w:r>
        <w:rPr>
          <w:color w:val="000000" w:themeColor="text1"/>
        </w:rPr>
        <w:t xml:space="preserve">the </w:t>
      </w:r>
      <w:r w:rsidRPr="001B6D93">
        <w:rPr>
          <w:color w:val="000000" w:themeColor="text1"/>
        </w:rPr>
        <w:t>regions</w:t>
      </w:r>
      <w:r>
        <w:rPr>
          <w:color w:val="000000" w:themeColor="text1"/>
        </w:rPr>
        <w:t xml:space="preserve"> of Georgia</w:t>
      </w:r>
      <w:r w:rsidRPr="001B6D93">
        <w:rPr>
          <w:color w:val="000000" w:themeColor="text1"/>
        </w:rPr>
        <w:t>.</w:t>
      </w:r>
      <w:r>
        <w:rPr>
          <w:color w:val="000000" w:themeColor="text1"/>
        </w:rPr>
        <w:t xml:space="preserve"> </w:t>
      </w:r>
      <w:r w:rsidRPr="00775CE1">
        <w:rPr>
          <w:bCs/>
          <w:color w:val="000000" w:themeColor="text1"/>
          <w:szCs w:val="22"/>
        </w:rPr>
        <w:t>[Commitment #1]</w:t>
      </w:r>
    </w:p>
    <w:p w14:paraId="2F77BAEF" w14:textId="77777777" w:rsidR="00AF53D7" w:rsidRPr="00775CE1" w:rsidRDefault="00AF53D7" w:rsidP="00376B16">
      <w:pPr>
        <w:pStyle w:val="PlainText"/>
        <w:rPr>
          <w:rFonts w:cs="Calibri"/>
          <w:b/>
          <w:color w:val="000000" w:themeColor="text1"/>
          <w:szCs w:val="22"/>
        </w:rPr>
      </w:pPr>
    </w:p>
    <w:p w14:paraId="1F4B3194" w14:textId="77777777" w:rsidR="00AF53D7" w:rsidRDefault="00AF53D7" w:rsidP="00376B16">
      <w:pPr>
        <w:pStyle w:val="ListParagraph"/>
        <w:numPr>
          <w:ilvl w:val="0"/>
          <w:numId w:val="54"/>
        </w:numPr>
        <w:rPr>
          <w:bCs/>
          <w:color w:val="000000" w:themeColor="text1"/>
        </w:rPr>
      </w:pPr>
      <w:r w:rsidRPr="00A764B8">
        <w:rPr>
          <w:b/>
          <w:color w:val="000000" w:themeColor="text1"/>
        </w:rPr>
        <w:t xml:space="preserve">The Ministry of </w:t>
      </w:r>
      <w:proofErr w:type="spellStart"/>
      <w:r w:rsidRPr="00A764B8">
        <w:rPr>
          <w:b/>
          <w:color w:val="000000" w:themeColor="text1"/>
        </w:rPr>
        <w:t>Defense</w:t>
      </w:r>
      <w:proofErr w:type="spellEnd"/>
      <w:r w:rsidRPr="00A764B8">
        <w:rPr>
          <w:b/>
          <w:color w:val="000000" w:themeColor="text1"/>
        </w:rPr>
        <w:t xml:space="preserve"> of Georgia as the lead institution on UNSCR1325 in the country and takes continued efforts to integrate gender perspectives in the institutional development and operational capacity building of the Georgian Armed Forces (GAF).</w:t>
      </w:r>
      <w:r w:rsidRPr="001B6D93">
        <w:rPr>
          <w:bCs/>
          <w:color w:val="000000" w:themeColor="text1"/>
        </w:rPr>
        <w:t xml:space="preserve"> The M</w:t>
      </w:r>
      <w:r>
        <w:rPr>
          <w:bCs/>
          <w:color w:val="000000" w:themeColor="text1"/>
        </w:rPr>
        <w:t>inistry’s</w:t>
      </w:r>
      <w:r w:rsidRPr="001B6D93">
        <w:rPr>
          <w:bCs/>
          <w:color w:val="000000" w:themeColor="text1"/>
        </w:rPr>
        <w:t xml:space="preserve"> actions are focused on</w:t>
      </w:r>
      <w:r>
        <w:rPr>
          <w:bCs/>
          <w:color w:val="000000" w:themeColor="text1"/>
        </w:rPr>
        <w:t xml:space="preserve"> i</w:t>
      </w:r>
      <w:r w:rsidRPr="00A764B8">
        <w:rPr>
          <w:bCs/>
          <w:color w:val="000000" w:themeColor="text1"/>
        </w:rPr>
        <w:t>mplementation UNSC Resolutions on Women, Peace, and Security</w:t>
      </w:r>
      <w:r>
        <w:rPr>
          <w:bCs/>
          <w:color w:val="000000" w:themeColor="text1"/>
        </w:rPr>
        <w:t>, s</w:t>
      </w:r>
      <w:r w:rsidRPr="00A764B8">
        <w:rPr>
          <w:bCs/>
          <w:color w:val="000000" w:themeColor="text1"/>
        </w:rPr>
        <w:t xml:space="preserve">trengthening </w:t>
      </w:r>
      <w:r>
        <w:rPr>
          <w:bCs/>
          <w:color w:val="000000" w:themeColor="text1"/>
        </w:rPr>
        <w:t>g</w:t>
      </w:r>
      <w:r w:rsidRPr="00A764B8">
        <w:rPr>
          <w:bCs/>
          <w:color w:val="000000" w:themeColor="text1"/>
        </w:rPr>
        <w:t xml:space="preserve">ender equality and </w:t>
      </w:r>
      <w:r>
        <w:rPr>
          <w:bCs/>
          <w:color w:val="000000" w:themeColor="text1"/>
        </w:rPr>
        <w:t>g</w:t>
      </w:r>
      <w:r w:rsidRPr="00A764B8">
        <w:rPr>
          <w:bCs/>
          <w:color w:val="000000" w:themeColor="text1"/>
        </w:rPr>
        <w:t>ender mainstreaming</w:t>
      </w:r>
      <w:r>
        <w:rPr>
          <w:bCs/>
          <w:color w:val="000000" w:themeColor="text1"/>
        </w:rPr>
        <w:t>, i</w:t>
      </w:r>
      <w:r w:rsidRPr="00A764B8">
        <w:rPr>
          <w:bCs/>
          <w:color w:val="000000" w:themeColor="text1"/>
        </w:rPr>
        <w:t xml:space="preserve">ntegrating gender perspectives in human resources and in the education and </w:t>
      </w:r>
      <w:r>
        <w:rPr>
          <w:bCs/>
          <w:color w:val="000000" w:themeColor="text1"/>
        </w:rPr>
        <w:t>t</w:t>
      </w:r>
      <w:r w:rsidRPr="00A764B8">
        <w:rPr>
          <w:bCs/>
          <w:color w:val="000000" w:themeColor="text1"/>
        </w:rPr>
        <w:t>raining.</w:t>
      </w:r>
      <w:r>
        <w:rPr>
          <w:bCs/>
          <w:color w:val="000000" w:themeColor="text1"/>
        </w:rPr>
        <w:t xml:space="preserve"> Ministry shares its experience to other state agencies through the Interagency Commission on Gender Equality at the Administration of the Government and other international platforms. [</w:t>
      </w:r>
      <w:r w:rsidRPr="00775CE1">
        <w:rPr>
          <w:bCs/>
          <w:color w:val="000000" w:themeColor="text1"/>
        </w:rPr>
        <w:t>Commitment #1]</w:t>
      </w:r>
    </w:p>
    <w:p w14:paraId="22B9AA92" w14:textId="77777777" w:rsidR="00AF53D7" w:rsidRPr="005D14C4" w:rsidRDefault="00AF53D7" w:rsidP="00376B16">
      <w:pPr>
        <w:pStyle w:val="ListParagraph"/>
        <w:rPr>
          <w:bCs/>
          <w:color w:val="000000" w:themeColor="text1"/>
        </w:rPr>
      </w:pPr>
    </w:p>
    <w:p w14:paraId="47D17888" w14:textId="77777777" w:rsidR="00AF53D7" w:rsidRPr="005D14C4" w:rsidRDefault="00AF53D7" w:rsidP="00376B16">
      <w:pPr>
        <w:pStyle w:val="ListParagraph"/>
        <w:numPr>
          <w:ilvl w:val="0"/>
          <w:numId w:val="54"/>
        </w:numPr>
        <w:rPr>
          <w:bCs/>
          <w:color w:val="000000" w:themeColor="text1"/>
        </w:rPr>
      </w:pPr>
      <w:r w:rsidRPr="005D14C4">
        <w:rPr>
          <w:b/>
          <w:color w:val="000000" w:themeColor="text1"/>
        </w:rPr>
        <w:t xml:space="preserve">The Ministry of </w:t>
      </w:r>
      <w:proofErr w:type="spellStart"/>
      <w:r w:rsidRPr="005D14C4">
        <w:rPr>
          <w:b/>
          <w:color w:val="000000" w:themeColor="text1"/>
        </w:rPr>
        <w:t>Defense</w:t>
      </w:r>
      <w:proofErr w:type="spellEnd"/>
      <w:r w:rsidRPr="005D14C4">
        <w:rPr>
          <w:b/>
          <w:color w:val="000000" w:themeColor="text1"/>
        </w:rPr>
        <w:t xml:space="preserve"> of Georgia</w:t>
      </w:r>
      <w:r w:rsidRPr="005D14C4">
        <w:rPr>
          <w:bCs/>
          <w:color w:val="000000" w:themeColor="text1"/>
        </w:rPr>
        <w:t xml:space="preserve"> together with DCAF (Geneva Centre for Security Sector Governance) and with partnership of UK and Spanish </w:t>
      </w:r>
      <w:proofErr w:type="spellStart"/>
      <w:r w:rsidRPr="005D14C4">
        <w:rPr>
          <w:bCs/>
          <w:color w:val="000000" w:themeColor="text1"/>
        </w:rPr>
        <w:t>MoDs</w:t>
      </w:r>
      <w:proofErr w:type="spellEnd"/>
      <w:r w:rsidRPr="005D14C4">
        <w:rPr>
          <w:bCs/>
          <w:color w:val="000000" w:themeColor="text1"/>
        </w:rPr>
        <w:t xml:space="preserve"> implemented the Women, Peace and Security Organizational Assessment project, financially supported by NATO SPS program. </w:t>
      </w:r>
      <w:r w:rsidRPr="001B6D93">
        <w:rPr>
          <w:bCs/>
          <w:color w:val="000000" w:themeColor="text1"/>
        </w:rPr>
        <w:t xml:space="preserve">The project was designed to improve gender balance and reduce barriers to women within the Georgian Armed Forces, contributed to Georgia’s strategic objectives to implement UNSCR 1325 on Women, Peace and Security and Related Resolutions. </w:t>
      </w:r>
      <w:r>
        <w:rPr>
          <w:bCs/>
          <w:color w:val="000000" w:themeColor="text1"/>
        </w:rPr>
        <w:t xml:space="preserve">Moreover, it </w:t>
      </w:r>
      <w:r w:rsidRPr="005D14C4">
        <w:rPr>
          <w:bCs/>
          <w:color w:val="000000" w:themeColor="text1"/>
        </w:rPr>
        <w:t>aimed to build MoD capacity to design, develop and execute gender related organizational climate studies and elaborate</w:t>
      </w:r>
      <w:r>
        <w:rPr>
          <w:bCs/>
          <w:color w:val="000000" w:themeColor="text1"/>
        </w:rPr>
        <w:t xml:space="preserve"> </w:t>
      </w:r>
      <w:r w:rsidRPr="005D14C4">
        <w:rPr>
          <w:bCs/>
          <w:color w:val="000000" w:themeColor="text1"/>
        </w:rPr>
        <w:t xml:space="preserve">recommendations. </w:t>
      </w:r>
      <w:r>
        <w:rPr>
          <w:bCs/>
          <w:color w:val="000000" w:themeColor="text1"/>
        </w:rPr>
        <w:t>[</w:t>
      </w:r>
      <w:r w:rsidRPr="00775CE1">
        <w:rPr>
          <w:bCs/>
          <w:color w:val="000000" w:themeColor="text1"/>
        </w:rPr>
        <w:t>Commitment #</w:t>
      </w:r>
      <w:r>
        <w:rPr>
          <w:bCs/>
          <w:color w:val="000000" w:themeColor="text1"/>
        </w:rPr>
        <w:t>1</w:t>
      </w:r>
      <w:r w:rsidRPr="00775CE1">
        <w:rPr>
          <w:bCs/>
          <w:color w:val="000000" w:themeColor="text1"/>
        </w:rPr>
        <w:t>]</w:t>
      </w:r>
    </w:p>
    <w:p w14:paraId="4A09DCE9" w14:textId="77777777" w:rsidR="00AF53D7" w:rsidRPr="005D14C4" w:rsidRDefault="00AF53D7" w:rsidP="00376B16">
      <w:pPr>
        <w:pStyle w:val="ListParagraph"/>
        <w:ind w:left="504"/>
        <w:rPr>
          <w:bCs/>
          <w:color w:val="000000" w:themeColor="text1"/>
        </w:rPr>
      </w:pPr>
    </w:p>
    <w:p w14:paraId="776CB8DF" w14:textId="77777777" w:rsidR="00AF53D7" w:rsidRPr="005D14C4" w:rsidRDefault="00AF53D7" w:rsidP="00376B16">
      <w:pPr>
        <w:pStyle w:val="ListParagraph"/>
        <w:numPr>
          <w:ilvl w:val="0"/>
          <w:numId w:val="54"/>
        </w:numPr>
        <w:rPr>
          <w:b/>
          <w:bCs/>
          <w:color w:val="000000" w:themeColor="text1"/>
        </w:rPr>
      </w:pPr>
      <w:r w:rsidRPr="0098082A">
        <w:rPr>
          <w:b/>
          <w:color w:val="000000" w:themeColor="text1"/>
        </w:rPr>
        <w:t>Training on gender perspectives and UNSCR1325 and following Resolutions is part of pre-deployment training for peacekeepers.</w:t>
      </w:r>
      <w:r w:rsidRPr="001B6D93">
        <w:rPr>
          <w:color w:val="000000" w:themeColor="text1"/>
        </w:rPr>
        <w:t xml:space="preserve"> </w:t>
      </w:r>
      <w:r w:rsidRPr="0098082A">
        <w:rPr>
          <w:color w:val="000000" w:themeColor="text1"/>
        </w:rPr>
        <w:t xml:space="preserve">About 1600 military service men and women were trained in 2019. </w:t>
      </w:r>
      <w:r w:rsidRPr="001B6D93">
        <w:rPr>
          <w:b/>
          <w:bCs/>
          <w:color w:val="000000" w:themeColor="text1"/>
        </w:rPr>
        <w:t>Gender and domestic violence issues are also subject of PTSD (Post Traumatic Stress Disorder) sessions held by MOD Psychologists post deployment.</w:t>
      </w:r>
      <w:r w:rsidRPr="0098082A">
        <w:rPr>
          <w:bCs/>
          <w:color w:val="000000" w:themeColor="text1"/>
        </w:rPr>
        <w:t xml:space="preserve"> </w:t>
      </w:r>
      <w:r>
        <w:rPr>
          <w:bCs/>
          <w:color w:val="000000" w:themeColor="text1"/>
        </w:rPr>
        <w:t>[</w:t>
      </w:r>
      <w:r w:rsidRPr="00775CE1">
        <w:rPr>
          <w:bCs/>
          <w:color w:val="000000" w:themeColor="text1"/>
        </w:rPr>
        <w:t>Commitment #</w:t>
      </w:r>
      <w:r>
        <w:rPr>
          <w:bCs/>
          <w:color w:val="000000" w:themeColor="text1"/>
        </w:rPr>
        <w:t>3</w:t>
      </w:r>
      <w:r w:rsidRPr="00775CE1">
        <w:rPr>
          <w:bCs/>
          <w:color w:val="000000" w:themeColor="text1"/>
        </w:rPr>
        <w:t>]</w:t>
      </w:r>
    </w:p>
    <w:p w14:paraId="20FD483D" w14:textId="77777777" w:rsidR="00AF53D7" w:rsidRPr="005D14C4" w:rsidRDefault="00AF53D7" w:rsidP="00376B16">
      <w:pPr>
        <w:pStyle w:val="ListParagraph"/>
        <w:ind w:left="504"/>
        <w:rPr>
          <w:b/>
          <w:bCs/>
          <w:color w:val="000000" w:themeColor="text1"/>
        </w:rPr>
      </w:pPr>
    </w:p>
    <w:p w14:paraId="2FC8FE23" w14:textId="77777777" w:rsidR="00AF53D7" w:rsidRPr="0098082A" w:rsidRDefault="00AF53D7" w:rsidP="00376B16">
      <w:pPr>
        <w:pStyle w:val="ListParagraph"/>
        <w:numPr>
          <w:ilvl w:val="0"/>
          <w:numId w:val="54"/>
        </w:numPr>
        <w:rPr>
          <w:color w:val="000000" w:themeColor="text1"/>
          <w:shd w:val="clear" w:color="auto" w:fill="FFFFFF"/>
        </w:rPr>
      </w:pPr>
      <w:r w:rsidRPr="0098082A">
        <w:rPr>
          <w:b/>
          <w:bCs/>
          <w:color w:val="000000" w:themeColor="text1"/>
          <w:shd w:val="clear" w:color="auto" w:fill="FFFFFF"/>
        </w:rPr>
        <w:t xml:space="preserve">Since 2016 the regular information-sharing meetings between civil society and </w:t>
      </w:r>
      <w:r w:rsidRPr="0098082A">
        <w:rPr>
          <w:b/>
          <w:bCs/>
          <w:color w:val="000000" w:themeColor="text1"/>
        </w:rPr>
        <w:t xml:space="preserve">representatives of local conflict-affected community </w:t>
      </w:r>
      <w:r w:rsidRPr="0098082A">
        <w:rPr>
          <w:b/>
          <w:bCs/>
          <w:color w:val="000000" w:themeColor="text1"/>
          <w:shd w:val="clear" w:color="auto" w:fill="FFFFFF"/>
        </w:rPr>
        <w:t xml:space="preserve"> and the participants of Geneva International Discussions and the Incident Prevention and Response Mechanism (IPRM) are led by the Office of the State Minister for Reconciliation and Civic Equality.</w:t>
      </w:r>
      <w:r w:rsidRPr="001B6D93">
        <w:rPr>
          <w:color w:val="000000" w:themeColor="text1"/>
          <w:shd w:val="clear" w:color="auto" w:fill="FFFFFF"/>
        </w:rPr>
        <w:t xml:space="preserve"> </w:t>
      </w:r>
      <w:r w:rsidRPr="0098082A">
        <w:rPr>
          <w:color w:val="000000" w:themeColor="text1"/>
          <w:shd w:val="clear" w:color="auto" w:fill="FFFFFF"/>
        </w:rPr>
        <w:t>The information-sharing meetings have become a well-established platform for regular dialogue between civil society representatives, GID and IPRM participants.</w:t>
      </w:r>
      <w:r w:rsidRPr="001B6D93">
        <w:rPr>
          <w:color w:val="000000" w:themeColor="text1"/>
          <w:shd w:val="clear" w:color="auto" w:fill="FFFFFF"/>
        </w:rPr>
        <w:t xml:space="preserve"> </w:t>
      </w:r>
      <w:r>
        <w:rPr>
          <w:bCs/>
          <w:color w:val="000000" w:themeColor="text1"/>
        </w:rPr>
        <w:t>[</w:t>
      </w:r>
      <w:r w:rsidRPr="00775CE1">
        <w:rPr>
          <w:bCs/>
          <w:color w:val="000000" w:themeColor="text1"/>
        </w:rPr>
        <w:t>Commitment #</w:t>
      </w:r>
      <w:r>
        <w:rPr>
          <w:bCs/>
          <w:color w:val="000000" w:themeColor="text1"/>
        </w:rPr>
        <w:t>5</w:t>
      </w:r>
      <w:r w:rsidRPr="00775CE1">
        <w:rPr>
          <w:bCs/>
          <w:color w:val="000000" w:themeColor="text1"/>
        </w:rPr>
        <w:t>]</w:t>
      </w:r>
      <w:r w:rsidRPr="001B6D93">
        <w:rPr>
          <w:color w:val="000000" w:themeColor="text1"/>
        </w:rPr>
        <w:t xml:space="preserve">    </w:t>
      </w:r>
    </w:p>
    <w:p w14:paraId="4CCA6479" w14:textId="77777777" w:rsidR="00AF53D7" w:rsidRPr="0098082A" w:rsidRDefault="00AF53D7" w:rsidP="00376B16">
      <w:pPr>
        <w:pStyle w:val="ListParagraph"/>
        <w:ind w:left="504"/>
        <w:rPr>
          <w:color w:val="000000" w:themeColor="text1"/>
          <w:shd w:val="clear" w:color="auto" w:fill="FFFFFF"/>
        </w:rPr>
      </w:pPr>
    </w:p>
    <w:p w14:paraId="0B7D550B" w14:textId="77777777" w:rsidR="00AF53D7" w:rsidRPr="0098082A" w:rsidRDefault="00AF53D7" w:rsidP="00376B16">
      <w:pPr>
        <w:pStyle w:val="PlainText"/>
        <w:numPr>
          <w:ilvl w:val="0"/>
          <w:numId w:val="54"/>
        </w:numPr>
        <w:rPr>
          <w:rFonts w:cs="Calibri"/>
          <w:color w:val="000000" w:themeColor="text1"/>
          <w:szCs w:val="22"/>
        </w:rPr>
      </w:pPr>
      <w:r w:rsidRPr="001B6D93">
        <w:rPr>
          <w:rFonts w:cs="Calibri"/>
          <w:b/>
          <w:bCs/>
          <w:color w:val="000000" w:themeColor="text1"/>
          <w:szCs w:val="22"/>
        </w:rPr>
        <w:t>Georgian participants of the GID and the IPRMs meet regularly with the representatives of civil society, including NGOs, women's rights defenders as well as with the women IDPs and conflict-affected women in order to ensure that the needs and priorities of women IDPs and conflict-affected women are integrated in the planning for the peace process and raised at the negotiation formats</w:t>
      </w:r>
      <w:r w:rsidRPr="001B6D93">
        <w:rPr>
          <w:rFonts w:cs="Calibri"/>
          <w:color w:val="000000" w:themeColor="text1"/>
          <w:szCs w:val="22"/>
        </w:rPr>
        <w:t>, particularly at GID and IPRMs.</w:t>
      </w:r>
      <w:r w:rsidRPr="0098082A">
        <w:rPr>
          <w:bCs/>
          <w:color w:val="000000" w:themeColor="text1"/>
        </w:rPr>
        <w:t xml:space="preserve"> </w:t>
      </w:r>
      <w:r>
        <w:rPr>
          <w:bCs/>
          <w:color w:val="000000" w:themeColor="text1"/>
        </w:rPr>
        <w:t>[</w:t>
      </w:r>
      <w:r w:rsidRPr="00775CE1">
        <w:rPr>
          <w:bCs/>
          <w:color w:val="000000" w:themeColor="text1"/>
          <w:szCs w:val="22"/>
        </w:rPr>
        <w:t>Commitment #</w:t>
      </w:r>
      <w:r>
        <w:rPr>
          <w:bCs/>
          <w:color w:val="000000" w:themeColor="text1"/>
        </w:rPr>
        <w:t>6</w:t>
      </w:r>
      <w:r w:rsidRPr="00775CE1">
        <w:rPr>
          <w:bCs/>
          <w:color w:val="000000" w:themeColor="text1"/>
          <w:szCs w:val="22"/>
        </w:rPr>
        <w:t>]</w:t>
      </w:r>
      <w:r w:rsidRPr="001B6D93">
        <w:rPr>
          <w:color w:val="000000" w:themeColor="text1"/>
        </w:rPr>
        <w:t xml:space="preserve">    </w:t>
      </w:r>
    </w:p>
    <w:p w14:paraId="62344DBA" w14:textId="77777777" w:rsidR="00AF53D7" w:rsidRPr="001B6D93" w:rsidRDefault="00AF53D7" w:rsidP="00376B16">
      <w:pPr>
        <w:pStyle w:val="PlainText"/>
        <w:rPr>
          <w:rFonts w:cs="Calibri"/>
          <w:color w:val="000000" w:themeColor="text1"/>
          <w:szCs w:val="22"/>
        </w:rPr>
      </w:pPr>
    </w:p>
    <w:p w14:paraId="0B96C465" w14:textId="77777777" w:rsidR="00AF53D7" w:rsidRPr="0098082A" w:rsidRDefault="00AF53D7" w:rsidP="00376B16">
      <w:pPr>
        <w:pStyle w:val="PlainText"/>
        <w:numPr>
          <w:ilvl w:val="0"/>
          <w:numId w:val="54"/>
        </w:numPr>
        <w:rPr>
          <w:rFonts w:cs="Calibri"/>
          <w:color w:val="000000" w:themeColor="text1"/>
          <w:szCs w:val="22"/>
        </w:rPr>
      </w:pPr>
      <w:r w:rsidRPr="001B6D93">
        <w:rPr>
          <w:rFonts w:cs="Calibri"/>
          <w:color w:val="000000" w:themeColor="text1"/>
          <w:szCs w:val="22"/>
        </w:rPr>
        <w:t>T</w:t>
      </w:r>
      <w:r w:rsidRPr="0098082A">
        <w:rPr>
          <w:rFonts w:cs="Calibri"/>
          <w:b/>
          <w:bCs/>
          <w:color w:val="000000" w:themeColor="text1"/>
          <w:szCs w:val="22"/>
        </w:rPr>
        <w:t xml:space="preserve">he National Action Plan for the implementation of the UN resolution on Women Peace and Security envisages increasing the expertise of staff members in Women, Peace and Security issues. </w:t>
      </w:r>
      <w:r w:rsidRPr="001B6D93">
        <w:rPr>
          <w:rFonts w:cs="Calibri"/>
          <w:color w:val="000000" w:themeColor="text1"/>
          <w:szCs w:val="22"/>
        </w:rPr>
        <w:t xml:space="preserve">As the primary mechanism to implement this commitment is providing the tailored trainings, the Ministry of Foreign Affairs of Georgia together with UN Women has started the preparation works to establish the training course in the Levan </w:t>
      </w:r>
      <w:proofErr w:type="spellStart"/>
      <w:r w:rsidRPr="001B6D93">
        <w:rPr>
          <w:rFonts w:cs="Calibri"/>
          <w:color w:val="000000" w:themeColor="text1"/>
          <w:szCs w:val="22"/>
        </w:rPr>
        <w:t>Mikeladze</w:t>
      </w:r>
      <w:proofErr w:type="spellEnd"/>
      <w:r w:rsidRPr="001B6D93">
        <w:rPr>
          <w:rFonts w:cs="Calibri"/>
          <w:color w:val="000000" w:themeColor="text1"/>
          <w:szCs w:val="22"/>
        </w:rPr>
        <w:t xml:space="preserve"> Diplomatic Training and Research Institute of the Ministry of Foreign Affairs of Georgia. The training is intended for public servants dealing with the conflict-related issues.</w:t>
      </w:r>
      <w:r w:rsidRPr="0098082A">
        <w:rPr>
          <w:bCs/>
          <w:color w:val="000000" w:themeColor="text1"/>
        </w:rPr>
        <w:t xml:space="preserve"> </w:t>
      </w:r>
      <w:r>
        <w:rPr>
          <w:bCs/>
          <w:color w:val="000000" w:themeColor="text1"/>
        </w:rPr>
        <w:t>[</w:t>
      </w:r>
      <w:r w:rsidRPr="00775CE1">
        <w:rPr>
          <w:bCs/>
          <w:color w:val="000000" w:themeColor="text1"/>
          <w:szCs w:val="22"/>
        </w:rPr>
        <w:t>Commitment #</w:t>
      </w:r>
      <w:r>
        <w:rPr>
          <w:bCs/>
          <w:color w:val="000000" w:themeColor="text1"/>
        </w:rPr>
        <w:t>6</w:t>
      </w:r>
      <w:r w:rsidRPr="00775CE1">
        <w:rPr>
          <w:bCs/>
          <w:color w:val="000000" w:themeColor="text1"/>
          <w:szCs w:val="22"/>
        </w:rPr>
        <w:t>]</w:t>
      </w:r>
      <w:r w:rsidRPr="001B6D93">
        <w:rPr>
          <w:color w:val="000000" w:themeColor="text1"/>
        </w:rPr>
        <w:t xml:space="preserve">    </w:t>
      </w:r>
    </w:p>
    <w:p w14:paraId="31F918C8" w14:textId="77777777" w:rsidR="00AF53D7" w:rsidRPr="0098082A" w:rsidRDefault="00AF53D7" w:rsidP="00376B16">
      <w:pPr>
        <w:pStyle w:val="PlainText"/>
        <w:ind w:left="504"/>
        <w:rPr>
          <w:rFonts w:cs="Calibri"/>
          <w:color w:val="000000" w:themeColor="text1"/>
          <w:szCs w:val="22"/>
        </w:rPr>
      </w:pPr>
    </w:p>
    <w:p w14:paraId="3C386C13" w14:textId="77777777" w:rsidR="00AF53D7" w:rsidRPr="00D20FE1" w:rsidRDefault="00AF53D7" w:rsidP="00376B16">
      <w:pPr>
        <w:pStyle w:val="ListParagraph"/>
        <w:numPr>
          <w:ilvl w:val="0"/>
          <w:numId w:val="54"/>
        </w:numPr>
        <w:rPr>
          <w:b/>
          <w:bCs/>
          <w:color w:val="000000" w:themeColor="text1"/>
          <w:lang w:val="ka-GE"/>
        </w:rPr>
      </w:pPr>
      <w:r w:rsidRPr="0098082A">
        <w:rPr>
          <w:b/>
          <w:bCs/>
          <w:color w:val="000000" w:themeColor="text1"/>
          <w:lang w:val="ka-GE"/>
        </w:rPr>
        <w:t>The Mental Health System Development Strategy is being updated to address the needs of displaced and conflict-affected populations, especially women and girls</w:t>
      </w:r>
      <w:r w:rsidRPr="001B6D93">
        <w:rPr>
          <w:color w:val="000000" w:themeColor="text1"/>
          <w:lang w:val="ka-GE"/>
        </w:rPr>
        <w:t>. Once the strategy project is completed, they will be actively involved in the review</w:t>
      </w:r>
      <w:r w:rsidRPr="001B6D93">
        <w:rPr>
          <w:color w:val="000000" w:themeColor="text1"/>
        </w:rPr>
        <w:t xml:space="preserve"> and implementation</w:t>
      </w:r>
      <w:r w:rsidRPr="001B6D93">
        <w:rPr>
          <w:color w:val="000000" w:themeColor="text1"/>
          <w:lang w:val="ka-GE"/>
        </w:rPr>
        <w:t xml:space="preserve"> process</w:t>
      </w:r>
      <w:r w:rsidRPr="001B6D93">
        <w:rPr>
          <w:color w:val="000000" w:themeColor="text1"/>
        </w:rPr>
        <w:t>es</w:t>
      </w:r>
      <w:r w:rsidRPr="001B6D93">
        <w:rPr>
          <w:color w:val="000000" w:themeColor="text1"/>
          <w:lang w:val="ka-GE"/>
        </w:rPr>
        <w:t>.</w:t>
      </w:r>
      <w:r w:rsidRPr="0098082A">
        <w:rPr>
          <w:bCs/>
          <w:color w:val="000000" w:themeColor="text1"/>
        </w:rPr>
        <w:t xml:space="preserve"> </w:t>
      </w:r>
      <w:r>
        <w:rPr>
          <w:bCs/>
          <w:color w:val="000000" w:themeColor="text1"/>
        </w:rPr>
        <w:t>[</w:t>
      </w:r>
      <w:r w:rsidRPr="00775CE1">
        <w:rPr>
          <w:bCs/>
          <w:color w:val="000000" w:themeColor="text1"/>
        </w:rPr>
        <w:t>Commitment #</w:t>
      </w:r>
      <w:r>
        <w:rPr>
          <w:bCs/>
          <w:color w:val="000000" w:themeColor="text1"/>
        </w:rPr>
        <w:t>8</w:t>
      </w:r>
      <w:r w:rsidRPr="00775CE1">
        <w:rPr>
          <w:bCs/>
          <w:color w:val="000000" w:themeColor="text1"/>
        </w:rPr>
        <w:t>]</w:t>
      </w:r>
      <w:r w:rsidRPr="001B6D93">
        <w:rPr>
          <w:color w:val="000000" w:themeColor="text1"/>
        </w:rPr>
        <w:t xml:space="preserve">    </w:t>
      </w:r>
    </w:p>
    <w:p w14:paraId="5B96F050" w14:textId="77777777" w:rsidR="00AF53D7" w:rsidRPr="00D20FE1" w:rsidRDefault="00AF53D7" w:rsidP="00376B16">
      <w:pPr>
        <w:pStyle w:val="ListParagraph"/>
        <w:ind w:left="504"/>
        <w:rPr>
          <w:b/>
          <w:bCs/>
          <w:color w:val="000000" w:themeColor="text1"/>
          <w:lang w:val="ka-GE"/>
        </w:rPr>
      </w:pPr>
    </w:p>
    <w:p w14:paraId="488E1DFB" w14:textId="77777777" w:rsidR="00AF53D7" w:rsidRPr="00D20FE1" w:rsidRDefault="00AF53D7" w:rsidP="00376B16">
      <w:pPr>
        <w:pStyle w:val="ListParagraph"/>
        <w:numPr>
          <w:ilvl w:val="0"/>
          <w:numId w:val="54"/>
        </w:numPr>
        <w:tabs>
          <w:tab w:val="left" w:pos="900"/>
        </w:tabs>
        <w:rPr>
          <w:color w:val="000000" w:themeColor="text1"/>
        </w:rPr>
      </w:pPr>
      <w:r w:rsidRPr="001B6D93">
        <w:rPr>
          <w:b/>
          <w:bCs/>
          <w:color w:val="000000" w:themeColor="text1"/>
        </w:rPr>
        <w:t>In 2019, Gender Advisors Institutionalization process has been complete</w:t>
      </w:r>
      <w:r>
        <w:rPr>
          <w:b/>
          <w:bCs/>
          <w:color w:val="000000" w:themeColor="text1"/>
        </w:rPr>
        <w:t xml:space="preserve"> at the Ministry of </w:t>
      </w:r>
      <w:proofErr w:type="spellStart"/>
      <w:r>
        <w:rPr>
          <w:b/>
          <w:bCs/>
          <w:color w:val="000000" w:themeColor="text1"/>
        </w:rPr>
        <w:t>Defense</w:t>
      </w:r>
      <w:proofErr w:type="spellEnd"/>
      <w:r>
        <w:rPr>
          <w:b/>
          <w:bCs/>
          <w:color w:val="000000" w:themeColor="text1"/>
        </w:rPr>
        <w:t xml:space="preserve"> of Georgia</w:t>
      </w:r>
      <w:r w:rsidRPr="001B6D93">
        <w:rPr>
          <w:color w:val="000000" w:themeColor="text1"/>
        </w:rPr>
        <w:t>. On brigade level,</w:t>
      </w:r>
      <w:r>
        <w:rPr>
          <w:color w:val="000000" w:themeColor="text1"/>
        </w:rPr>
        <w:t xml:space="preserve"> </w:t>
      </w:r>
      <w:r w:rsidRPr="00D20FE1">
        <w:rPr>
          <w:color w:val="000000" w:themeColor="text1"/>
        </w:rPr>
        <w:t xml:space="preserve">military appointees on the position of G1 and S1 automatically </w:t>
      </w:r>
      <w:proofErr w:type="spellStart"/>
      <w:r w:rsidRPr="00D20FE1">
        <w:rPr>
          <w:color w:val="000000" w:themeColor="text1"/>
        </w:rPr>
        <w:t>fulfill</w:t>
      </w:r>
      <w:proofErr w:type="spellEnd"/>
      <w:r w:rsidRPr="00D20FE1">
        <w:rPr>
          <w:color w:val="000000" w:themeColor="text1"/>
        </w:rPr>
        <w:t xml:space="preserve"> gender advisors’ functions.</w:t>
      </w:r>
      <w:r w:rsidRPr="00D20FE1">
        <w:rPr>
          <w:bCs/>
          <w:color w:val="000000" w:themeColor="text1"/>
        </w:rPr>
        <w:t xml:space="preserve"> </w:t>
      </w:r>
      <w:r>
        <w:rPr>
          <w:bCs/>
          <w:color w:val="000000" w:themeColor="text1"/>
        </w:rPr>
        <w:t>[</w:t>
      </w:r>
      <w:r w:rsidRPr="00775CE1">
        <w:rPr>
          <w:bCs/>
          <w:color w:val="000000" w:themeColor="text1"/>
        </w:rPr>
        <w:t>Commitment #</w:t>
      </w:r>
      <w:r>
        <w:rPr>
          <w:bCs/>
          <w:color w:val="000000" w:themeColor="text1"/>
        </w:rPr>
        <w:t>9</w:t>
      </w:r>
      <w:r w:rsidRPr="00775CE1">
        <w:rPr>
          <w:bCs/>
          <w:color w:val="000000" w:themeColor="text1"/>
        </w:rPr>
        <w:t>]</w:t>
      </w:r>
      <w:r w:rsidRPr="001B6D93">
        <w:rPr>
          <w:color w:val="000000" w:themeColor="text1"/>
        </w:rPr>
        <w:t xml:space="preserve">    </w:t>
      </w:r>
    </w:p>
    <w:p w14:paraId="0F20F5C3" w14:textId="77777777" w:rsidR="00AF53D7" w:rsidRPr="00D20FE1" w:rsidRDefault="00AF53D7" w:rsidP="00376B16">
      <w:pPr>
        <w:pStyle w:val="ListParagraph"/>
        <w:tabs>
          <w:tab w:val="left" w:pos="900"/>
        </w:tabs>
        <w:ind w:left="504"/>
        <w:rPr>
          <w:color w:val="000000" w:themeColor="text1"/>
        </w:rPr>
      </w:pPr>
    </w:p>
    <w:p w14:paraId="7E80E991" w14:textId="77777777" w:rsidR="00AF53D7" w:rsidRPr="00D20FE1" w:rsidRDefault="00AF53D7" w:rsidP="00376B16">
      <w:pPr>
        <w:pStyle w:val="ListParagraph"/>
        <w:numPr>
          <w:ilvl w:val="0"/>
          <w:numId w:val="54"/>
        </w:numPr>
        <w:tabs>
          <w:tab w:val="left" w:pos="900"/>
        </w:tabs>
        <w:rPr>
          <w:color w:val="000000" w:themeColor="text1"/>
        </w:rPr>
      </w:pPr>
      <w:r>
        <w:rPr>
          <w:b/>
          <w:bCs/>
          <w:color w:val="000000" w:themeColor="text1"/>
        </w:rPr>
        <w:t xml:space="preserve">Moreover, </w:t>
      </w:r>
      <w:r w:rsidRPr="001B6D93">
        <w:rPr>
          <w:b/>
          <w:bCs/>
          <w:color w:val="000000" w:themeColor="text1"/>
        </w:rPr>
        <w:t>special training curriculum for gender advisors has been created which itself became the mandatory for abovementioned positions</w:t>
      </w:r>
      <w:r>
        <w:rPr>
          <w:b/>
          <w:bCs/>
          <w:color w:val="000000" w:themeColor="text1"/>
        </w:rPr>
        <w:t xml:space="preserve"> at the Ministry of </w:t>
      </w:r>
      <w:proofErr w:type="spellStart"/>
      <w:r>
        <w:rPr>
          <w:b/>
          <w:bCs/>
          <w:color w:val="000000" w:themeColor="text1"/>
        </w:rPr>
        <w:t>Defense</w:t>
      </w:r>
      <w:proofErr w:type="spellEnd"/>
      <w:r>
        <w:rPr>
          <w:b/>
          <w:bCs/>
          <w:color w:val="000000" w:themeColor="text1"/>
        </w:rPr>
        <w:t xml:space="preserve"> of Georgia</w:t>
      </w:r>
      <w:r w:rsidRPr="001B6D93">
        <w:rPr>
          <w:b/>
          <w:bCs/>
          <w:color w:val="000000" w:themeColor="text1"/>
        </w:rPr>
        <w:t>.</w:t>
      </w:r>
      <w:r w:rsidRPr="001B6D93">
        <w:rPr>
          <w:color w:val="000000" w:themeColor="text1"/>
        </w:rPr>
        <w:t xml:space="preserve"> Also, special MOC (Military Occupational Code) was defined for gender advisors by the decree of Chief of </w:t>
      </w:r>
      <w:proofErr w:type="spellStart"/>
      <w:r w:rsidRPr="001B6D93">
        <w:rPr>
          <w:color w:val="000000" w:themeColor="text1"/>
        </w:rPr>
        <w:t>Defense</w:t>
      </w:r>
      <w:proofErr w:type="spellEnd"/>
      <w:r w:rsidRPr="001B6D93">
        <w:rPr>
          <w:color w:val="000000" w:themeColor="text1"/>
        </w:rPr>
        <w:t xml:space="preserve"> of Georgian </w:t>
      </w:r>
      <w:proofErr w:type="spellStart"/>
      <w:r w:rsidRPr="001B6D93">
        <w:rPr>
          <w:color w:val="000000" w:themeColor="text1"/>
        </w:rPr>
        <w:t>Defense</w:t>
      </w:r>
      <w:proofErr w:type="spellEnd"/>
      <w:r w:rsidRPr="001B6D93">
        <w:rPr>
          <w:color w:val="000000" w:themeColor="text1"/>
        </w:rPr>
        <w:t xml:space="preserve"> Forces.</w:t>
      </w:r>
      <w:r w:rsidRPr="00D20FE1">
        <w:rPr>
          <w:bCs/>
          <w:color w:val="000000" w:themeColor="text1"/>
        </w:rPr>
        <w:t xml:space="preserve"> </w:t>
      </w:r>
      <w:r>
        <w:rPr>
          <w:bCs/>
          <w:color w:val="000000" w:themeColor="text1"/>
        </w:rPr>
        <w:t>[</w:t>
      </w:r>
      <w:r w:rsidRPr="00775CE1">
        <w:rPr>
          <w:bCs/>
          <w:color w:val="000000" w:themeColor="text1"/>
        </w:rPr>
        <w:t>Commitment #</w:t>
      </w:r>
      <w:r>
        <w:rPr>
          <w:bCs/>
          <w:color w:val="000000" w:themeColor="text1"/>
        </w:rPr>
        <w:t>9</w:t>
      </w:r>
      <w:r w:rsidRPr="00775CE1">
        <w:rPr>
          <w:bCs/>
          <w:color w:val="000000" w:themeColor="text1"/>
        </w:rPr>
        <w:t>]</w:t>
      </w:r>
      <w:r w:rsidRPr="001B6D93">
        <w:rPr>
          <w:color w:val="000000" w:themeColor="text1"/>
        </w:rPr>
        <w:t xml:space="preserve">    </w:t>
      </w:r>
    </w:p>
    <w:p w14:paraId="328D5491" w14:textId="77777777" w:rsidR="00AF53D7" w:rsidRPr="00D20FE1" w:rsidRDefault="00AF53D7" w:rsidP="00376B16">
      <w:pPr>
        <w:pStyle w:val="ListParagraph"/>
        <w:tabs>
          <w:tab w:val="left" w:pos="900"/>
        </w:tabs>
        <w:ind w:left="504"/>
        <w:rPr>
          <w:color w:val="000000" w:themeColor="text1"/>
        </w:rPr>
      </w:pPr>
    </w:p>
    <w:p w14:paraId="72F1FFEF" w14:textId="77777777" w:rsidR="00AF53D7" w:rsidRPr="00D20FE1" w:rsidRDefault="00AF53D7" w:rsidP="00376B16">
      <w:pPr>
        <w:pStyle w:val="PlainText"/>
        <w:numPr>
          <w:ilvl w:val="0"/>
          <w:numId w:val="54"/>
        </w:numPr>
        <w:rPr>
          <w:rFonts w:cs="Calibri"/>
          <w:color w:val="000000" w:themeColor="text1"/>
          <w:szCs w:val="22"/>
        </w:rPr>
      </w:pPr>
      <w:r w:rsidRPr="001B6D93">
        <w:rPr>
          <w:rFonts w:cs="Calibri"/>
          <w:b/>
          <w:bCs/>
          <w:color w:val="000000" w:themeColor="text1"/>
          <w:szCs w:val="22"/>
        </w:rPr>
        <w:t xml:space="preserve">In 2020, </w:t>
      </w:r>
      <w:r>
        <w:rPr>
          <w:rFonts w:cs="Calibri"/>
          <w:b/>
          <w:bCs/>
          <w:color w:val="000000" w:themeColor="text1"/>
          <w:szCs w:val="22"/>
        </w:rPr>
        <w:t>the Ministry of Internal Affairs of Georgia</w:t>
      </w:r>
      <w:r w:rsidRPr="001B6D93">
        <w:rPr>
          <w:rFonts w:cs="Calibri"/>
          <w:b/>
          <w:bCs/>
          <w:color w:val="000000" w:themeColor="text1"/>
          <w:szCs w:val="22"/>
        </w:rPr>
        <w:t xml:space="preserve"> will set up internal complaints mechanism on sexual harassment</w:t>
      </w:r>
      <w:r w:rsidRPr="001B6D93">
        <w:rPr>
          <w:rFonts w:cs="Calibri"/>
          <w:color w:val="000000" w:themeColor="text1"/>
          <w:szCs w:val="22"/>
        </w:rPr>
        <w:t>.</w:t>
      </w:r>
      <w:r>
        <w:rPr>
          <w:rFonts w:cs="Calibri"/>
          <w:color w:val="000000" w:themeColor="text1"/>
          <w:szCs w:val="22"/>
        </w:rPr>
        <w:t xml:space="preserve"> </w:t>
      </w:r>
      <w:r w:rsidRPr="00D20FE1">
        <w:rPr>
          <w:rFonts w:cs="Calibri"/>
          <w:color w:val="000000" w:themeColor="text1"/>
          <w:szCs w:val="22"/>
        </w:rPr>
        <w:t>In order to achieve this goal UN Women, in cooperation with the Public Defender's Office of Georgia, and in the frameworks of its support to the Ministry of Internal Affairs of Georgia.</w:t>
      </w:r>
      <w:r>
        <w:rPr>
          <w:rFonts w:cs="Calibri"/>
          <w:color w:val="000000" w:themeColor="text1"/>
          <w:szCs w:val="22"/>
        </w:rPr>
        <w:t xml:space="preserve"> As part of this work, </w:t>
      </w:r>
      <w:r w:rsidRPr="001B6D93">
        <w:rPr>
          <w:rFonts w:cs="Calibri"/>
          <w:color w:val="000000" w:themeColor="text1"/>
          <w:szCs w:val="22"/>
        </w:rPr>
        <w:t>MIA conducted information session on Sexual Harassment complaints mechanisms. In addition, MIA relevant staff participated in the training on the topic of investigation of sexual harassment cases using a victim and survivor centered approach.</w:t>
      </w:r>
      <w:r w:rsidRPr="00D20FE1">
        <w:rPr>
          <w:bCs/>
          <w:color w:val="000000" w:themeColor="text1"/>
        </w:rPr>
        <w:t xml:space="preserve"> </w:t>
      </w:r>
      <w:r>
        <w:rPr>
          <w:bCs/>
          <w:color w:val="000000" w:themeColor="text1"/>
        </w:rPr>
        <w:t>[</w:t>
      </w:r>
      <w:r w:rsidRPr="00775CE1">
        <w:rPr>
          <w:bCs/>
          <w:color w:val="000000" w:themeColor="text1"/>
          <w:szCs w:val="22"/>
        </w:rPr>
        <w:t>Commitment #</w:t>
      </w:r>
      <w:r>
        <w:rPr>
          <w:bCs/>
          <w:color w:val="000000" w:themeColor="text1"/>
        </w:rPr>
        <w:t>10</w:t>
      </w:r>
      <w:r w:rsidRPr="00775CE1">
        <w:rPr>
          <w:bCs/>
          <w:color w:val="000000" w:themeColor="text1"/>
          <w:szCs w:val="22"/>
        </w:rPr>
        <w:t>]</w:t>
      </w:r>
      <w:r w:rsidRPr="001B6D93">
        <w:rPr>
          <w:color w:val="000000" w:themeColor="text1"/>
        </w:rPr>
        <w:t xml:space="preserve">   </w:t>
      </w:r>
    </w:p>
    <w:p w14:paraId="48F47C0B" w14:textId="77777777" w:rsidR="00AF53D7" w:rsidRDefault="00AF53D7" w:rsidP="00376B16">
      <w:pPr>
        <w:pStyle w:val="ListParagraph"/>
        <w:rPr>
          <w:bCs/>
          <w:color w:val="000000" w:themeColor="text1"/>
        </w:rPr>
      </w:pPr>
    </w:p>
    <w:p w14:paraId="66479486" w14:textId="77777777" w:rsidR="00AF53D7" w:rsidRPr="00D20FE1" w:rsidRDefault="00AF53D7" w:rsidP="00376B16">
      <w:pPr>
        <w:pStyle w:val="PlainText"/>
        <w:numPr>
          <w:ilvl w:val="0"/>
          <w:numId w:val="54"/>
        </w:numPr>
        <w:rPr>
          <w:rFonts w:cs="Calibri"/>
          <w:color w:val="000000" w:themeColor="text1"/>
          <w:szCs w:val="22"/>
        </w:rPr>
      </w:pPr>
      <w:r w:rsidRPr="00D20FE1">
        <w:rPr>
          <w:rFonts w:cs="Calibri"/>
          <w:bCs/>
          <w:color w:val="000000" w:themeColor="text1"/>
          <w:szCs w:val="22"/>
        </w:rPr>
        <w:t xml:space="preserve">Also, </w:t>
      </w:r>
      <w:r w:rsidRPr="00D20FE1">
        <w:rPr>
          <w:rFonts w:cs="Calibri"/>
          <w:color w:val="000000" w:themeColor="text1"/>
          <w:szCs w:val="22"/>
        </w:rPr>
        <w:t xml:space="preserve">in 2019, </w:t>
      </w:r>
      <w:r w:rsidRPr="00D20FE1">
        <w:rPr>
          <w:rFonts w:cs="Calibri"/>
          <w:b/>
          <w:bCs/>
          <w:color w:val="000000" w:themeColor="text1"/>
          <w:szCs w:val="22"/>
        </w:rPr>
        <w:t>MIA participated in the state-wide awareness-raising campaign on sexual harassment</w:t>
      </w:r>
      <w:r w:rsidRPr="00D20FE1">
        <w:rPr>
          <w:rFonts w:cs="Calibri"/>
          <w:color w:val="000000" w:themeColor="text1"/>
          <w:szCs w:val="22"/>
        </w:rPr>
        <w:t xml:space="preserve"> conducted within the 16-days of activism against gender-based violence. </w:t>
      </w:r>
      <w:r>
        <w:rPr>
          <w:bCs/>
          <w:color w:val="000000" w:themeColor="text1"/>
        </w:rPr>
        <w:t>[</w:t>
      </w:r>
      <w:r w:rsidRPr="00775CE1">
        <w:rPr>
          <w:bCs/>
          <w:color w:val="000000" w:themeColor="text1"/>
          <w:szCs w:val="22"/>
        </w:rPr>
        <w:t>Commitment #</w:t>
      </w:r>
      <w:r>
        <w:rPr>
          <w:bCs/>
          <w:color w:val="000000" w:themeColor="text1"/>
        </w:rPr>
        <w:t>10</w:t>
      </w:r>
      <w:r w:rsidRPr="00775CE1">
        <w:rPr>
          <w:bCs/>
          <w:color w:val="000000" w:themeColor="text1"/>
          <w:szCs w:val="22"/>
        </w:rPr>
        <w:t>]</w:t>
      </w:r>
      <w:r w:rsidRPr="001B6D93">
        <w:rPr>
          <w:color w:val="000000" w:themeColor="text1"/>
        </w:rPr>
        <w:t xml:space="preserve">   </w:t>
      </w:r>
    </w:p>
    <w:p w14:paraId="174C7D0C" w14:textId="1041E07A" w:rsidR="00AF53D7" w:rsidRDefault="00AF53D7">
      <w:pPr>
        <w:pStyle w:val="CommentText"/>
      </w:pPr>
    </w:p>
  </w:comment>
  <w:comment w:id="6" w:author="Lela Akiashvili" w:date="2020-09-26T16:28:00Z" w:initials="LA">
    <w:p w14:paraId="13B14486" w14:textId="62D93184" w:rsidR="00AF53D7" w:rsidRDefault="00AF53D7">
      <w:pPr>
        <w:pStyle w:val="CommentText"/>
      </w:pPr>
      <w:r>
        <w:rPr>
          <w:rStyle w:val="CommentReference"/>
        </w:rPr>
        <w:annotationRef/>
      </w:r>
      <w:r>
        <w:t>Comment from Irina: This section can be moved to Chapter IV</w:t>
      </w:r>
    </w:p>
  </w:comment>
  <w:comment w:id="7" w:author="Irina Lortkipanidze" w:date="2020-08-07T13:51:00Z" w:initials="IL">
    <w:p w14:paraId="025AAA6D" w14:textId="77777777" w:rsidR="00AF53D7" w:rsidRPr="000B1D41" w:rsidRDefault="00AF53D7" w:rsidP="00235A8B">
      <w:pPr>
        <w:pStyle w:val="CommentText"/>
        <w:rPr>
          <w:lang w:val="ka-GE"/>
        </w:rPr>
      </w:pPr>
      <w:r>
        <w:rPr>
          <w:rStyle w:val="CommentReference"/>
        </w:rPr>
        <w:annotationRef/>
      </w:r>
      <w:r>
        <w:t xml:space="preserve">Will be good to have some examples of awareness campaign </w:t>
      </w:r>
      <w:r>
        <w:rPr>
          <w:lang w:val="ka-GE"/>
        </w:rPr>
        <w:t xml:space="preserve"> </w:t>
      </w:r>
    </w:p>
  </w:comment>
  <w:comment w:id="8" w:author="Irina Lortkipanidze" w:date="2020-08-07T13:51:00Z" w:initials="IL">
    <w:p w14:paraId="6B48D137" w14:textId="77777777" w:rsidR="00AF53D7" w:rsidRDefault="00AF53D7" w:rsidP="00235A8B">
      <w:pPr>
        <w:pStyle w:val="CommentText"/>
      </w:pPr>
      <w:r>
        <w:rPr>
          <w:rStyle w:val="CommentReference"/>
        </w:rPr>
        <w:annotationRef/>
      </w:r>
      <w:r>
        <w:t xml:space="preserve">Examples? </w:t>
      </w:r>
    </w:p>
  </w:comment>
  <w:comment w:id="9" w:author="Lela Akiashvili" w:date="2020-09-26T17:42:00Z" w:initials="LA">
    <w:p w14:paraId="65887F2E" w14:textId="3AD2C9A1" w:rsidR="00AF53D7" w:rsidRDefault="00AF53D7">
      <w:pPr>
        <w:pStyle w:val="CommentText"/>
      </w:pPr>
      <w:r>
        <w:rPr>
          <w:rStyle w:val="CommentReference"/>
        </w:rPr>
        <w:annotationRef/>
      </w:r>
      <w:r>
        <w:t>Brief information on both reports needs to be inserted here @IrinaLortkipanidze</w:t>
      </w:r>
    </w:p>
  </w:comment>
  <w:comment w:id="10" w:author="Lela Akiashvili" w:date="2020-09-26T17:44:00Z" w:initials="LA">
    <w:p w14:paraId="7EE5F992" w14:textId="49DE71FE" w:rsidR="00AF53D7" w:rsidRDefault="00AF53D7">
      <w:pPr>
        <w:pStyle w:val="CommentText"/>
      </w:pPr>
      <w:r>
        <w:rPr>
          <w:rStyle w:val="CommentReference"/>
        </w:rPr>
        <w:annotationRef/>
      </w:r>
      <w:r>
        <w:t>Brief information on the report to be inserted here @IrinaLortkipanidze</w:t>
      </w:r>
    </w:p>
  </w:comment>
  <w:comment w:id="11" w:author="Lela Akiashvili" w:date="2020-09-26T17:46:00Z" w:initials="LA">
    <w:p w14:paraId="35F9B9FA" w14:textId="072465D4" w:rsidR="00AF53D7" w:rsidRDefault="00AF53D7">
      <w:pPr>
        <w:pStyle w:val="CommentText"/>
      </w:pPr>
      <w:r>
        <w:rPr>
          <w:rStyle w:val="CommentReference"/>
        </w:rPr>
        <w:annotationRef/>
      </w:r>
      <w:r>
        <w:t>Brief information on the report to be inserted here @IrinaLortkipanidze</w:t>
      </w:r>
    </w:p>
  </w:comment>
  <w:comment w:id="14" w:author="Irina Lortkipanidze" w:date="2020-08-16T17:23:00Z" w:initials="IL">
    <w:p w14:paraId="009320CC" w14:textId="77777777" w:rsidR="00AF53D7" w:rsidRDefault="00AF53D7" w:rsidP="004D7B11">
      <w:pPr>
        <w:pStyle w:val="CommentText"/>
      </w:pPr>
      <w:r>
        <w:rPr>
          <w:rStyle w:val="CommentReference"/>
        </w:rPr>
        <w:annotationRef/>
      </w:r>
      <w:r>
        <w:t>Should be updated</w:t>
      </w:r>
    </w:p>
  </w:comment>
  <w:comment w:id="18" w:author="Irina Lortkipanidze" w:date="2020-08-26T22:28:00Z" w:initials="IL">
    <w:p w14:paraId="55F5F76B" w14:textId="77777777" w:rsidR="00AF53D7" w:rsidRDefault="00AF53D7" w:rsidP="004D7B11">
      <w:pPr>
        <w:pStyle w:val="CommentText"/>
        <w:rPr>
          <w:rFonts w:ascii="Sylfaen" w:hAnsi="Sylfaen"/>
          <w:lang w:val="ka-GE"/>
        </w:rPr>
      </w:pPr>
      <w:r>
        <w:rPr>
          <w:rStyle w:val="CommentReference"/>
        </w:rPr>
        <w:annotationRef/>
      </w:r>
      <w:r>
        <w:rPr>
          <w:rFonts w:ascii="Sylfaen" w:hAnsi="Sylfaen"/>
          <w:lang w:val="ka-GE"/>
        </w:rPr>
        <w:t xml:space="preserve">ინფორმაცია შესავსებია შსს და 112-დან </w:t>
      </w:r>
    </w:p>
    <w:p w14:paraId="5821A158" w14:textId="77777777" w:rsidR="00AF53D7" w:rsidRDefault="00AF53D7" w:rsidP="004D7B11">
      <w:pPr>
        <w:pStyle w:val="CommentText"/>
        <w:rPr>
          <w:rFonts w:ascii="Sylfaen" w:hAnsi="Sylfaen"/>
          <w:lang w:val="ka-GE"/>
        </w:rPr>
      </w:pPr>
      <w:r>
        <w:rPr>
          <w:rFonts w:ascii="Sylfaen" w:hAnsi="Sylfaen"/>
          <w:lang w:val="ka-GE"/>
        </w:rPr>
        <w:t xml:space="preserve">შსს საკუთარ კომენტარში წერს რომ 112 ახდენს მონაცემების დამუშავებას შემოსული ზარების მიხედვით და კარგი იქნება სტატისტიკის ასახვა ამ ნაწილში . ამონარიდი შსს კომენტარიდან </w:t>
      </w:r>
    </w:p>
    <w:p w14:paraId="1D378A7B" w14:textId="77777777" w:rsidR="00AF53D7" w:rsidRPr="00EE0029" w:rsidRDefault="00AF53D7" w:rsidP="004D7B11">
      <w:pPr>
        <w:pStyle w:val="CommentText"/>
        <w:rPr>
          <w:rFonts w:ascii="Sylfaen" w:hAnsi="Sylfaen"/>
          <w:lang w:val="ka-GE"/>
        </w:rPr>
      </w:pPr>
      <w:r>
        <w:rPr>
          <w:rFonts w:ascii="Sylfaen" w:hAnsi="Sylfaen"/>
          <w:sz w:val="22"/>
          <w:szCs w:val="22"/>
          <w:lang w:val="ka-GE"/>
        </w:rPr>
        <w:t>„</w:t>
      </w:r>
      <w:r w:rsidRPr="004D758F">
        <w:rPr>
          <w:rFonts w:ascii="Sylfaen" w:hAnsi="Sylfaen"/>
          <w:sz w:val="22"/>
          <w:szCs w:val="22"/>
          <w:lang w:val="ka-GE"/>
        </w:rPr>
        <w:t>ყოველ 6 თვეში ერთხელ ტერიტორიული ორგანოების მიხედვით მუშავდება მონაცემები იმის შესახებ, 112-ში შემოსული შეტყობინებებიდან რამდენი მათგანი არ დადასტურდა, რამდენ მათგანზე დაიწყო გამოძიება, რამდენ მათგანზე გამოიცა შემაკავებელი ორდერი, რამდენ მათგანზე მოხდა გამოძიების დაწყების პარალელურად ორდერის გამოცემა</w:t>
      </w:r>
      <w:r>
        <w:rPr>
          <w:rFonts w:ascii="Sylfaen" w:hAnsi="Sylfaen"/>
          <w:sz w:val="22"/>
          <w:szCs w:val="22"/>
          <w:lang w:val="ka-GE"/>
        </w:rPr>
        <w:t>“</w:t>
      </w:r>
    </w:p>
  </w:comment>
  <w:comment w:id="19" w:author="Irina Lortkipanidze" w:date="2020-08-27T18:59:00Z" w:initials="IL">
    <w:p w14:paraId="76C85E88" w14:textId="77777777" w:rsidR="00AF53D7" w:rsidRPr="0030665A" w:rsidRDefault="00AF53D7" w:rsidP="004D7B11">
      <w:pPr>
        <w:pStyle w:val="CommentText"/>
        <w:rPr>
          <w:lang w:val="ka-GE"/>
        </w:rPr>
      </w:pPr>
      <w:r>
        <w:rPr>
          <w:rStyle w:val="CommentReference"/>
        </w:rPr>
        <w:annotationRef/>
      </w:r>
      <w:r>
        <w:rPr>
          <w:lang w:val="ka-GE"/>
        </w:rPr>
        <w:t xml:space="preserve">კარგი იქნება ამ ანალიზის მოკლე მიმოხილვის ჩამატება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D0B492" w15:done="0"/>
  <w15:commentEx w15:paraId="174C7D0C" w15:done="0"/>
  <w15:commentEx w15:paraId="13B14486" w15:done="0"/>
  <w15:commentEx w15:paraId="025AAA6D" w15:done="0"/>
  <w15:commentEx w15:paraId="6B48D137" w15:done="0"/>
  <w15:commentEx w15:paraId="65887F2E" w15:done="0"/>
  <w15:commentEx w15:paraId="7EE5F992" w15:done="0"/>
  <w15:commentEx w15:paraId="35F9B9FA" w15:done="0"/>
  <w15:commentEx w15:paraId="009320CC" w15:done="0"/>
  <w15:commentEx w15:paraId="1D378A7B" w15:done="0"/>
  <w15:commentEx w15:paraId="76C85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9E5C9" w16cex:dateUtc="2020-09-26T12:07:00Z"/>
  <w16cex:commentExtensible w16cex:durableId="2319E9ED" w16cex:dateUtc="2020-09-26T12:25:00Z"/>
  <w16cex:commentExtensible w16cex:durableId="2319EABA" w16cex:dateUtc="2020-09-26T12:28:00Z"/>
  <w16cex:commentExtensible w16cex:durableId="2319FBFC" w16cex:dateUtc="2020-09-26T13:42:00Z"/>
  <w16cex:commentExtensible w16cex:durableId="2319FC87" w16cex:dateUtc="2020-09-26T13:44:00Z"/>
  <w16cex:commentExtensible w16cex:durableId="2319FD07" w16cex:dateUtc="2020-09-26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0B492" w16cid:durableId="2319E5C9"/>
  <w16cid:commentId w16cid:paraId="174C7D0C" w16cid:durableId="2319E9ED"/>
  <w16cid:commentId w16cid:paraId="13B14486" w16cid:durableId="2319EABA"/>
  <w16cid:commentId w16cid:paraId="025AAA6D" w16cid:durableId="23162647"/>
  <w16cid:commentId w16cid:paraId="6B48D137" w16cid:durableId="23162648"/>
  <w16cid:commentId w16cid:paraId="65887F2E" w16cid:durableId="2319FBFC"/>
  <w16cid:commentId w16cid:paraId="7EE5F992" w16cid:durableId="2319FC87"/>
  <w16cid:commentId w16cid:paraId="35F9B9FA" w16cid:durableId="2319FD07"/>
  <w16cid:commentId w16cid:paraId="009320CC" w16cid:durableId="2316264C"/>
  <w16cid:commentId w16cid:paraId="1D378A7B" w16cid:durableId="23162652"/>
  <w16cid:commentId w16cid:paraId="76C85E88" w16cid:durableId="23162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D9310" w14:textId="77777777" w:rsidR="001C3169" w:rsidRDefault="001C3169" w:rsidP="00235A8B">
      <w:pPr>
        <w:spacing w:after="0" w:line="240" w:lineRule="auto"/>
      </w:pPr>
      <w:r>
        <w:separator/>
      </w:r>
    </w:p>
  </w:endnote>
  <w:endnote w:type="continuationSeparator" w:id="0">
    <w:p w14:paraId="378F9CB3" w14:textId="77777777" w:rsidR="001C3169" w:rsidRDefault="001C3169" w:rsidP="0023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altName w:val="Times New Roman"/>
    <w:panose1 w:val="020B0604020202020204"/>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_Cey_Arial">
    <w:altName w:val="Segoe UI"/>
    <w:panose1 w:val="020B0604020202020204"/>
    <w:charset w:val="00"/>
    <w:family w:val="swiss"/>
    <w:pitch w:val="variable"/>
    <w:sig w:usb0="00000003" w:usb1="00000000" w:usb2="00000000" w:usb3="00000000" w:csb0="00000001" w:csb1="00000000"/>
  </w:font>
  <w:font w:name="Sylfaen_PDF_Subset">
    <w:panose1 w:val="020B0604020202020204"/>
    <w:charset w:val="00"/>
    <w:family w:val="auto"/>
    <w:notTrueType/>
    <w:pitch w:val="default"/>
    <w:sig w:usb0="00000003" w:usb1="00000000" w:usb2="00000000" w:usb3="00000000" w:csb0="00000001" w:csb1="00000000"/>
  </w:font>
  <w:font w:name="Merriweathe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5028234"/>
      <w:docPartObj>
        <w:docPartGallery w:val="Page Numbers (Bottom of Page)"/>
        <w:docPartUnique/>
      </w:docPartObj>
    </w:sdtPr>
    <w:sdtContent>
      <w:p w14:paraId="67D01DB2" w14:textId="2548CA55" w:rsidR="00AF53D7" w:rsidRDefault="00AF53D7" w:rsidP="00634A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71A13" w14:textId="77777777" w:rsidR="00AF53D7" w:rsidRDefault="00AF53D7" w:rsidP="00F373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6774836"/>
      <w:docPartObj>
        <w:docPartGallery w:val="Page Numbers (Bottom of Page)"/>
        <w:docPartUnique/>
      </w:docPartObj>
    </w:sdtPr>
    <w:sdtContent>
      <w:p w14:paraId="44E19E0E" w14:textId="0C2CFF7D" w:rsidR="00AF53D7" w:rsidRDefault="00AF53D7" w:rsidP="00634A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1B503A" w14:textId="77777777" w:rsidR="00AF53D7" w:rsidRDefault="00AF53D7" w:rsidP="00F373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C655E" w14:textId="77777777" w:rsidR="001C3169" w:rsidRDefault="001C3169" w:rsidP="00235A8B">
      <w:pPr>
        <w:spacing w:after="0" w:line="240" w:lineRule="auto"/>
      </w:pPr>
      <w:r>
        <w:separator/>
      </w:r>
    </w:p>
  </w:footnote>
  <w:footnote w:type="continuationSeparator" w:id="0">
    <w:p w14:paraId="4F043F13" w14:textId="77777777" w:rsidR="001C3169" w:rsidRDefault="001C3169" w:rsidP="00235A8B">
      <w:pPr>
        <w:spacing w:after="0" w:line="240" w:lineRule="auto"/>
      </w:pPr>
      <w:r>
        <w:continuationSeparator/>
      </w:r>
    </w:p>
  </w:footnote>
  <w:footnote w:id="1">
    <w:p w14:paraId="6DCC27AA" w14:textId="3C6F9C6E" w:rsidR="00AF53D7" w:rsidRPr="00634A46" w:rsidRDefault="00AF53D7">
      <w:pPr>
        <w:pStyle w:val="FootnoteText"/>
        <w:rPr>
          <w:rFonts w:ascii="Calibri" w:hAnsi="Calibri" w:cs="Calibri"/>
          <w:sz w:val="18"/>
          <w:szCs w:val="18"/>
        </w:rPr>
      </w:pPr>
      <w:r w:rsidRPr="00634A46">
        <w:rPr>
          <w:rStyle w:val="FootnoteReference"/>
          <w:rFonts w:ascii="Calibri" w:hAnsi="Calibri" w:cs="Calibri"/>
          <w:sz w:val="18"/>
          <w:szCs w:val="18"/>
        </w:rPr>
        <w:footnoteRef/>
      </w:r>
      <w:r w:rsidRPr="00634A46">
        <w:rPr>
          <w:rFonts w:ascii="Calibri" w:hAnsi="Calibri" w:cs="Calibri"/>
          <w:sz w:val="18"/>
          <w:szCs w:val="18"/>
        </w:rPr>
        <w:t xml:space="preserve"> Please refer to Chapter V – Substantive Law for detailed description of the updated legal framework of Georgia.  </w:t>
      </w:r>
    </w:p>
  </w:footnote>
  <w:footnote w:id="2">
    <w:p w14:paraId="4E778DB5" w14:textId="77777777" w:rsidR="00AF53D7" w:rsidRPr="00967210" w:rsidRDefault="00AF53D7" w:rsidP="00235A8B">
      <w:pPr>
        <w:pStyle w:val="FootnoteText"/>
        <w:jc w:val="both"/>
        <w:rPr>
          <w:rFonts w:ascii="Sylfaen" w:hAnsi="Sylfaen"/>
          <w:sz w:val="18"/>
          <w:szCs w:val="18"/>
        </w:rPr>
      </w:pPr>
      <w:r w:rsidRPr="00634A46">
        <w:rPr>
          <w:rStyle w:val="FootnoteReference"/>
          <w:rFonts w:ascii="Calibri" w:hAnsi="Calibri" w:cs="Calibri"/>
          <w:sz w:val="18"/>
          <w:szCs w:val="18"/>
        </w:rPr>
        <w:footnoteRef/>
      </w:r>
      <w:r w:rsidRPr="00634A46">
        <w:rPr>
          <w:rFonts w:ascii="Calibri" w:hAnsi="Calibri" w:cs="Calibri"/>
          <w:sz w:val="18"/>
          <w:szCs w:val="18"/>
        </w:rPr>
        <w:t xml:space="preserve"> Constitution of Georgia; Article 11; paragraph 3</w:t>
      </w:r>
    </w:p>
  </w:footnote>
  <w:footnote w:id="3">
    <w:p w14:paraId="5B842DF2" w14:textId="77777777" w:rsidR="00AF53D7" w:rsidRPr="00967210" w:rsidRDefault="00AF53D7" w:rsidP="00235A8B">
      <w:pPr>
        <w:spacing w:after="0" w:line="240" w:lineRule="auto"/>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w:t>
      </w:r>
      <w:r w:rsidRPr="00967210">
        <w:rPr>
          <w:rFonts w:ascii="Sylfaen" w:hAnsi="Sylfaen"/>
          <w:sz w:val="18"/>
          <w:szCs w:val="18"/>
        </w:rPr>
        <w:t xml:space="preserve">Regulation of the Interagency Commission on Gender Equality, Violence against Women and Domestic Violence; </w:t>
      </w:r>
      <w:r w:rsidRPr="00967210">
        <w:rPr>
          <w:rFonts w:ascii="Sylfaen" w:hAnsi="Sylfaen" w:cs="Times New Roman"/>
          <w:sz w:val="18"/>
          <w:szCs w:val="18"/>
        </w:rPr>
        <w:t>Article 1</w:t>
      </w:r>
    </w:p>
  </w:footnote>
  <w:footnote w:id="4">
    <w:p w14:paraId="78E38AE8"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The Decree (N286) of the Government of Georgia approves the statute of the Inter-Agency Commission on Gender Equality, Violence against Women and Domestic Violence Issues; Article 1</w:t>
      </w:r>
    </w:p>
  </w:footnote>
  <w:footnote w:id="5">
    <w:p w14:paraId="4C54D8FF"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Ibid; Article 1 </w:t>
      </w:r>
    </w:p>
  </w:footnote>
  <w:footnote w:id="6">
    <w:p w14:paraId="6E158C12"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Ibid Article 2</w:t>
      </w:r>
    </w:p>
  </w:footnote>
  <w:footnote w:id="7">
    <w:p w14:paraId="4BAB7BC9" w14:textId="77777777" w:rsidR="00AF53D7" w:rsidRPr="00380A4B" w:rsidRDefault="00AF53D7" w:rsidP="00235A8B">
      <w:pPr>
        <w:pStyle w:val="FootnoteText"/>
        <w:jc w:val="both"/>
        <w:rPr>
          <w:rFonts w:ascii="Calibri" w:hAnsi="Calibri" w:cs="Calibri"/>
          <w:sz w:val="18"/>
          <w:szCs w:val="18"/>
        </w:rPr>
      </w:pPr>
      <w:r w:rsidRPr="00380A4B">
        <w:rPr>
          <w:rStyle w:val="FootnoteReference"/>
          <w:rFonts w:ascii="Calibri" w:hAnsi="Calibri" w:cs="Calibri"/>
          <w:sz w:val="18"/>
          <w:szCs w:val="18"/>
        </w:rPr>
        <w:footnoteRef/>
      </w:r>
      <w:r w:rsidRPr="00380A4B">
        <w:rPr>
          <w:rFonts w:ascii="Calibri" w:hAnsi="Calibri" w:cs="Calibri"/>
          <w:sz w:val="18"/>
          <w:szCs w:val="18"/>
        </w:rPr>
        <w:t xml:space="preserve"> Regulation of the Interagency Commission on Gender Equality, Violence against Women and Domestic Violence; Article 5, paragraph “e”</w:t>
      </w:r>
    </w:p>
  </w:footnote>
  <w:footnote w:id="8">
    <w:p w14:paraId="0CB8A191" w14:textId="77777777" w:rsidR="00AF53D7" w:rsidRPr="00380A4B" w:rsidRDefault="00AF53D7" w:rsidP="00235A8B">
      <w:pPr>
        <w:pStyle w:val="FootnoteText"/>
        <w:jc w:val="both"/>
        <w:rPr>
          <w:rFonts w:ascii="Calibri" w:hAnsi="Calibri" w:cs="Calibri"/>
          <w:sz w:val="18"/>
          <w:szCs w:val="18"/>
        </w:rPr>
      </w:pPr>
      <w:r w:rsidRPr="00380A4B">
        <w:rPr>
          <w:rStyle w:val="FootnoteReference"/>
          <w:rFonts w:ascii="Calibri" w:hAnsi="Calibri" w:cs="Calibri"/>
          <w:sz w:val="18"/>
          <w:szCs w:val="18"/>
        </w:rPr>
        <w:footnoteRef/>
      </w:r>
      <w:r w:rsidRPr="00380A4B">
        <w:rPr>
          <w:rFonts w:ascii="Calibri" w:hAnsi="Calibri" w:cs="Calibri"/>
          <w:sz w:val="18"/>
          <w:szCs w:val="18"/>
        </w:rPr>
        <w:t xml:space="preserve"> Ibid Article 3; Article 5, paragraph “b”</w:t>
      </w:r>
    </w:p>
  </w:footnote>
  <w:footnote w:id="9">
    <w:p w14:paraId="221AFF76" w14:textId="77777777" w:rsidR="00AF53D7" w:rsidRPr="00380A4B" w:rsidRDefault="00AF53D7" w:rsidP="00235A8B">
      <w:pPr>
        <w:pStyle w:val="FootnoteText"/>
        <w:jc w:val="both"/>
        <w:rPr>
          <w:rFonts w:ascii="Calibri" w:hAnsi="Calibri" w:cs="Calibri"/>
          <w:sz w:val="18"/>
          <w:szCs w:val="18"/>
        </w:rPr>
      </w:pPr>
      <w:r w:rsidRPr="00380A4B">
        <w:rPr>
          <w:rStyle w:val="FootnoteReference"/>
          <w:rFonts w:ascii="Calibri" w:hAnsi="Calibri" w:cs="Calibri"/>
          <w:sz w:val="18"/>
          <w:szCs w:val="18"/>
        </w:rPr>
        <w:footnoteRef/>
      </w:r>
      <w:r w:rsidRPr="00380A4B">
        <w:rPr>
          <w:rFonts w:ascii="Calibri" w:hAnsi="Calibri" w:cs="Calibri"/>
          <w:sz w:val="18"/>
          <w:szCs w:val="18"/>
        </w:rPr>
        <w:t xml:space="preserve"> Ibid  Article 3, paragraph 1 </w:t>
      </w:r>
    </w:p>
  </w:footnote>
  <w:footnote w:id="10">
    <w:p w14:paraId="00C705CC" w14:textId="77777777" w:rsidR="00AF53D7" w:rsidRPr="00380A4B" w:rsidRDefault="00AF53D7" w:rsidP="00235A8B">
      <w:pPr>
        <w:pStyle w:val="FootnoteText"/>
        <w:jc w:val="both"/>
        <w:rPr>
          <w:rFonts w:ascii="Calibri" w:hAnsi="Calibri" w:cs="Calibri"/>
          <w:sz w:val="18"/>
          <w:szCs w:val="18"/>
        </w:rPr>
      </w:pPr>
      <w:r w:rsidRPr="00380A4B">
        <w:rPr>
          <w:rStyle w:val="FootnoteReference"/>
          <w:rFonts w:ascii="Calibri" w:hAnsi="Calibri" w:cs="Calibri"/>
          <w:sz w:val="18"/>
          <w:szCs w:val="18"/>
        </w:rPr>
        <w:footnoteRef/>
      </w:r>
      <w:r w:rsidRPr="00380A4B">
        <w:rPr>
          <w:rFonts w:ascii="Calibri" w:hAnsi="Calibri" w:cs="Calibri"/>
          <w:sz w:val="18"/>
          <w:szCs w:val="18"/>
        </w:rPr>
        <w:t xml:space="preserve"> Ibid, Article 3, paragraph 2 </w:t>
      </w:r>
    </w:p>
  </w:footnote>
  <w:footnote w:id="11">
    <w:p w14:paraId="6E3611DD" w14:textId="77777777" w:rsidR="00AF53D7" w:rsidRPr="00967210" w:rsidRDefault="00AF53D7" w:rsidP="00235A8B">
      <w:pPr>
        <w:pStyle w:val="FootnoteText"/>
        <w:jc w:val="both"/>
        <w:rPr>
          <w:rFonts w:ascii="Sylfaen" w:hAnsi="Sylfaen" w:cs="Times New Roman"/>
          <w:sz w:val="18"/>
          <w:szCs w:val="18"/>
        </w:rPr>
      </w:pPr>
      <w:r w:rsidRPr="00380A4B">
        <w:rPr>
          <w:rStyle w:val="FootnoteReference"/>
          <w:rFonts w:ascii="Calibri" w:hAnsi="Calibri" w:cs="Calibri"/>
          <w:sz w:val="18"/>
          <w:szCs w:val="18"/>
        </w:rPr>
        <w:footnoteRef/>
      </w:r>
      <w:r w:rsidRPr="00380A4B">
        <w:rPr>
          <w:rFonts w:ascii="Calibri" w:hAnsi="Calibri" w:cs="Calibri"/>
          <w:sz w:val="18"/>
          <w:szCs w:val="18"/>
        </w:rPr>
        <w:t xml:space="preserve"> Ibid, Article 6</w:t>
      </w:r>
    </w:p>
  </w:footnote>
  <w:footnote w:id="12">
    <w:p w14:paraId="2B583250" w14:textId="77777777" w:rsidR="00AF53D7" w:rsidRPr="00380A4B" w:rsidRDefault="00AF53D7" w:rsidP="00235A8B">
      <w:pPr>
        <w:pStyle w:val="FootnoteText"/>
        <w:jc w:val="both"/>
        <w:rPr>
          <w:rFonts w:ascii="Calibri" w:hAnsi="Calibri" w:cs="Calibri"/>
          <w:sz w:val="18"/>
          <w:szCs w:val="18"/>
        </w:rPr>
      </w:pPr>
      <w:r w:rsidRPr="00380A4B">
        <w:rPr>
          <w:rStyle w:val="FootnoteReference"/>
          <w:rFonts w:ascii="Calibri" w:hAnsi="Calibri" w:cs="Calibri"/>
          <w:sz w:val="18"/>
          <w:szCs w:val="18"/>
        </w:rPr>
        <w:footnoteRef/>
      </w:r>
      <w:r w:rsidRPr="00380A4B">
        <w:rPr>
          <w:rFonts w:ascii="Calibri" w:hAnsi="Calibri" w:cs="Calibri"/>
          <w:sz w:val="18"/>
          <w:szCs w:val="18"/>
        </w:rPr>
        <w:t xml:space="preserve"> Ibid, Article 8, paragraph 1</w:t>
      </w:r>
    </w:p>
  </w:footnote>
  <w:footnote w:id="13">
    <w:p w14:paraId="718F0326"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Rules and Procedures of Parliament; Article 76.2 </w:t>
      </w:r>
    </w:p>
  </w:footnote>
  <w:footnote w:id="14">
    <w:p w14:paraId="1678ABB7" w14:textId="77777777" w:rsidR="00AF53D7" w:rsidRPr="00967210" w:rsidRDefault="00AF53D7" w:rsidP="00235A8B">
      <w:pPr>
        <w:pStyle w:val="FootnoteText"/>
        <w:jc w:val="both"/>
        <w:rPr>
          <w:rFonts w:ascii="Sylfaen" w:hAnsi="Sylfaen" w:cs="Times New Roman"/>
          <w:b/>
          <w:sz w:val="18"/>
          <w:szCs w:val="18"/>
        </w:rPr>
      </w:pPr>
      <w:r w:rsidRPr="00967210">
        <w:rPr>
          <w:rStyle w:val="FootnoteReference"/>
          <w:rFonts w:ascii="Sylfaen" w:hAnsi="Sylfaen" w:cs="Times New Roman"/>
          <w:b/>
          <w:sz w:val="18"/>
          <w:szCs w:val="18"/>
        </w:rPr>
        <w:footnoteRef/>
      </w:r>
      <w:r w:rsidRPr="00967210">
        <w:rPr>
          <w:rFonts w:ascii="Sylfaen" w:hAnsi="Sylfaen" w:cs="Times New Roman"/>
          <w:b/>
          <w:sz w:val="18"/>
          <w:szCs w:val="18"/>
        </w:rPr>
        <w:t xml:space="preserve"> </w:t>
      </w:r>
      <w:r w:rsidRPr="00967210">
        <w:rPr>
          <w:rStyle w:val="Strong"/>
          <w:rFonts w:ascii="Sylfaen" w:hAnsi="Sylfaen" w:cs="Times New Roman"/>
          <w:b w:val="0"/>
          <w:sz w:val="18"/>
          <w:szCs w:val="18"/>
          <w:shd w:val="clear" w:color="auto" w:fill="FFFFFF"/>
        </w:rPr>
        <w:t>The Regulations of the Gender Equality Council of Parliament of Georgia, Article 3</w:t>
      </w:r>
    </w:p>
  </w:footnote>
  <w:footnote w:id="15">
    <w:p w14:paraId="2E6035F7"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Rules and Procedures of Parliament; Article 76.4. paragraph “g”</w:t>
      </w:r>
    </w:p>
  </w:footnote>
  <w:footnote w:id="16">
    <w:p w14:paraId="3C031E32" w14:textId="77777777" w:rsidR="00AF53D7" w:rsidRPr="00967210" w:rsidRDefault="00AF53D7" w:rsidP="00235A8B">
      <w:pPr>
        <w:pStyle w:val="FootnoteText"/>
        <w:jc w:val="both"/>
        <w:rPr>
          <w:rFonts w:ascii="Sylfaen" w:hAnsi="Sylfaen" w:cs="Times New Roman"/>
          <w:b/>
          <w:sz w:val="18"/>
          <w:szCs w:val="18"/>
        </w:rPr>
      </w:pPr>
      <w:r w:rsidRPr="00967210">
        <w:rPr>
          <w:rStyle w:val="FootnoteReference"/>
          <w:rFonts w:ascii="Sylfaen" w:hAnsi="Sylfaen" w:cs="Times New Roman"/>
          <w:b/>
          <w:sz w:val="18"/>
          <w:szCs w:val="18"/>
        </w:rPr>
        <w:footnoteRef/>
      </w:r>
      <w:r w:rsidRPr="00967210">
        <w:rPr>
          <w:rFonts w:ascii="Sylfaen" w:hAnsi="Sylfaen" w:cs="Times New Roman"/>
          <w:b/>
          <w:sz w:val="18"/>
          <w:szCs w:val="18"/>
        </w:rPr>
        <w:t xml:space="preserve"> </w:t>
      </w:r>
      <w:r w:rsidRPr="00967210">
        <w:rPr>
          <w:rStyle w:val="Strong"/>
          <w:rFonts w:ascii="Sylfaen" w:hAnsi="Sylfaen" w:cs="Times New Roman"/>
          <w:b w:val="0"/>
          <w:sz w:val="18"/>
          <w:szCs w:val="18"/>
          <w:shd w:val="clear" w:color="auto" w:fill="FFFFFF"/>
        </w:rPr>
        <w:t>The Regulations of the Gender Equality Council of Parliament of Georgia, Article 4</w:t>
      </w:r>
    </w:p>
  </w:footnote>
  <w:footnote w:id="17">
    <w:p w14:paraId="5EAA395B"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Rules and Procedures of Parliament; Article 76.5</w:t>
      </w:r>
    </w:p>
  </w:footnote>
  <w:footnote w:id="18">
    <w:p w14:paraId="4367460E" w14:textId="77777777" w:rsidR="00AF53D7" w:rsidRPr="00967210" w:rsidRDefault="00AF53D7" w:rsidP="00235A8B">
      <w:pPr>
        <w:pStyle w:val="FootnoteText"/>
        <w:jc w:val="both"/>
        <w:rPr>
          <w:rFonts w:ascii="Sylfaen" w:hAnsi="Sylfaen" w:cs="Times New Roman"/>
          <w:b/>
          <w:sz w:val="18"/>
          <w:szCs w:val="18"/>
          <w:lang w:val="ka-GE"/>
        </w:rPr>
      </w:pPr>
      <w:r w:rsidRPr="00967210">
        <w:rPr>
          <w:rStyle w:val="FootnoteReference"/>
          <w:rFonts w:ascii="Sylfaen" w:hAnsi="Sylfaen" w:cs="Times New Roman"/>
          <w:b/>
          <w:sz w:val="18"/>
          <w:szCs w:val="18"/>
        </w:rPr>
        <w:footnoteRef/>
      </w:r>
      <w:r w:rsidRPr="00967210">
        <w:rPr>
          <w:rFonts w:ascii="Sylfaen" w:hAnsi="Sylfaen" w:cs="Times New Roman"/>
          <w:b/>
          <w:sz w:val="18"/>
          <w:szCs w:val="18"/>
        </w:rPr>
        <w:t xml:space="preserve"> </w:t>
      </w:r>
      <w:r w:rsidRPr="00967210">
        <w:rPr>
          <w:rStyle w:val="Strong"/>
          <w:rFonts w:ascii="Sylfaen" w:hAnsi="Sylfaen" w:cs="Times New Roman"/>
          <w:b w:val="0"/>
          <w:sz w:val="18"/>
          <w:szCs w:val="18"/>
          <w:shd w:val="clear" w:color="auto" w:fill="FFFFFF"/>
        </w:rPr>
        <w:t xml:space="preserve">The Regulations of the Gender Equality Council of Parliament of Georgia, Article </w:t>
      </w:r>
      <w:r w:rsidRPr="00967210">
        <w:rPr>
          <w:rStyle w:val="Strong"/>
          <w:rFonts w:ascii="Sylfaen" w:hAnsi="Sylfaen" w:cs="Times New Roman"/>
          <w:b w:val="0"/>
          <w:sz w:val="18"/>
          <w:szCs w:val="18"/>
          <w:shd w:val="clear" w:color="auto" w:fill="FFFFFF"/>
          <w:lang w:val="ka-GE"/>
        </w:rPr>
        <w:t>7</w:t>
      </w:r>
    </w:p>
  </w:footnote>
  <w:footnote w:id="19">
    <w:p w14:paraId="6BF7536F" w14:textId="77777777" w:rsidR="00AF53D7" w:rsidRPr="00967210" w:rsidRDefault="00AF53D7" w:rsidP="00235A8B">
      <w:pPr>
        <w:pStyle w:val="FootnoteText"/>
        <w:jc w:val="both"/>
        <w:rPr>
          <w:rFonts w:ascii="Sylfaen" w:hAnsi="Sylfaen"/>
          <w:sz w:val="18"/>
          <w:szCs w:val="18"/>
        </w:rPr>
      </w:pPr>
      <w:r w:rsidRPr="00967210">
        <w:rPr>
          <w:rStyle w:val="FootnoteReference"/>
          <w:rFonts w:ascii="Sylfaen" w:hAnsi="Sylfaen"/>
          <w:sz w:val="18"/>
          <w:szCs w:val="18"/>
        </w:rPr>
        <w:footnoteRef/>
      </w:r>
      <w:r w:rsidRPr="00967210">
        <w:rPr>
          <w:rFonts w:ascii="Sylfaen" w:hAnsi="Sylfaen"/>
          <w:sz w:val="18"/>
          <w:szCs w:val="18"/>
        </w:rPr>
        <w:t xml:space="preserve"> The text is available at </w:t>
      </w:r>
      <w:hyperlink r:id="rId1" w:history="1">
        <w:r w:rsidRPr="00967210">
          <w:rPr>
            <w:rStyle w:val="Hyperlink"/>
            <w:rFonts w:ascii="Sylfaen" w:hAnsi="Sylfaen"/>
            <w:sz w:val="18"/>
            <w:szCs w:val="18"/>
          </w:rPr>
          <w:t>http://gov.ge/files/429_51454_924779_STRATEGYENG.pdf</w:t>
        </w:r>
      </w:hyperlink>
    </w:p>
  </w:footnote>
  <w:footnote w:id="20">
    <w:p w14:paraId="0A48CD0D" w14:textId="77777777" w:rsidR="00AF53D7" w:rsidRPr="00967210" w:rsidRDefault="00AF53D7" w:rsidP="00235A8B">
      <w:pPr>
        <w:pStyle w:val="FootnoteText"/>
        <w:jc w:val="both"/>
        <w:rPr>
          <w:rFonts w:ascii="Sylfaen" w:hAnsi="Sylfaen"/>
          <w:sz w:val="18"/>
          <w:szCs w:val="18"/>
        </w:rPr>
      </w:pPr>
      <w:r w:rsidRPr="00967210">
        <w:rPr>
          <w:rStyle w:val="FootnoteReference"/>
          <w:rFonts w:ascii="Sylfaen" w:hAnsi="Sylfaen"/>
          <w:sz w:val="18"/>
          <w:szCs w:val="18"/>
        </w:rPr>
        <w:footnoteRef/>
      </w:r>
      <w:r w:rsidRPr="00967210">
        <w:rPr>
          <w:rFonts w:ascii="Sylfaen" w:hAnsi="Sylfaen"/>
          <w:sz w:val="18"/>
          <w:szCs w:val="18"/>
        </w:rPr>
        <w:t xml:space="preserve"> The report is available at </w:t>
      </w:r>
      <w:hyperlink r:id="rId2" w:history="1">
        <w:r w:rsidRPr="00967210">
          <w:rPr>
            <w:rStyle w:val="Hyperlink"/>
            <w:rFonts w:ascii="Sylfaen" w:hAnsi="Sylfaen"/>
            <w:sz w:val="18"/>
            <w:szCs w:val="18"/>
          </w:rPr>
          <w:t>http://gov.ge/files/38298_38298_595238_georgia_in_transition-hammarberg1.pdf</w:t>
        </w:r>
      </w:hyperlink>
    </w:p>
  </w:footnote>
  <w:footnote w:id="21">
    <w:p w14:paraId="25EF2BCA"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w:t>
      </w:r>
      <w:r w:rsidRPr="00967210">
        <w:rPr>
          <w:rFonts w:ascii="Sylfaen" w:hAnsi="Sylfaen" w:cs="Times New Roman"/>
          <w:i/>
          <w:sz w:val="18"/>
          <w:szCs w:val="18"/>
        </w:rPr>
        <w:t>Effectiveness Audit Report of Protection from Domestic Violence and Preventive Mechanisms</w:t>
      </w:r>
      <w:r w:rsidRPr="00967210">
        <w:rPr>
          <w:rFonts w:ascii="Sylfaen" w:hAnsi="Sylfaen" w:cs="Times New Roman"/>
          <w:sz w:val="18"/>
          <w:szCs w:val="18"/>
        </w:rPr>
        <w:t>; February 2019 pg.38</w:t>
      </w:r>
    </w:p>
  </w:footnote>
  <w:footnote w:id="22">
    <w:p w14:paraId="4CDF308C"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http://www.parliament.ge/en/ajax/downloadFile/87001/2018_01_18_GEC_Communication_Strategy_ENG</w:t>
      </w:r>
    </w:p>
  </w:footnote>
  <w:footnote w:id="23">
    <w:p w14:paraId="295651AA"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Law on Gender Equality, Article 12</w:t>
      </w:r>
      <w:r w:rsidRPr="00967210">
        <w:rPr>
          <w:rFonts w:ascii="Sylfaen" w:hAnsi="Sylfaen" w:cs="Times New Roman"/>
          <w:sz w:val="18"/>
          <w:szCs w:val="18"/>
          <w:vertAlign w:val="superscript"/>
        </w:rPr>
        <w:t xml:space="preserve">1 </w:t>
      </w:r>
      <w:r w:rsidRPr="00967210">
        <w:rPr>
          <w:rFonts w:ascii="Sylfaen" w:hAnsi="Sylfaen" w:cs="Times New Roman"/>
          <w:sz w:val="18"/>
          <w:szCs w:val="18"/>
        </w:rPr>
        <w:t xml:space="preserve"> and 13</w:t>
      </w:r>
    </w:p>
  </w:footnote>
  <w:footnote w:id="24">
    <w:p w14:paraId="6F87A253"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Ibid; Article 13; paragraph 1</w:t>
      </w:r>
      <w:r w:rsidRPr="00967210">
        <w:rPr>
          <w:rFonts w:ascii="Sylfaen" w:hAnsi="Sylfaen" w:cs="Times New Roman"/>
          <w:sz w:val="18"/>
          <w:szCs w:val="18"/>
          <w:vertAlign w:val="superscript"/>
        </w:rPr>
        <w:t>1</w:t>
      </w:r>
    </w:p>
  </w:footnote>
  <w:footnote w:id="25">
    <w:p w14:paraId="416B3380" w14:textId="77777777" w:rsidR="00AF53D7" w:rsidRPr="00967210" w:rsidRDefault="00AF53D7" w:rsidP="00235A8B">
      <w:pPr>
        <w:pStyle w:val="FootnoteText"/>
        <w:jc w:val="both"/>
        <w:rPr>
          <w:rFonts w:ascii="Sylfaen" w:hAnsi="Sylfaen" w:cs="Times New Roman"/>
          <w:sz w:val="18"/>
          <w:szCs w:val="18"/>
          <w:vertAlign w:val="superscript"/>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Local Self-governance Code of Georgia Article 61.2; Article 16.4; Article 24.1.”B””h”; Law on Gender Equality Article 13.1</w:t>
      </w:r>
      <w:r w:rsidRPr="00967210">
        <w:rPr>
          <w:rFonts w:ascii="Sylfaen" w:hAnsi="Sylfaen" w:cs="Times New Roman"/>
          <w:sz w:val="18"/>
          <w:szCs w:val="18"/>
          <w:vertAlign w:val="superscript"/>
        </w:rPr>
        <w:t>1</w:t>
      </w:r>
    </w:p>
  </w:footnote>
  <w:footnote w:id="26">
    <w:p w14:paraId="48A39E53" w14:textId="77777777" w:rsidR="00AF53D7" w:rsidRPr="00967210" w:rsidRDefault="00AF53D7" w:rsidP="00235A8B">
      <w:pPr>
        <w:pStyle w:val="FootnoteText"/>
        <w:jc w:val="both"/>
        <w:rPr>
          <w:rFonts w:ascii="Sylfaen" w:hAnsi="Sylfaen" w:cs="Times New Roman"/>
          <w:sz w:val="18"/>
          <w:szCs w:val="18"/>
        </w:rPr>
      </w:pPr>
      <w:r w:rsidRPr="00967210">
        <w:rPr>
          <w:rStyle w:val="FootnoteReference"/>
          <w:rFonts w:ascii="Sylfaen" w:hAnsi="Sylfaen" w:cs="Times New Roman"/>
          <w:sz w:val="18"/>
          <w:szCs w:val="18"/>
        </w:rPr>
        <w:footnoteRef/>
      </w:r>
      <w:r w:rsidRPr="00967210">
        <w:rPr>
          <w:rFonts w:ascii="Sylfaen" w:hAnsi="Sylfaen" w:cs="Times New Roman"/>
          <w:sz w:val="18"/>
          <w:szCs w:val="18"/>
        </w:rPr>
        <w:t xml:space="preserve"> </w:t>
      </w:r>
      <w:hyperlink r:id="rId3" w:history="1">
        <w:r w:rsidRPr="00967210">
          <w:rPr>
            <w:rStyle w:val="Hyperlink"/>
            <w:rFonts w:ascii="Sylfaen" w:hAnsi="Sylfaen" w:cs="Times New Roman"/>
            <w:sz w:val="18"/>
            <w:szCs w:val="18"/>
          </w:rPr>
          <w:t>http://www.ginsc.net/map_html/index.php?lev=0&amp;cat=0&amp;sub=0&amp;lang=en</w:t>
        </w:r>
      </w:hyperlink>
      <w:r w:rsidRPr="00967210">
        <w:rPr>
          <w:rFonts w:ascii="Sylfaen" w:hAnsi="Sylfaen" w:cs="Times New Roman"/>
          <w:sz w:val="18"/>
          <w:szCs w:val="18"/>
        </w:rPr>
        <w:t xml:space="preserve"> </w:t>
      </w:r>
    </w:p>
  </w:footnote>
  <w:footnote w:id="27">
    <w:p w14:paraId="6A6688F7" w14:textId="524617FC" w:rsidR="00AF53D7" w:rsidRPr="0072694C" w:rsidRDefault="00AF53D7" w:rsidP="0072694C">
      <w:pPr>
        <w:pStyle w:val="Default"/>
        <w:jc w:val="both"/>
        <w:rPr>
          <w:sz w:val="18"/>
          <w:szCs w:val="18"/>
        </w:rPr>
      </w:pPr>
      <w:r w:rsidRPr="0072694C">
        <w:rPr>
          <w:rStyle w:val="FootnoteReference"/>
          <w:sz w:val="18"/>
          <w:szCs w:val="18"/>
        </w:rPr>
        <w:footnoteRef/>
      </w:r>
      <w:r w:rsidRPr="0072694C">
        <w:rPr>
          <w:sz w:val="18"/>
          <w:szCs w:val="18"/>
        </w:rPr>
        <w:t xml:space="preserve"> The data segregated by gender and age (juvenile/adult) is published on a quarterly basis on the Agency webpage </w:t>
      </w:r>
      <w:hyperlink r:id="rId4" w:history="1">
        <w:r w:rsidRPr="0072694C">
          <w:rPr>
            <w:rStyle w:val="Hyperlink"/>
            <w:sz w:val="18"/>
            <w:szCs w:val="18"/>
          </w:rPr>
          <w:t>http://atipfund.gov.ge/</w:t>
        </w:r>
      </w:hyperlink>
    </w:p>
  </w:footnote>
  <w:footnote w:id="28">
    <w:p w14:paraId="2ED723AF" w14:textId="7BCF2BE5" w:rsidR="00AF53D7" w:rsidRPr="0072694C" w:rsidRDefault="00AF53D7">
      <w:pPr>
        <w:pStyle w:val="FootnoteText"/>
        <w:rPr>
          <w:sz w:val="18"/>
          <w:szCs w:val="18"/>
        </w:rPr>
      </w:pPr>
      <w:r w:rsidRPr="0072694C">
        <w:rPr>
          <w:rStyle w:val="FootnoteReference"/>
          <w:sz w:val="18"/>
          <w:szCs w:val="18"/>
        </w:rPr>
        <w:footnoteRef/>
      </w:r>
      <w:r w:rsidRPr="0072694C">
        <w:rPr>
          <w:sz w:val="18"/>
          <w:szCs w:val="18"/>
        </w:rPr>
        <w:t xml:space="preserve"> </w:t>
      </w:r>
      <w:r w:rsidRPr="0072694C">
        <w:rPr>
          <w:rFonts w:ascii="Calibri" w:hAnsi="Calibri" w:cs="Calibri"/>
          <w:sz w:val="18"/>
          <w:szCs w:val="18"/>
          <w:shd w:val="clear" w:color="auto" w:fill="FFFFFF"/>
        </w:rPr>
        <w:t xml:space="preserve">Available at </w:t>
      </w:r>
      <w:hyperlink r:id="rId5" w:history="1">
        <w:r w:rsidRPr="0072694C">
          <w:rPr>
            <w:rStyle w:val="Hyperlink"/>
            <w:rFonts w:ascii="Calibri" w:eastAsia="Sylfaen" w:hAnsi="Calibri" w:cs="Calibri"/>
            <w:sz w:val="18"/>
            <w:szCs w:val="18"/>
          </w:rPr>
          <w:t>http://pog.gov.ge/uploads/docs/genderulidiskriminaciismotivi.pdf</w:t>
        </w:r>
      </w:hyperlink>
      <w:r w:rsidRPr="0072694C">
        <w:rPr>
          <w:rFonts w:ascii="Calibri" w:eastAsia="Sylfaen" w:hAnsi="Calibri" w:cs="Calibri"/>
          <w:sz w:val="18"/>
          <w:szCs w:val="18"/>
        </w:rPr>
        <w:t>;</w:t>
      </w:r>
      <w:hyperlink r:id="rId6" w:history="1">
        <w:r w:rsidRPr="0072694C">
          <w:rPr>
            <w:rStyle w:val="Hyperlink"/>
            <w:rFonts w:ascii="Calibri" w:eastAsia="Sylfaen" w:hAnsi="Calibri" w:cs="Calibri"/>
            <w:sz w:val="18"/>
            <w:szCs w:val="18"/>
          </w:rPr>
          <w:t>http://pog.gov.ge/uploads/e244f09e-genderuli-diskriminaciis-motivi-2019.pdf</w:t>
        </w:r>
      </w:hyperlink>
    </w:p>
  </w:footnote>
  <w:footnote w:id="29">
    <w:p w14:paraId="17D1B736" w14:textId="4FAD6BA5" w:rsidR="00AF53D7" w:rsidRDefault="00AF53D7">
      <w:pPr>
        <w:pStyle w:val="FootnoteText"/>
      </w:pPr>
      <w:r w:rsidRPr="0072694C">
        <w:rPr>
          <w:rStyle w:val="FootnoteReference"/>
          <w:sz w:val="18"/>
          <w:szCs w:val="18"/>
        </w:rPr>
        <w:footnoteRef/>
      </w:r>
      <w:r w:rsidRPr="0072694C">
        <w:rPr>
          <w:sz w:val="18"/>
          <w:szCs w:val="18"/>
        </w:rPr>
        <w:t xml:space="preserve"> </w:t>
      </w:r>
      <w:r w:rsidRPr="0072694C">
        <w:rPr>
          <w:rFonts w:ascii="Calibri" w:hAnsi="Calibri" w:cs="Calibri"/>
          <w:sz w:val="18"/>
          <w:szCs w:val="18"/>
          <w:shd w:val="clear" w:color="auto" w:fill="FFFFFF"/>
        </w:rPr>
        <w:t xml:space="preserve">The general statistical information regarding the domestic and gender-based violence is also available in the Reports of Prosecutor’s Office at </w:t>
      </w:r>
      <w:hyperlink r:id="rId7" w:history="1">
        <w:r w:rsidRPr="0072694C">
          <w:rPr>
            <w:rFonts w:ascii="Calibri" w:hAnsi="Calibri" w:cs="Calibri"/>
            <w:color w:val="0000FF"/>
            <w:sz w:val="18"/>
            <w:szCs w:val="18"/>
            <w:u w:val="single"/>
          </w:rPr>
          <w:t>http://pc.gov.ge/block/index/465</w:t>
        </w:r>
      </w:hyperlink>
    </w:p>
  </w:footnote>
  <w:footnote w:id="30">
    <w:p w14:paraId="1A610D69" w14:textId="6C218017" w:rsidR="00AF53D7" w:rsidRPr="00132526" w:rsidRDefault="00AF53D7">
      <w:pPr>
        <w:pStyle w:val="FootnoteText"/>
        <w:rPr>
          <w:rFonts w:ascii="Calibri" w:hAnsi="Calibri" w:cs="Calibri"/>
          <w:sz w:val="18"/>
          <w:szCs w:val="18"/>
        </w:rPr>
      </w:pPr>
      <w:r w:rsidRPr="00132526">
        <w:rPr>
          <w:rStyle w:val="FootnoteReference"/>
          <w:rFonts w:ascii="Calibri" w:hAnsi="Calibri" w:cs="Calibri"/>
          <w:sz w:val="18"/>
          <w:szCs w:val="18"/>
        </w:rPr>
        <w:footnoteRef/>
      </w:r>
      <w:r w:rsidRPr="00132526">
        <w:rPr>
          <w:rFonts w:ascii="Calibri" w:hAnsi="Calibri" w:cs="Calibri"/>
          <w:sz w:val="18"/>
          <w:szCs w:val="18"/>
        </w:rPr>
        <w:t xml:space="preserve"> </w:t>
      </w:r>
      <w:hyperlink r:id="rId8" w:history="1">
        <w:r w:rsidRPr="00132526">
          <w:rPr>
            <w:rStyle w:val="Hyperlink"/>
            <w:rFonts w:ascii="Calibri" w:hAnsi="Calibri" w:cs="Calibri"/>
            <w:sz w:val="18"/>
            <w:szCs w:val="18"/>
          </w:rPr>
          <w:t>http://www.supremecourt.ge/stattistics/</w:t>
        </w:r>
      </w:hyperlink>
    </w:p>
  </w:footnote>
  <w:footnote w:id="31">
    <w:p w14:paraId="148A38AA" w14:textId="69BEA390" w:rsidR="00AF53D7" w:rsidRDefault="00AF53D7">
      <w:pPr>
        <w:pStyle w:val="FootnoteText"/>
      </w:pPr>
      <w:r w:rsidRPr="00132526">
        <w:rPr>
          <w:rStyle w:val="FootnoteReference"/>
          <w:sz w:val="18"/>
          <w:szCs w:val="18"/>
        </w:rPr>
        <w:footnoteRef/>
      </w:r>
      <w:r w:rsidRPr="00132526">
        <w:rPr>
          <w:sz w:val="18"/>
          <w:szCs w:val="18"/>
        </w:rPr>
        <w:t xml:space="preserve"> </w:t>
      </w:r>
      <w:hyperlink r:id="rId9" w:history="1">
        <w:r w:rsidRPr="00132526">
          <w:rPr>
            <w:rStyle w:val="Hyperlink"/>
            <w:rFonts w:ascii="Calibri" w:hAnsi="Calibri" w:cs="Calibri"/>
            <w:sz w:val="18"/>
            <w:szCs w:val="18"/>
          </w:rPr>
          <w:t>http://justice.gov.ge/Ministry/Index/357</w:t>
        </w:r>
      </w:hyperlink>
      <w:r>
        <w:rPr>
          <w:rStyle w:val="Hyperlink"/>
          <w:rFonts w:ascii="Calibri" w:hAnsi="Calibri" w:cs="Calibri"/>
        </w:rPr>
        <w:t xml:space="preserve"> </w:t>
      </w:r>
    </w:p>
  </w:footnote>
  <w:footnote w:id="32">
    <w:p w14:paraId="6AFF0D50" w14:textId="77777777" w:rsidR="00AF53D7" w:rsidRPr="00902ACA" w:rsidRDefault="00AF53D7" w:rsidP="00902ACA">
      <w:pPr>
        <w:pStyle w:val="FootnoteText"/>
        <w:rPr>
          <w:rFonts w:ascii="Calibri" w:hAnsi="Calibri" w:cs="Calibri"/>
          <w:sz w:val="18"/>
          <w:szCs w:val="18"/>
        </w:rPr>
      </w:pPr>
      <w:r w:rsidRPr="00902ACA">
        <w:rPr>
          <w:rStyle w:val="FootnoteReference"/>
          <w:rFonts w:ascii="Calibri" w:hAnsi="Calibri" w:cs="Calibri"/>
          <w:sz w:val="18"/>
          <w:szCs w:val="18"/>
        </w:rPr>
        <w:footnoteRef/>
      </w:r>
      <w:r w:rsidRPr="00902ACA">
        <w:rPr>
          <w:rFonts w:ascii="Calibri" w:hAnsi="Calibri" w:cs="Calibri"/>
          <w:sz w:val="18"/>
          <w:szCs w:val="18"/>
        </w:rPr>
        <w:t xml:space="preserve"> The full text of the Volume I is available at </w:t>
      </w:r>
      <w:hyperlink r:id="rId10" w:history="1">
        <w:r w:rsidRPr="00902ACA">
          <w:rPr>
            <w:rStyle w:val="Hyperlink"/>
            <w:rFonts w:ascii="Calibri" w:hAnsi="Calibri" w:cs="Calibri"/>
            <w:sz w:val="18"/>
            <w:szCs w:val="18"/>
          </w:rPr>
          <w:t>http://www.parliament.ge/ge/ajax/downloadFile/84647/ENG-Vol1_GenderEqualityinGeorgia_BarriersandRecommendations_Final</w:t>
        </w:r>
      </w:hyperlink>
      <w:r w:rsidRPr="00902ACA">
        <w:rPr>
          <w:rFonts w:ascii="Calibri" w:hAnsi="Calibri" w:cs="Calibri"/>
          <w:sz w:val="18"/>
          <w:szCs w:val="18"/>
        </w:rPr>
        <w:t xml:space="preserve"> and Volume II </w:t>
      </w:r>
      <w:hyperlink r:id="rId11" w:history="1">
        <w:r w:rsidRPr="00902ACA">
          <w:rPr>
            <w:rStyle w:val="Hyperlink"/>
            <w:rFonts w:ascii="Calibri" w:hAnsi="Calibri" w:cs="Calibri"/>
            <w:sz w:val="18"/>
            <w:szCs w:val="18"/>
          </w:rPr>
          <w:t>http://www.parliament.ge/ge/ajax/downloadFile/84646/ENG_Volume2_Gender_Equality_in_Georgia_VOL2_ENG</w:t>
        </w:r>
      </w:hyperlink>
      <w:r w:rsidRPr="00902ACA">
        <w:rPr>
          <w:rFonts w:ascii="Calibri" w:hAnsi="Calibri" w:cs="Calibri"/>
          <w:sz w:val="18"/>
          <w:szCs w:val="18"/>
          <w:lang w:val="ka-GE"/>
        </w:rPr>
        <w:t xml:space="preserve"> </w:t>
      </w:r>
      <w:r w:rsidRPr="00902ACA">
        <w:rPr>
          <w:rFonts w:ascii="Calibri" w:hAnsi="Calibri" w:cs="Calibri"/>
          <w:sz w:val="18"/>
          <w:szCs w:val="18"/>
        </w:rPr>
        <w:t xml:space="preserve"> </w:t>
      </w:r>
    </w:p>
  </w:footnote>
  <w:footnote w:id="33">
    <w:p w14:paraId="55AEA8DA" w14:textId="1C90F1B1" w:rsidR="00AF53D7" w:rsidRPr="00902ACA" w:rsidRDefault="00AF53D7" w:rsidP="00902ACA">
      <w:pPr>
        <w:pStyle w:val="FootnoteText"/>
        <w:rPr>
          <w:rFonts w:ascii="Calibri" w:hAnsi="Calibri" w:cs="Calibri"/>
          <w:sz w:val="18"/>
          <w:szCs w:val="18"/>
        </w:rPr>
      </w:pPr>
      <w:r w:rsidRPr="00902ACA">
        <w:rPr>
          <w:rStyle w:val="FootnoteReference"/>
          <w:rFonts w:ascii="Calibri" w:hAnsi="Calibri" w:cs="Calibri"/>
          <w:sz w:val="18"/>
          <w:szCs w:val="18"/>
        </w:rPr>
        <w:footnoteRef/>
      </w:r>
      <w:r w:rsidRPr="00902ACA">
        <w:rPr>
          <w:rFonts w:ascii="Calibri" w:hAnsi="Calibri" w:cs="Calibri"/>
          <w:sz w:val="18"/>
          <w:szCs w:val="18"/>
        </w:rPr>
        <w:t xml:space="preserve"> </w:t>
      </w:r>
      <w:hyperlink r:id="rId12" w:history="1">
        <w:r w:rsidRPr="00B57EFE">
          <w:rPr>
            <w:rStyle w:val="Hyperlink"/>
            <w:rFonts w:ascii="Calibri" w:hAnsi="Calibri" w:cs="Calibri"/>
            <w:sz w:val="18"/>
            <w:szCs w:val="18"/>
          </w:rPr>
          <w:t>https://bit.ly/3i27fnf</w:t>
        </w:r>
      </w:hyperlink>
      <w:r>
        <w:rPr>
          <w:rFonts w:ascii="Calibri" w:hAnsi="Calibri" w:cs="Calibri"/>
          <w:sz w:val="18"/>
          <w:szCs w:val="18"/>
        </w:rPr>
        <w:t xml:space="preserve"> </w:t>
      </w:r>
    </w:p>
  </w:footnote>
  <w:footnote w:id="34">
    <w:p w14:paraId="28909787" w14:textId="77777777" w:rsidR="00AF53D7" w:rsidRDefault="00AF53D7" w:rsidP="004D7B11">
      <w:pPr>
        <w:pStyle w:val="FootnoteText"/>
      </w:pPr>
      <w:r>
        <w:rPr>
          <w:rStyle w:val="FootnoteReference"/>
        </w:rPr>
        <w:footnoteRef/>
      </w:r>
      <w:r>
        <w:t xml:space="preserve"> </w:t>
      </w:r>
      <w:hyperlink r:id="rId13" w:history="1">
        <w:r>
          <w:rPr>
            <w:rStyle w:val="Hyperlink"/>
          </w:rPr>
          <w:t>https://police.ge/en/power-to-trust-/10412</w:t>
        </w:r>
      </w:hyperlink>
    </w:p>
  </w:footnote>
  <w:footnote w:id="35">
    <w:p w14:paraId="4E11D1D6" w14:textId="77777777" w:rsidR="00AF53D7" w:rsidRDefault="00AF53D7" w:rsidP="004D7B11">
      <w:pPr>
        <w:pStyle w:val="FootnoteText"/>
      </w:pPr>
      <w:r>
        <w:rPr>
          <w:rStyle w:val="FootnoteReference"/>
        </w:rPr>
        <w:footnoteRef/>
      </w:r>
      <w:r>
        <w:t xml:space="preserve"> </w:t>
      </w:r>
      <w:hyperlink r:id="rId14" w:history="1">
        <w:r>
          <w:rPr>
            <w:rStyle w:val="Hyperlink"/>
          </w:rPr>
          <w:t>https://police.ge/en/nu-tsaartmev-bavshvobas-shinagan-saqmeta-saministro-naadrevi-qortsinebis-tsinaaghmdeg-sainformatsio-kampanias-itskebs/12819</w:t>
        </w:r>
      </w:hyperlink>
    </w:p>
  </w:footnote>
  <w:footnote w:id="36">
    <w:p w14:paraId="1CABD6A3" w14:textId="77777777" w:rsidR="00AF53D7" w:rsidRPr="001C115A" w:rsidRDefault="00AF53D7" w:rsidP="004D7B11">
      <w:pPr>
        <w:pStyle w:val="FootnoteText"/>
        <w:rPr>
          <w:rFonts w:ascii="Sylfaen" w:hAnsi="Sylfaen"/>
          <w:sz w:val="18"/>
          <w:szCs w:val="18"/>
        </w:rPr>
      </w:pPr>
      <w:r w:rsidRPr="001C115A">
        <w:rPr>
          <w:rStyle w:val="FootnoteReference"/>
          <w:rFonts w:ascii="Sylfaen" w:hAnsi="Sylfaen"/>
          <w:sz w:val="18"/>
          <w:szCs w:val="18"/>
        </w:rPr>
        <w:footnoteRef/>
      </w:r>
      <w:r w:rsidRPr="001C115A">
        <w:rPr>
          <w:rFonts w:ascii="Sylfaen" w:hAnsi="Sylfaen"/>
          <w:sz w:val="18"/>
          <w:szCs w:val="18"/>
        </w:rPr>
        <w:t xml:space="preserve"> Activity Report 2018; Chapter 2.3. Gender Mainstreaming; pg. 21</w:t>
      </w:r>
    </w:p>
  </w:footnote>
  <w:footnote w:id="37">
    <w:p w14:paraId="0755E12B" w14:textId="77777777" w:rsidR="00AF53D7" w:rsidRPr="0014740B" w:rsidRDefault="00AF53D7" w:rsidP="004D7B11">
      <w:pPr>
        <w:pStyle w:val="FootnoteText"/>
        <w:rPr>
          <w:rFonts w:ascii="Sylfaen" w:hAnsi="Sylfaen"/>
          <w:sz w:val="18"/>
          <w:szCs w:val="18"/>
        </w:rPr>
      </w:pPr>
      <w:r w:rsidRPr="0014740B">
        <w:rPr>
          <w:rStyle w:val="FootnoteReference"/>
          <w:rFonts w:ascii="Sylfaen" w:hAnsi="Sylfaen"/>
          <w:sz w:val="18"/>
          <w:szCs w:val="18"/>
        </w:rPr>
        <w:footnoteRef/>
      </w:r>
      <w:r w:rsidRPr="0014740B">
        <w:rPr>
          <w:rFonts w:ascii="Sylfaen" w:hAnsi="Sylfaen"/>
          <w:sz w:val="18"/>
          <w:szCs w:val="18"/>
        </w:rPr>
        <w:t xml:space="preserve"> </w:t>
      </w:r>
      <w:r w:rsidRPr="0014740B">
        <w:rPr>
          <w:rFonts w:ascii="Sylfaen" w:hAnsi="Sylfaen" w:cs="Times New Roman"/>
          <w:sz w:val="18"/>
          <w:szCs w:val="18"/>
        </w:rPr>
        <w:t xml:space="preserve">Report on Implementation of Human Rights Action Plan </w:t>
      </w:r>
      <w:r w:rsidRPr="0014740B">
        <w:rPr>
          <w:rFonts w:ascii="Sylfaen" w:hAnsi="Sylfaen"/>
          <w:sz w:val="18"/>
          <w:szCs w:val="18"/>
        </w:rPr>
        <w:t>pg.115</w:t>
      </w:r>
    </w:p>
  </w:footnote>
  <w:footnote w:id="38">
    <w:p w14:paraId="04ABD9B5" w14:textId="77777777" w:rsidR="00AF53D7" w:rsidRPr="0014740B" w:rsidRDefault="00AF53D7" w:rsidP="004D7B11">
      <w:pPr>
        <w:spacing w:after="0" w:line="240" w:lineRule="auto"/>
        <w:rPr>
          <w:rFonts w:ascii="Sylfaen" w:hAnsi="Sylfaen" w:cs="Times New Roman"/>
          <w:sz w:val="18"/>
          <w:szCs w:val="18"/>
        </w:rPr>
      </w:pPr>
      <w:r w:rsidRPr="0014740B">
        <w:rPr>
          <w:rStyle w:val="FootnoteReference"/>
          <w:rFonts w:ascii="Sylfaen" w:hAnsi="Sylfaen" w:cs="Times New Roman"/>
          <w:sz w:val="18"/>
          <w:szCs w:val="18"/>
        </w:rPr>
        <w:footnoteRef/>
      </w:r>
      <w:r>
        <w:rPr>
          <w:rFonts w:ascii="Sylfaen" w:hAnsi="Sylfaen" w:cs="Times New Roman"/>
          <w:sz w:val="18"/>
          <w:szCs w:val="18"/>
        </w:rPr>
        <w:t xml:space="preserve"> </w:t>
      </w:r>
      <w:r w:rsidRPr="0014740B">
        <w:rPr>
          <w:rFonts w:ascii="Sylfaen" w:hAnsi="Sylfaen" w:cs="Times New Roman"/>
          <w:sz w:val="18"/>
          <w:szCs w:val="18"/>
        </w:rPr>
        <w:fldChar w:fldCharType="begin"/>
      </w:r>
      <w:r w:rsidRPr="0014740B">
        <w:rPr>
          <w:rFonts w:ascii="Sylfaen" w:hAnsi="Sylfaen" w:cs="Times New Roman"/>
          <w:sz w:val="18"/>
          <w:szCs w:val="18"/>
        </w:rPr>
        <w:instrText xml:space="preserve"> HYPERLINK "http://www.institucionpenitenciaria.es/web/portal/PenasyMedidasAlternativas/programas/priama.html" </w:instrText>
      </w:r>
      <w:r w:rsidRPr="0014740B">
        <w:rPr>
          <w:rFonts w:ascii="Sylfaen" w:hAnsi="Sylfaen" w:cs="Times New Roman"/>
          <w:sz w:val="18"/>
          <w:szCs w:val="18"/>
        </w:rPr>
        <w:fldChar w:fldCharType="separate"/>
      </w:r>
      <w:r w:rsidRPr="0014740B">
        <w:rPr>
          <w:rFonts w:ascii="Sylfaen" w:hAnsi="Sylfaen" w:cs="Times New Roman"/>
          <w:sz w:val="18"/>
          <w:szCs w:val="18"/>
          <w:u w:val="single"/>
        </w:rPr>
        <w:t>http://www.institucionpenitenciaria.es/web/portal/PenasyMedidasAlternativas/programas/priama.html</w:t>
      </w:r>
    </w:p>
    <w:p w14:paraId="4FCBB93D" w14:textId="77777777" w:rsidR="00AF53D7" w:rsidRPr="0014740B" w:rsidRDefault="00AF53D7" w:rsidP="004D7B11">
      <w:pPr>
        <w:spacing w:after="0" w:line="240" w:lineRule="auto"/>
        <w:ind w:left="720"/>
        <w:rPr>
          <w:rFonts w:ascii="Sylfaen" w:hAnsi="Sylfaen" w:cs="Times New Roman"/>
          <w:sz w:val="18"/>
          <w:szCs w:val="18"/>
        </w:rPr>
      </w:pPr>
      <w:r w:rsidRPr="0014740B">
        <w:rPr>
          <w:rFonts w:ascii="Sylfaen" w:hAnsi="Sylfaen" w:cs="Times New Roman"/>
          <w:sz w:val="18"/>
          <w:szCs w:val="18"/>
        </w:rPr>
        <w:fldChar w:fldCharType="end"/>
      </w:r>
    </w:p>
    <w:p w14:paraId="558E33BF" w14:textId="77777777" w:rsidR="00AF53D7" w:rsidRPr="0014740B" w:rsidRDefault="00AF53D7" w:rsidP="004D7B11">
      <w:pPr>
        <w:pStyle w:val="FootnoteText"/>
        <w:rPr>
          <w:rFonts w:ascii="Sylfaen" w:hAnsi="Sylfaen" w:cs="Times New Roman"/>
          <w:sz w:val="18"/>
          <w:szCs w:val="18"/>
          <w:lang w:val="en-GB"/>
        </w:rPr>
      </w:pPr>
    </w:p>
  </w:footnote>
  <w:footnote w:id="39">
    <w:p w14:paraId="4B641761" w14:textId="77777777" w:rsidR="00AF53D7" w:rsidRPr="0014740B" w:rsidRDefault="00AF53D7" w:rsidP="004D7B11">
      <w:pPr>
        <w:pStyle w:val="FootnoteText"/>
        <w:rPr>
          <w:rFonts w:ascii="Sylfaen" w:hAnsi="Sylfaen"/>
          <w:sz w:val="18"/>
          <w:szCs w:val="18"/>
        </w:rPr>
      </w:pPr>
      <w:r w:rsidRPr="0014740B">
        <w:rPr>
          <w:rStyle w:val="FootnoteReference"/>
          <w:rFonts w:ascii="Sylfaen" w:hAnsi="Sylfaen"/>
          <w:sz w:val="18"/>
          <w:szCs w:val="18"/>
        </w:rPr>
        <w:footnoteRef/>
      </w:r>
      <w:r w:rsidRPr="0014740B">
        <w:rPr>
          <w:rFonts w:ascii="Sylfaen" w:hAnsi="Sylfaen"/>
          <w:sz w:val="18"/>
          <w:szCs w:val="18"/>
        </w:rPr>
        <w:t xml:space="preserve"> </w:t>
      </w:r>
      <w:r w:rsidRPr="0014740B">
        <w:rPr>
          <w:rFonts w:ascii="Sylfaen" w:hAnsi="Sylfaen" w:cs="Times New Roman"/>
          <w:sz w:val="18"/>
          <w:szCs w:val="18"/>
        </w:rPr>
        <w:t xml:space="preserve">Report on Implementation of Human Rights Action Plan, 2019; </w:t>
      </w:r>
      <w:r>
        <w:rPr>
          <w:rFonts w:ascii="Sylfaen" w:hAnsi="Sylfaen"/>
          <w:sz w:val="18"/>
          <w:szCs w:val="18"/>
        </w:rPr>
        <w:t>p</w:t>
      </w:r>
      <w:r w:rsidRPr="0014740B">
        <w:rPr>
          <w:rFonts w:ascii="Sylfaen" w:hAnsi="Sylfaen"/>
          <w:sz w:val="18"/>
          <w:szCs w:val="18"/>
        </w:rPr>
        <w:t>g.50</w:t>
      </w:r>
    </w:p>
  </w:footnote>
  <w:footnote w:id="40">
    <w:p w14:paraId="59E1BAC7" w14:textId="77777777" w:rsidR="00AF53D7" w:rsidRPr="0014740B" w:rsidRDefault="00AF53D7" w:rsidP="004D7B11">
      <w:pPr>
        <w:pStyle w:val="NoSpacing"/>
        <w:jc w:val="both"/>
        <w:rPr>
          <w:b w:val="0"/>
          <w:sz w:val="18"/>
          <w:szCs w:val="18"/>
        </w:rPr>
      </w:pPr>
      <w:r w:rsidRPr="0014740B">
        <w:rPr>
          <w:rStyle w:val="FootnoteReference"/>
          <w:b w:val="0"/>
          <w:sz w:val="18"/>
          <w:szCs w:val="18"/>
        </w:rPr>
        <w:footnoteRef/>
      </w:r>
      <w:r w:rsidRPr="0014740B">
        <w:rPr>
          <w:b w:val="0"/>
          <w:sz w:val="18"/>
          <w:szCs w:val="18"/>
        </w:rPr>
        <w:t xml:space="preserve"> </w:t>
      </w:r>
      <w:r w:rsidRPr="0014740B">
        <w:rPr>
          <w:rStyle w:val="hps"/>
          <w:b w:val="0"/>
          <w:i/>
          <w:sz w:val="18"/>
          <w:szCs w:val="18"/>
          <w:lang w:val="en-GB"/>
        </w:rPr>
        <w:t>Law on Broadcasting</w:t>
      </w:r>
      <w:r w:rsidRPr="0014740B">
        <w:rPr>
          <w:rStyle w:val="hps"/>
          <w:b w:val="0"/>
          <w:sz w:val="18"/>
          <w:szCs w:val="18"/>
          <w:lang w:val="en-GB"/>
        </w:rPr>
        <w:t xml:space="preserve"> Article 16, Content Obligation “h”</w:t>
      </w:r>
    </w:p>
  </w:footnote>
  <w:footnote w:id="41">
    <w:p w14:paraId="43C75CA1" w14:textId="77777777" w:rsidR="00AF53D7" w:rsidRPr="0014740B" w:rsidRDefault="00AF53D7" w:rsidP="004D7B11">
      <w:pPr>
        <w:pStyle w:val="FootnoteText"/>
        <w:jc w:val="both"/>
        <w:rPr>
          <w:rFonts w:ascii="Sylfaen" w:hAnsi="Sylfaen" w:cs="Times New Roman"/>
          <w:sz w:val="18"/>
          <w:szCs w:val="18"/>
        </w:rPr>
      </w:pPr>
      <w:r w:rsidRPr="0014740B">
        <w:rPr>
          <w:rStyle w:val="FootnoteReference"/>
          <w:rFonts w:ascii="Sylfaen" w:hAnsi="Sylfaen" w:cs="Times New Roman"/>
          <w:sz w:val="18"/>
          <w:szCs w:val="18"/>
        </w:rPr>
        <w:footnoteRef/>
      </w:r>
      <w:r w:rsidRPr="0014740B">
        <w:rPr>
          <w:rFonts w:ascii="Sylfaen" w:hAnsi="Sylfaen" w:cs="Times New Roman"/>
          <w:sz w:val="18"/>
          <w:szCs w:val="18"/>
        </w:rPr>
        <w:t xml:space="preserve"> Ibid. </w:t>
      </w:r>
      <w:r w:rsidRPr="0014740B">
        <w:rPr>
          <w:rFonts w:ascii="Sylfaen" w:hAnsi="Sylfaen" w:cs="Times New Roman"/>
          <w:sz w:val="18"/>
          <w:szCs w:val="18"/>
          <w:lang w:val="en-GB"/>
        </w:rPr>
        <w:t>Article 56. Prohibitions; paragraph: ; 2</w:t>
      </w:r>
    </w:p>
  </w:footnote>
  <w:footnote w:id="42">
    <w:p w14:paraId="52395B63" w14:textId="77777777" w:rsidR="00AF53D7" w:rsidRPr="0014740B" w:rsidRDefault="00AF53D7" w:rsidP="004D7B11">
      <w:pPr>
        <w:pStyle w:val="NoSpacing"/>
        <w:jc w:val="both"/>
        <w:rPr>
          <w:b w:val="0"/>
          <w:sz w:val="18"/>
          <w:szCs w:val="18"/>
        </w:rPr>
      </w:pPr>
      <w:r w:rsidRPr="0014740B">
        <w:rPr>
          <w:rStyle w:val="FootnoteReference"/>
          <w:b w:val="0"/>
          <w:sz w:val="18"/>
          <w:szCs w:val="18"/>
        </w:rPr>
        <w:footnoteRef/>
      </w:r>
      <w:r w:rsidRPr="0014740B">
        <w:rPr>
          <w:b w:val="0"/>
          <w:sz w:val="18"/>
          <w:szCs w:val="18"/>
        </w:rPr>
        <w:t xml:space="preserve"> Ibid. </w:t>
      </w:r>
      <w:r w:rsidRPr="0014740B">
        <w:rPr>
          <w:b w:val="0"/>
          <w:sz w:val="18"/>
          <w:szCs w:val="18"/>
          <w:lang w:val="en-GB"/>
        </w:rPr>
        <w:t xml:space="preserve">Article 56. Prohibitions; paragraph: ; 3 </w:t>
      </w:r>
    </w:p>
  </w:footnote>
  <w:footnote w:id="43">
    <w:p w14:paraId="7D73C911" w14:textId="77777777" w:rsidR="00AF53D7" w:rsidRPr="0014740B" w:rsidRDefault="00AF53D7" w:rsidP="004D7B11">
      <w:pPr>
        <w:pStyle w:val="NoSpacing"/>
        <w:jc w:val="both"/>
        <w:rPr>
          <w:b w:val="0"/>
          <w:sz w:val="18"/>
          <w:szCs w:val="18"/>
        </w:rPr>
      </w:pPr>
      <w:r w:rsidRPr="0014740B">
        <w:rPr>
          <w:rStyle w:val="FootnoteReference"/>
          <w:b w:val="0"/>
          <w:sz w:val="18"/>
          <w:szCs w:val="18"/>
        </w:rPr>
        <w:footnoteRef/>
      </w:r>
      <w:r w:rsidRPr="0014740B">
        <w:rPr>
          <w:b w:val="0"/>
          <w:sz w:val="18"/>
          <w:szCs w:val="18"/>
        </w:rPr>
        <w:t xml:space="preserve"> </w:t>
      </w:r>
      <w:r w:rsidRPr="0014740B">
        <w:rPr>
          <w:rStyle w:val="hps"/>
          <w:b w:val="0"/>
          <w:i/>
          <w:sz w:val="18"/>
          <w:szCs w:val="18"/>
          <w:lang w:val="en-GB"/>
        </w:rPr>
        <w:t>Code of Conduct for Broadcasters,</w:t>
      </w:r>
      <w:r w:rsidRPr="0014740B">
        <w:rPr>
          <w:rStyle w:val="hps"/>
          <w:b w:val="0"/>
          <w:sz w:val="18"/>
          <w:szCs w:val="18"/>
          <w:lang w:val="en-GB"/>
        </w:rPr>
        <w:t xml:space="preserve"> Article 3; paragraph 1.b</w:t>
      </w:r>
    </w:p>
  </w:footnote>
  <w:footnote w:id="44">
    <w:p w14:paraId="5DF584CA" w14:textId="77777777" w:rsidR="00AF53D7" w:rsidRPr="0014740B" w:rsidRDefault="00AF53D7" w:rsidP="004D7B11">
      <w:pPr>
        <w:pStyle w:val="NoSpacing"/>
        <w:rPr>
          <w:b w:val="0"/>
          <w:sz w:val="18"/>
          <w:szCs w:val="18"/>
        </w:rPr>
      </w:pPr>
      <w:r w:rsidRPr="0014740B">
        <w:rPr>
          <w:rStyle w:val="FootnoteReference"/>
          <w:b w:val="0"/>
          <w:sz w:val="18"/>
          <w:szCs w:val="18"/>
        </w:rPr>
        <w:footnoteRef/>
      </w:r>
      <w:r w:rsidRPr="0014740B">
        <w:rPr>
          <w:b w:val="0"/>
          <w:sz w:val="18"/>
          <w:szCs w:val="18"/>
        </w:rPr>
        <w:t xml:space="preserve"> Ibid., Article 50; paragraph 5</w:t>
      </w:r>
    </w:p>
  </w:footnote>
  <w:footnote w:id="45">
    <w:p w14:paraId="2EF41DB7" w14:textId="77777777" w:rsidR="00AF53D7" w:rsidRPr="0014740B" w:rsidRDefault="00AF53D7" w:rsidP="004D7B11">
      <w:pPr>
        <w:pStyle w:val="NoSpacing"/>
        <w:rPr>
          <w:b w:val="0"/>
          <w:sz w:val="18"/>
          <w:szCs w:val="18"/>
        </w:rPr>
      </w:pPr>
      <w:r w:rsidRPr="0014740B">
        <w:rPr>
          <w:rStyle w:val="FootnoteReference"/>
          <w:b w:val="0"/>
          <w:sz w:val="18"/>
          <w:szCs w:val="18"/>
        </w:rPr>
        <w:footnoteRef/>
      </w:r>
      <w:r w:rsidRPr="0014740B">
        <w:rPr>
          <w:b w:val="0"/>
          <w:sz w:val="18"/>
          <w:szCs w:val="18"/>
        </w:rPr>
        <w:t xml:space="preserve"> Ibid., Article 56</w:t>
      </w:r>
    </w:p>
  </w:footnote>
  <w:footnote w:id="46">
    <w:p w14:paraId="6624B145" w14:textId="77777777" w:rsidR="00AF53D7" w:rsidRPr="0014740B" w:rsidRDefault="00AF53D7" w:rsidP="004D7B11">
      <w:pPr>
        <w:pStyle w:val="NoSpacing"/>
        <w:rPr>
          <w:b w:val="0"/>
          <w:sz w:val="18"/>
          <w:szCs w:val="18"/>
        </w:rPr>
      </w:pPr>
      <w:r w:rsidRPr="0014740B">
        <w:rPr>
          <w:rStyle w:val="FootnoteReference"/>
          <w:b w:val="0"/>
          <w:sz w:val="18"/>
          <w:szCs w:val="18"/>
        </w:rPr>
        <w:footnoteRef/>
      </w:r>
      <w:r w:rsidRPr="0014740B">
        <w:rPr>
          <w:b w:val="0"/>
          <w:sz w:val="18"/>
          <w:szCs w:val="18"/>
        </w:rPr>
        <w:t xml:space="preserve"> Ibid. paragraph 7</w:t>
      </w:r>
    </w:p>
  </w:footnote>
  <w:footnote w:id="47">
    <w:p w14:paraId="28B1A253" w14:textId="77777777" w:rsidR="00AF53D7" w:rsidRPr="0014740B" w:rsidRDefault="00AF53D7" w:rsidP="004D7B11">
      <w:pPr>
        <w:pStyle w:val="NoSpacing"/>
        <w:jc w:val="both"/>
        <w:rPr>
          <w:b w:val="0"/>
          <w:sz w:val="18"/>
          <w:szCs w:val="18"/>
        </w:rPr>
      </w:pPr>
      <w:r w:rsidRPr="0014740B">
        <w:rPr>
          <w:rStyle w:val="FootnoteReference"/>
          <w:b w:val="0"/>
          <w:sz w:val="18"/>
          <w:szCs w:val="18"/>
        </w:rPr>
        <w:footnoteRef/>
      </w:r>
      <w:r w:rsidRPr="0014740B">
        <w:rPr>
          <w:b w:val="0"/>
          <w:sz w:val="18"/>
          <w:szCs w:val="18"/>
        </w:rPr>
        <w:t xml:space="preserve"> Ibid. Article 31. Principle of diversity, equality and tolerance </w:t>
      </w:r>
    </w:p>
  </w:footnote>
  <w:footnote w:id="48">
    <w:p w14:paraId="41AD001A" w14:textId="77777777" w:rsidR="00AF53D7" w:rsidRPr="0014740B" w:rsidRDefault="00AF53D7" w:rsidP="004D7B11">
      <w:pPr>
        <w:pStyle w:val="NoSpacing"/>
        <w:jc w:val="both"/>
        <w:rPr>
          <w:b w:val="0"/>
          <w:sz w:val="18"/>
          <w:szCs w:val="18"/>
        </w:rPr>
      </w:pPr>
      <w:r w:rsidRPr="0014740B">
        <w:rPr>
          <w:rStyle w:val="FootnoteReference"/>
          <w:b w:val="0"/>
          <w:sz w:val="18"/>
          <w:szCs w:val="18"/>
        </w:rPr>
        <w:footnoteRef/>
      </w:r>
      <w:r w:rsidRPr="0014740B">
        <w:rPr>
          <w:b w:val="0"/>
          <w:sz w:val="18"/>
          <w:szCs w:val="18"/>
        </w:rPr>
        <w:t xml:space="preserve"> Law on Advertisement, Chapter 2; Article 4; paragraph 11 </w:t>
      </w:r>
    </w:p>
  </w:footnote>
  <w:footnote w:id="49">
    <w:p w14:paraId="24E9B6E5" w14:textId="77777777" w:rsidR="00AF53D7" w:rsidRPr="0014740B" w:rsidRDefault="00AF53D7" w:rsidP="004D7B11">
      <w:pPr>
        <w:pStyle w:val="NoSpacing"/>
        <w:jc w:val="both"/>
        <w:rPr>
          <w:b w:val="0"/>
          <w:sz w:val="18"/>
          <w:szCs w:val="18"/>
        </w:rPr>
      </w:pPr>
      <w:r w:rsidRPr="0014740B">
        <w:rPr>
          <w:rStyle w:val="FootnoteReference"/>
          <w:b w:val="0"/>
          <w:sz w:val="18"/>
          <w:szCs w:val="18"/>
        </w:rPr>
        <w:footnoteRef/>
      </w:r>
      <w:r w:rsidRPr="0014740B">
        <w:rPr>
          <w:b w:val="0"/>
          <w:sz w:val="18"/>
          <w:szCs w:val="18"/>
        </w:rPr>
        <w:t xml:space="preserve"> Journalist Ethic Charter, Article 7</w:t>
      </w:r>
    </w:p>
  </w:footnote>
  <w:footnote w:id="50">
    <w:p w14:paraId="351A33AD" w14:textId="77777777" w:rsidR="00AF53D7" w:rsidRPr="00324295" w:rsidRDefault="00AF53D7" w:rsidP="004D7B11">
      <w:pPr>
        <w:pStyle w:val="FootnoteText"/>
        <w:jc w:val="both"/>
        <w:rPr>
          <w:rFonts w:ascii="Times New Roman" w:hAnsi="Times New Roman" w:cs="Times New Roman"/>
          <w:sz w:val="16"/>
          <w:szCs w:val="16"/>
        </w:rPr>
      </w:pPr>
      <w:r w:rsidRPr="0014740B">
        <w:rPr>
          <w:rStyle w:val="FootnoteReference"/>
          <w:rFonts w:ascii="Sylfaen" w:hAnsi="Sylfaen" w:cs="Times New Roman"/>
          <w:sz w:val="18"/>
          <w:szCs w:val="18"/>
        </w:rPr>
        <w:footnoteRef/>
      </w:r>
      <w:r w:rsidRPr="0014740B">
        <w:rPr>
          <w:rFonts w:ascii="Sylfaen" w:hAnsi="Sylfaen" w:cs="Times New Roman"/>
          <w:sz w:val="18"/>
          <w:szCs w:val="18"/>
        </w:rPr>
        <w:t xml:space="preserve"> https://www.qartia.ge/ka/sakhelmdzghvanelo-tsesebi1/article/34573-genderuli-sakithkhebis-gashuqeba</w:t>
      </w:r>
    </w:p>
  </w:footnote>
  <w:footnote w:id="51">
    <w:p w14:paraId="493D4E70" w14:textId="77777777" w:rsidR="00AF53D7" w:rsidRPr="0062585E" w:rsidRDefault="00AF53D7" w:rsidP="004D7B11">
      <w:pPr>
        <w:pStyle w:val="FootnoteText"/>
        <w:jc w:val="both"/>
        <w:rPr>
          <w:rFonts w:ascii="Sylfaen" w:hAnsi="Sylfaen"/>
          <w:sz w:val="18"/>
          <w:szCs w:val="18"/>
        </w:rPr>
      </w:pPr>
      <w:r w:rsidRPr="0062585E">
        <w:rPr>
          <w:rStyle w:val="FootnoteReference"/>
          <w:rFonts w:ascii="Sylfaen" w:hAnsi="Sylfaen"/>
          <w:sz w:val="18"/>
          <w:szCs w:val="18"/>
        </w:rPr>
        <w:footnoteRef/>
      </w:r>
      <w:r w:rsidRPr="0062585E">
        <w:rPr>
          <w:rFonts w:ascii="Sylfaen" w:hAnsi="Sylfaen"/>
          <w:sz w:val="18"/>
          <w:szCs w:val="18"/>
        </w:rPr>
        <w:t xml:space="preserve"> Organic Law of Georgia Labor Code of Georgia; Article 5; paragraph 9; Law on Public Service Article 56; Paragraph 3</w:t>
      </w:r>
    </w:p>
  </w:footnote>
  <w:footnote w:id="52">
    <w:p w14:paraId="4FF6E951"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According to the changes introduced in 2018 </w:t>
      </w:r>
    </w:p>
  </w:footnote>
  <w:footnote w:id="53">
    <w:p w14:paraId="4E619EF8" w14:textId="77777777" w:rsidR="00AF53D7" w:rsidRPr="00D5445F" w:rsidRDefault="00AF53D7" w:rsidP="004D7B11">
      <w:pPr>
        <w:pStyle w:val="FootnoteText"/>
        <w:jc w:val="both"/>
        <w:rPr>
          <w:rFonts w:ascii="Sylfaen" w:hAnsi="Sylfaen" w:cs="Times New Roman"/>
          <w:sz w:val="18"/>
          <w:szCs w:val="18"/>
          <w:vertAlign w:val="superscript"/>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Law on Legal Aid Service; Article 5, paragraph 2</w:t>
      </w:r>
      <w:r w:rsidRPr="00D5445F">
        <w:rPr>
          <w:rFonts w:ascii="Sylfaen" w:hAnsi="Sylfaen" w:cs="Times New Roman"/>
          <w:sz w:val="18"/>
          <w:szCs w:val="18"/>
          <w:vertAlign w:val="superscript"/>
        </w:rPr>
        <w:t>4</w:t>
      </w:r>
      <w:r w:rsidRPr="00D5445F">
        <w:rPr>
          <w:rFonts w:ascii="Sylfaen" w:hAnsi="Sylfaen" w:cs="Times New Roman"/>
          <w:sz w:val="18"/>
          <w:szCs w:val="18"/>
        </w:rPr>
        <w:t xml:space="preserve"> and 2</w:t>
      </w:r>
      <w:r w:rsidRPr="00D5445F">
        <w:rPr>
          <w:rFonts w:ascii="Sylfaen" w:hAnsi="Sylfaen" w:cs="Times New Roman"/>
          <w:sz w:val="18"/>
          <w:szCs w:val="18"/>
          <w:vertAlign w:val="superscript"/>
        </w:rPr>
        <w:t>5</w:t>
      </w:r>
    </w:p>
  </w:footnote>
  <w:footnote w:id="54">
    <w:p w14:paraId="121C6212" w14:textId="77777777" w:rsidR="00AF53D7" w:rsidRPr="00D5445F" w:rsidRDefault="00AF53D7" w:rsidP="004D7B11">
      <w:pPr>
        <w:pStyle w:val="FootnoteText"/>
        <w:jc w:val="both"/>
        <w:rPr>
          <w:rFonts w:ascii="Sylfaen" w:hAnsi="Sylfaen"/>
          <w:sz w:val="18"/>
          <w:szCs w:val="18"/>
        </w:rPr>
      </w:pPr>
      <w:r w:rsidRPr="00D5445F">
        <w:rPr>
          <w:rStyle w:val="FootnoteReference"/>
          <w:rFonts w:ascii="Sylfaen" w:hAnsi="Sylfaen"/>
          <w:sz w:val="18"/>
          <w:szCs w:val="18"/>
        </w:rPr>
        <w:footnoteRef/>
      </w:r>
      <w:r w:rsidRPr="00D5445F">
        <w:rPr>
          <w:rFonts w:ascii="Sylfaen" w:hAnsi="Sylfaen"/>
          <w:sz w:val="18"/>
          <w:szCs w:val="18"/>
        </w:rPr>
        <w:t xml:space="preserve"> Activity Report of the Prosecutor’s Office, 2019. pg.64</w:t>
      </w:r>
    </w:p>
  </w:footnote>
  <w:footnote w:id="55">
    <w:p w14:paraId="65EAF513"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Ibid; pg. 37</w:t>
      </w:r>
    </w:p>
  </w:footnote>
  <w:footnote w:id="56">
    <w:p w14:paraId="01C8BE03"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538,493GEL in 2014 and 1,008,677 in 2017</w:t>
      </w:r>
      <w:r w:rsidRPr="00D5445F">
        <w:rPr>
          <w:rFonts w:ascii="Sylfaen" w:hAnsi="Sylfaen" w:cs="Times New Roman"/>
          <w:sz w:val="18"/>
          <w:szCs w:val="18"/>
          <w:lang w:val="ka-GE"/>
        </w:rPr>
        <w:t xml:space="preserve"> (</w:t>
      </w:r>
      <w:r w:rsidRPr="00D5445F">
        <w:rPr>
          <w:rFonts w:ascii="Sylfaen" w:hAnsi="Sylfaen" w:cs="Times New Roman"/>
          <w:sz w:val="18"/>
          <w:szCs w:val="18"/>
        </w:rPr>
        <w:t>Source: CEDAW VI Report; pg.43 paragraph 175).</w:t>
      </w:r>
    </w:p>
  </w:footnote>
  <w:footnote w:id="57">
    <w:p w14:paraId="0D2E1FFB"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Information is available on the following website: </w:t>
      </w:r>
      <w:hyperlink r:id="rId15" w:history="1">
        <w:r w:rsidRPr="00D5445F">
          <w:rPr>
            <w:rStyle w:val="Hyperlink"/>
            <w:rFonts w:ascii="Sylfaen" w:hAnsi="Sylfaen" w:cs="Times New Roman"/>
            <w:sz w:val="18"/>
            <w:szCs w:val="18"/>
          </w:rPr>
          <w:t>http://www.ombudsman.ge/eng/190306081201spetsialuri-angarishebi</w:t>
        </w:r>
      </w:hyperlink>
    </w:p>
  </w:footnote>
  <w:footnote w:id="58">
    <w:p w14:paraId="3D8D9E14"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Public Defender’s Monitoring Report in State Shelters for Domestic Violence and Human Trafficking Victims, 2018; pg. 5</w:t>
      </w:r>
    </w:p>
  </w:footnote>
  <w:footnote w:id="59">
    <w:p w14:paraId="7CF63115"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Public Defender’s Monitoring Report in State Shelters for Domestic Violence and Human Trafficking Victims, 2018; Pg. 6</w:t>
      </w:r>
    </w:p>
  </w:footnote>
  <w:footnote w:id="60">
    <w:p w14:paraId="0BC5DCA8"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Full approved list can be found at http://ssa.gov.ge/files/01_GEO/Dasaqmeba/Samush-Madziebl/08-10-2018.pdf</w:t>
      </w:r>
    </w:p>
  </w:footnote>
  <w:footnote w:id="61">
    <w:p w14:paraId="40AECD68" w14:textId="77777777" w:rsidR="00AF53D7" w:rsidRPr="00D5445F" w:rsidRDefault="00AF53D7" w:rsidP="004D7B11">
      <w:pPr>
        <w:pStyle w:val="FootnoteText"/>
        <w:jc w:val="both"/>
        <w:rPr>
          <w:rFonts w:ascii="Sylfaen" w:hAnsi="Sylfaen" w:cs="Times New Roman"/>
          <w:sz w:val="18"/>
          <w:szCs w:val="18"/>
          <w:lang w:val="ka-GE"/>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w:t>
      </w:r>
      <w:hyperlink r:id="rId16" w:history="1">
        <w:r w:rsidRPr="00D5445F">
          <w:rPr>
            <w:rStyle w:val="Hyperlink"/>
            <w:rFonts w:ascii="Sylfaen" w:hAnsi="Sylfaen" w:cs="Times New Roman"/>
            <w:sz w:val="18"/>
            <w:szCs w:val="18"/>
          </w:rPr>
          <w:t>http://ssa.gov.ge/index.php?lang_id=GEO&amp;sec_id=1215</w:t>
        </w:r>
      </w:hyperlink>
      <w:r w:rsidRPr="00D5445F">
        <w:rPr>
          <w:rFonts w:ascii="Sylfaen" w:hAnsi="Sylfaen" w:cs="Times New Roman"/>
          <w:sz w:val="18"/>
          <w:szCs w:val="18"/>
          <w:lang w:val="ka-GE"/>
        </w:rPr>
        <w:t xml:space="preserve"> </w:t>
      </w:r>
    </w:p>
  </w:footnote>
  <w:footnote w:id="62">
    <w:p w14:paraId="0D0AE75A" w14:textId="77777777" w:rsidR="00AF53D7" w:rsidRPr="00D5445F" w:rsidRDefault="00AF53D7" w:rsidP="004D7B11">
      <w:pPr>
        <w:pStyle w:val="FootnoteText"/>
        <w:jc w:val="both"/>
        <w:rPr>
          <w:rFonts w:ascii="Sylfaen" w:hAnsi="Sylfaen" w:cs="Times New Roman"/>
          <w:sz w:val="18"/>
          <w:szCs w:val="18"/>
        </w:rPr>
      </w:pPr>
      <w:r w:rsidRPr="00D5445F">
        <w:rPr>
          <w:rStyle w:val="FootnoteReference"/>
          <w:rFonts w:ascii="Sylfaen" w:hAnsi="Sylfaen" w:cs="Times New Roman"/>
          <w:sz w:val="18"/>
          <w:szCs w:val="18"/>
        </w:rPr>
        <w:footnoteRef/>
      </w:r>
      <w:r w:rsidRPr="00D5445F">
        <w:rPr>
          <w:rFonts w:ascii="Sylfaen" w:hAnsi="Sylfaen" w:cs="Times New Roman"/>
          <w:sz w:val="18"/>
          <w:szCs w:val="18"/>
        </w:rPr>
        <w:t xml:space="preserve"> ibid</w:t>
      </w:r>
    </w:p>
  </w:footnote>
  <w:footnote w:id="63">
    <w:p w14:paraId="765A0FA1" w14:textId="77777777" w:rsidR="00AF53D7" w:rsidRPr="00D5445F" w:rsidRDefault="00AF53D7" w:rsidP="004D7B11">
      <w:pPr>
        <w:pStyle w:val="FootnoteText"/>
        <w:jc w:val="both"/>
        <w:rPr>
          <w:rFonts w:ascii="Sylfaen" w:hAnsi="Sylfaen"/>
          <w:sz w:val="18"/>
          <w:szCs w:val="18"/>
        </w:rPr>
      </w:pPr>
      <w:r w:rsidRPr="00D5445F">
        <w:rPr>
          <w:rStyle w:val="FootnoteReference"/>
          <w:rFonts w:ascii="Sylfaen" w:hAnsi="Sylfaen"/>
          <w:sz w:val="18"/>
          <w:szCs w:val="18"/>
        </w:rPr>
        <w:footnoteRef/>
      </w:r>
      <w:r w:rsidRPr="00D5445F">
        <w:rPr>
          <w:rFonts w:ascii="Sylfaen" w:hAnsi="Sylfaen"/>
          <w:sz w:val="18"/>
          <w:szCs w:val="18"/>
        </w:rPr>
        <w:t xml:space="preserve"> 112 Development Strategy and Action Plan 2018-2022; Pg. 17; 20; 22</w:t>
      </w:r>
    </w:p>
  </w:footnote>
  <w:footnote w:id="64">
    <w:p w14:paraId="78168C92"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Juvenile Justice Code of Georgia, Article 1. Paragraph 2</w:t>
      </w:r>
    </w:p>
  </w:footnote>
  <w:footnote w:id="65">
    <w:p w14:paraId="141BAB43" w14:textId="77777777" w:rsidR="00AF53D7" w:rsidRPr="003B36E9" w:rsidRDefault="00AF53D7" w:rsidP="004D7B11">
      <w:pPr>
        <w:pStyle w:val="FootnoteText"/>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3</w:t>
      </w:r>
    </w:p>
  </w:footnote>
  <w:footnote w:id="66">
    <w:p w14:paraId="0485E450"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4</w:t>
      </w:r>
    </w:p>
  </w:footnote>
  <w:footnote w:id="67">
    <w:p w14:paraId="1F9482AB"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10. Paragraph 1</w:t>
      </w:r>
    </w:p>
  </w:footnote>
  <w:footnote w:id="68">
    <w:p w14:paraId="1F65970A"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13. Paragraph 1</w:t>
      </w:r>
    </w:p>
  </w:footnote>
  <w:footnote w:id="69">
    <w:p w14:paraId="176027F6"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29. Paragraph 1</w:t>
      </w:r>
    </w:p>
  </w:footnote>
  <w:footnote w:id="70">
    <w:p w14:paraId="5EE9CD3A"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24; paragraph “c”</w:t>
      </w:r>
    </w:p>
  </w:footnote>
  <w:footnote w:id="71">
    <w:p w14:paraId="4A730123"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24</w:t>
      </w:r>
    </w:p>
  </w:footnote>
  <w:footnote w:id="72">
    <w:p w14:paraId="38FF781A"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23 </w:t>
      </w:r>
    </w:p>
  </w:footnote>
  <w:footnote w:id="73">
    <w:p w14:paraId="3BAF55DC"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15</w:t>
      </w:r>
    </w:p>
  </w:footnote>
  <w:footnote w:id="74">
    <w:p w14:paraId="507DBFA6"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23; paragraphs 2 &amp;3</w:t>
      </w:r>
    </w:p>
  </w:footnote>
  <w:footnote w:id="75">
    <w:p w14:paraId="032E1E46" w14:textId="77777777" w:rsidR="00AF53D7" w:rsidRPr="003B36E9" w:rsidRDefault="00AF53D7" w:rsidP="004D7B11">
      <w:pPr>
        <w:pStyle w:val="FootnoteText"/>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52. Paragraph 3</w:t>
      </w:r>
    </w:p>
  </w:footnote>
  <w:footnote w:id="76">
    <w:p w14:paraId="1B4C042D" w14:textId="77777777" w:rsidR="00AF53D7" w:rsidRPr="003B36E9" w:rsidRDefault="00AF53D7" w:rsidP="004D7B11">
      <w:pPr>
        <w:pStyle w:val="FootnoteText"/>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52.paragraph 5</w:t>
      </w:r>
    </w:p>
  </w:footnote>
  <w:footnote w:id="77">
    <w:p w14:paraId="4E48F449" w14:textId="77777777" w:rsidR="00AF53D7" w:rsidRPr="003B36E9" w:rsidRDefault="00AF53D7" w:rsidP="004D7B11">
      <w:pPr>
        <w:pStyle w:val="FootnoteText"/>
        <w:jc w:val="both"/>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50, paragraph 1 </w:t>
      </w:r>
    </w:p>
  </w:footnote>
  <w:footnote w:id="78">
    <w:p w14:paraId="5FD07F5E" w14:textId="77777777" w:rsidR="00AF53D7" w:rsidRPr="003B36E9" w:rsidRDefault="00AF53D7" w:rsidP="004D7B11">
      <w:pPr>
        <w:pStyle w:val="FootnoteText"/>
        <w:rPr>
          <w:rFonts w:ascii="Sylfaen" w:hAnsi="Sylfaen"/>
          <w:sz w:val="18"/>
          <w:szCs w:val="18"/>
        </w:rPr>
      </w:pPr>
      <w:r w:rsidRPr="003B36E9">
        <w:rPr>
          <w:rStyle w:val="FootnoteReference"/>
          <w:rFonts w:ascii="Sylfaen" w:hAnsi="Sylfaen"/>
          <w:sz w:val="18"/>
          <w:szCs w:val="18"/>
        </w:rPr>
        <w:footnoteRef/>
      </w:r>
      <w:r w:rsidRPr="003B36E9">
        <w:rPr>
          <w:rFonts w:ascii="Sylfaen" w:hAnsi="Sylfaen"/>
          <w:sz w:val="18"/>
          <w:szCs w:val="18"/>
        </w:rPr>
        <w:t xml:space="preserve"> Ibid. Article 52; paragraph 11</w:t>
      </w:r>
    </w:p>
  </w:footnote>
  <w:footnote w:id="79">
    <w:p w14:paraId="5CB313BC" w14:textId="77777777" w:rsidR="00AF53D7" w:rsidRPr="00D242D9" w:rsidRDefault="00AF53D7" w:rsidP="00D242D9">
      <w:pPr>
        <w:spacing w:after="0" w:line="240" w:lineRule="auto"/>
        <w:rPr>
          <w:rFonts w:ascii="Calibri" w:hAnsi="Calibri" w:cs="Calibri"/>
          <w:sz w:val="18"/>
          <w:szCs w:val="18"/>
          <w:lang w:val="ka-GE"/>
        </w:rPr>
      </w:pPr>
      <w:r w:rsidRPr="00D242D9">
        <w:rPr>
          <w:rStyle w:val="FootnoteReference"/>
          <w:rFonts w:ascii="Calibri" w:hAnsi="Calibri" w:cs="Calibri"/>
          <w:sz w:val="18"/>
          <w:szCs w:val="18"/>
        </w:rPr>
        <w:footnoteRef/>
      </w:r>
      <w:r w:rsidRPr="00D242D9">
        <w:rPr>
          <w:rFonts w:ascii="Calibri" w:hAnsi="Calibri" w:cs="Calibri"/>
          <w:sz w:val="18"/>
          <w:szCs w:val="18"/>
          <w:lang w:val="ka-GE"/>
        </w:rPr>
        <w:t xml:space="preserve">„X </w:t>
      </w:r>
      <w:r w:rsidRPr="00D242D9">
        <w:rPr>
          <w:rFonts w:ascii="Calibri" w:hAnsi="Calibri" w:cs="Calibri"/>
          <w:sz w:val="18"/>
          <w:szCs w:val="18"/>
        </w:rPr>
        <w:t>and</w:t>
      </w:r>
      <w:r w:rsidRPr="00D242D9">
        <w:rPr>
          <w:rFonts w:ascii="Calibri" w:hAnsi="Calibri" w:cs="Calibri"/>
          <w:sz w:val="18"/>
          <w:szCs w:val="18"/>
          <w:lang w:val="ka-GE"/>
        </w:rPr>
        <w:t xml:space="preserve"> Y </w:t>
      </w:r>
      <w:r w:rsidRPr="00D242D9">
        <w:rPr>
          <w:rFonts w:ascii="Calibri" w:hAnsi="Calibri" w:cs="Calibri"/>
          <w:sz w:val="18"/>
          <w:szCs w:val="18"/>
        </w:rPr>
        <w:t>v Georgia</w:t>
      </w:r>
      <w:r w:rsidRPr="00D242D9">
        <w:rPr>
          <w:rFonts w:ascii="Calibri" w:hAnsi="Calibri" w:cs="Calibri"/>
          <w:sz w:val="18"/>
          <w:szCs w:val="18"/>
          <w:lang w:val="ka-GE"/>
        </w:rPr>
        <w:t xml:space="preserve">“ </w:t>
      </w:r>
      <w:r w:rsidRPr="00D242D9">
        <w:rPr>
          <w:rFonts w:ascii="Calibri" w:hAnsi="Calibri" w:cs="Calibri"/>
          <w:sz w:val="18"/>
          <w:szCs w:val="18"/>
        </w:rPr>
        <w:t>(Communication</w:t>
      </w:r>
      <w:r w:rsidRPr="00D242D9">
        <w:rPr>
          <w:rFonts w:ascii="Calibri" w:hAnsi="Calibri" w:cs="Calibri"/>
          <w:sz w:val="18"/>
          <w:szCs w:val="18"/>
          <w:lang w:val="ka-GE"/>
        </w:rPr>
        <w:t xml:space="preserve"> №24/2009).</w:t>
      </w:r>
    </w:p>
  </w:footnote>
  <w:footnote w:id="80">
    <w:p w14:paraId="5D09044A" w14:textId="77777777" w:rsidR="00AF53D7" w:rsidRPr="00D242D9" w:rsidRDefault="00AF53D7" w:rsidP="00D242D9">
      <w:pPr>
        <w:pStyle w:val="FootnoteText"/>
        <w:rPr>
          <w:rFonts w:ascii="Calibri" w:hAnsi="Calibri" w:cs="Calibri"/>
          <w:sz w:val="18"/>
          <w:szCs w:val="18"/>
        </w:rPr>
      </w:pPr>
      <w:r w:rsidRPr="00D242D9">
        <w:rPr>
          <w:rStyle w:val="FootnoteReference"/>
          <w:rFonts w:ascii="Calibri" w:hAnsi="Calibri" w:cs="Calibri"/>
          <w:sz w:val="18"/>
          <w:szCs w:val="18"/>
        </w:rPr>
        <w:footnoteRef/>
      </w:r>
      <w:r w:rsidRPr="00D242D9">
        <w:rPr>
          <w:rFonts w:ascii="Calibri" w:hAnsi="Calibri" w:cs="Calibri"/>
          <w:sz w:val="18"/>
          <w:szCs w:val="18"/>
        </w:rPr>
        <w:t xml:space="preserve">Trafficking in Persons Report 2020; </w:t>
      </w:r>
      <w:proofErr w:type="spellStart"/>
      <w:r w:rsidRPr="00D242D9">
        <w:rPr>
          <w:rFonts w:ascii="Calibri" w:hAnsi="Calibri" w:cs="Calibri"/>
          <w:sz w:val="18"/>
          <w:szCs w:val="18"/>
        </w:rPr>
        <w:t>pg</w:t>
      </w:r>
      <w:proofErr w:type="spellEnd"/>
      <w:r w:rsidRPr="00D242D9">
        <w:rPr>
          <w:rFonts w:ascii="Calibri" w:hAnsi="Calibri" w:cs="Calibri"/>
          <w:sz w:val="18"/>
          <w:szCs w:val="18"/>
        </w:rPr>
        <w:t xml:space="preserve"> 55 </w:t>
      </w:r>
      <w:hyperlink r:id="rId17" w:history="1">
        <w:r w:rsidRPr="00D242D9">
          <w:rPr>
            <w:rStyle w:val="Hyperlink"/>
            <w:rFonts w:ascii="Calibri" w:hAnsi="Calibri" w:cs="Calibri"/>
            <w:sz w:val="18"/>
            <w:szCs w:val="18"/>
          </w:rPr>
          <w:t>https://www.state.gov/wp-content/uploads/2020/06/2020-TIP-Report-Complete-062420-FINAL.pdf</w:t>
        </w:r>
      </w:hyperlink>
      <w:r w:rsidRPr="00D242D9">
        <w:rPr>
          <w:rFonts w:ascii="Calibri" w:hAnsi="Calibri" w:cs="Calibri"/>
          <w:sz w:val="18"/>
          <w:szCs w:val="18"/>
        </w:rPr>
        <w:t xml:space="preserve"> and Trafficking in Persons Report 2019; pg. 48</w:t>
      </w:r>
      <w:hyperlink r:id="rId18" w:history="1">
        <w:r w:rsidRPr="00D242D9">
          <w:rPr>
            <w:rStyle w:val="Hyperlink"/>
            <w:rFonts w:ascii="Calibri" w:hAnsi="Calibri" w:cs="Calibri"/>
            <w:sz w:val="18"/>
            <w:szCs w:val="18"/>
          </w:rPr>
          <w:t>https://www.state.gov/wp-content/uploads/2019/06/2019-Trafficking-in-Persons-Report.pdf</w:t>
        </w:r>
      </w:hyperlink>
    </w:p>
  </w:footnote>
  <w:footnote w:id="81">
    <w:p w14:paraId="3DF6616D" w14:textId="77777777" w:rsidR="00AF53D7" w:rsidRPr="004E60E1" w:rsidRDefault="00AF53D7" w:rsidP="00D242D9">
      <w:pPr>
        <w:pStyle w:val="FootnoteText"/>
        <w:rPr>
          <w:lang w:val="ka-GE"/>
        </w:rPr>
      </w:pPr>
      <w:r w:rsidRPr="00D242D9">
        <w:rPr>
          <w:rStyle w:val="FootnoteReference"/>
          <w:rFonts w:ascii="Calibri" w:hAnsi="Calibri" w:cs="Calibri"/>
          <w:sz w:val="18"/>
          <w:szCs w:val="18"/>
        </w:rPr>
        <w:footnoteRef/>
      </w:r>
      <w:r w:rsidRPr="00D242D9">
        <w:rPr>
          <w:rFonts w:ascii="Calibri" w:hAnsi="Calibri" w:cs="Calibri"/>
          <w:sz w:val="18"/>
          <w:szCs w:val="18"/>
        </w:rPr>
        <w:t xml:space="preserve"> Trafficking in Persons Report 2020; pg. 217</w:t>
      </w:r>
    </w:p>
  </w:footnote>
  <w:footnote w:id="82">
    <w:p w14:paraId="30046492"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United Nations Committee on the Elimination of Discrimination against Women. 2014. Concluding observations on the combined fourth and fifth periodic reports of Georgia (CEDAW/C/GEO/4-5).</w:t>
      </w:r>
    </w:p>
  </w:footnote>
  <w:footnote w:id="83">
    <w:p w14:paraId="339303F1"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Article 4</w:t>
      </w:r>
    </w:p>
  </w:footnote>
  <w:footnote w:id="84">
    <w:p w14:paraId="2A0AF24B"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Article 6-11</w:t>
      </w:r>
    </w:p>
  </w:footnote>
  <w:footnote w:id="85">
    <w:p w14:paraId="00FDF480"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Law on Elimination of All Forms of Discrimination -Article 2</w:t>
      </w:r>
    </w:p>
  </w:footnote>
  <w:footnote w:id="86">
    <w:p w14:paraId="29999064" w14:textId="77777777" w:rsidR="00AF53D7" w:rsidRPr="0079392A" w:rsidRDefault="00AF53D7" w:rsidP="004D7B11">
      <w:pPr>
        <w:pStyle w:val="FootnoteText"/>
        <w:jc w:val="both"/>
        <w:rPr>
          <w:rFonts w:ascii="Sylfaen" w:hAnsi="Sylfaen" w:cs="Times New Roman"/>
          <w:i/>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6</w:t>
      </w:r>
    </w:p>
  </w:footnote>
  <w:footnote w:id="87">
    <w:p w14:paraId="03452785"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6; paragraph “b”</w:t>
      </w:r>
    </w:p>
  </w:footnote>
  <w:footnote w:id="88">
    <w:p w14:paraId="0F09DA78"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6, paragraph “e”</w:t>
      </w:r>
    </w:p>
  </w:footnote>
  <w:footnote w:id="89">
    <w:p w14:paraId="080EF1D2"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6; paragraph “g”</w:t>
      </w:r>
    </w:p>
  </w:footnote>
  <w:footnote w:id="90">
    <w:p w14:paraId="405FCB4F"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10</w:t>
      </w:r>
    </w:p>
  </w:footnote>
  <w:footnote w:id="91">
    <w:p w14:paraId="360778DE"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8, paragraph 2</w:t>
      </w:r>
    </w:p>
  </w:footnote>
  <w:footnote w:id="92">
    <w:p w14:paraId="57B4B2AA"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Law of Georgia on Elimination of Violence/Domestic Violence, Protection and Support of Victims of Domestic Violence, Article 3</w:t>
      </w:r>
      <w:r w:rsidRPr="0079392A">
        <w:rPr>
          <w:rFonts w:ascii="Sylfaen" w:hAnsi="Sylfaen" w:cs="Times New Roman"/>
          <w:sz w:val="18"/>
          <w:szCs w:val="18"/>
          <w:vertAlign w:val="superscript"/>
        </w:rPr>
        <w:t>1</w:t>
      </w:r>
      <w:r w:rsidRPr="0079392A">
        <w:rPr>
          <w:rFonts w:ascii="Sylfaen" w:hAnsi="Sylfaen" w:cs="Times New Roman"/>
          <w:sz w:val="18"/>
          <w:szCs w:val="18"/>
        </w:rPr>
        <w:t>.2</w:t>
      </w:r>
    </w:p>
  </w:footnote>
  <w:footnote w:id="93">
    <w:p w14:paraId="4A3711AD"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Civil Code of Georgia; Article 1108</w:t>
      </w:r>
    </w:p>
  </w:footnote>
  <w:footnote w:id="94">
    <w:p w14:paraId="3DAE0598"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1152 </w:t>
      </w:r>
    </w:p>
  </w:footnote>
  <w:footnote w:id="95">
    <w:p w14:paraId="581979B3" w14:textId="77777777" w:rsidR="00AF53D7" w:rsidRPr="0079392A" w:rsidRDefault="00AF53D7" w:rsidP="004D7B11">
      <w:pPr>
        <w:pStyle w:val="FootnoteText"/>
        <w:jc w:val="both"/>
        <w:rPr>
          <w:rFonts w:ascii="Sylfaen" w:hAnsi="Sylfaen" w:cs="Times New Roman"/>
          <w:sz w:val="18"/>
          <w:szCs w:val="18"/>
          <w:vertAlign w:val="superscript"/>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Imprisonment Code of Georgia, Article 45</w:t>
      </w:r>
      <w:r w:rsidRPr="0079392A">
        <w:rPr>
          <w:rFonts w:ascii="Sylfaen" w:hAnsi="Sylfaen" w:cs="Times New Roman"/>
          <w:sz w:val="18"/>
          <w:szCs w:val="18"/>
          <w:vertAlign w:val="superscript"/>
        </w:rPr>
        <w:t>1</w:t>
      </w:r>
    </w:p>
  </w:footnote>
  <w:footnote w:id="96">
    <w:p w14:paraId="645EADEE"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Law on Elimination of All forms of Discrimination, Article 2, paragraph 10</w:t>
      </w:r>
    </w:p>
  </w:footnote>
  <w:footnote w:id="97">
    <w:p w14:paraId="1F435E80"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Ibid; Article 2, paragraph 5 </w:t>
      </w:r>
    </w:p>
  </w:footnote>
  <w:footnote w:id="98">
    <w:p w14:paraId="768D2293"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Law on Gender Equality and Law on Elimination of all Forms of Discrimination, Article 9</w:t>
      </w:r>
      <w:r w:rsidRPr="0079392A">
        <w:rPr>
          <w:rFonts w:ascii="Sylfaen" w:hAnsi="Sylfaen" w:cs="Times New Roman"/>
          <w:sz w:val="18"/>
          <w:szCs w:val="18"/>
          <w:vertAlign w:val="superscript"/>
        </w:rPr>
        <w:t>1</w:t>
      </w:r>
    </w:p>
  </w:footnote>
  <w:footnote w:id="99">
    <w:p w14:paraId="1F744595"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Law of Georgia on Public Service, Article 56, paragraph 3 </w:t>
      </w:r>
    </w:p>
  </w:footnote>
  <w:footnote w:id="100">
    <w:p w14:paraId="4A9E396C" w14:textId="77777777" w:rsidR="00AF53D7" w:rsidRPr="005C153C" w:rsidRDefault="00AF53D7" w:rsidP="004D7B11">
      <w:pPr>
        <w:pStyle w:val="FootnoteText"/>
        <w:jc w:val="both"/>
        <w:rPr>
          <w:rFonts w:ascii="Sylfaen" w:hAnsi="Sylfaen"/>
          <w:sz w:val="16"/>
          <w:szCs w:val="16"/>
        </w:rPr>
      </w:pPr>
      <w:r w:rsidRPr="005C153C">
        <w:rPr>
          <w:rStyle w:val="FootnoteReference"/>
          <w:rFonts w:ascii="Sylfaen" w:hAnsi="Sylfaen"/>
          <w:sz w:val="16"/>
          <w:szCs w:val="16"/>
        </w:rPr>
        <w:footnoteRef/>
      </w:r>
      <w:r w:rsidRPr="005C153C">
        <w:rPr>
          <w:rFonts w:ascii="Sylfaen" w:hAnsi="Sylfaen"/>
          <w:sz w:val="16"/>
          <w:szCs w:val="16"/>
        </w:rPr>
        <w:t xml:space="preserve"> Please see more details in Chapter VI</w:t>
      </w:r>
    </w:p>
  </w:footnote>
  <w:footnote w:id="101">
    <w:p w14:paraId="330DCB56"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w:t>
      </w:r>
      <w:r w:rsidRPr="0079392A">
        <w:rPr>
          <w:rFonts w:ascii="Sylfaen" w:hAnsi="Sylfaen" w:cs="Times New Roman"/>
          <w:i/>
          <w:sz w:val="18"/>
          <w:szCs w:val="18"/>
          <w:shd w:val="clear" w:color="auto" w:fill="FFFFFF"/>
        </w:rPr>
        <w:t>Gender Equality in Georgia: Barriers and Recommendations</w:t>
      </w:r>
      <w:r w:rsidRPr="0079392A">
        <w:rPr>
          <w:rFonts w:ascii="Sylfaen" w:hAnsi="Sylfaen" w:cs="Times New Roman"/>
          <w:sz w:val="18"/>
          <w:szCs w:val="18"/>
          <w:shd w:val="clear" w:color="auto" w:fill="FFFFFF"/>
        </w:rPr>
        <w:t xml:space="preserve"> (2018), volume1; pg. 79</w:t>
      </w:r>
    </w:p>
  </w:footnote>
  <w:footnote w:id="102">
    <w:p w14:paraId="333E79AF"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w:t>
      </w:r>
      <w:r w:rsidRPr="0079392A">
        <w:rPr>
          <w:rFonts w:ascii="Sylfaen" w:hAnsi="Sylfaen" w:cs="Times New Roman"/>
          <w:i/>
          <w:sz w:val="18"/>
          <w:szCs w:val="18"/>
        </w:rPr>
        <w:t>VI Periodic Report of Georgia Convention on the Elimination of All Forms of Discrimination against Women</w:t>
      </w:r>
      <w:r w:rsidRPr="0079392A">
        <w:rPr>
          <w:rFonts w:ascii="Sylfaen" w:hAnsi="Sylfaen" w:cs="Times New Roman"/>
          <w:sz w:val="18"/>
          <w:szCs w:val="18"/>
        </w:rPr>
        <w:t>; pg. 25; para 135</w:t>
      </w:r>
    </w:p>
  </w:footnote>
  <w:footnote w:id="103">
    <w:p w14:paraId="675D3DDC"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See Chapter VII</w:t>
      </w:r>
      <w:r w:rsidRPr="0079392A">
        <w:rPr>
          <w:rFonts w:ascii="Sylfaen" w:hAnsi="Sylfaen" w:cs="Times New Roman"/>
          <w:sz w:val="18"/>
          <w:szCs w:val="18"/>
          <w:vertAlign w:val="superscript"/>
          <w:lang w:val="ka-GE"/>
        </w:rPr>
        <w:t>14</w:t>
      </w:r>
      <w:r w:rsidRPr="0079392A">
        <w:rPr>
          <w:rFonts w:ascii="Sylfaen" w:hAnsi="Sylfaen" w:cs="Times New Roman"/>
          <w:sz w:val="18"/>
          <w:szCs w:val="18"/>
        </w:rPr>
        <w:t>, Administrative Procedure Code of Georgia</w:t>
      </w:r>
    </w:p>
  </w:footnote>
  <w:footnote w:id="104">
    <w:p w14:paraId="7F1B0998" w14:textId="77777777" w:rsidR="00AF53D7" w:rsidRPr="0079392A" w:rsidRDefault="00AF53D7" w:rsidP="004D7B11">
      <w:pPr>
        <w:pStyle w:val="FootnoteText"/>
        <w:jc w:val="both"/>
        <w:rPr>
          <w:rFonts w:ascii="Sylfaen" w:hAnsi="Sylfaen"/>
          <w:sz w:val="18"/>
          <w:szCs w:val="18"/>
          <w:vertAlign w:val="superscript"/>
        </w:rPr>
      </w:pPr>
      <w:r w:rsidRPr="0079392A">
        <w:rPr>
          <w:rStyle w:val="FootnoteReference"/>
          <w:rFonts w:ascii="Sylfaen" w:hAnsi="Sylfaen"/>
          <w:sz w:val="18"/>
          <w:szCs w:val="18"/>
        </w:rPr>
        <w:footnoteRef/>
      </w:r>
      <w:r w:rsidRPr="0079392A">
        <w:rPr>
          <w:rFonts w:ascii="Sylfaen" w:hAnsi="Sylfaen"/>
          <w:sz w:val="18"/>
          <w:szCs w:val="18"/>
        </w:rPr>
        <w:t xml:space="preserve"> Ibid, Article 21</w:t>
      </w:r>
      <w:r w:rsidRPr="0079392A">
        <w:rPr>
          <w:rFonts w:ascii="Sylfaen" w:hAnsi="Sylfaen"/>
          <w:sz w:val="18"/>
          <w:szCs w:val="18"/>
          <w:vertAlign w:val="superscript"/>
        </w:rPr>
        <w:t>57</w:t>
      </w:r>
    </w:p>
  </w:footnote>
  <w:footnote w:id="105">
    <w:p w14:paraId="4B4C02E8"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Administrative Procedure Code of Georgia; Article 21</w:t>
      </w:r>
      <w:r w:rsidRPr="0079392A">
        <w:rPr>
          <w:rFonts w:ascii="Sylfaen" w:hAnsi="Sylfaen" w:cs="Times New Roman"/>
          <w:sz w:val="18"/>
          <w:szCs w:val="18"/>
          <w:vertAlign w:val="superscript"/>
        </w:rPr>
        <w:t>58</w:t>
      </w:r>
      <w:r w:rsidRPr="0079392A">
        <w:rPr>
          <w:rFonts w:ascii="Sylfaen" w:hAnsi="Sylfaen" w:cs="Times New Roman"/>
          <w:sz w:val="18"/>
          <w:szCs w:val="18"/>
        </w:rPr>
        <w:t>.</w:t>
      </w:r>
    </w:p>
  </w:footnote>
  <w:footnote w:id="106">
    <w:p w14:paraId="3E184D55"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Criminal Code of Georgia; Article 137 </w:t>
      </w:r>
    </w:p>
  </w:footnote>
  <w:footnote w:id="107">
    <w:p w14:paraId="455B818E"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Civil Code of Georgia; Article 1108,</w:t>
      </w:r>
    </w:p>
  </w:footnote>
  <w:footnote w:id="108">
    <w:p w14:paraId="62860FF5" w14:textId="77777777" w:rsidR="00AF53D7" w:rsidRPr="0079392A" w:rsidRDefault="00AF53D7" w:rsidP="004D7B11">
      <w:pPr>
        <w:pStyle w:val="FootnoteText"/>
        <w:jc w:val="both"/>
        <w:rPr>
          <w:rFonts w:ascii="Sylfaen" w:hAnsi="Sylfaen"/>
          <w:sz w:val="18"/>
          <w:szCs w:val="18"/>
        </w:rPr>
      </w:pPr>
      <w:r w:rsidRPr="0079392A">
        <w:rPr>
          <w:rStyle w:val="FootnoteReference"/>
          <w:rFonts w:ascii="Sylfaen" w:hAnsi="Sylfaen"/>
          <w:sz w:val="18"/>
          <w:szCs w:val="18"/>
        </w:rPr>
        <w:footnoteRef/>
      </w:r>
      <w:r w:rsidRPr="0079392A">
        <w:rPr>
          <w:rFonts w:ascii="Sylfaen" w:hAnsi="Sylfaen"/>
          <w:sz w:val="18"/>
          <w:szCs w:val="18"/>
        </w:rPr>
        <w:t xml:space="preserve"> </w:t>
      </w:r>
      <w:hyperlink r:id="rId19" w:history="1">
        <w:r w:rsidRPr="0079392A">
          <w:rPr>
            <w:rStyle w:val="Hyperlink"/>
            <w:rFonts w:ascii="Sylfaen" w:hAnsi="Sylfaen"/>
            <w:sz w:val="18"/>
            <w:szCs w:val="18"/>
          </w:rPr>
          <w:t>https://police.ge/en/shinagan-saqmeta-saministrom-bavshvobis-asakshi-qortsinebis-motivit-chadenil-danashaulebze-2019-tslis-angarishi-distantsiurad-tsaradgina/13523</w:t>
        </w:r>
      </w:hyperlink>
    </w:p>
  </w:footnote>
  <w:footnote w:id="109">
    <w:p w14:paraId="4C1F0F02" w14:textId="77777777" w:rsidR="00AF53D7" w:rsidRPr="0079392A" w:rsidRDefault="00AF53D7" w:rsidP="004D7B11">
      <w:pPr>
        <w:pStyle w:val="FootnoteText"/>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Criminal Code of Georgia, Article 133</w:t>
      </w:r>
      <w:r w:rsidRPr="0079392A">
        <w:rPr>
          <w:rFonts w:ascii="Sylfaen" w:hAnsi="Sylfaen" w:cs="Times New Roman"/>
          <w:sz w:val="18"/>
          <w:szCs w:val="18"/>
          <w:vertAlign w:val="superscript"/>
        </w:rPr>
        <w:t>2</w:t>
      </w:r>
      <w:r w:rsidRPr="0079392A">
        <w:rPr>
          <w:rFonts w:ascii="Sylfaen" w:hAnsi="Sylfaen" w:cs="Times New Roman"/>
          <w:sz w:val="18"/>
          <w:szCs w:val="18"/>
        </w:rPr>
        <w:t>, paragraph 1.</w:t>
      </w:r>
    </w:p>
  </w:footnote>
  <w:footnote w:id="110">
    <w:p w14:paraId="5E8F93DF" w14:textId="77777777" w:rsidR="00AF53D7" w:rsidRPr="0079392A" w:rsidRDefault="00AF53D7" w:rsidP="004D7B11">
      <w:pPr>
        <w:pStyle w:val="FootnoteText"/>
        <w:jc w:val="both"/>
        <w:rPr>
          <w:rFonts w:ascii="Sylfaen" w:hAnsi="Sylfaen"/>
          <w:sz w:val="18"/>
          <w:szCs w:val="18"/>
        </w:rPr>
      </w:pPr>
      <w:r w:rsidRPr="0079392A">
        <w:rPr>
          <w:rStyle w:val="FootnoteReference"/>
          <w:rFonts w:ascii="Sylfaen" w:hAnsi="Sylfaen"/>
          <w:sz w:val="18"/>
          <w:szCs w:val="18"/>
        </w:rPr>
        <w:footnoteRef/>
      </w:r>
      <w:r w:rsidRPr="0079392A">
        <w:rPr>
          <w:rFonts w:ascii="Sylfaen" w:hAnsi="Sylfaen"/>
          <w:sz w:val="18"/>
          <w:szCs w:val="18"/>
        </w:rPr>
        <w:t xml:space="preserve"> Ibid; paragraph 2 </w:t>
      </w:r>
    </w:p>
  </w:footnote>
  <w:footnote w:id="111">
    <w:p w14:paraId="4528AB2D" w14:textId="77777777" w:rsidR="00AF53D7" w:rsidRPr="0079392A" w:rsidRDefault="00AF53D7" w:rsidP="004D7B11">
      <w:pPr>
        <w:pStyle w:val="FootnoteText"/>
        <w:jc w:val="both"/>
        <w:rPr>
          <w:rFonts w:ascii="Sylfaen" w:hAnsi="Sylfaen"/>
          <w:sz w:val="18"/>
          <w:szCs w:val="18"/>
        </w:rPr>
      </w:pPr>
      <w:r w:rsidRPr="0079392A">
        <w:rPr>
          <w:rStyle w:val="FootnoteReference"/>
          <w:rFonts w:ascii="Sylfaen" w:hAnsi="Sylfaen"/>
          <w:sz w:val="18"/>
          <w:szCs w:val="18"/>
        </w:rPr>
        <w:footnoteRef/>
      </w:r>
      <w:r w:rsidRPr="0079392A">
        <w:rPr>
          <w:rFonts w:ascii="Sylfaen" w:hAnsi="Sylfaen"/>
          <w:sz w:val="18"/>
          <w:szCs w:val="18"/>
        </w:rPr>
        <w:t xml:space="preserve"> Ibid, paragraph 3</w:t>
      </w:r>
    </w:p>
  </w:footnote>
  <w:footnote w:id="112">
    <w:p w14:paraId="443BBD08" w14:textId="77777777" w:rsidR="00AF53D7" w:rsidRPr="0079392A" w:rsidRDefault="00AF53D7" w:rsidP="004D7B11">
      <w:pPr>
        <w:pStyle w:val="FootnoteText"/>
        <w:jc w:val="both"/>
        <w:rPr>
          <w:rFonts w:ascii="Sylfaen" w:hAnsi="Sylfaen" w:cs="Times New Roman"/>
          <w:sz w:val="18"/>
          <w:szCs w:val="18"/>
          <w:lang w:val="ka-GE"/>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Article 139(2)(a), Law on Healthcare</w:t>
      </w:r>
    </w:p>
  </w:footnote>
  <w:footnote w:id="113">
    <w:p w14:paraId="42CFB406" w14:textId="77777777" w:rsidR="00AF53D7" w:rsidRPr="0079392A" w:rsidRDefault="00AF53D7" w:rsidP="004D7B11">
      <w:pPr>
        <w:autoSpaceDE w:val="0"/>
        <w:autoSpaceDN w:val="0"/>
        <w:adjustRightInd w:val="0"/>
        <w:spacing w:after="0" w:line="240" w:lineRule="auto"/>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Article 1</w:t>
      </w:r>
      <w:r w:rsidRPr="0079392A">
        <w:rPr>
          <w:rFonts w:ascii="Sylfaen" w:hAnsi="Sylfaen" w:cs="Times New Roman"/>
          <w:sz w:val="18"/>
          <w:szCs w:val="18"/>
          <w:lang w:val="ka-GE"/>
        </w:rPr>
        <w:t>40</w:t>
      </w:r>
      <w:r w:rsidRPr="0079392A">
        <w:rPr>
          <w:rFonts w:ascii="Sylfaen" w:hAnsi="Sylfaen" w:cs="Times New Roman"/>
          <w:sz w:val="18"/>
          <w:szCs w:val="18"/>
        </w:rPr>
        <w:t>(2), Law on Healthcare</w:t>
      </w:r>
      <w:r w:rsidRPr="0079392A">
        <w:rPr>
          <w:rFonts w:ascii="Sylfaen" w:hAnsi="Sylfaen" w:cs="Times New Roman"/>
          <w:sz w:val="18"/>
          <w:szCs w:val="18"/>
          <w:lang w:val="ka-GE"/>
        </w:rPr>
        <w:t xml:space="preserve">; </w:t>
      </w:r>
      <w:r w:rsidRPr="0079392A">
        <w:rPr>
          <w:rFonts w:ascii="Sylfaen" w:hAnsi="Sylfaen" w:cs="Times New Roman"/>
          <w:sz w:val="18"/>
          <w:szCs w:val="18"/>
        </w:rPr>
        <w:t>Order №01-74/n of the Minister of Labor, Health and Social Affairs of Georgia,</w:t>
      </w:r>
    </w:p>
    <w:p w14:paraId="353A1509" w14:textId="77777777" w:rsidR="00AF53D7" w:rsidRPr="0079392A" w:rsidRDefault="00AF53D7" w:rsidP="004D7B11">
      <w:pPr>
        <w:autoSpaceDE w:val="0"/>
        <w:autoSpaceDN w:val="0"/>
        <w:adjustRightInd w:val="0"/>
        <w:spacing w:after="0" w:line="240" w:lineRule="auto"/>
        <w:jc w:val="both"/>
        <w:rPr>
          <w:rFonts w:ascii="Sylfaen" w:hAnsi="Sylfaen" w:cs="Times New Roman"/>
          <w:sz w:val="18"/>
          <w:szCs w:val="18"/>
        </w:rPr>
      </w:pPr>
      <w:r w:rsidRPr="0079392A">
        <w:rPr>
          <w:rFonts w:ascii="Sylfaen" w:hAnsi="Sylfaen" w:cs="Times New Roman"/>
          <w:sz w:val="18"/>
          <w:szCs w:val="18"/>
        </w:rPr>
        <w:t>dated 7 October 2014, Tbilisi, On the Approval of the Rules of Artificial Termination of Pregnancy, Annex N1, Article</w:t>
      </w:r>
    </w:p>
    <w:p w14:paraId="1045BF5B" w14:textId="77777777" w:rsidR="00AF53D7" w:rsidRPr="0079392A" w:rsidRDefault="00AF53D7" w:rsidP="004D7B11">
      <w:pPr>
        <w:autoSpaceDE w:val="0"/>
        <w:autoSpaceDN w:val="0"/>
        <w:adjustRightInd w:val="0"/>
        <w:spacing w:after="0" w:line="240" w:lineRule="auto"/>
        <w:jc w:val="both"/>
        <w:rPr>
          <w:rFonts w:ascii="Sylfaen" w:hAnsi="Sylfaen" w:cs="Times New Roman"/>
          <w:sz w:val="18"/>
          <w:szCs w:val="18"/>
        </w:rPr>
      </w:pPr>
      <w:r w:rsidRPr="0079392A">
        <w:rPr>
          <w:rFonts w:ascii="Sylfaen" w:hAnsi="Sylfaen" w:cs="Times New Roman"/>
          <w:sz w:val="18"/>
          <w:szCs w:val="18"/>
        </w:rPr>
        <w:t>N2.b. Order №01-74/n of the Minister of Labor, Health and Social Affairs of Georgia, dated 7 October 2014, Tbilisi, on</w:t>
      </w:r>
    </w:p>
    <w:p w14:paraId="5ECACBAA" w14:textId="77777777" w:rsidR="00AF53D7" w:rsidRPr="0079392A" w:rsidRDefault="00AF53D7" w:rsidP="004D7B11">
      <w:pPr>
        <w:pStyle w:val="FootnoteText"/>
        <w:jc w:val="both"/>
        <w:rPr>
          <w:rFonts w:ascii="Sylfaen" w:hAnsi="Sylfaen" w:cs="Times New Roman"/>
          <w:sz w:val="18"/>
          <w:szCs w:val="18"/>
          <w:lang w:val="ka-GE"/>
        </w:rPr>
      </w:pPr>
      <w:r w:rsidRPr="0079392A">
        <w:rPr>
          <w:rFonts w:ascii="Sylfaen" w:hAnsi="Sylfaen" w:cs="Times New Roman"/>
          <w:sz w:val="18"/>
          <w:szCs w:val="18"/>
        </w:rPr>
        <w:t>The Approval of the Rules of Artificial Termination of Pregnancy, Annex N5.</w:t>
      </w:r>
    </w:p>
  </w:footnote>
  <w:footnote w:id="114">
    <w:p w14:paraId="24F42F26" w14:textId="77777777" w:rsidR="00AF53D7" w:rsidRPr="0079392A" w:rsidRDefault="00AF53D7" w:rsidP="004D7B11">
      <w:pPr>
        <w:autoSpaceDE w:val="0"/>
        <w:autoSpaceDN w:val="0"/>
        <w:adjustRightInd w:val="0"/>
        <w:spacing w:after="0" w:line="240" w:lineRule="auto"/>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Article N1 of Annex N4 of Order №01-74/</w:t>
      </w:r>
      <w:r w:rsidRPr="0079392A">
        <w:rPr>
          <w:rFonts w:ascii="Sylfaen" w:hAnsi="Sylfaen" w:cs="Sylfaen"/>
          <w:sz w:val="18"/>
          <w:szCs w:val="18"/>
        </w:rPr>
        <w:t>ნ</w:t>
      </w:r>
      <w:r w:rsidRPr="0079392A">
        <w:rPr>
          <w:rFonts w:ascii="Sylfaen" w:hAnsi="Sylfaen" w:cs="Times New Roman"/>
          <w:sz w:val="18"/>
          <w:szCs w:val="18"/>
        </w:rPr>
        <w:t xml:space="preserve"> of the Minister of Labor, Health and Social Affairs of Georgia, dated 7</w:t>
      </w:r>
    </w:p>
    <w:p w14:paraId="46C177FB" w14:textId="77777777" w:rsidR="00AF53D7" w:rsidRPr="0079392A" w:rsidRDefault="00AF53D7" w:rsidP="004D7B11">
      <w:pPr>
        <w:pStyle w:val="FootnoteText"/>
        <w:jc w:val="both"/>
        <w:rPr>
          <w:rFonts w:ascii="Sylfaen" w:hAnsi="Sylfaen" w:cs="Times New Roman"/>
          <w:sz w:val="18"/>
          <w:szCs w:val="18"/>
        </w:rPr>
      </w:pPr>
      <w:r w:rsidRPr="0079392A">
        <w:rPr>
          <w:rFonts w:ascii="Sylfaen" w:hAnsi="Sylfaen" w:cs="Times New Roman"/>
          <w:sz w:val="18"/>
          <w:szCs w:val="18"/>
        </w:rPr>
        <w:t>October 2014, Tbilisi, on the Approval of the Rules of Artificial Termination of Pregnancy.</w:t>
      </w:r>
    </w:p>
  </w:footnote>
  <w:footnote w:id="115">
    <w:p w14:paraId="0724B459" w14:textId="77777777" w:rsidR="00AF53D7" w:rsidRPr="0079392A" w:rsidRDefault="00AF53D7" w:rsidP="004D7B11">
      <w:pPr>
        <w:autoSpaceDE w:val="0"/>
        <w:autoSpaceDN w:val="0"/>
        <w:adjustRightInd w:val="0"/>
        <w:spacing w:after="0" w:line="240" w:lineRule="auto"/>
        <w:jc w:val="both"/>
        <w:rPr>
          <w:rFonts w:ascii="Sylfaen" w:hAnsi="Sylfaen" w:cs="Times New Roman"/>
          <w:sz w:val="18"/>
          <w:szCs w:val="18"/>
        </w:rPr>
      </w:pPr>
      <w:r w:rsidRPr="0079392A">
        <w:rPr>
          <w:rStyle w:val="FootnoteReference"/>
          <w:rFonts w:ascii="Sylfaen" w:hAnsi="Sylfaen" w:cs="Times New Roman"/>
          <w:sz w:val="18"/>
          <w:szCs w:val="18"/>
        </w:rPr>
        <w:footnoteRef/>
      </w:r>
      <w:r w:rsidRPr="0079392A">
        <w:rPr>
          <w:rFonts w:ascii="Sylfaen" w:hAnsi="Sylfaen" w:cs="Times New Roman"/>
          <w:sz w:val="18"/>
          <w:szCs w:val="18"/>
        </w:rPr>
        <w:t xml:space="preserve"> Order №01-74/</w:t>
      </w:r>
      <w:r w:rsidRPr="0079392A">
        <w:rPr>
          <w:rFonts w:ascii="Sylfaen" w:hAnsi="Sylfaen" w:cs="Sylfaen"/>
          <w:sz w:val="18"/>
          <w:szCs w:val="18"/>
        </w:rPr>
        <w:t>ნ</w:t>
      </w:r>
      <w:r w:rsidRPr="0079392A">
        <w:rPr>
          <w:rFonts w:ascii="Sylfaen" w:hAnsi="Sylfaen" w:cs="Times New Roman"/>
          <w:sz w:val="18"/>
          <w:szCs w:val="18"/>
        </w:rPr>
        <w:t xml:space="preserve"> of the Minister of Labor, Health and Social Affairs of Georgia, dated 7 October 2014, Tbilisi, on the</w:t>
      </w:r>
    </w:p>
    <w:p w14:paraId="26277DD8" w14:textId="77777777" w:rsidR="00AF53D7" w:rsidRPr="0079392A" w:rsidRDefault="00AF53D7" w:rsidP="004D7B11">
      <w:pPr>
        <w:pStyle w:val="FootnoteText"/>
        <w:jc w:val="both"/>
        <w:rPr>
          <w:rFonts w:ascii="Sylfaen" w:hAnsi="Sylfaen" w:cs="Times New Roman"/>
          <w:sz w:val="18"/>
          <w:szCs w:val="18"/>
        </w:rPr>
      </w:pPr>
      <w:r w:rsidRPr="0079392A">
        <w:rPr>
          <w:rFonts w:ascii="Sylfaen" w:hAnsi="Sylfaen" w:cs="Times New Roman"/>
          <w:sz w:val="18"/>
          <w:szCs w:val="18"/>
        </w:rPr>
        <w:t>Approval of the Rules of Artificial Termination of Pregnancy, Annex N6.</w:t>
      </w:r>
    </w:p>
  </w:footnote>
  <w:footnote w:id="116">
    <w:p w14:paraId="54139432" w14:textId="77777777" w:rsidR="00AF53D7" w:rsidRPr="0079392A" w:rsidRDefault="00AF53D7" w:rsidP="004D7B11">
      <w:pPr>
        <w:pStyle w:val="FootnoteText"/>
        <w:jc w:val="both"/>
        <w:rPr>
          <w:rFonts w:ascii="Sylfaen" w:hAnsi="Sylfaen"/>
          <w:sz w:val="18"/>
          <w:szCs w:val="18"/>
          <w:vertAlign w:val="superscript"/>
        </w:rPr>
      </w:pPr>
      <w:r w:rsidRPr="0079392A">
        <w:rPr>
          <w:rStyle w:val="FootnoteReference"/>
          <w:rFonts w:ascii="Sylfaen" w:hAnsi="Sylfaen"/>
          <w:sz w:val="18"/>
          <w:szCs w:val="18"/>
        </w:rPr>
        <w:footnoteRef/>
      </w:r>
      <w:r w:rsidRPr="0079392A">
        <w:rPr>
          <w:rFonts w:ascii="Sylfaen" w:hAnsi="Sylfaen"/>
          <w:sz w:val="18"/>
          <w:szCs w:val="18"/>
        </w:rPr>
        <w:t xml:space="preserve"> Labor Code of Georgia; Article 13; paragraph 3</w:t>
      </w:r>
      <w:r w:rsidRPr="0079392A">
        <w:rPr>
          <w:rFonts w:ascii="Sylfaen" w:hAnsi="Sylfaen"/>
          <w:sz w:val="18"/>
          <w:szCs w:val="18"/>
          <w:vertAlign w:val="superscript"/>
        </w:rPr>
        <w:t>1</w:t>
      </w:r>
    </w:p>
  </w:footnote>
  <w:footnote w:id="117">
    <w:p w14:paraId="0E291C02" w14:textId="77777777" w:rsidR="00AF53D7" w:rsidRPr="0079392A" w:rsidRDefault="00AF53D7" w:rsidP="004D7B11">
      <w:pPr>
        <w:pStyle w:val="FootnoteText"/>
        <w:jc w:val="both"/>
        <w:rPr>
          <w:rFonts w:ascii="Sylfaen" w:hAnsi="Sylfaen"/>
          <w:sz w:val="18"/>
          <w:szCs w:val="18"/>
        </w:rPr>
      </w:pPr>
      <w:r w:rsidRPr="0079392A">
        <w:rPr>
          <w:rStyle w:val="FootnoteReference"/>
          <w:rFonts w:ascii="Sylfaen" w:hAnsi="Sylfaen"/>
          <w:sz w:val="18"/>
          <w:szCs w:val="18"/>
        </w:rPr>
        <w:footnoteRef/>
      </w:r>
      <w:r w:rsidRPr="0079392A">
        <w:rPr>
          <w:rFonts w:ascii="Sylfaen" w:hAnsi="Sylfaen"/>
          <w:sz w:val="18"/>
          <w:szCs w:val="18"/>
        </w:rPr>
        <w:t xml:space="preserve"> ORGANIC LAW OF GEORGIA ON THE PUBLIC DEFENDER OF GEORGIA; Article 18</w:t>
      </w:r>
    </w:p>
  </w:footnote>
  <w:footnote w:id="118">
    <w:p w14:paraId="5A242409" w14:textId="77777777" w:rsidR="00AF53D7" w:rsidRPr="0079392A" w:rsidRDefault="00AF53D7" w:rsidP="004D7B11">
      <w:pPr>
        <w:pStyle w:val="FootnoteText"/>
        <w:jc w:val="both"/>
        <w:rPr>
          <w:rFonts w:ascii="Sylfaen" w:hAnsi="Sylfaen"/>
          <w:sz w:val="18"/>
          <w:szCs w:val="18"/>
        </w:rPr>
      </w:pPr>
      <w:r w:rsidRPr="0079392A">
        <w:rPr>
          <w:rStyle w:val="FootnoteReference"/>
          <w:rFonts w:ascii="Sylfaen" w:hAnsi="Sylfaen"/>
          <w:sz w:val="18"/>
          <w:szCs w:val="18"/>
        </w:rPr>
        <w:footnoteRef/>
      </w:r>
      <w:r w:rsidRPr="0079392A">
        <w:rPr>
          <w:rFonts w:ascii="Sylfaen" w:hAnsi="Sylfaen"/>
          <w:sz w:val="18"/>
          <w:szCs w:val="18"/>
        </w:rPr>
        <w:t xml:space="preserve"> Ibid; Article 24</w:t>
      </w:r>
    </w:p>
  </w:footnote>
  <w:footnote w:id="119">
    <w:p w14:paraId="378746A9" w14:textId="77777777" w:rsidR="00AF53D7" w:rsidRPr="00AE2EF2" w:rsidRDefault="00AF53D7" w:rsidP="004D7B11">
      <w:pPr>
        <w:pStyle w:val="FootnoteText"/>
        <w:jc w:val="both"/>
      </w:pPr>
      <w:r w:rsidRPr="0079392A">
        <w:rPr>
          <w:rStyle w:val="FootnoteReference"/>
          <w:rFonts w:ascii="Sylfaen" w:hAnsi="Sylfaen"/>
          <w:sz w:val="18"/>
          <w:szCs w:val="18"/>
        </w:rPr>
        <w:footnoteRef/>
      </w:r>
      <w:r w:rsidRPr="0079392A">
        <w:rPr>
          <w:rFonts w:ascii="Sylfaen" w:hAnsi="Sylfaen"/>
          <w:sz w:val="18"/>
          <w:szCs w:val="18"/>
        </w:rPr>
        <w:t xml:space="preserve"> Criminal Code of Georgia; Article 126</w:t>
      </w:r>
      <w:r w:rsidRPr="0079392A">
        <w:rPr>
          <w:rFonts w:ascii="Sylfaen" w:hAnsi="Sylfaen"/>
          <w:sz w:val="18"/>
          <w:szCs w:val="18"/>
          <w:vertAlign w:val="superscript"/>
        </w:rPr>
        <w:t>1</w:t>
      </w:r>
      <w:r w:rsidRPr="0079392A">
        <w:rPr>
          <w:rFonts w:ascii="Sylfaen" w:hAnsi="Sylfaen"/>
          <w:sz w:val="18"/>
          <w:szCs w:val="18"/>
        </w:rPr>
        <w:t>; paragraph 1</w:t>
      </w:r>
    </w:p>
  </w:footnote>
  <w:footnote w:id="120">
    <w:p w14:paraId="73A99DED"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Detailed information about </w:t>
      </w:r>
      <w:r w:rsidRPr="00B411F5">
        <w:rPr>
          <w:rFonts w:ascii="Sylfaen" w:hAnsi="Sylfaen" w:cs="Arial"/>
          <w:sz w:val="18"/>
          <w:szCs w:val="18"/>
          <w:shd w:val="clear" w:color="auto" w:fill="FFFFFF"/>
        </w:rPr>
        <w:t>Emergency and Operative Response Center 112 can be found in Chapter IV</w:t>
      </w:r>
    </w:p>
  </w:footnote>
  <w:footnote w:id="121">
    <w:p w14:paraId="4D1C9458" w14:textId="77777777" w:rsidR="00AF53D7" w:rsidRPr="00B411F5" w:rsidRDefault="00AF53D7" w:rsidP="004D7B11">
      <w:pPr>
        <w:spacing w:line="240" w:lineRule="auto"/>
        <w:jc w:val="both"/>
        <w:rPr>
          <w:rFonts w:ascii="Sylfaen" w:hAnsi="Sylfaen" w:cs="Times New Roman"/>
          <w:b/>
          <w:sz w:val="18"/>
          <w:szCs w:val="18"/>
          <w:lang w:val="ka-GE"/>
        </w:rPr>
      </w:pPr>
      <w:r w:rsidRPr="00B411F5">
        <w:rPr>
          <w:rStyle w:val="FootnoteReference"/>
          <w:rFonts w:ascii="Sylfaen" w:hAnsi="Sylfaen"/>
          <w:sz w:val="18"/>
          <w:szCs w:val="18"/>
        </w:rPr>
        <w:footnoteRef/>
      </w:r>
      <w:r w:rsidRPr="00B411F5">
        <w:rPr>
          <w:rFonts w:ascii="Sylfaen" w:hAnsi="Sylfaen"/>
          <w:sz w:val="18"/>
          <w:szCs w:val="18"/>
        </w:rPr>
        <w:t xml:space="preserve"> </w:t>
      </w:r>
      <w:r w:rsidRPr="00B411F5">
        <w:rPr>
          <w:rFonts w:ascii="Sylfaen" w:hAnsi="Sylfaen" w:cs="Times New Roman"/>
          <w:sz w:val="18"/>
          <w:szCs w:val="18"/>
        </w:rPr>
        <w:t>National-level Review of the Implementation</w:t>
      </w:r>
      <w:r w:rsidRPr="00B411F5">
        <w:rPr>
          <w:rFonts w:ascii="Sylfaen" w:hAnsi="Sylfaen" w:cs="Times New Roman"/>
          <w:sz w:val="18"/>
          <w:szCs w:val="18"/>
          <w:lang w:val="ka-GE"/>
        </w:rPr>
        <w:t xml:space="preserve"> </w:t>
      </w:r>
      <w:r w:rsidRPr="00B411F5">
        <w:rPr>
          <w:rFonts w:ascii="Sylfaen" w:hAnsi="Sylfaen" w:cs="Times New Roman"/>
          <w:sz w:val="18"/>
          <w:szCs w:val="18"/>
        </w:rPr>
        <w:t>of the Beijing Declaration and Platform for Action</w:t>
      </w:r>
      <w:r w:rsidRPr="00B411F5">
        <w:rPr>
          <w:rFonts w:ascii="Sylfaen" w:hAnsi="Sylfaen" w:cs="Times New Roman"/>
          <w:sz w:val="18"/>
          <w:szCs w:val="18"/>
          <w:lang w:val="ka-GE"/>
        </w:rPr>
        <w:t xml:space="preserve"> </w:t>
      </w:r>
      <w:r w:rsidRPr="00B411F5">
        <w:rPr>
          <w:rFonts w:ascii="Sylfaen" w:hAnsi="Sylfaen" w:cs="Times New Roman"/>
          <w:sz w:val="18"/>
          <w:szCs w:val="18"/>
        </w:rPr>
        <w:t xml:space="preserve">Beijing +25; pg. 42 </w:t>
      </w:r>
    </w:p>
    <w:p w14:paraId="5C73C890" w14:textId="77777777" w:rsidR="00AF53D7" w:rsidRPr="00B411F5" w:rsidRDefault="00AF53D7" w:rsidP="004D7B11">
      <w:pPr>
        <w:pStyle w:val="FootnoteText"/>
        <w:jc w:val="both"/>
        <w:rPr>
          <w:rFonts w:ascii="Sylfaen" w:hAnsi="Sylfaen"/>
          <w:sz w:val="18"/>
          <w:szCs w:val="18"/>
        </w:rPr>
      </w:pPr>
    </w:p>
  </w:footnote>
  <w:footnote w:id="122">
    <w:p w14:paraId="60E218EC"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Please see details of risk assessment checklist in Chapter V – Substantive Law </w:t>
      </w:r>
    </w:p>
  </w:footnote>
  <w:footnote w:id="123">
    <w:p w14:paraId="0BF90A74"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w:t>
      </w:r>
      <w:r w:rsidRPr="00B411F5">
        <w:rPr>
          <w:rFonts w:ascii="Sylfaen" w:hAnsi="Sylfaen" w:cs="Sylfaen_PDF_Subset"/>
          <w:sz w:val="18"/>
          <w:szCs w:val="18"/>
        </w:rPr>
        <w:t>Law of Georgia on Violence against Women and/or Elimination of Domestic Violence, Protection and Support of Victims of Violence</w:t>
      </w:r>
      <w:r w:rsidRPr="00B411F5">
        <w:rPr>
          <w:rFonts w:ascii="Sylfaen" w:hAnsi="Sylfaen"/>
          <w:sz w:val="18"/>
          <w:szCs w:val="18"/>
        </w:rPr>
        <w:t>; Article 9</w:t>
      </w:r>
    </w:p>
  </w:footnote>
  <w:footnote w:id="124">
    <w:p w14:paraId="6C12B9DD"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10; paragraph 1</w:t>
      </w:r>
    </w:p>
  </w:footnote>
  <w:footnote w:id="125">
    <w:p w14:paraId="25713631"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10; paragraph 2</w:t>
      </w:r>
    </w:p>
  </w:footnote>
  <w:footnote w:id="126">
    <w:p w14:paraId="0338C6A7"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10; paragraph 3</w:t>
      </w:r>
    </w:p>
  </w:footnote>
  <w:footnote w:id="127">
    <w:p w14:paraId="3429A7C5"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11</w:t>
      </w:r>
    </w:p>
  </w:footnote>
  <w:footnote w:id="128">
    <w:p w14:paraId="3D1605C3"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12 </w:t>
      </w:r>
    </w:p>
  </w:footnote>
  <w:footnote w:id="129">
    <w:p w14:paraId="10E7E87A" w14:textId="77777777" w:rsidR="00AF53D7" w:rsidRPr="00B411F5" w:rsidRDefault="00AF53D7" w:rsidP="004D7B11">
      <w:pPr>
        <w:pStyle w:val="FootnoteText"/>
        <w:jc w:val="both"/>
        <w:rPr>
          <w:rFonts w:ascii="Sylfaen" w:hAnsi="Sylfaen"/>
          <w:sz w:val="18"/>
          <w:szCs w:val="18"/>
          <w:vertAlign w:val="superscript"/>
        </w:rPr>
      </w:pPr>
      <w:r w:rsidRPr="00B411F5">
        <w:rPr>
          <w:rStyle w:val="FootnoteReference"/>
          <w:rFonts w:ascii="Sylfaen" w:hAnsi="Sylfaen"/>
          <w:sz w:val="18"/>
          <w:szCs w:val="18"/>
        </w:rPr>
        <w:footnoteRef/>
      </w:r>
      <w:r w:rsidRPr="00B411F5">
        <w:rPr>
          <w:rFonts w:ascii="Sylfaen" w:hAnsi="Sylfaen"/>
          <w:sz w:val="18"/>
          <w:szCs w:val="18"/>
        </w:rPr>
        <w:t xml:space="preserve"> Ibid, Article 10; paragraph 1</w:t>
      </w:r>
      <w:r w:rsidRPr="00B411F5">
        <w:rPr>
          <w:rFonts w:ascii="Sylfaen" w:hAnsi="Sylfaen"/>
          <w:sz w:val="18"/>
          <w:szCs w:val="18"/>
          <w:vertAlign w:val="superscript"/>
        </w:rPr>
        <w:t>1</w:t>
      </w:r>
    </w:p>
  </w:footnote>
  <w:footnote w:id="130">
    <w:p w14:paraId="2BCE539C" w14:textId="77777777" w:rsidR="00AF53D7" w:rsidRPr="00B411F5" w:rsidRDefault="00AF53D7" w:rsidP="004D7B11">
      <w:pPr>
        <w:pStyle w:val="FootnoteText"/>
        <w:jc w:val="both"/>
        <w:rPr>
          <w:rFonts w:ascii="Sylfaen" w:hAnsi="Sylfaen"/>
          <w:sz w:val="18"/>
          <w:szCs w:val="18"/>
          <w:vertAlign w:val="superscript"/>
        </w:rPr>
      </w:pPr>
      <w:r w:rsidRPr="00B411F5">
        <w:rPr>
          <w:rStyle w:val="FootnoteReference"/>
          <w:rFonts w:ascii="Sylfaen" w:hAnsi="Sylfaen"/>
          <w:sz w:val="18"/>
          <w:szCs w:val="18"/>
        </w:rPr>
        <w:footnoteRef/>
      </w:r>
      <w:r w:rsidRPr="00B411F5">
        <w:rPr>
          <w:rFonts w:ascii="Sylfaen" w:hAnsi="Sylfaen"/>
          <w:sz w:val="18"/>
          <w:szCs w:val="18"/>
        </w:rPr>
        <w:t xml:space="preserve"> Ibid; Paragraph 3</w:t>
      </w:r>
      <w:r w:rsidRPr="00B411F5">
        <w:rPr>
          <w:rFonts w:ascii="Sylfaen" w:hAnsi="Sylfaen"/>
          <w:sz w:val="18"/>
          <w:szCs w:val="18"/>
          <w:vertAlign w:val="superscript"/>
        </w:rPr>
        <w:t>3</w:t>
      </w:r>
    </w:p>
  </w:footnote>
  <w:footnote w:id="131">
    <w:p w14:paraId="256A3F7F" w14:textId="77777777" w:rsidR="00AF53D7" w:rsidRPr="00B411F5" w:rsidRDefault="00AF53D7" w:rsidP="004D7B11">
      <w:pPr>
        <w:pStyle w:val="FootnoteText"/>
        <w:jc w:val="both"/>
        <w:rPr>
          <w:rFonts w:ascii="Sylfaen" w:hAnsi="Sylfaen"/>
          <w:sz w:val="18"/>
          <w:szCs w:val="18"/>
          <w:vertAlign w:val="superscript"/>
        </w:rPr>
      </w:pPr>
      <w:r w:rsidRPr="00B411F5">
        <w:rPr>
          <w:rStyle w:val="FootnoteReference"/>
          <w:rFonts w:ascii="Sylfaen" w:hAnsi="Sylfaen"/>
          <w:sz w:val="18"/>
          <w:szCs w:val="18"/>
        </w:rPr>
        <w:footnoteRef/>
      </w:r>
      <w:r w:rsidRPr="00B411F5">
        <w:rPr>
          <w:rFonts w:ascii="Sylfaen" w:hAnsi="Sylfaen"/>
          <w:sz w:val="18"/>
          <w:szCs w:val="18"/>
        </w:rPr>
        <w:t xml:space="preserve"> Ibid; paragraph 3</w:t>
      </w:r>
      <w:r w:rsidRPr="00B411F5">
        <w:rPr>
          <w:rFonts w:ascii="Sylfaen" w:hAnsi="Sylfaen"/>
          <w:sz w:val="18"/>
          <w:szCs w:val="18"/>
          <w:vertAlign w:val="superscript"/>
        </w:rPr>
        <w:t>2</w:t>
      </w:r>
    </w:p>
  </w:footnote>
  <w:footnote w:id="132">
    <w:p w14:paraId="7812AAF9"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Paragraph 2 </w:t>
      </w:r>
    </w:p>
  </w:footnote>
  <w:footnote w:id="133">
    <w:p w14:paraId="7F36095D"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paragraphs 3</w:t>
      </w:r>
      <w:r w:rsidRPr="00B411F5">
        <w:rPr>
          <w:rFonts w:ascii="Sylfaen" w:hAnsi="Sylfaen"/>
          <w:sz w:val="18"/>
          <w:szCs w:val="18"/>
          <w:vertAlign w:val="superscript"/>
        </w:rPr>
        <w:t>5</w:t>
      </w:r>
      <w:r w:rsidRPr="00B411F5">
        <w:rPr>
          <w:rFonts w:ascii="Sylfaen" w:hAnsi="Sylfaen"/>
          <w:sz w:val="18"/>
          <w:szCs w:val="18"/>
        </w:rPr>
        <w:t>; 3</w:t>
      </w:r>
      <w:r w:rsidRPr="00B411F5">
        <w:rPr>
          <w:rFonts w:ascii="Sylfaen" w:hAnsi="Sylfaen"/>
          <w:sz w:val="18"/>
          <w:szCs w:val="18"/>
          <w:vertAlign w:val="superscript"/>
        </w:rPr>
        <w:t>6</w:t>
      </w:r>
      <w:r w:rsidRPr="00B411F5">
        <w:rPr>
          <w:rFonts w:ascii="Sylfaen" w:hAnsi="Sylfaen"/>
          <w:sz w:val="18"/>
          <w:szCs w:val="18"/>
        </w:rPr>
        <w:t>; 3</w:t>
      </w:r>
      <w:r w:rsidRPr="00B411F5">
        <w:rPr>
          <w:rFonts w:ascii="Sylfaen" w:hAnsi="Sylfaen"/>
          <w:sz w:val="18"/>
          <w:szCs w:val="18"/>
          <w:vertAlign w:val="superscript"/>
        </w:rPr>
        <w:t>8</w:t>
      </w:r>
    </w:p>
  </w:footnote>
  <w:footnote w:id="134">
    <w:p w14:paraId="57123F2D" w14:textId="77777777" w:rsidR="00AF53D7" w:rsidRPr="00B411F5" w:rsidRDefault="00AF53D7" w:rsidP="004D7B11">
      <w:pPr>
        <w:pStyle w:val="FootnoteText"/>
        <w:jc w:val="both"/>
        <w:rPr>
          <w:rFonts w:ascii="Sylfaen" w:hAnsi="Sylfaen"/>
          <w:sz w:val="18"/>
          <w:szCs w:val="18"/>
          <w:vertAlign w:val="superscript"/>
        </w:rPr>
      </w:pPr>
      <w:r w:rsidRPr="00B411F5">
        <w:rPr>
          <w:rStyle w:val="FootnoteReference"/>
          <w:rFonts w:ascii="Sylfaen" w:hAnsi="Sylfaen"/>
          <w:sz w:val="18"/>
          <w:szCs w:val="18"/>
        </w:rPr>
        <w:footnoteRef/>
      </w:r>
      <w:r w:rsidRPr="00B411F5">
        <w:rPr>
          <w:rFonts w:ascii="Sylfaen" w:hAnsi="Sylfaen"/>
          <w:sz w:val="18"/>
          <w:szCs w:val="18"/>
        </w:rPr>
        <w:t xml:space="preserve"> Ibid; paragraph 3</w:t>
      </w:r>
      <w:r w:rsidRPr="00B411F5">
        <w:rPr>
          <w:rFonts w:ascii="Sylfaen" w:hAnsi="Sylfaen"/>
          <w:sz w:val="18"/>
          <w:szCs w:val="18"/>
          <w:vertAlign w:val="superscript"/>
        </w:rPr>
        <w:t>7</w:t>
      </w:r>
    </w:p>
  </w:footnote>
  <w:footnote w:id="135">
    <w:p w14:paraId="720E8E11"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Criminal Procedural Code; Article 49; Paragraph 1.d</w:t>
      </w:r>
    </w:p>
  </w:footnote>
  <w:footnote w:id="136">
    <w:p w14:paraId="336D1185"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3 - Close relative – a parent, an adoptive parent, a child, a foster child, a grandfather, a grandmother, a grandchild, a sister, a brother, a spouse (including a divorced spouse).</w:t>
      </w:r>
    </w:p>
  </w:footnote>
  <w:footnote w:id="137">
    <w:p w14:paraId="7A45F228"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For more details about the victim and witness coordination service please see Chapter IV</w:t>
      </w:r>
    </w:p>
  </w:footnote>
  <w:footnote w:id="138">
    <w:p w14:paraId="6867D660"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50</w:t>
      </w:r>
    </w:p>
  </w:footnote>
  <w:footnote w:id="139">
    <w:p w14:paraId="729805CD"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Law on Advocates, Article 10</w:t>
      </w:r>
    </w:p>
  </w:footnote>
  <w:footnote w:id="140">
    <w:p w14:paraId="4D237D03"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w:t>
      </w:r>
      <w:hyperlink r:id="rId20" w:history="1">
        <w:r w:rsidRPr="00B411F5">
          <w:rPr>
            <w:rStyle w:val="Hyperlink"/>
            <w:rFonts w:ascii="Sylfaen" w:hAnsi="Sylfaen"/>
            <w:sz w:val="18"/>
            <w:szCs w:val="18"/>
          </w:rPr>
          <w:t>http://free.mylaw.ge/en.pbn</w:t>
        </w:r>
      </w:hyperlink>
    </w:p>
  </w:footnote>
  <w:footnote w:id="141">
    <w:p w14:paraId="657FB986"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All information about AVNG is taken from the website of the organization at </w:t>
      </w:r>
      <w:hyperlink r:id="rId21" w:history="1">
        <w:r w:rsidRPr="00B411F5">
          <w:rPr>
            <w:rStyle w:val="Hyperlink"/>
            <w:rFonts w:ascii="Sylfaen" w:hAnsi="Sylfaen"/>
            <w:sz w:val="18"/>
            <w:szCs w:val="18"/>
          </w:rPr>
          <w:t>http://avng.ge/menu/9</w:t>
        </w:r>
      </w:hyperlink>
    </w:p>
  </w:footnote>
  <w:footnote w:id="142">
    <w:p w14:paraId="6FFD36EC"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Law on Imprisonment Code of Georgia, Article 77 &amp; 79 </w:t>
      </w:r>
    </w:p>
  </w:footnote>
  <w:footnote w:id="143">
    <w:p w14:paraId="6030F57E" w14:textId="77777777" w:rsidR="00AF53D7" w:rsidRPr="00B411F5" w:rsidRDefault="00AF53D7" w:rsidP="004D7B11">
      <w:pPr>
        <w:pStyle w:val="FootnoteText"/>
        <w:jc w:val="both"/>
        <w:rPr>
          <w:rFonts w:ascii="Sylfaen" w:hAnsi="Sylfaen" w:cs="Times New Roman"/>
          <w:sz w:val="18"/>
          <w:szCs w:val="18"/>
        </w:rPr>
      </w:pPr>
      <w:r w:rsidRPr="00B411F5">
        <w:rPr>
          <w:rStyle w:val="FootnoteReference"/>
          <w:rFonts w:ascii="Sylfaen" w:hAnsi="Sylfaen" w:cs="Times New Roman"/>
          <w:sz w:val="18"/>
          <w:szCs w:val="18"/>
        </w:rPr>
        <w:footnoteRef/>
      </w:r>
      <w:r w:rsidRPr="00B411F5">
        <w:rPr>
          <w:rFonts w:ascii="Sylfaen" w:hAnsi="Sylfaen" w:cs="Times New Roman"/>
          <w:sz w:val="18"/>
          <w:szCs w:val="18"/>
        </w:rPr>
        <w:t xml:space="preserve"> According to the changes introduced in 2018 </w:t>
      </w:r>
    </w:p>
  </w:footnote>
  <w:footnote w:id="144">
    <w:p w14:paraId="5146C30E"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w:t>
      </w:r>
      <w:r w:rsidRPr="00B411F5">
        <w:rPr>
          <w:rFonts w:ascii="Sylfaen" w:hAnsi="Sylfaen" w:cs="Sylfaen_PDF_Subset"/>
          <w:sz w:val="18"/>
          <w:szCs w:val="18"/>
        </w:rPr>
        <w:t xml:space="preserve">Law of Georgia on Violence against Women and/or Elimination of Domestic Violence, Protection and Support of Victims of Violence; </w:t>
      </w:r>
      <w:r w:rsidRPr="00B411F5">
        <w:rPr>
          <w:rFonts w:ascii="Sylfaen" w:hAnsi="Sylfaen"/>
          <w:sz w:val="18"/>
          <w:szCs w:val="18"/>
        </w:rPr>
        <w:t>Article 4, paragraph f</w:t>
      </w:r>
    </w:p>
  </w:footnote>
  <w:footnote w:id="145">
    <w:p w14:paraId="22B5D996"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Juvenile Justice Code; Article 1; paragraph 2 </w:t>
      </w:r>
    </w:p>
  </w:footnote>
  <w:footnote w:id="146">
    <w:p w14:paraId="35691FBE"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Article 16</w:t>
      </w:r>
    </w:p>
  </w:footnote>
  <w:footnote w:id="147">
    <w:p w14:paraId="1CF3841B"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paragraph 3 </w:t>
      </w:r>
    </w:p>
  </w:footnote>
  <w:footnote w:id="148">
    <w:p w14:paraId="451FCF9B"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paragraph 4 </w:t>
      </w:r>
    </w:p>
  </w:footnote>
  <w:footnote w:id="149">
    <w:p w14:paraId="706C584E"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paragraph 5</w:t>
      </w:r>
    </w:p>
  </w:footnote>
  <w:footnote w:id="150">
    <w:p w14:paraId="078490DD" w14:textId="77777777" w:rsidR="00AF53D7" w:rsidRPr="00B411F5" w:rsidRDefault="00AF53D7" w:rsidP="004D7B11">
      <w:pPr>
        <w:pStyle w:val="FootnoteText"/>
        <w:jc w:val="both"/>
        <w:rPr>
          <w:rFonts w:ascii="Sylfaen" w:hAnsi="Sylfaen"/>
          <w:sz w:val="18"/>
          <w:szCs w:val="18"/>
        </w:rPr>
      </w:pPr>
      <w:r w:rsidRPr="00B411F5">
        <w:rPr>
          <w:rStyle w:val="FootnoteReference"/>
          <w:rFonts w:ascii="Sylfaen" w:hAnsi="Sylfaen"/>
          <w:sz w:val="18"/>
          <w:szCs w:val="18"/>
        </w:rPr>
        <w:footnoteRef/>
      </w:r>
      <w:r w:rsidRPr="00B411F5">
        <w:rPr>
          <w:rFonts w:ascii="Sylfaen" w:hAnsi="Sylfaen"/>
          <w:sz w:val="18"/>
          <w:szCs w:val="18"/>
        </w:rPr>
        <w:t xml:space="preserve"> Ibid, paragraph 7</w:t>
      </w:r>
    </w:p>
  </w:footnote>
  <w:footnote w:id="151">
    <w:p w14:paraId="03B630C0"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Law of Georgia on International Protection; Article 15</w:t>
      </w:r>
    </w:p>
  </w:footnote>
  <w:footnote w:id="152">
    <w:p w14:paraId="7F78EDA5"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19</w:t>
      </w:r>
    </w:p>
  </w:footnote>
  <w:footnote w:id="153">
    <w:p w14:paraId="5D41C01C"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21 </w:t>
      </w:r>
    </w:p>
  </w:footnote>
  <w:footnote w:id="154">
    <w:p w14:paraId="3E73E50A"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19 &amp; 21</w:t>
      </w:r>
    </w:p>
  </w:footnote>
  <w:footnote w:id="155">
    <w:p w14:paraId="7F267590"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Law of Georgia on Inter</w:t>
      </w:r>
      <w:r>
        <w:rPr>
          <w:rFonts w:ascii="Sylfaen" w:hAnsi="Sylfaen"/>
          <w:sz w:val="18"/>
          <w:szCs w:val="18"/>
        </w:rPr>
        <w:t>national Protection; Article 32;</w:t>
      </w:r>
      <w:r w:rsidRPr="00F638B6">
        <w:rPr>
          <w:rFonts w:ascii="Sylfaen" w:hAnsi="Sylfaen"/>
          <w:sz w:val="18"/>
          <w:szCs w:val="18"/>
        </w:rPr>
        <w:t xml:space="preserve"> Paragraph 1</w:t>
      </w:r>
    </w:p>
  </w:footnote>
  <w:footnote w:id="156">
    <w:p w14:paraId="017919B7"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32; paragraph 2 </w:t>
      </w:r>
    </w:p>
  </w:footnote>
  <w:footnote w:id="157">
    <w:p w14:paraId="1DDC3376"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32</w:t>
      </w:r>
      <w:r>
        <w:rPr>
          <w:rFonts w:ascii="Sylfaen" w:hAnsi="Sylfaen"/>
          <w:sz w:val="18"/>
          <w:szCs w:val="18"/>
        </w:rPr>
        <w:t>;</w:t>
      </w:r>
      <w:r w:rsidRPr="00F638B6">
        <w:rPr>
          <w:rFonts w:ascii="Sylfaen" w:hAnsi="Sylfaen"/>
          <w:sz w:val="18"/>
          <w:szCs w:val="18"/>
        </w:rPr>
        <w:t xml:space="preserve"> paragraph 3 </w:t>
      </w:r>
    </w:p>
  </w:footnote>
  <w:footnote w:id="158">
    <w:p w14:paraId="23AEEF44"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31</w:t>
      </w:r>
    </w:p>
  </w:footnote>
  <w:footnote w:id="159">
    <w:p w14:paraId="091DC7EE"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76</w:t>
      </w:r>
    </w:p>
  </w:footnote>
  <w:footnote w:id="160">
    <w:p w14:paraId="568BA47A"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56</w:t>
      </w:r>
    </w:p>
  </w:footnote>
  <w:footnote w:id="161">
    <w:p w14:paraId="4631C88E"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Law on International Protection, Article 56; paragraph “f”</w:t>
      </w:r>
    </w:p>
  </w:footnote>
  <w:footnote w:id="162">
    <w:p w14:paraId="7EE7C4DA"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w:t>
      </w:r>
      <w:r>
        <w:rPr>
          <w:rFonts w:ascii="Sylfaen" w:hAnsi="Sylfaen"/>
          <w:sz w:val="18"/>
          <w:szCs w:val="18"/>
        </w:rPr>
        <w:t xml:space="preserve">Law </w:t>
      </w:r>
      <w:r w:rsidRPr="00F638B6">
        <w:rPr>
          <w:rFonts w:ascii="Sylfaen" w:hAnsi="Sylfaen"/>
          <w:sz w:val="18"/>
          <w:szCs w:val="18"/>
        </w:rPr>
        <w:t>on Violence against Women and/or Elimination of Domestic Violence, Protection and Support of Victims of Violence; Article 17; paragraph 4</w:t>
      </w:r>
    </w:p>
  </w:footnote>
  <w:footnote w:id="163">
    <w:p w14:paraId="1C77D429"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Law of Georgia on International Protection; Article 36</w:t>
      </w:r>
    </w:p>
  </w:footnote>
  <w:footnote w:id="164">
    <w:p w14:paraId="3C12F133"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Law on the Legal Status of Aliens and Stateless Persons, Article 61</w:t>
      </w:r>
    </w:p>
  </w:footnote>
  <w:footnote w:id="165">
    <w:p w14:paraId="3DBC163B"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w:t>
      </w:r>
      <w:r w:rsidRPr="00F638B6">
        <w:rPr>
          <w:rFonts w:ascii="Sylfaen" w:hAnsi="Sylfaen" w:cs="Times New Roman"/>
          <w:sz w:val="18"/>
          <w:szCs w:val="18"/>
        </w:rPr>
        <w:t>Law of Georgia on Internally Displaced Persons from the Occupied Territories of Georgia</w:t>
      </w:r>
      <w:r>
        <w:rPr>
          <w:rFonts w:ascii="Sylfaen" w:hAnsi="Sylfaen" w:cs="Times New Roman"/>
          <w:sz w:val="18"/>
          <w:szCs w:val="18"/>
        </w:rPr>
        <w:t>;</w:t>
      </w:r>
      <w:r w:rsidRPr="00F638B6">
        <w:rPr>
          <w:rFonts w:ascii="Sylfaen" w:hAnsi="Sylfaen"/>
          <w:sz w:val="18"/>
          <w:szCs w:val="18"/>
        </w:rPr>
        <w:t xml:space="preserve"> </w:t>
      </w:r>
      <w:r>
        <w:rPr>
          <w:rFonts w:ascii="Sylfaen" w:hAnsi="Sylfaen"/>
          <w:sz w:val="18"/>
          <w:szCs w:val="18"/>
        </w:rPr>
        <w:t>Article 6;</w:t>
      </w:r>
      <w:r w:rsidRPr="00F638B6">
        <w:rPr>
          <w:rFonts w:ascii="Sylfaen" w:hAnsi="Sylfaen"/>
          <w:sz w:val="18"/>
          <w:szCs w:val="18"/>
        </w:rPr>
        <w:t xml:space="preserve"> paragraph 1</w:t>
      </w:r>
    </w:p>
  </w:footnote>
  <w:footnote w:id="166">
    <w:p w14:paraId="73ADB411"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6; paragraph 2</w:t>
      </w:r>
    </w:p>
  </w:footnote>
  <w:footnote w:id="167">
    <w:p w14:paraId="69E1D9D3" w14:textId="77777777" w:rsidR="00AF53D7" w:rsidRPr="00F638B6" w:rsidRDefault="00AF53D7" w:rsidP="004D7B11">
      <w:pPr>
        <w:pStyle w:val="FootnoteText"/>
        <w:jc w:val="both"/>
        <w:rPr>
          <w:rFonts w:ascii="Sylfaen" w:hAnsi="Sylfaen"/>
          <w:sz w:val="18"/>
          <w:szCs w:val="18"/>
        </w:rPr>
      </w:pPr>
      <w:r w:rsidRPr="00F638B6">
        <w:rPr>
          <w:rStyle w:val="FootnoteReference"/>
          <w:rFonts w:ascii="Sylfaen" w:hAnsi="Sylfaen"/>
          <w:sz w:val="18"/>
          <w:szCs w:val="18"/>
        </w:rPr>
        <w:footnoteRef/>
      </w:r>
      <w:r w:rsidRPr="00F638B6">
        <w:rPr>
          <w:rFonts w:ascii="Sylfaen" w:hAnsi="Sylfaen"/>
          <w:sz w:val="18"/>
          <w:szCs w:val="18"/>
        </w:rPr>
        <w:t xml:space="preserve"> Ibid. Article 12; paragraph 1</w:t>
      </w:r>
    </w:p>
  </w:footnote>
  <w:footnote w:id="168">
    <w:p w14:paraId="186E51FD" w14:textId="77777777" w:rsidR="00AF53D7" w:rsidRPr="00F638B6" w:rsidRDefault="00AF53D7" w:rsidP="004D7B11">
      <w:pPr>
        <w:pStyle w:val="FootnoteText"/>
        <w:jc w:val="both"/>
        <w:rPr>
          <w:rFonts w:ascii="Sylfaen" w:hAnsi="Sylfaen" w:cs="Times New Roman"/>
          <w:sz w:val="18"/>
          <w:szCs w:val="18"/>
        </w:rPr>
      </w:pPr>
      <w:r w:rsidRPr="00F638B6">
        <w:rPr>
          <w:rStyle w:val="FootnoteReference"/>
          <w:rFonts w:ascii="Sylfaen" w:hAnsi="Sylfaen" w:cs="Times New Roman"/>
          <w:sz w:val="18"/>
          <w:szCs w:val="18"/>
        </w:rPr>
        <w:footnoteRef/>
      </w:r>
      <w:r w:rsidRPr="00F638B6">
        <w:rPr>
          <w:rFonts w:ascii="Sylfaen" w:hAnsi="Sylfaen" w:cs="Times New Roman"/>
          <w:sz w:val="18"/>
          <w:szCs w:val="18"/>
        </w:rPr>
        <w:t xml:space="preserve"> As of March 2019</w:t>
      </w:r>
    </w:p>
  </w:footnote>
  <w:footnote w:id="169">
    <w:p w14:paraId="5B4C24AF" w14:textId="77777777" w:rsidR="00AF53D7" w:rsidRPr="00F638B6" w:rsidRDefault="00AF53D7" w:rsidP="004D7B11">
      <w:pPr>
        <w:pStyle w:val="FootnoteText"/>
        <w:jc w:val="both"/>
        <w:rPr>
          <w:rFonts w:ascii="Sylfaen" w:hAnsi="Sylfaen" w:cs="Times New Roman"/>
          <w:sz w:val="18"/>
          <w:szCs w:val="18"/>
        </w:rPr>
      </w:pPr>
      <w:r w:rsidRPr="00F638B6">
        <w:rPr>
          <w:rStyle w:val="FootnoteReference"/>
          <w:rFonts w:ascii="Sylfaen" w:hAnsi="Sylfaen" w:cs="Times New Roman"/>
          <w:sz w:val="18"/>
          <w:szCs w:val="18"/>
        </w:rPr>
        <w:footnoteRef/>
      </w:r>
      <w:r w:rsidRPr="00F638B6">
        <w:rPr>
          <w:rFonts w:ascii="Sylfaen" w:hAnsi="Sylfaen" w:cs="Times New Roman"/>
          <w:sz w:val="18"/>
          <w:szCs w:val="18"/>
        </w:rPr>
        <w:t xml:space="preserve"> Special report of the PDO on the rights of women and children in conflict affected areas; pg. 36</w:t>
      </w:r>
    </w:p>
  </w:footnote>
  <w:footnote w:id="170">
    <w:p w14:paraId="13283C3F" w14:textId="77777777" w:rsidR="00AF53D7" w:rsidRPr="00F638B6" w:rsidRDefault="00AF53D7" w:rsidP="004D7B11">
      <w:pPr>
        <w:pStyle w:val="FootnoteText"/>
        <w:jc w:val="both"/>
        <w:rPr>
          <w:rFonts w:ascii="Sylfaen" w:hAnsi="Sylfaen" w:cs="Times New Roman"/>
          <w:sz w:val="18"/>
          <w:szCs w:val="18"/>
        </w:rPr>
      </w:pPr>
      <w:r w:rsidRPr="00F638B6">
        <w:rPr>
          <w:rStyle w:val="FootnoteReference"/>
          <w:rFonts w:ascii="Sylfaen" w:hAnsi="Sylfaen" w:cs="Times New Roman"/>
          <w:sz w:val="18"/>
          <w:szCs w:val="18"/>
        </w:rPr>
        <w:footnoteRef/>
      </w:r>
      <w:r w:rsidRPr="00F638B6">
        <w:rPr>
          <w:rFonts w:ascii="Sylfaen" w:hAnsi="Sylfaen" w:cs="Times New Roman"/>
          <w:sz w:val="18"/>
          <w:szCs w:val="18"/>
        </w:rPr>
        <w:t xml:space="preserve"> Ibid; pg. 37</w:t>
      </w:r>
    </w:p>
  </w:footnote>
  <w:footnote w:id="171">
    <w:p w14:paraId="099BFB3B" w14:textId="77777777" w:rsidR="00AF53D7" w:rsidRPr="00F638B6" w:rsidRDefault="00AF53D7" w:rsidP="004D7B11">
      <w:pPr>
        <w:pStyle w:val="FootnoteText"/>
        <w:jc w:val="both"/>
        <w:rPr>
          <w:rFonts w:ascii="Sylfaen" w:hAnsi="Sylfaen" w:cs="Times New Roman"/>
          <w:sz w:val="18"/>
          <w:szCs w:val="18"/>
        </w:rPr>
      </w:pPr>
      <w:r w:rsidRPr="00F638B6">
        <w:rPr>
          <w:rStyle w:val="FootnoteReference"/>
          <w:rFonts w:ascii="Sylfaen" w:hAnsi="Sylfaen" w:cs="Times New Roman"/>
          <w:sz w:val="18"/>
          <w:szCs w:val="18"/>
        </w:rPr>
        <w:footnoteRef/>
      </w:r>
      <w:r w:rsidRPr="00F638B6">
        <w:rPr>
          <w:rFonts w:ascii="Sylfaen" w:hAnsi="Sylfaen" w:cs="Times New Roman"/>
          <w:sz w:val="18"/>
          <w:szCs w:val="18"/>
        </w:rPr>
        <w:t xml:space="preserve"> Ibid; pg. 37</w:t>
      </w:r>
    </w:p>
  </w:footnote>
  <w:footnote w:id="172">
    <w:p w14:paraId="4001BEB4" w14:textId="77777777" w:rsidR="00AF53D7" w:rsidRPr="00F638B6" w:rsidRDefault="00AF53D7" w:rsidP="004D7B11">
      <w:pPr>
        <w:pStyle w:val="FootnoteText"/>
        <w:jc w:val="both"/>
        <w:rPr>
          <w:rFonts w:ascii="Sylfaen" w:hAnsi="Sylfaen" w:cs="Times New Roman"/>
          <w:sz w:val="18"/>
          <w:szCs w:val="18"/>
        </w:rPr>
      </w:pPr>
      <w:r w:rsidRPr="00F638B6">
        <w:rPr>
          <w:rStyle w:val="FootnoteReference"/>
          <w:rFonts w:ascii="Sylfaen" w:hAnsi="Sylfaen" w:cs="Times New Roman"/>
          <w:sz w:val="18"/>
          <w:szCs w:val="18"/>
        </w:rPr>
        <w:footnoteRef/>
      </w:r>
      <w:r w:rsidRPr="00F638B6">
        <w:rPr>
          <w:rFonts w:ascii="Sylfaen" w:hAnsi="Sylfaen" w:cs="Times New Roman"/>
          <w:sz w:val="18"/>
          <w:szCs w:val="18"/>
        </w:rPr>
        <w:t xml:space="preserve"> Ibid; pg. 39</w:t>
      </w:r>
    </w:p>
  </w:footnote>
  <w:footnote w:id="173">
    <w:p w14:paraId="1DFDE90B" w14:textId="77777777" w:rsidR="00AF53D7" w:rsidRPr="00F638B6" w:rsidRDefault="00AF53D7" w:rsidP="004D7B11">
      <w:pPr>
        <w:pStyle w:val="FootnoteText"/>
        <w:jc w:val="both"/>
        <w:rPr>
          <w:rFonts w:ascii="Sylfaen" w:hAnsi="Sylfaen" w:cs="Times New Roman"/>
          <w:sz w:val="18"/>
          <w:szCs w:val="18"/>
        </w:rPr>
      </w:pPr>
      <w:r w:rsidRPr="00F638B6">
        <w:rPr>
          <w:rStyle w:val="FootnoteReference"/>
          <w:rFonts w:ascii="Sylfaen" w:hAnsi="Sylfaen" w:cs="Times New Roman"/>
          <w:sz w:val="18"/>
          <w:szCs w:val="18"/>
        </w:rPr>
        <w:footnoteRef/>
      </w:r>
      <w:r w:rsidRPr="00F638B6">
        <w:rPr>
          <w:rFonts w:ascii="Sylfaen" w:hAnsi="Sylfaen" w:cs="Times New Roman"/>
          <w:sz w:val="18"/>
          <w:szCs w:val="18"/>
        </w:rPr>
        <w:t xml:space="preserve"> Ibid; pg. 39</w:t>
      </w:r>
    </w:p>
  </w:footnote>
  <w:footnote w:id="174">
    <w:p w14:paraId="30E202D2" w14:textId="77777777" w:rsidR="00AF53D7" w:rsidRPr="00F638B6" w:rsidRDefault="00AF53D7" w:rsidP="004D7B11">
      <w:pPr>
        <w:pStyle w:val="FootnoteText"/>
        <w:jc w:val="both"/>
        <w:rPr>
          <w:rFonts w:ascii="Sylfaen" w:hAnsi="Sylfaen" w:cs="Times New Roman"/>
          <w:sz w:val="18"/>
          <w:szCs w:val="18"/>
        </w:rPr>
      </w:pPr>
      <w:r w:rsidRPr="00F638B6">
        <w:rPr>
          <w:rStyle w:val="FootnoteReference"/>
          <w:rFonts w:ascii="Sylfaen" w:hAnsi="Sylfaen" w:cs="Times New Roman"/>
          <w:sz w:val="18"/>
          <w:szCs w:val="18"/>
        </w:rPr>
        <w:footnoteRef/>
      </w:r>
      <w:r w:rsidRPr="00F638B6">
        <w:rPr>
          <w:rFonts w:ascii="Sylfaen" w:hAnsi="Sylfaen" w:cs="Times New Roman"/>
          <w:sz w:val="18"/>
          <w:szCs w:val="18"/>
        </w:rPr>
        <w:t xml:space="preserve"> VI Periodic Report of Georgia -Convention on the Elimination of All Forms of Discrimination against Women;</w:t>
      </w:r>
    </w:p>
  </w:footnote>
  <w:footnote w:id="175">
    <w:p w14:paraId="4F90CB56" w14:textId="77777777" w:rsidR="00AF53D7" w:rsidRDefault="00AF53D7" w:rsidP="001E17BE">
      <w:pPr>
        <w:shd w:val="clear" w:color="auto" w:fill="FFFFFF"/>
        <w:spacing w:before="100" w:beforeAutospacing="1"/>
        <w:jc w:val="both"/>
      </w:pPr>
      <w:r>
        <w:rPr>
          <w:rStyle w:val="FootnoteReference"/>
        </w:rPr>
        <w:footnoteRef/>
      </w:r>
      <w:r>
        <w:t xml:space="preserve"> The extracts from laws are taken from Legislative Herald of Georgia representing an official gazette of Georgia, a comprehensive database of all normative acts having legal effect. The texts are available at matsne.gov.ge </w:t>
      </w:r>
    </w:p>
    <w:p w14:paraId="00D56F1F" w14:textId="77777777" w:rsidR="00AF53D7" w:rsidRDefault="00AF53D7" w:rsidP="001E17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4CFD"/>
    <w:multiLevelType w:val="hybridMultilevel"/>
    <w:tmpl w:val="C4963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1386"/>
    <w:multiLevelType w:val="hybridMultilevel"/>
    <w:tmpl w:val="7DDA81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AF6"/>
    <w:multiLevelType w:val="hybridMultilevel"/>
    <w:tmpl w:val="C5E6C41A"/>
    <w:lvl w:ilvl="0" w:tplc="4734189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014E3"/>
    <w:multiLevelType w:val="hybridMultilevel"/>
    <w:tmpl w:val="CEE0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4D73"/>
    <w:multiLevelType w:val="hybridMultilevel"/>
    <w:tmpl w:val="3AD0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476C3"/>
    <w:multiLevelType w:val="hybridMultilevel"/>
    <w:tmpl w:val="F4CE0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A62F2"/>
    <w:multiLevelType w:val="hybridMultilevel"/>
    <w:tmpl w:val="4C4097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3471B"/>
    <w:multiLevelType w:val="hybridMultilevel"/>
    <w:tmpl w:val="21F65576"/>
    <w:lvl w:ilvl="0" w:tplc="131A44C0">
      <w:start w:val="1"/>
      <w:numFmt w:val="upperRoman"/>
      <w:pStyle w:val="Heading1"/>
      <w:lvlText w:val="%1."/>
      <w:lvlJc w:val="left"/>
      <w:pPr>
        <w:ind w:left="454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A367D"/>
    <w:multiLevelType w:val="hybridMultilevel"/>
    <w:tmpl w:val="3F3AFD0A"/>
    <w:lvl w:ilvl="0" w:tplc="B47EFC30">
      <w:start w:val="1"/>
      <w:numFmt w:val="bullet"/>
      <w:lvlText w:val=""/>
      <w:lvlJc w:val="left"/>
      <w:pPr>
        <w:ind w:left="504" w:hanging="360"/>
      </w:pPr>
      <w:rPr>
        <w:rFonts w:ascii="Symbol" w:eastAsiaTheme="minorHAnsi" w:hAnsi="Symbol" w:cs="Calibri"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1B745AA5"/>
    <w:multiLevelType w:val="hybridMultilevel"/>
    <w:tmpl w:val="7070E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E02EF"/>
    <w:multiLevelType w:val="hybridMultilevel"/>
    <w:tmpl w:val="6546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76BA5"/>
    <w:multiLevelType w:val="hybridMultilevel"/>
    <w:tmpl w:val="7FAC5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07B64"/>
    <w:multiLevelType w:val="hybridMultilevel"/>
    <w:tmpl w:val="04DAA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F570E"/>
    <w:multiLevelType w:val="hybridMultilevel"/>
    <w:tmpl w:val="FB404E06"/>
    <w:lvl w:ilvl="0" w:tplc="0409000F">
      <w:start w:val="1"/>
      <w:numFmt w:val="decimal"/>
      <w:lvlText w:val="%1."/>
      <w:lvlJc w:val="left"/>
      <w:pPr>
        <w:ind w:left="360" w:hanging="360"/>
      </w:pPr>
      <w:rPr>
        <w:rFonts w:hint="default"/>
      </w:rPr>
    </w:lvl>
    <w:lvl w:ilvl="1" w:tplc="46AEEC12">
      <w:start w:val="1"/>
      <w:numFmt w:val="bullet"/>
      <w:lvlText w:val=""/>
      <w:lvlJc w:val="left"/>
      <w:pPr>
        <w:ind w:left="1080" w:hanging="360"/>
      </w:pPr>
      <w:rPr>
        <w:rFonts w:ascii="Symbol" w:eastAsiaTheme="minorEastAsia" w:hAnsi="Symbol"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12564E"/>
    <w:multiLevelType w:val="hybridMultilevel"/>
    <w:tmpl w:val="97923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E4B2A"/>
    <w:multiLevelType w:val="hybridMultilevel"/>
    <w:tmpl w:val="9A065BEC"/>
    <w:lvl w:ilvl="0" w:tplc="46AEEC12">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B53C1"/>
    <w:multiLevelType w:val="hybridMultilevel"/>
    <w:tmpl w:val="7C9834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86855"/>
    <w:multiLevelType w:val="hybridMultilevel"/>
    <w:tmpl w:val="B72C9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129D1"/>
    <w:multiLevelType w:val="hybridMultilevel"/>
    <w:tmpl w:val="F0B85F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26ABC"/>
    <w:multiLevelType w:val="hybridMultilevel"/>
    <w:tmpl w:val="D9DA1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F46055"/>
    <w:multiLevelType w:val="multilevel"/>
    <w:tmpl w:val="CB4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97CEC"/>
    <w:multiLevelType w:val="hybridMultilevel"/>
    <w:tmpl w:val="94540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D2279"/>
    <w:multiLevelType w:val="hybridMultilevel"/>
    <w:tmpl w:val="95DA709A"/>
    <w:lvl w:ilvl="0" w:tplc="04DA7658">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173440"/>
    <w:multiLevelType w:val="hybridMultilevel"/>
    <w:tmpl w:val="5118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C5BC4"/>
    <w:multiLevelType w:val="hybridMultilevel"/>
    <w:tmpl w:val="8280DA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43FC9"/>
    <w:multiLevelType w:val="hybridMultilevel"/>
    <w:tmpl w:val="AA98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01378"/>
    <w:multiLevelType w:val="hybridMultilevel"/>
    <w:tmpl w:val="1346B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0632D"/>
    <w:multiLevelType w:val="hybridMultilevel"/>
    <w:tmpl w:val="1EB8C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C6AF0"/>
    <w:multiLevelType w:val="hybridMultilevel"/>
    <w:tmpl w:val="86A28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321F7"/>
    <w:multiLevelType w:val="hybridMultilevel"/>
    <w:tmpl w:val="6FEC3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F3262"/>
    <w:multiLevelType w:val="hybridMultilevel"/>
    <w:tmpl w:val="3D9A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1252A9"/>
    <w:multiLevelType w:val="hybridMultilevel"/>
    <w:tmpl w:val="A6A6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FE3E2C"/>
    <w:multiLevelType w:val="multilevel"/>
    <w:tmpl w:val="C0C2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622BB2"/>
    <w:multiLevelType w:val="hybridMultilevel"/>
    <w:tmpl w:val="3F86472C"/>
    <w:lvl w:ilvl="0" w:tplc="2A30D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169CC"/>
    <w:multiLevelType w:val="hybridMultilevel"/>
    <w:tmpl w:val="3B5A551E"/>
    <w:lvl w:ilvl="0" w:tplc="74D6B940">
      <w:start w:val="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4BDA31B4"/>
    <w:multiLevelType w:val="hybridMultilevel"/>
    <w:tmpl w:val="E9C6C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6A4E1A"/>
    <w:multiLevelType w:val="hybridMultilevel"/>
    <w:tmpl w:val="E2C672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B0F73"/>
    <w:multiLevelType w:val="hybridMultilevel"/>
    <w:tmpl w:val="D0783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4B6419"/>
    <w:multiLevelType w:val="hybridMultilevel"/>
    <w:tmpl w:val="C9185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A13A3C"/>
    <w:multiLevelType w:val="hybridMultilevel"/>
    <w:tmpl w:val="B5D2C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0F731F"/>
    <w:multiLevelType w:val="hybridMultilevel"/>
    <w:tmpl w:val="540A7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663643"/>
    <w:multiLevelType w:val="hybridMultilevel"/>
    <w:tmpl w:val="CB68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F8229D"/>
    <w:multiLevelType w:val="hybridMultilevel"/>
    <w:tmpl w:val="16C4C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531C6"/>
    <w:multiLevelType w:val="hybridMultilevel"/>
    <w:tmpl w:val="3A36A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0A280C"/>
    <w:multiLevelType w:val="hybridMultilevel"/>
    <w:tmpl w:val="7D8A936C"/>
    <w:lvl w:ilvl="0" w:tplc="C62AB2DE">
      <w:start w:val="1"/>
      <w:numFmt w:val="decimal"/>
      <w:lvlText w:val="%1."/>
      <w:lvlJc w:val="left"/>
      <w:pPr>
        <w:ind w:left="720" w:hanging="360"/>
      </w:pPr>
      <w:rPr>
        <w:rFonts w:ascii="Ubuntu" w:hAnsi="Ubunt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6BD3A42"/>
    <w:multiLevelType w:val="hybridMultilevel"/>
    <w:tmpl w:val="7E8655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221E16"/>
    <w:multiLevelType w:val="hybridMultilevel"/>
    <w:tmpl w:val="3C44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355CE6"/>
    <w:multiLevelType w:val="hybridMultilevel"/>
    <w:tmpl w:val="489C0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DF4FC7"/>
    <w:multiLevelType w:val="hybridMultilevel"/>
    <w:tmpl w:val="98D215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6A209B"/>
    <w:multiLevelType w:val="hybridMultilevel"/>
    <w:tmpl w:val="0B32F1EA"/>
    <w:lvl w:ilvl="0" w:tplc="9C1AF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3848C5"/>
    <w:multiLevelType w:val="hybridMultilevel"/>
    <w:tmpl w:val="2CAAE788"/>
    <w:lvl w:ilvl="0" w:tplc="D8D4CADC">
      <w:start w:val="1"/>
      <w:numFmt w:val="decimal"/>
      <w:lvlText w:val="%1."/>
      <w:lvlJc w:val="left"/>
      <w:pPr>
        <w:ind w:left="720" w:hanging="360"/>
      </w:pPr>
      <w:rPr>
        <w:rFonts w:ascii="Times New Roman" w:eastAsia="Calibri"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6D22892"/>
    <w:multiLevelType w:val="multilevel"/>
    <w:tmpl w:val="57C0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7D289B"/>
    <w:multiLevelType w:val="hybridMultilevel"/>
    <w:tmpl w:val="0E8E9F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06296E"/>
    <w:multiLevelType w:val="hybridMultilevel"/>
    <w:tmpl w:val="58927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073BA6"/>
    <w:multiLevelType w:val="hybridMultilevel"/>
    <w:tmpl w:val="C99E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A0422"/>
    <w:multiLevelType w:val="hybridMultilevel"/>
    <w:tmpl w:val="932C89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44"/>
  </w:num>
  <w:num w:numId="4">
    <w:abstractNumId w:val="3"/>
  </w:num>
  <w:num w:numId="5">
    <w:abstractNumId w:val="19"/>
  </w:num>
  <w:num w:numId="6">
    <w:abstractNumId w:val="33"/>
  </w:num>
  <w:num w:numId="7">
    <w:abstractNumId w:val="47"/>
  </w:num>
  <w:num w:numId="8">
    <w:abstractNumId w:val="4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3"/>
  </w:num>
  <w:num w:numId="12">
    <w:abstractNumId w:val="43"/>
  </w:num>
  <w:num w:numId="13">
    <w:abstractNumId w:val="51"/>
  </w:num>
  <w:num w:numId="14">
    <w:abstractNumId w:val="25"/>
  </w:num>
  <w:num w:numId="15">
    <w:abstractNumId w:val="27"/>
  </w:num>
  <w:num w:numId="16">
    <w:abstractNumId w:val="34"/>
  </w:num>
  <w:num w:numId="17">
    <w:abstractNumId w:val="0"/>
  </w:num>
  <w:num w:numId="18">
    <w:abstractNumId w:val="24"/>
  </w:num>
  <w:num w:numId="19">
    <w:abstractNumId w:val="56"/>
  </w:num>
  <w:num w:numId="20">
    <w:abstractNumId w:val="38"/>
  </w:num>
  <w:num w:numId="21">
    <w:abstractNumId w:val="6"/>
  </w:num>
  <w:num w:numId="22">
    <w:abstractNumId w:val="16"/>
  </w:num>
  <w:num w:numId="23">
    <w:abstractNumId w:val="35"/>
  </w:num>
  <w:num w:numId="24">
    <w:abstractNumId w:val="2"/>
  </w:num>
  <w:num w:numId="25">
    <w:abstractNumId w:val="49"/>
  </w:num>
  <w:num w:numId="26">
    <w:abstractNumId w:val="45"/>
  </w:num>
  <w:num w:numId="27">
    <w:abstractNumId w:val="28"/>
  </w:num>
  <w:num w:numId="28">
    <w:abstractNumId w:val="9"/>
  </w:num>
  <w:num w:numId="29">
    <w:abstractNumId w:val="37"/>
  </w:num>
  <w:num w:numId="30">
    <w:abstractNumId w:val="48"/>
  </w:num>
  <w:num w:numId="31">
    <w:abstractNumId w:val="55"/>
  </w:num>
  <w:num w:numId="32">
    <w:abstractNumId w:val="30"/>
  </w:num>
  <w:num w:numId="33">
    <w:abstractNumId w:val="26"/>
  </w:num>
  <w:num w:numId="34">
    <w:abstractNumId w:val="10"/>
  </w:num>
  <w:num w:numId="35">
    <w:abstractNumId w:val="11"/>
  </w:num>
  <w:num w:numId="36">
    <w:abstractNumId w:val="31"/>
  </w:num>
  <w:num w:numId="37">
    <w:abstractNumId w:val="1"/>
  </w:num>
  <w:num w:numId="38">
    <w:abstractNumId w:val="40"/>
  </w:num>
  <w:num w:numId="39">
    <w:abstractNumId w:val="17"/>
  </w:num>
  <w:num w:numId="40">
    <w:abstractNumId w:val="52"/>
  </w:num>
  <w:num w:numId="41">
    <w:abstractNumId w:val="53"/>
  </w:num>
  <w:num w:numId="42">
    <w:abstractNumId w:val="39"/>
  </w:num>
  <w:num w:numId="43">
    <w:abstractNumId w:val="46"/>
  </w:num>
  <w:num w:numId="44">
    <w:abstractNumId w:val="12"/>
  </w:num>
  <w:num w:numId="45">
    <w:abstractNumId w:val="29"/>
  </w:num>
  <w:num w:numId="46">
    <w:abstractNumId w:val="42"/>
  </w:num>
  <w:num w:numId="47">
    <w:abstractNumId w:val="5"/>
  </w:num>
  <w:num w:numId="48">
    <w:abstractNumId w:val="36"/>
  </w:num>
  <w:num w:numId="49">
    <w:abstractNumId w:val="32"/>
  </w:num>
  <w:num w:numId="50">
    <w:abstractNumId w:val="20"/>
  </w:num>
  <w:num w:numId="51">
    <w:abstractNumId w:val="22"/>
  </w:num>
  <w:num w:numId="52">
    <w:abstractNumId w:val="50"/>
  </w:num>
  <w:num w:numId="53">
    <w:abstractNumId w:val="54"/>
  </w:num>
  <w:num w:numId="54">
    <w:abstractNumId w:val="8"/>
  </w:num>
  <w:num w:numId="55">
    <w:abstractNumId w:val="4"/>
  </w:num>
  <w:num w:numId="56">
    <w:abstractNumId w:val="13"/>
  </w:num>
  <w:num w:numId="57">
    <w:abstractNumId w:val="1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la Akiashvili">
    <w15:presenceInfo w15:providerId="Windows Live" w15:userId="1dd0925d98599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8B"/>
    <w:rsid w:val="000026B9"/>
    <w:rsid w:val="0000477B"/>
    <w:rsid w:val="00007FDB"/>
    <w:rsid w:val="00020306"/>
    <w:rsid w:val="00041EBD"/>
    <w:rsid w:val="000430FA"/>
    <w:rsid w:val="000456BB"/>
    <w:rsid w:val="00046198"/>
    <w:rsid w:val="00066285"/>
    <w:rsid w:val="00072C21"/>
    <w:rsid w:val="00073CAF"/>
    <w:rsid w:val="0008078E"/>
    <w:rsid w:val="00083B67"/>
    <w:rsid w:val="000965EF"/>
    <w:rsid w:val="0009704A"/>
    <w:rsid w:val="000A4BA2"/>
    <w:rsid w:val="000D386C"/>
    <w:rsid w:val="000D56DF"/>
    <w:rsid w:val="000E2F97"/>
    <w:rsid w:val="000E5D15"/>
    <w:rsid w:val="000F19B3"/>
    <w:rsid w:val="000F74DB"/>
    <w:rsid w:val="00105EFE"/>
    <w:rsid w:val="00116681"/>
    <w:rsid w:val="00132526"/>
    <w:rsid w:val="00136369"/>
    <w:rsid w:val="00143DB3"/>
    <w:rsid w:val="00156039"/>
    <w:rsid w:val="001570C5"/>
    <w:rsid w:val="001720E1"/>
    <w:rsid w:val="00181847"/>
    <w:rsid w:val="00194EF4"/>
    <w:rsid w:val="001975F4"/>
    <w:rsid w:val="001A5DD7"/>
    <w:rsid w:val="001B6270"/>
    <w:rsid w:val="001C3169"/>
    <w:rsid w:val="001C5E2E"/>
    <w:rsid w:val="001E17BE"/>
    <w:rsid w:val="001E77F1"/>
    <w:rsid w:val="001E7D1F"/>
    <w:rsid w:val="001F25E0"/>
    <w:rsid w:val="001F40E7"/>
    <w:rsid w:val="00200B87"/>
    <w:rsid w:val="00202D8C"/>
    <w:rsid w:val="002052CB"/>
    <w:rsid w:val="002060BE"/>
    <w:rsid w:val="002248DF"/>
    <w:rsid w:val="00235A8B"/>
    <w:rsid w:val="00236FAC"/>
    <w:rsid w:val="002505BE"/>
    <w:rsid w:val="00252BFD"/>
    <w:rsid w:val="00265C03"/>
    <w:rsid w:val="00265E1C"/>
    <w:rsid w:val="00267EFF"/>
    <w:rsid w:val="002A2F55"/>
    <w:rsid w:val="002A3FF4"/>
    <w:rsid w:val="002A4580"/>
    <w:rsid w:val="002B0E03"/>
    <w:rsid w:val="002B46C8"/>
    <w:rsid w:val="002C38AE"/>
    <w:rsid w:val="002C598F"/>
    <w:rsid w:val="002D2F8E"/>
    <w:rsid w:val="002D4753"/>
    <w:rsid w:val="00320557"/>
    <w:rsid w:val="00321F8E"/>
    <w:rsid w:val="003253BB"/>
    <w:rsid w:val="00326E6B"/>
    <w:rsid w:val="003310BF"/>
    <w:rsid w:val="00337034"/>
    <w:rsid w:val="00354C70"/>
    <w:rsid w:val="003614AE"/>
    <w:rsid w:val="0036595E"/>
    <w:rsid w:val="0037008F"/>
    <w:rsid w:val="003727DB"/>
    <w:rsid w:val="00372F02"/>
    <w:rsid w:val="00376B16"/>
    <w:rsid w:val="00380A4B"/>
    <w:rsid w:val="003A43E7"/>
    <w:rsid w:val="003A76FA"/>
    <w:rsid w:val="003A7990"/>
    <w:rsid w:val="003B6577"/>
    <w:rsid w:val="003C2645"/>
    <w:rsid w:val="003C340A"/>
    <w:rsid w:val="003D3B31"/>
    <w:rsid w:val="00404166"/>
    <w:rsid w:val="00425DE3"/>
    <w:rsid w:val="00427D55"/>
    <w:rsid w:val="00430B1A"/>
    <w:rsid w:val="004352A3"/>
    <w:rsid w:val="00480871"/>
    <w:rsid w:val="00485738"/>
    <w:rsid w:val="00496662"/>
    <w:rsid w:val="004A0A9F"/>
    <w:rsid w:val="004B5665"/>
    <w:rsid w:val="004B6219"/>
    <w:rsid w:val="004C016C"/>
    <w:rsid w:val="004D0646"/>
    <w:rsid w:val="004D7B11"/>
    <w:rsid w:val="004F1484"/>
    <w:rsid w:val="004F4870"/>
    <w:rsid w:val="005024A1"/>
    <w:rsid w:val="00505D6E"/>
    <w:rsid w:val="00507D32"/>
    <w:rsid w:val="00513ECF"/>
    <w:rsid w:val="005210FB"/>
    <w:rsid w:val="005239D0"/>
    <w:rsid w:val="00534BE7"/>
    <w:rsid w:val="00543DAC"/>
    <w:rsid w:val="00550DDC"/>
    <w:rsid w:val="00552424"/>
    <w:rsid w:val="005639E8"/>
    <w:rsid w:val="00576A5D"/>
    <w:rsid w:val="00580DB2"/>
    <w:rsid w:val="00586758"/>
    <w:rsid w:val="00586F12"/>
    <w:rsid w:val="005A1AE7"/>
    <w:rsid w:val="005B0598"/>
    <w:rsid w:val="005B15D0"/>
    <w:rsid w:val="005B1EB7"/>
    <w:rsid w:val="005C620B"/>
    <w:rsid w:val="005F20CB"/>
    <w:rsid w:val="005F3308"/>
    <w:rsid w:val="0060115E"/>
    <w:rsid w:val="00601A9B"/>
    <w:rsid w:val="0060685D"/>
    <w:rsid w:val="00621109"/>
    <w:rsid w:val="006211E3"/>
    <w:rsid w:val="0062133C"/>
    <w:rsid w:val="006270B2"/>
    <w:rsid w:val="00632147"/>
    <w:rsid w:val="006344C1"/>
    <w:rsid w:val="00634A46"/>
    <w:rsid w:val="00640993"/>
    <w:rsid w:val="00647B62"/>
    <w:rsid w:val="0066100E"/>
    <w:rsid w:val="00667724"/>
    <w:rsid w:val="00672D5C"/>
    <w:rsid w:val="00675D88"/>
    <w:rsid w:val="00682992"/>
    <w:rsid w:val="00693FAF"/>
    <w:rsid w:val="006C2047"/>
    <w:rsid w:val="006C70AE"/>
    <w:rsid w:val="006D6A7A"/>
    <w:rsid w:val="006E4E11"/>
    <w:rsid w:val="006F3D2A"/>
    <w:rsid w:val="006F6E38"/>
    <w:rsid w:val="006F7C29"/>
    <w:rsid w:val="00703EC1"/>
    <w:rsid w:val="0072694C"/>
    <w:rsid w:val="00737A04"/>
    <w:rsid w:val="00746AF1"/>
    <w:rsid w:val="00746D92"/>
    <w:rsid w:val="007636AC"/>
    <w:rsid w:val="00764A5C"/>
    <w:rsid w:val="00780D0D"/>
    <w:rsid w:val="007824CA"/>
    <w:rsid w:val="00786022"/>
    <w:rsid w:val="00796F40"/>
    <w:rsid w:val="007A410A"/>
    <w:rsid w:val="007B6B76"/>
    <w:rsid w:val="007D5843"/>
    <w:rsid w:val="007D6DFE"/>
    <w:rsid w:val="007D6F1E"/>
    <w:rsid w:val="007E1807"/>
    <w:rsid w:val="007E6809"/>
    <w:rsid w:val="007E7B1E"/>
    <w:rsid w:val="00806F0E"/>
    <w:rsid w:val="008306A5"/>
    <w:rsid w:val="008359CA"/>
    <w:rsid w:val="00860348"/>
    <w:rsid w:val="00860E7E"/>
    <w:rsid w:val="00862068"/>
    <w:rsid w:val="008755FC"/>
    <w:rsid w:val="00877875"/>
    <w:rsid w:val="008A3C75"/>
    <w:rsid w:val="008A4DB1"/>
    <w:rsid w:val="008A7217"/>
    <w:rsid w:val="008B15CB"/>
    <w:rsid w:val="008B4113"/>
    <w:rsid w:val="008C187D"/>
    <w:rsid w:val="008C3C87"/>
    <w:rsid w:val="008C4151"/>
    <w:rsid w:val="008C54C8"/>
    <w:rsid w:val="008C5B94"/>
    <w:rsid w:val="008D3B58"/>
    <w:rsid w:val="008F12E4"/>
    <w:rsid w:val="008F384E"/>
    <w:rsid w:val="008F6DE8"/>
    <w:rsid w:val="00902ACA"/>
    <w:rsid w:val="00925983"/>
    <w:rsid w:val="00926B61"/>
    <w:rsid w:val="00927001"/>
    <w:rsid w:val="0093034C"/>
    <w:rsid w:val="00947DE1"/>
    <w:rsid w:val="00957F27"/>
    <w:rsid w:val="00964056"/>
    <w:rsid w:val="00967D9E"/>
    <w:rsid w:val="00973DE6"/>
    <w:rsid w:val="009810A0"/>
    <w:rsid w:val="0098205D"/>
    <w:rsid w:val="0098714D"/>
    <w:rsid w:val="009926E3"/>
    <w:rsid w:val="00993567"/>
    <w:rsid w:val="009A1BE8"/>
    <w:rsid w:val="009A53F8"/>
    <w:rsid w:val="009B4A17"/>
    <w:rsid w:val="009D1C88"/>
    <w:rsid w:val="009D1D8D"/>
    <w:rsid w:val="009D243C"/>
    <w:rsid w:val="009D4F23"/>
    <w:rsid w:val="009E78E1"/>
    <w:rsid w:val="00A0715C"/>
    <w:rsid w:val="00A0777B"/>
    <w:rsid w:val="00A25625"/>
    <w:rsid w:val="00A347A6"/>
    <w:rsid w:val="00A356CC"/>
    <w:rsid w:val="00A44B2B"/>
    <w:rsid w:val="00A515A7"/>
    <w:rsid w:val="00A53732"/>
    <w:rsid w:val="00A60386"/>
    <w:rsid w:val="00A62CF9"/>
    <w:rsid w:val="00A7143C"/>
    <w:rsid w:val="00A86C55"/>
    <w:rsid w:val="00AA2F72"/>
    <w:rsid w:val="00AA3363"/>
    <w:rsid w:val="00AA729D"/>
    <w:rsid w:val="00AB3F6F"/>
    <w:rsid w:val="00AC2812"/>
    <w:rsid w:val="00AC74A4"/>
    <w:rsid w:val="00AD467D"/>
    <w:rsid w:val="00AE254C"/>
    <w:rsid w:val="00AE4ED6"/>
    <w:rsid w:val="00AF22BA"/>
    <w:rsid w:val="00AF53D7"/>
    <w:rsid w:val="00AF6983"/>
    <w:rsid w:val="00B10F4A"/>
    <w:rsid w:val="00B41E0A"/>
    <w:rsid w:val="00B4711E"/>
    <w:rsid w:val="00B47BFF"/>
    <w:rsid w:val="00B53D3C"/>
    <w:rsid w:val="00B6277C"/>
    <w:rsid w:val="00B72B12"/>
    <w:rsid w:val="00B81BA1"/>
    <w:rsid w:val="00B83AD2"/>
    <w:rsid w:val="00B84674"/>
    <w:rsid w:val="00B9613B"/>
    <w:rsid w:val="00BA5149"/>
    <w:rsid w:val="00BB159A"/>
    <w:rsid w:val="00BB524D"/>
    <w:rsid w:val="00BC61B1"/>
    <w:rsid w:val="00BD16CD"/>
    <w:rsid w:val="00BD6333"/>
    <w:rsid w:val="00BE2237"/>
    <w:rsid w:val="00C24303"/>
    <w:rsid w:val="00C255FD"/>
    <w:rsid w:val="00C415A7"/>
    <w:rsid w:val="00C46A7D"/>
    <w:rsid w:val="00C52EB7"/>
    <w:rsid w:val="00C53358"/>
    <w:rsid w:val="00C60E44"/>
    <w:rsid w:val="00C671F8"/>
    <w:rsid w:val="00C77C66"/>
    <w:rsid w:val="00C84152"/>
    <w:rsid w:val="00CA676C"/>
    <w:rsid w:val="00CA6EE7"/>
    <w:rsid w:val="00CF4DA9"/>
    <w:rsid w:val="00CF6E25"/>
    <w:rsid w:val="00D026BA"/>
    <w:rsid w:val="00D0356C"/>
    <w:rsid w:val="00D218D9"/>
    <w:rsid w:val="00D242D9"/>
    <w:rsid w:val="00D25393"/>
    <w:rsid w:val="00D25AD4"/>
    <w:rsid w:val="00D3101A"/>
    <w:rsid w:val="00D46D91"/>
    <w:rsid w:val="00D5437A"/>
    <w:rsid w:val="00D60F04"/>
    <w:rsid w:val="00D62A27"/>
    <w:rsid w:val="00D63293"/>
    <w:rsid w:val="00D839CA"/>
    <w:rsid w:val="00D8432A"/>
    <w:rsid w:val="00DC0094"/>
    <w:rsid w:val="00DC4965"/>
    <w:rsid w:val="00DD33FF"/>
    <w:rsid w:val="00DD426C"/>
    <w:rsid w:val="00DD49BA"/>
    <w:rsid w:val="00DF2491"/>
    <w:rsid w:val="00DF66FE"/>
    <w:rsid w:val="00E01AF5"/>
    <w:rsid w:val="00E10E0F"/>
    <w:rsid w:val="00E52B64"/>
    <w:rsid w:val="00E57D87"/>
    <w:rsid w:val="00E8121A"/>
    <w:rsid w:val="00E83545"/>
    <w:rsid w:val="00EA7FAE"/>
    <w:rsid w:val="00EB4996"/>
    <w:rsid w:val="00EB5D65"/>
    <w:rsid w:val="00EC1E57"/>
    <w:rsid w:val="00EC246E"/>
    <w:rsid w:val="00EE3291"/>
    <w:rsid w:val="00F01B22"/>
    <w:rsid w:val="00F03AA9"/>
    <w:rsid w:val="00F26012"/>
    <w:rsid w:val="00F32E9C"/>
    <w:rsid w:val="00F34E2F"/>
    <w:rsid w:val="00F35336"/>
    <w:rsid w:val="00F358A4"/>
    <w:rsid w:val="00F373A4"/>
    <w:rsid w:val="00F42D36"/>
    <w:rsid w:val="00F646D3"/>
    <w:rsid w:val="00F71D10"/>
    <w:rsid w:val="00F85640"/>
    <w:rsid w:val="00F864A5"/>
    <w:rsid w:val="00F878D9"/>
    <w:rsid w:val="00FB0E37"/>
    <w:rsid w:val="00FB4AA6"/>
    <w:rsid w:val="00FC2076"/>
    <w:rsid w:val="00FC44D9"/>
    <w:rsid w:val="00FD4241"/>
    <w:rsid w:val="00FE4E13"/>
    <w:rsid w:val="00FF0AD2"/>
    <w:rsid w:val="00FF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8246"/>
  <w15:docId w15:val="{ABD74410-2924-5F4B-903A-D1D02D49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8B"/>
  </w:style>
  <w:style w:type="paragraph" w:styleId="Heading1">
    <w:name w:val="heading 1"/>
    <w:basedOn w:val="Normal"/>
    <w:next w:val="Normal"/>
    <w:link w:val="Heading1Char"/>
    <w:qFormat/>
    <w:rsid w:val="00C52EB7"/>
    <w:pPr>
      <w:keepNext/>
      <w:keepLines/>
      <w:numPr>
        <w:numId w:val="1"/>
      </w:numPr>
      <w:spacing w:after="0" w:line="240" w:lineRule="auto"/>
      <w:ind w:left="720"/>
      <w:outlineLvl w:val="0"/>
    </w:pPr>
    <w:rPr>
      <w:rFonts w:ascii="Arial" w:eastAsiaTheme="majorEastAsia" w:hAnsi="Arial" w:cs="Arial"/>
      <w:b/>
      <w:bCs/>
      <w:sz w:val="28"/>
      <w:szCs w:val="28"/>
      <w:lang w:val="en-GB" w:eastAsia="en-GB"/>
    </w:rPr>
  </w:style>
  <w:style w:type="paragraph" w:styleId="Heading2">
    <w:name w:val="heading 2"/>
    <w:basedOn w:val="Normal"/>
    <w:next w:val="Normal"/>
    <w:link w:val="Heading2Char"/>
    <w:uiPriority w:val="9"/>
    <w:semiHidden/>
    <w:unhideWhenUsed/>
    <w:qFormat/>
    <w:rsid w:val="004D7B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EB7"/>
    <w:rPr>
      <w:rFonts w:ascii="Arial" w:eastAsiaTheme="majorEastAsia" w:hAnsi="Arial" w:cs="Arial"/>
      <w:b/>
      <w:bCs/>
      <w:sz w:val="28"/>
      <w:szCs w:val="28"/>
      <w:lang w:val="en-GB" w:eastAsia="en-GB"/>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35A8B"/>
    <w:pPr>
      <w:spacing w:after="0" w:line="240" w:lineRule="auto"/>
      <w:ind w:left="720"/>
      <w:contextualSpacing/>
    </w:pPr>
    <w:rPr>
      <w:rFonts w:ascii="Arial" w:eastAsia="Times New Roman" w:hAnsi="Arial" w:cs="Arial"/>
      <w:lang w:val="en-GB" w:eastAsia="en-GB"/>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235A8B"/>
    <w:rPr>
      <w:rFonts w:ascii="Arial" w:eastAsia="Times New Roman" w:hAnsi="Arial" w:cs="Arial"/>
      <w:lang w:val="en-GB" w:eastAsia="en-GB"/>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BVI fnr"/>
    <w:basedOn w:val="DefaultParagraphFont"/>
    <w:link w:val="ftrefCharChar"/>
    <w:uiPriority w:val="99"/>
    <w:unhideWhenUsed/>
    <w:qFormat/>
    <w:rsid w:val="00235A8B"/>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235A8B"/>
    <w:pPr>
      <w:spacing w:after="160" w:line="240" w:lineRule="exact"/>
      <w:jc w:val="both"/>
    </w:pPr>
    <w:rPr>
      <w:vertAlign w:val="superscript"/>
    </w:rPr>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Знак10 Знак,Char"/>
    <w:basedOn w:val="Normal"/>
    <w:link w:val="FootnoteTextChar"/>
    <w:uiPriority w:val="99"/>
    <w:unhideWhenUsed/>
    <w:qFormat/>
    <w:rsid w:val="00235A8B"/>
    <w:pPr>
      <w:spacing w:after="0" w:line="240" w:lineRule="auto"/>
    </w:pPr>
    <w:rPr>
      <w:rFonts w:eastAsiaTheme="minorEastAsia"/>
      <w:sz w:val="20"/>
      <w:szCs w:val="20"/>
    </w:rPr>
  </w:style>
  <w:style w:type="character" w:customStyle="1" w:styleId="FootnoteTextChar">
    <w:name w:val="Footnote Text Char"/>
    <w:aliases w:val="Footnote Text Char Знак Char, Знак10 Знак Char,Footnote Text Char Char Char Char,single space Char,footnote text Char,Текст сноски Знак Char,Footnote reference Char,FA Fu Char,Footnote Text Char Char Char Char Char Char,Char Char"/>
    <w:basedOn w:val="DefaultParagraphFont"/>
    <w:link w:val="FootnoteText"/>
    <w:uiPriority w:val="99"/>
    <w:qFormat/>
    <w:rsid w:val="00235A8B"/>
    <w:rPr>
      <w:rFonts w:eastAsiaTheme="minorEastAsia"/>
      <w:sz w:val="20"/>
      <w:szCs w:val="20"/>
    </w:rPr>
  </w:style>
  <w:style w:type="paragraph" w:customStyle="1" w:styleId="Default">
    <w:name w:val="Default"/>
    <w:rsid w:val="00235A8B"/>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235A8B"/>
    <w:rPr>
      <w:color w:val="0000FF" w:themeColor="hyperlink"/>
      <w:u w:val="single"/>
    </w:rPr>
  </w:style>
  <w:style w:type="character" w:styleId="Strong">
    <w:name w:val="Strong"/>
    <w:basedOn w:val="DefaultParagraphFont"/>
    <w:uiPriority w:val="22"/>
    <w:qFormat/>
    <w:rsid w:val="00235A8B"/>
    <w:rPr>
      <w:b/>
      <w:bCs/>
    </w:rPr>
  </w:style>
  <w:style w:type="paragraph" w:styleId="NoSpacing">
    <w:name w:val="No Spacing"/>
    <w:link w:val="NoSpacingChar"/>
    <w:uiPriority w:val="1"/>
    <w:qFormat/>
    <w:rsid w:val="00235A8B"/>
    <w:pPr>
      <w:spacing w:after="0" w:line="240" w:lineRule="auto"/>
    </w:pPr>
    <w:rPr>
      <w:rFonts w:ascii="Sylfaen" w:eastAsiaTheme="minorEastAsia" w:hAnsi="Sylfaen"/>
      <w:b/>
    </w:rPr>
  </w:style>
  <w:style w:type="character" w:customStyle="1" w:styleId="NoSpacingChar">
    <w:name w:val="No Spacing Char"/>
    <w:basedOn w:val="DefaultParagraphFont"/>
    <w:link w:val="NoSpacing"/>
    <w:uiPriority w:val="1"/>
    <w:rsid w:val="00235A8B"/>
    <w:rPr>
      <w:rFonts w:ascii="Sylfaen" w:eastAsiaTheme="minorEastAsia" w:hAnsi="Sylfaen"/>
      <w:b/>
    </w:rPr>
  </w:style>
  <w:style w:type="character" w:styleId="CommentReference">
    <w:name w:val="annotation reference"/>
    <w:basedOn w:val="DefaultParagraphFont"/>
    <w:uiPriority w:val="99"/>
    <w:semiHidden/>
    <w:unhideWhenUsed/>
    <w:rsid w:val="00235A8B"/>
    <w:rPr>
      <w:sz w:val="16"/>
      <w:szCs w:val="16"/>
    </w:rPr>
  </w:style>
  <w:style w:type="paragraph" w:styleId="CommentText">
    <w:name w:val="annotation text"/>
    <w:basedOn w:val="Normal"/>
    <w:link w:val="CommentTextChar"/>
    <w:uiPriority w:val="99"/>
    <w:unhideWhenUsed/>
    <w:rsid w:val="00235A8B"/>
    <w:pPr>
      <w:spacing w:line="240" w:lineRule="auto"/>
    </w:pPr>
    <w:rPr>
      <w:sz w:val="20"/>
      <w:szCs w:val="20"/>
    </w:rPr>
  </w:style>
  <w:style w:type="character" w:customStyle="1" w:styleId="CommentTextChar">
    <w:name w:val="Comment Text Char"/>
    <w:basedOn w:val="DefaultParagraphFont"/>
    <w:link w:val="CommentText"/>
    <w:uiPriority w:val="99"/>
    <w:rsid w:val="00235A8B"/>
    <w:rPr>
      <w:sz w:val="20"/>
      <w:szCs w:val="20"/>
    </w:rPr>
  </w:style>
  <w:style w:type="paragraph" w:styleId="NormalWeb">
    <w:name w:val="Normal (Web)"/>
    <w:basedOn w:val="Normal"/>
    <w:uiPriority w:val="99"/>
    <w:unhideWhenUsed/>
    <w:rsid w:val="00235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TxtG">
    <w:name w:val="_ Single Txt_G"/>
    <w:basedOn w:val="Normal"/>
    <w:link w:val="SingleTxtGChar"/>
    <w:qFormat/>
    <w:rsid w:val="00235A8B"/>
    <w:pPr>
      <w:suppressAutoHyphens/>
      <w:kinsoku w:val="0"/>
      <w:overflowPunct w:val="0"/>
      <w:autoSpaceDE w:val="0"/>
      <w:autoSpaceDN w:val="0"/>
      <w:adjustRightInd w:val="0"/>
      <w:snapToGrid w:val="0"/>
      <w:spacing w:after="120" w:line="240" w:lineRule="atLeast"/>
      <w:ind w:left="1134" w:right="1134"/>
      <w:jc w:val="both"/>
    </w:pPr>
    <w:rPr>
      <w:rFonts w:ascii="Times New Roman" w:eastAsia="Calibri" w:hAnsi="Times New Roman" w:cs="Times New Roman"/>
      <w:sz w:val="24"/>
      <w:szCs w:val="24"/>
      <w:lang w:val="en-GB"/>
    </w:rPr>
  </w:style>
  <w:style w:type="character" w:customStyle="1" w:styleId="SingleTxtGChar">
    <w:name w:val="_ Single Txt_G Char"/>
    <w:link w:val="SingleTxtG"/>
    <w:rsid w:val="00235A8B"/>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23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8B"/>
    <w:rPr>
      <w:rFonts w:ascii="Tahoma" w:hAnsi="Tahoma" w:cs="Tahoma"/>
      <w:sz w:val="16"/>
      <w:szCs w:val="16"/>
    </w:rPr>
  </w:style>
  <w:style w:type="character" w:customStyle="1" w:styleId="hps">
    <w:name w:val="hps"/>
    <w:basedOn w:val="DefaultParagraphFont"/>
    <w:rsid w:val="004D7B11"/>
  </w:style>
  <w:style w:type="paragraph" w:styleId="BodyText">
    <w:name w:val="Body Text"/>
    <w:basedOn w:val="Normal"/>
    <w:link w:val="BodyTextChar"/>
    <w:uiPriority w:val="1"/>
    <w:qFormat/>
    <w:rsid w:val="004D7B11"/>
    <w:pPr>
      <w:widowControl w:val="0"/>
      <w:autoSpaceDE w:val="0"/>
      <w:autoSpaceDN w:val="0"/>
      <w:spacing w:after="0" w:line="240" w:lineRule="auto"/>
    </w:pPr>
    <w:rPr>
      <w:rFonts w:ascii="Sylfaen" w:eastAsia="Arial" w:hAnsi="Sylfaen" w:cs="Arial"/>
      <w:b/>
      <w:i/>
      <w:sz w:val="24"/>
      <w:lang w:bidi="en-US"/>
    </w:rPr>
  </w:style>
  <w:style w:type="character" w:customStyle="1" w:styleId="BodyTextChar">
    <w:name w:val="Body Text Char"/>
    <w:basedOn w:val="DefaultParagraphFont"/>
    <w:link w:val="BodyText"/>
    <w:uiPriority w:val="1"/>
    <w:rsid w:val="004D7B11"/>
    <w:rPr>
      <w:rFonts w:ascii="Sylfaen" w:eastAsia="Arial" w:hAnsi="Sylfaen" w:cs="Arial"/>
      <w:b/>
      <w:i/>
      <w:sz w:val="24"/>
      <w:lang w:bidi="en-US"/>
    </w:rPr>
  </w:style>
  <w:style w:type="character" w:customStyle="1" w:styleId="normal10">
    <w:name w:val="normal10"/>
    <w:basedOn w:val="DefaultParagraphFont"/>
    <w:rsid w:val="004D7B11"/>
  </w:style>
  <w:style w:type="paragraph" w:styleId="CommentSubject">
    <w:name w:val="annotation subject"/>
    <w:basedOn w:val="CommentText"/>
    <w:next w:val="CommentText"/>
    <w:link w:val="CommentSubjectChar"/>
    <w:uiPriority w:val="99"/>
    <w:semiHidden/>
    <w:unhideWhenUsed/>
    <w:rsid w:val="004D7B11"/>
    <w:rPr>
      <w:b/>
      <w:bCs/>
    </w:rPr>
  </w:style>
  <w:style w:type="character" w:customStyle="1" w:styleId="CommentSubjectChar">
    <w:name w:val="Comment Subject Char"/>
    <w:basedOn w:val="CommentTextChar"/>
    <w:link w:val="CommentSubject"/>
    <w:uiPriority w:val="99"/>
    <w:semiHidden/>
    <w:rsid w:val="004D7B11"/>
    <w:rPr>
      <w:b/>
      <w:bCs/>
      <w:sz w:val="20"/>
      <w:szCs w:val="20"/>
    </w:rPr>
  </w:style>
  <w:style w:type="paragraph" w:customStyle="1" w:styleId="abzacixml">
    <w:name w:val="abzacixml"/>
    <w:basedOn w:val="Normal"/>
    <w:rsid w:val="004D7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D7B11"/>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C52EB7"/>
    <w:pPr>
      <w:numPr>
        <w:numId w:val="0"/>
      </w:numPr>
      <w:spacing w:before="480" w:line="276" w:lineRule="auto"/>
      <w:outlineLvl w:val="9"/>
    </w:pPr>
    <w:rPr>
      <w:rFonts w:asciiTheme="majorHAnsi" w:hAnsiTheme="majorHAnsi" w:cstheme="majorBidi"/>
      <w:color w:val="365F91" w:themeColor="accent1" w:themeShade="BF"/>
      <w:lang w:val="en-US" w:eastAsia="en-US"/>
    </w:rPr>
  </w:style>
  <w:style w:type="paragraph" w:styleId="TOC1">
    <w:name w:val="toc 1"/>
    <w:basedOn w:val="Normal"/>
    <w:next w:val="Normal"/>
    <w:autoRedefine/>
    <w:uiPriority w:val="39"/>
    <w:unhideWhenUsed/>
    <w:rsid w:val="00C52EB7"/>
    <w:pPr>
      <w:spacing w:before="120" w:after="0"/>
    </w:pPr>
    <w:rPr>
      <w:rFonts w:cstheme="minorHAnsi"/>
      <w:b/>
      <w:bCs/>
      <w:i/>
      <w:iCs/>
      <w:sz w:val="24"/>
      <w:szCs w:val="24"/>
    </w:rPr>
  </w:style>
  <w:style w:type="paragraph" w:styleId="TOC2">
    <w:name w:val="toc 2"/>
    <w:basedOn w:val="Normal"/>
    <w:next w:val="Normal"/>
    <w:autoRedefine/>
    <w:uiPriority w:val="39"/>
    <w:unhideWhenUsed/>
    <w:rsid w:val="00C52EB7"/>
    <w:pPr>
      <w:spacing w:before="120" w:after="0"/>
      <w:ind w:left="220"/>
    </w:pPr>
    <w:rPr>
      <w:rFonts w:cstheme="minorHAnsi"/>
      <w:b/>
      <w:bCs/>
    </w:rPr>
  </w:style>
  <w:style w:type="paragraph" w:styleId="TOC3">
    <w:name w:val="toc 3"/>
    <w:basedOn w:val="Normal"/>
    <w:next w:val="Normal"/>
    <w:autoRedefine/>
    <w:uiPriority w:val="39"/>
    <w:semiHidden/>
    <w:unhideWhenUsed/>
    <w:rsid w:val="00C52EB7"/>
    <w:pPr>
      <w:spacing w:after="0"/>
      <w:ind w:left="440"/>
    </w:pPr>
    <w:rPr>
      <w:rFonts w:cstheme="minorHAnsi"/>
      <w:sz w:val="20"/>
      <w:szCs w:val="20"/>
    </w:rPr>
  </w:style>
  <w:style w:type="paragraph" w:styleId="TOC4">
    <w:name w:val="toc 4"/>
    <w:basedOn w:val="Normal"/>
    <w:next w:val="Normal"/>
    <w:autoRedefine/>
    <w:uiPriority w:val="39"/>
    <w:semiHidden/>
    <w:unhideWhenUsed/>
    <w:rsid w:val="00C52EB7"/>
    <w:pPr>
      <w:spacing w:after="0"/>
      <w:ind w:left="660"/>
    </w:pPr>
    <w:rPr>
      <w:rFonts w:cstheme="minorHAnsi"/>
      <w:sz w:val="20"/>
      <w:szCs w:val="20"/>
    </w:rPr>
  </w:style>
  <w:style w:type="paragraph" w:styleId="TOC5">
    <w:name w:val="toc 5"/>
    <w:basedOn w:val="Normal"/>
    <w:next w:val="Normal"/>
    <w:autoRedefine/>
    <w:uiPriority w:val="39"/>
    <w:semiHidden/>
    <w:unhideWhenUsed/>
    <w:rsid w:val="00C52EB7"/>
    <w:pPr>
      <w:spacing w:after="0"/>
      <w:ind w:left="880"/>
    </w:pPr>
    <w:rPr>
      <w:rFonts w:cstheme="minorHAnsi"/>
      <w:sz w:val="20"/>
      <w:szCs w:val="20"/>
    </w:rPr>
  </w:style>
  <w:style w:type="paragraph" w:styleId="TOC6">
    <w:name w:val="toc 6"/>
    <w:basedOn w:val="Normal"/>
    <w:next w:val="Normal"/>
    <w:autoRedefine/>
    <w:uiPriority w:val="39"/>
    <w:semiHidden/>
    <w:unhideWhenUsed/>
    <w:rsid w:val="00C52EB7"/>
    <w:pPr>
      <w:spacing w:after="0"/>
      <w:ind w:left="1100"/>
    </w:pPr>
    <w:rPr>
      <w:rFonts w:cstheme="minorHAnsi"/>
      <w:sz w:val="20"/>
      <w:szCs w:val="20"/>
    </w:rPr>
  </w:style>
  <w:style w:type="paragraph" w:styleId="TOC7">
    <w:name w:val="toc 7"/>
    <w:basedOn w:val="Normal"/>
    <w:next w:val="Normal"/>
    <w:autoRedefine/>
    <w:uiPriority w:val="39"/>
    <w:semiHidden/>
    <w:unhideWhenUsed/>
    <w:rsid w:val="00C52EB7"/>
    <w:pPr>
      <w:spacing w:after="0"/>
      <w:ind w:left="1320"/>
    </w:pPr>
    <w:rPr>
      <w:rFonts w:cstheme="minorHAnsi"/>
      <w:sz w:val="20"/>
      <w:szCs w:val="20"/>
    </w:rPr>
  </w:style>
  <w:style w:type="paragraph" w:styleId="TOC8">
    <w:name w:val="toc 8"/>
    <w:basedOn w:val="Normal"/>
    <w:next w:val="Normal"/>
    <w:autoRedefine/>
    <w:uiPriority w:val="39"/>
    <w:semiHidden/>
    <w:unhideWhenUsed/>
    <w:rsid w:val="00C52EB7"/>
    <w:pPr>
      <w:spacing w:after="0"/>
      <w:ind w:left="1540"/>
    </w:pPr>
    <w:rPr>
      <w:rFonts w:cstheme="minorHAnsi"/>
      <w:sz w:val="20"/>
      <w:szCs w:val="20"/>
    </w:rPr>
  </w:style>
  <w:style w:type="paragraph" w:styleId="TOC9">
    <w:name w:val="toc 9"/>
    <w:basedOn w:val="Normal"/>
    <w:next w:val="Normal"/>
    <w:autoRedefine/>
    <w:uiPriority w:val="39"/>
    <w:semiHidden/>
    <w:unhideWhenUsed/>
    <w:rsid w:val="00C52EB7"/>
    <w:pPr>
      <w:spacing w:after="0"/>
      <w:ind w:left="1760"/>
    </w:pPr>
    <w:rPr>
      <w:rFonts w:cstheme="minorHAnsi"/>
      <w:sz w:val="20"/>
      <w:szCs w:val="20"/>
    </w:rPr>
  </w:style>
  <w:style w:type="paragraph" w:styleId="Footer">
    <w:name w:val="footer"/>
    <w:basedOn w:val="Normal"/>
    <w:link w:val="FooterChar"/>
    <w:uiPriority w:val="99"/>
    <w:unhideWhenUsed/>
    <w:rsid w:val="00F37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A4"/>
  </w:style>
  <w:style w:type="character" w:styleId="PageNumber">
    <w:name w:val="page number"/>
    <w:basedOn w:val="DefaultParagraphFont"/>
    <w:uiPriority w:val="99"/>
    <w:semiHidden/>
    <w:unhideWhenUsed/>
    <w:rsid w:val="00F373A4"/>
  </w:style>
  <w:style w:type="paragraph" w:styleId="Header">
    <w:name w:val="header"/>
    <w:basedOn w:val="Normal"/>
    <w:link w:val="HeaderChar"/>
    <w:uiPriority w:val="99"/>
    <w:unhideWhenUsed/>
    <w:rsid w:val="00F37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A4"/>
  </w:style>
  <w:style w:type="paragraph" w:styleId="PlainText">
    <w:name w:val="Plain Text"/>
    <w:basedOn w:val="Normal"/>
    <w:link w:val="PlainTextChar"/>
    <w:uiPriority w:val="99"/>
    <w:unhideWhenUsed/>
    <w:rsid w:val="00376B1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6B16"/>
    <w:rPr>
      <w:rFonts w:ascii="Calibri" w:hAnsi="Calibri"/>
      <w:szCs w:val="21"/>
    </w:rPr>
  </w:style>
  <w:style w:type="paragraph" w:styleId="Revision">
    <w:name w:val="Revision"/>
    <w:hidden/>
    <w:uiPriority w:val="99"/>
    <w:semiHidden/>
    <w:rsid w:val="00376B16"/>
    <w:pPr>
      <w:spacing w:after="0" w:line="240" w:lineRule="auto"/>
    </w:pPr>
  </w:style>
  <w:style w:type="character" w:styleId="FollowedHyperlink">
    <w:name w:val="FollowedHyperlink"/>
    <w:basedOn w:val="DefaultParagraphFont"/>
    <w:uiPriority w:val="99"/>
    <w:semiHidden/>
    <w:unhideWhenUsed/>
    <w:rsid w:val="00132526"/>
    <w:rPr>
      <w:color w:val="800080" w:themeColor="followedHyperlink"/>
      <w:u w:val="single"/>
    </w:rPr>
  </w:style>
  <w:style w:type="character" w:styleId="UnresolvedMention">
    <w:name w:val="Unresolved Mention"/>
    <w:basedOn w:val="DefaultParagraphFont"/>
    <w:uiPriority w:val="99"/>
    <w:semiHidden/>
    <w:unhideWhenUsed/>
    <w:rsid w:val="00105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6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hyperlink" Target="http://police.ge/en/ministry/structure-and-offices/human-rights-protection-and-monitoring-main-division-of-administr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lice.ge/en/ministry/structure-and-offices/human-rights-protection-and-monitoring-main-division-of-administration"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mailto:adamianisuflebebi@mia.gov.g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facebook.com/hashtag/everywomanhasastory?__eep__=6&amp;__cft__%5b0%5d=AZX1BqKJpnlIqaYPWauaUacMMYA7T_tJDpK_IYv_RpDh4Mj0zkUN8CyLCGMZYYddImi7yZpemXUjUJU-vyOZWEOFy-1OTp9PEogBuXo1IGjG0g5Hj-xOvePrkSSQ_U7Kxfa6AjB1wGcCfNm7hYf0B90q&amp;__tn__=*NK-R" TargetMode="External"/><Relationship Id="rId20" Type="http://schemas.openxmlformats.org/officeDocument/2006/relationships/hyperlink" Target="http://police.ge/en/ministry/structure-and-offices/human-rights-protection-and-monitoring-main-division-of-administ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eostat.ge/gender/index.php?lang=ka" TargetMode="External"/><Relationship Id="rId23" Type="http://schemas.openxmlformats.org/officeDocument/2006/relationships/hyperlink" Target="https://en.wikipedia.org/wiki/Ministry_of_Health,_Labour_and_Social_Affairs_of_Georgia" TargetMode="External"/><Relationship Id="rId10" Type="http://schemas.openxmlformats.org/officeDocument/2006/relationships/comments" Target="comments.xml"/><Relationship Id="rId19" Type="http://schemas.openxmlformats.org/officeDocument/2006/relationships/hyperlink" Target="http://police.ge/en/ministry/structure-and-offices/human-rights-protection-and-monitoring-main-division-of-administra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geostat.ge/gender/doc/W&amp;M%20ENG-2018.pdf" TargetMode="External"/><Relationship Id="rId22" Type="http://schemas.openxmlformats.org/officeDocument/2006/relationships/hyperlink" Target="https://en.wikipedia.org/wiki/Ministry_of_Internal_Affairs_of_Georg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upremecourt.ge/stattistics/" TargetMode="External"/><Relationship Id="rId13" Type="http://schemas.openxmlformats.org/officeDocument/2006/relationships/hyperlink" Target="https://police.ge/en/power-to-trust-/10412" TargetMode="External"/><Relationship Id="rId18" Type="http://schemas.openxmlformats.org/officeDocument/2006/relationships/hyperlink" Target="https://www.state.gov/wp-content/uploads/2019/06/2019-Trafficking-in-Persons-Report.pdf" TargetMode="External"/><Relationship Id="rId3" Type="http://schemas.openxmlformats.org/officeDocument/2006/relationships/hyperlink" Target="http://www.ginsc.net/map_html/index.php?lev=0&amp;cat=0&amp;sub=0&amp;lang=en" TargetMode="External"/><Relationship Id="rId21" Type="http://schemas.openxmlformats.org/officeDocument/2006/relationships/hyperlink" Target="http://avng.ge/menu/9" TargetMode="External"/><Relationship Id="rId7" Type="http://schemas.openxmlformats.org/officeDocument/2006/relationships/hyperlink" Target="http://pc.gov.ge/block/index/465" TargetMode="External"/><Relationship Id="rId12" Type="http://schemas.openxmlformats.org/officeDocument/2006/relationships/hyperlink" Target="https://bit.ly/3i27fnf" TargetMode="External"/><Relationship Id="rId17" Type="http://schemas.openxmlformats.org/officeDocument/2006/relationships/hyperlink" Target="https://www.state.gov/wp-content/uploads/2020/06/2020-TIP-Report-Complete-062420-FINAL.pdf" TargetMode="External"/><Relationship Id="rId2" Type="http://schemas.openxmlformats.org/officeDocument/2006/relationships/hyperlink" Target="http://gov.ge/files/38298_38298_595238_georgia_in_transition-hammarberg1.pdf" TargetMode="External"/><Relationship Id="rId16" Type="http://schemas.openxmlformats.org/officeDocument/2006/relationships/hyperlink" Target="http://ssa.gov.ge/index.php?lang_id=GEO&amp;sec_id=1215" TargetMode="External"/><Relationship Id="rId20" Type="http://schemas.openxmlformats.org/officeDocument/2006/relationships/hyperlink" Target="http://free.mylaw.ge/en.pbn" TargetMode="External"/><Relationship Id="rId1" Type="http://schemas.openxmlformats.org/officeDocument/2006/relationships/hyperlink" Target="http://gov.ge/files/429_51454_924779_STRATEGYENG.pdf" TargetMode="External"/><Relationship Id="rId6" Type="http://schemas.openxmlformats.org/officeDocument/2006/relationships/hyperlink" Target="http://pog.gov.ge/uploads/e244f09e-genderuli-diskriminaciis-motivi-2019.pdf" TargetMode="External"/><Relationship Id="rId11" Type="http://schemas.openxmlformats.org/officeDocument/2006/relationships/hyperlink" Target="http://www.parliament.ge/ge/ajax/downloadFile/84646/ENG_Volume2_Gender_Equality_in_Georgia_VOL2_ENG" TargetMode="External"/><Relationship Id="rId5" Type="http://schemas.openxmlformats.org/officeDocument/2006/relationships/hyperlink" Target="http://pog.gov.ge/uploads/docs/genderulidiskriminaciismotivi.pdf" TargetMode="External"/><Relationship Id="rId15" Type="http://schemas.openxmlformats.org/officeDocument/2006/relationships/hyperlink" Target="http://www.ombudsman.ge/eng/190306081201spetsialuri-angarishebi" TargetMode="External"/><Relationship Id="rId10" Type="http://schemas.openxmlformats.org/officeDocument/2006/relationships/hyperlink" Target="http://www.parliament.ge/ge/ajax/downloadFile/84647/ENG-Vol1_GenderEqualityinGeorgia_BarriersandRecommendations_Final" TargetMode="External"/><Relationship Id="rId19" Type="http://schemas.openxmlformats.org/officeDocument/2006/relationships/hyperlink" Target="https://police.ge/en/shinagan-saqmeta-saministrom-bavshvobis-asakshi-qortsinebis-motivit-chadenil-danashaulebze-2019-tslis-angarishi-distantsiurad-tsaradgina/13523" TargetMode="External"/><Relationship Id="rId4" Type="http://schemas.openxmlformats.org/officeDocument/2006/relationships/hyperlink" Target="http://atipfund.gov.ge/" TargetMode="External"/><Relationship Id="rId9" Type="http://schemas.openxmlformats.org/officeDocument/2006/relationships/hyperlink" Target="http://justice.gov.ge/Ministry/Index/357" TargetMode="External"/><Relationship Id="rId14" Type="http://schemas.openxmlformats.org/officeDocument/2006/relationships/hyperlink" Target="https://police.ge/en/nu-tsaartmev-bavshvobas-shinagan-saqmeta-saministro-naadrevi-qortsinebis-tsinaaghmdeg-sainformatsio-kampanias-itskebs/12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FF130-B5F1-46FD-AF7B-6FB1CFD0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96</Pages>
  <Words>45008</Words>
  <Characters>256552</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Lortkipanidze</dc:creator>
  <cp:lastModifiedBy>Lela Akiashvili</cp:lastModifiedBy>
  <cp:revision>47</cp:revision>
  <dcterms:created xsi:type="dcterms:W3CDTF">2020-09-26T12:00:00Z</dcterms:created>
  <dcterms:modified xsi:type="dcterms:W3CDTF">2020-09-29T09:28:00Z</dcterms:modified>
</cp:coreProperties>
</file>