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Arial"/>
          <w:b/>
          <w:sz w:val="22"/>
          <w:szCs w:val="22"/>
        </w:rPr>
      </w:pPr>
      <w:r w:rsidRPr="00763250">
        <w:rPr>
          <w:rFonts w:cs="Arial"/>
          <w:b/>
          <w:sz w:val="22"/>
          <w:szCs w:val="22"/>
        </w:rPr>
        <w:t xml:space="preserve">1.1.2  ქვეპროგრამის დასახელება და პროგრამული კოდი    </w:t>
      </w:r>
    </w:p>
    <w:p w:rsidR="00E44C17" w:rsidRPr="00763250" w:rsidRDefault="00E44C17" w:rsidP="00E44C17">
      <w:pPr>
        <w:spacing w:after="0" w:line="240" w:lineRule="auto"/>
        <w:jc w:val="both"/>
        <w:rPr>
          <w:rFonts w:ascii="Sylfaen" w:hAnsi="Sylfaen"/>
        </w:rPr>
      </w:pPr>
      <w:r w:rsidRPr="00763250">
        <w:rPr>
          <w:rFonts w:ascii="Sylfaen" w:hAnsi="Sylfaen"/>
          <w:b/>
          <w:lang w:val="ka-GE"/>
        </w:rPr>
        <w:t xml:space="preserve"> </w:t>
      </w:r>
      <w:r w:rsidRPr="003E1823">
        <w:rPr>
          <w:rFonts w:ascii="Sylfaen" w:hAnsi="Sylfaen"/>
        </w:rPr>
        <w:t>(01.01.201</w:t>
      </w:r>
      <w:r w:rsidRPr="003E1823">
        <w:rPr>
          <w:rFonts w:ascii="Sylfaen" w:hAnsi="Sylfaen"/>
          <w:lang w:val="ka-GE"/>
        </w:rPr>
        <w:t>7</w:t>
      </w:r>
      <w:r w:rsidRPr="003E1823">
        <w:rPr>
          <w:rFonts w:ascii="Sylfaen" w:hAnsi="Sylfaen"/>
        </w:rPr>
        <w:t xml:space="preserve"> -</w:t>
      </w:r>
      <w:r w:rsidRPr="003E1823">
        <w:rPr>
          <w:rFonts w:ascii="Sylfaen" w:hAnsi="Sylfaen"/>
          <w:lang w:val="ka-GE"/>
        </w:rPr>
        <w:t xml:space="preserve"> </w:t>
      </w:r>
      <w:r w:rsidRPr="003E1823">
        <w:rPr>
          <w:rFonts w:ascii="Sylfaen" w:hAnsi="Sylfaen"/>
        </w:rPr>
        <w:t>01.01.201</w:t>
      </w:r>
      <w:r w:rsidRPr="003E1823">
        <w:rPr>
          <w:rFonts w:ascii="Sylfaen" w:hAnsi="Sylfaen"/>
          <w:lang w:val="ka-GE"/>
        </w:rPr>
        <w:t>8 წწ)</w:t>
      </w:r>
      <w:r w:rsidRPr="003E1823">
        <w:rPr>
          <w:rFonts w:ascii="Sylfaen" w:hAnsi="Sylfaen"/>
        </w:rPr>
        <w:t>:</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Arial"/>
          <w:sz w:val="22"/>
          <w:szCs w:val="22"/>
          <w:lang w:val="en-US"/>
        </w:rPr>
      </w:pPr>
      <w:r w:rsidRPr="00763250">
        <w:rPr>
          <w:b/>
          <w:sz w:val="22"/>
          <w:szCs w:val="22"/>
          <w:lang w:val="ka-GE"/>
        </w:rPr>
        <w:t xml:space="preserve">     </w:t>
      </w:r>
      <w:r w:rsidRPr="00763250">
        <w:rPr>
          <w:rFonts w:cs="Arial"/>
          <w:b/>
          <w:sz w:val="22"/>
          <w:szCs w:val="22"/>
        </w:rPr>
        <w:t xml:space="preserve">იმუნიზაცია </w:t>
      </w:r>
      <w:r w:rsidRPr="00763250">
        <w:rPr>
          <w:rFonts w:cs="Arial"/>
          <w:sz w:val="22"/>
          <w:szCs w:val="22"/>
        </w:rPr>
        <w:t>(პროგრამული კოდი 35 03 02 02)</w:t>
      </w:r>
      <w:r w:rsidRPr="00763250">
        <w:rPr>
          <w:rFonts w:cs="Arial"/>
          <w:sz w:val="22"/>
          <w:szCs w:val="22"/>
          <w:lang w:val="ka-GE"/>
        </w:rPr>
        <w:t xml:space="preserve">, </w:t>
      </w:r>
      <w:r w:rsidRPr="00763250">
        <w:rPr>
          <w:rFonts w:cs="Arial"/>
          <w:sz w:val="22"/>
          <w:szCs w:val="22"/>
        </w:rPr>
        <w:t xml:space="preserve">რომლის მიზანია </w:t>
      </w:r>
      <w:r w:rsidRPr="00763250">
        <w:rPr>
          <w:rFonts w:cs="Arial"/>
          <w:sz w:val="22"/>
          <w:szCs w:val="22"/>
          <w:lang w:val="en-US"/>
        </w:rPr>
        <w:t>ქვეყნის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r w:rsidRPr="00763250">
        <w:rPr>
          <w:b/>
          <w:sz w:val="22"/>
          <w:szCs w:val="22"/>
        </w:rPr>
        <w:t xml:space="preserve">ქვეპროგრამის განმახორციელებელი </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r w:rsidRPr="00763250">
        <w:rPr>
          <w:rFonts w:cs="Arial"/>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r w:rsidRPr="00763250">
        <w:rPr>
          <w:b/>
          <w:sz w:val="22"/>
          <w:szCs w:val="22"/>
        </w:rPr>
        <w:t>საანგარიშო პერიოდში ქვეპროგრამის ფარგლებში განხორციელებული ღონისძიებების მოკლე აღწერა</w:t>
      </w:r>
      <w:r w:rsidRPr="00763250">
        <w:rPr>
          <w:b/>
          <w:sz w:val="22"/>
          <w:szCs w:val="22"/>
          <w:lang w:val="ka-GE"/>
        </w:rPr>
        <w:t>:</w:t>
      </w:r>
      <w:r w:rsidRPr="00763250">
        <w:rPr>
          <w:b/>
          <w:sz w:val="22"/>
          <w:szCs w:val="22"/>
        </w:rPr>
        <w:t xml:space="preserve"> </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i/>
          <w:iCs/>
          <w:lang w:val="ka-GE"/>
        </w:rPr>
      </w:pPr>
      <w:r w:rsidRPr="00763250">
        <w:rPr>
          <w:rFonts w:ascii="Sylfaen" w:eastAsia="Sylfaen" w:hAnsi="Sylfaen" w:cs="Sylfaen"/>
          <w:lang w:val="ka-GE"/>
        </w:rPr>
        <w:t xml:space="preserve">ა) იმუნიზაციის წარმოებისათვის (მათ შორის, აივ-ინფექციით/შიდსითა და C ჰეპატიტით დაავადებული პირებისათვის B ჰეპატიტის საწინააღმდეგო ვაქცინაციისათვის და საქართველოს თავდაცვის სამინისტროს ორგანიზებული კონტინგენტის ვაქცინაციისათვის) საჭირო ვაქცინებისა და ასაცრელი მასალების (შპრიცებისა და უსაფრთხო ყუთების)  შესყიდვა; </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r w:rsidRPr="00763250">
        <w:rPr>
          <w:rFonts w:ascii="Sylfaen" w:eastAsia="Sylfaen" w:hAnsi="Sylfaen" w:cs="Sylfaen"/>
          <w:lang w:val="ka-GE"/>
        </w:rPr>
        <w:t>ბ) სპეციფიკური (ბოტულიზმის, დიფთერიის,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r w:rsidRPr="00763250">
        <w:rPr>
          <w:rFonts w:ascii="Sylfaen" w:eastAsia="Sylfaen" w:hAnsi="Sylfaen" w:cs="Sylfaen"/>
          <w:lang w:val="ka-GE"/>
        </w:rPr>
        <w:t>გ) ანტირაბიული სამკურნალო საშუალებებით უზრუნველყოფა;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r w:rsidRPr="00763250">
        <w:rPr>
          <w:rFonts w:ascii="Sylfaen" w:eastAsia="Sylfaen" w:hAnsi="Sylfaen" w:cs="Sylfaen"/>
          <w:lang w:val="ka-GE"/>
        </w:rPr>
        <w:t>დ) გრიპის საწინააღმდეგო ვაქცინის შესყიდვა;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r w:rsidRPr="00763250">
        <w:rPr>
          <w:rFonts w:ascii="Sylfaen" w:eastAsia="Sylfaen" w:hAnsi="Sylfaen" w:cs="Sylfaen"/>
          <w:lang w:val="ka-GE"/>
        </w:rPr>
        <w:t>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r w:rsidRPr="00763250">
        <w:rPr>
          <w:rFonts w:ascii="Sylfaen" w:eastAsia="Sylfaen" w:hAnsi="Sylfaen" w:cs="Sylfaen"/>
          <w:lang w:val="ka-GE"/>
        </w:rPr>
        <w:t>ვ) 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გრიპის საწინააღმდეგო სეზონურ ვაქცინაციას დაქვემდებარებული პირების აცრა.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Sylfaen"/>
          <w:lang w:val="ka-GE"/>
        </w:rPr>
      </w:pP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r w:rsidRPr="00763250">
        <w:rPr>
          <w:rFonts w:ascii="Sylfaen" w:eastAsia="Sylfaen" w:hAnsi="Sylfaen" w:cs="Arial"/>
          <w:b/>
          <w:sz w:val="22"/>
          <w:szCs w:val="22"/>
          <w:lang w:val="ka-GE"/>
        </w:rPr>
        <w:t>1.1.2.1. კომპონენტის დასახელება:</w:t>
      </w: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r w:rsidRPr="00763250">
        <w:rPr>
          <w:sz w:val="22"/>
          <w:szCs w:val="22"/>
        </w:rPr>
        <w:t>იმუნიზაციის წარმოებისათვის საჭირო ვაქცინების და ასაცრელი მასალების (შპრიცებისა და უსაფრთხო ყუთების) შესყიდვას;</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საანგარიშო პერიოდში </w:t>
      </w:r>
      <w:r w:rsidRPr="00763250">
        <w:rPr>
          <w:b/>
          <w:sz w:val="22"/>
          <w:szCs w:val="22"/>
          <w:lang w:val="ka-GE"/>
        </w:rPr>
        <w:t>კომპონენტის</w:t>
      </w:r>
      <w:r w:rsidRPr="00763250">
        <w:rPr>
          <w:b/>
          <w:sz w:val="22"/>
          <w:szCs w:val="22"/>
        </w:rPr>
        <w:t xml:space="preserve"> ფარგლებში განხორციელებული ღონისძიებების მოკლე აღწერა</w:t>
      </w:r>
      <w:r w:rsidRPr="00763250">
        <w:rPr>
          <w:b/>
          <w:sz w:val="22"/>
          <w:szCs w:val="22"/>
          <w:lang w:val="ka-GE"/>
        </w:rPr>
        <w:t>:</w:t>
      </w:r>
    </w:p>
    <w:p w:rsidR="00E44C17" w:rsidRPr="00763250" w:rsidRDefault="00E44C17" w:rsidP="00E44C17">
      <w:pPr>
        <w:spacing w:after="0" w:line="240" w:lineRule="auto"/>
        <w:jc w:val="both"/>
        <w:rPr>
          <w:rFonts w:ascii="Sylfaen" w:hAnsi="Sylfaen"/>
          <w:lang w:val="ka-GE"/>
        </w:rPr>
      </w:pPr>
    </w:p>
    <w:p w:rsidR="00E44C17" w:rsidRPr="00763250" w:rsidRDefault="00E44C17" w:rsidP="00E44C17">
      <w:pPr>
        <w:tabs>
          <w:tab w:val="left" w:pos="142"/>
          <w:tab w:val="left" w:pos="709"/>
        </w:tabs>
        <w:spacing w:after="0" w:line="240" w:lineRule="auto"/>
        <w:jc w:val="both"/>
        <w:rPr>
          <w:rFonts w:ascii="Sylfaen" w:hAnsi="Sylfaen"/>
        </w:rPr>
      </w:pPr>
      <w:r w:rsidRPr="00763250">
        <w:rPr>
          <w:rFonts w:ascii="Sylfaen" w:hAnsi="Sylfaen"/>
        </w:rPr>
        <w:t>(01.01.2017 -</w:t>
      </w:r>
      <w:r w:rsidRPr="00763250">
        <w:rPr>
          <w:rFonts w:ascii="Sylfaen" w:hAnsi="Sylfaen"/>
          <w:lang w:val="ka-GE"/>
        </w:rPr>
        <w:t xml:space="preserve"> </w:t>
      </w:r>
      <w:r w:rsidRPr="00763250">
        <w:rPr>
          <w:rFonts w:ascii="Sylfaen" w:hAnsi="Sylfaen"/>
        </w:rPr>
        <w:t>01.01.2018</w:t>
      </w:r>
      <w:r w:rsidRPr="00763250">
        <w:rPr>
          <w:rFonts w:ascii="Sylfaen" w:hAnsi="Sylfaen"/>
          <w:lang w:val="ka-GE"/>
        </w:rPr>
        <w:t xml:space="preserve"> წწ)</w:t>
      </w:r>
      <w:r w:rsidRPr="00763250">
        <w:rPr>
          <w:rFonts w:ascii="Sylfaen" w:hAnsi="Sylfaen"/>
        </w:rPr>
        <w:t>:</w:t>
      </w:r>
    </w:p>
    <w:p w:rsidR="00E44C17" w:rsidRPr="00763250" w:rsidRDefault="00E44C17" w:rsidP="00E44C17">
      <w:pPr>
        <w:tabs>
          <w:tab w:val="left" w:pos="142"/>
          <w:tab w:val="left" w:pos="709"/>
        </w:tabs>
        <w:spacing w:after="0" w:line="240" w:lineRule="auto"/>
        <w:jc w:val="both"/>
        <w:rPr>
          <w:rFonts w:ascii="Sylfaen" w:hAnsi="Sylfaen"/>
        </w:rPr>
      </w:pPr>
      <w:r w:rsidRPr="00763250">
        <w:rPr>
          <w:rFonts w:ascii="Sylfaen" w:hAnsi="Sylfaen"/>
          <w:lang w:val="ka-GE"/>
        </w:rPr>
        <w:t xml:space="preserve">ა) ვაქცინების მიმოქცევის ცხრილი </w:t>
      </w:r>
      <w:r w:rsidRPr="00763250">
        <w:rPr>
          <w:rFonts w:ascii="Sylfaen" w:hAnsi="Sylfaen"/>
        </w:rPr>
        <w:t>(</w:t>
      </w:r>
      <w:r w:rsidRPr="00763250">
        <w:rPr>
          <w:rFonts w:ascii="Sylfaen" w:hAnsi="Sylfaen"/>
          <w:lang w:val="ka-GE"/>
        </w:rPr>
        <w:t>საწყობის მონაცემები ცენტრალურ დონეზე)</w:t>
      </w:r>
      <w:r w:rsidRPr="00763250">
        <w:rPr>
          <w:rFonts w:ascii="Sylfaen" w:hAnsi="Sylfaen"/>
        </w:rPr>
        <w:t>:</w:t>
      </w:r>
    </w:p>
    <w:p w:rsidR="00E44C17" w:rsidRPr="00763250" w:rsidRDefault="00E44C17" w:rsidP="00E44C17">
      <w:pPr>
        <w:tabs>
          <w:tab w:val="left" w:pos="142"/>
          <w:tab w:val="left" w:pos="709"/>
        </w:tabs>
        <w:spacing w:after="0" w:line="240" w:lineRule="auto"/>
        <w:jc w:val="both"/>
        <w:rPr>
          <w:rFonts w:ascii="Sylfaen" w:hAnsi="Sylfaen"/>
        </w:rPr>
      </w:pPr>
      <w:r w:rsidRPr="00763250">
        <w:rPr>
          <w:rFonts w:ascii="Sylfaen" w:hAnsi="Sylfaen"/>
          <w:lang w:val="ka-GE"/>
        </w:rPr>
        <w:t>ცხრილი 1</w:t>
      </w:r>
    </w:p>
    <w:tbl>
      <w:tblPr>
        <w:tblpPr w:leftFromText="180" w:rightFromText="180" w:vertAnchor="text" w:horzAnchor="margin" w:tblpXSpec="center" w:tblpY="280"/>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3101"/>
        <w:gridCol w:w="3343"/>
      </w:tblGrid>
      <w:tr w:rsidR="00E44C17" w:rsidRPr="00763250" w:rsidTr="00E74E5F">
        <w:trPr>
          <w:trHeight w:val="506"/>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lastRenderedPageBreak/>
              <w:t>ვაქცინა/ასაცრელი მასალა</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შემოსავალი </w:t>
            </w:r>
            <w:r w:rsidRPr="00763250">
              <w:rPr>
                <w:rFonts w:ascii="Sylfaen" w:hAnsi="Sylfaen" w:cs="Calibri"/>
              </w:rPr>
              <w:t>(</w:t>
            </w:r>
            <w:r w:rsidRPr="00763250">
              <w:rPr>
                <w:rFonts w:ascii="Sylfaen" w:hAnsi="Sylfaen" w:cs="Calibri"/>
                <w:lang w:val="ka-GE"/>
              </w:rPr>
              <w:t>დოზა, ცალი, ფლაკონი, კომპლექტი)</w:t>
            </w:r>
          </w:p>
        </w:tc>
        <w:tc>
          <w:tcPr>
            <w:tcW w:w="3343"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 xml:space="preserve">გასავალი </w:t>
            </w:r>
            <w:r w:rsidRPr="00763250">
              <w:rPr>
                <w:rFonts w:ascii="Sylfaen" w:hAnsi="Sylfaen" w:cs="Calibri"/>
              </w:rPr>
              <w:t>(</w:t>
            </w:r>
            <w:r w:rsidRPr="00763250">
              <w:rPr>
                <w:rFonts w:ascii="Sylfaen" w:hAnsi="Sylfaen" w:cs="Calibri"/>
                <w:lang w:val="ka-GE"/>
              </w:rPr>
              <w:t>დოზა, ცალი, ფლაკონი, კომპლექტი)</w:t>
            </w:r>
          </w:p>
        </w:tc>
      </w:tr>
      <w:tr w:rsidR="00E44C17" w:rsidRPr="00763250" w:rsidTr="00E74E5F">
        <w:trPr>
          <w:trHeight w:val="590"/>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ტუბერკულოზის საწინააღმდეგო 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rPr>
              <w:t xml:space="preserve">176 000 </w:t>
            </w:r>
            <w:r w:rsidRPr="00763250">
              <w:rPr>
                <w:rFonts w:ascii="Sylfaen" w:hAnsi="Sylfaen"/>
                <w:lang w:val="ka-GE"/>
              </w:rPr>
              <w:t>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141 300 დოზა</w:t>
            </w:r>
          </w:p>
        </w:tc>
      </w:tr>
      <w:tr w:rsidR="00E44C17" w:rsidRPr="00763250" w:rsidTr="00E74E5F">
        <w:trPr>
          <w:trHeight w:val="590"/>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წითელა-წითურა-ყბაყურას საწინააღმდეგო 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185 000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127 510 დოზა</w:t>
            </w:r>
          </w:p>
        </w:tc>
      </w:tr>
      <w:tr w:rsidR="00E44C17" w:rsidRPr="00763250" w:rsidTr="00E74E5F">
        <w:trPr>
          <w:trHeight w:val="510"/>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ჰეპატიტი ,,ბ“ 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150 500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81 493 დოზა</w:t>
            </w:r>
          </w:p>
        </w:tc>
      </w:tr>
      <w:tr w:rsidR="00E44C17" w:rsidRPr="00763250" w:rsidTr="00E74E5F">
        <w:trPr>
          <w:trHeight w:val="87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Tahoma"/>
                <w:lang w:val="ka-GE"/>
              </w:rPr>
              <w:t>ბოპვ1+3 (პეროლარალური ბივალენტური ტიპი 1 და 3 პოლიომიელიტის 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183 000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 xml:space="preserve">211 500 დოზა                        </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დყტ</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p>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94 000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72 420 დოზა</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დტ</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101 000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 xml:space="preserve">76 370 დოზა                              </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ტდ</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59 500 დოზა</w:t>
            </w:r>
          </w:p>
          <w:p w:rsidR="00E44C17" w:rsidRPr="00763250" w:rsidRDefault="00E44C17" w:rsidP="00E74E5F">
            <w:pPr>
              <w:spacing w:after="0" w:line="240" w:lineRule="auto"/>
              <w:jc w:val="both"/>
              <w:rPr>
                <w:rFonts w:ascii="Sylfaen" w:hAnsi="Sylfaen"/>
                <w:lang w:val="ka-GE"/>
              </w:rPr>
            </w:pP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 xml:space="preserve">46 030 დოზა                              </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როტავაქცინა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112 500 დოზა</w:t>
            </w:r>
          </w:p>
          <w:p w:rsidR="00E44C17" w:rsidRPr="00763250" w:rsidRDefault="00E44C17" w:rsidP="00E74E5F">
            <w:pPr>
              <w:spacing w:after="0" w:line="240" w:lineRule="auto"/>
              <w:jc w:val="both"/>
              <w:rPr>
                <w:rFonts w:ascii="Sylfaen" w:hAnsi="Sylfaen"/>
                <w:lang w:val="ka-GE"/>
              </w:rPr>
            </w:pP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81 700 დოზა</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პნევმოკოკური ვაქცინა</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138 600 დოზა</w:t>
            </w:r>
          </w:p>
          <w:p w:rsidR="00E44C17" w:rsidRPr="00763250" w:rsidRDefault="00E44C17" w:rsidP="00E74E5F">
            <w:pPr>
              <w:spacing w:after="0" w:line="240" w:lineRule="auto"/>
              <w:jc w:val="both"/>
              <w:rPr>
                <w:rFonts w:ascii="Sylfaen" w:hAnsi="Sylfaen"/>
                <w:lang w:val="ka-GE"/>
              </w:rPr>
            </w:pP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122 842 დოზა</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ჰექსაქსიმი</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p>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202 000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148 485 დოზა</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შპრიცი   2 მლ</w:t>
            </w:r>
          </w:p>
        </w:tc>
        <w:tc>
          <w:tcPr>
            <w:tcW w:w="3101" w:type="dxa"/>
            <w:shd w:val="clear" w:color="auto" w:fill="auto"/>
            <w:vAlign w:val="bottom"/>
          </w:tcPr>
          <w:p w:rsidR="00E44C17" w:rsidRPr="00763250" w:rsidRDefault="00E44C17" w:rsidP="00E74E5F">
            <w:pPr>
              <w:spacing w:after="0" w:line="240" w:lineRule="auto"/>
              <w:jc w:val="both"/>
              <w:rPr>
                <w:rFonts w:ascii="Sylfaen" w:hAnsi="Sylfaen"/>
                <w:lang w:val="ka-GE"/>
              </w:rPr>
            </w:pPr>
          </w:p>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0</w:t>
            </w:r>
          </w:p>
        </w:tc>
        <w:tc>
          <w:tcPr>
            <w:tcW w:w="3343" w:type="dxa"/>
            <w:shd w:val="clear" w:color="auto" w:fill="auto"/>
            <w:vAlign w:val="bottom"/>
          </w:tcPr>
          <w:p w:rsidR="00E44C17" w:rsidRPr="00763250" w:rsidRDefault="00E44C17" w:rsidP="00E74E5F">
            <w:pPr>
              <w:spacing w:after="0" w:line="240" w:lineRule="auto"/>
              <w:jc w:val="both"/>
              <w:rPr>
                <w:rFonts w:ascii="Sylfaen" w:hAnsi="Sylfaen"/>
                <w:lang w:val="ka-GE"/>
              </w:rPr>
            </w:pPr>
            <w:r w:rsidRPr="00763250">
              <w:rPr>
                <w:rFonts w:ascii="Sylfaen" w:hAnsi="Sylfaen"/>
                <w:lang w:val="ka-GE"/>
              </w:rPr>
              <w:t>71 972 ცალი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შპრიცი 0,05 მლ</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p>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51 500 ცალი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52 069 ცალი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შპრიცი 0,5 მლ</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p>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616 000 ცალი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475 487 ცალი</w:t>
            </w:r>
          </w:p>
        </w:tc>
      </w:tr>
      <w:tr w:rsidR="00E44C17" w:rsidRPr="00763250" w:rsidTr="00E74E5F">
        <w:trPr>
          <w:trHeight w:val="590"/>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rPr>
            </w:pPr>
            <w:r w:rsidRPr="00763250">
              <w:rPr>
                <w:rFonts w:ascii="Sylfaen" w:hAnsi="Sylfaen" w:cs="Calibri"/>
                <w:lang w:val="ka-GE"/>
              </w:rPr>
              <w:t>შპრიცების უსაფრთხო განადგურების ყუთი</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7 100 ცალი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6000 ცალი</w:t>
            </w:r>
          </w:p>
        </w:tc>
      </w:tr>
      <w:tr w:rsidR="00E44C17" w:rsidRPr="00763250" w:rsidTr="00E74E5F">
        <w:trPr>
          <w:trHeight w:val="575"/>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გველის შხამის საწინააღმდეგო</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100 ფლაკონი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27 ფლაკონი</w:t>
            </w:r>
          </w:p>
        </w:tc>
      </w:tr>
      <w:tr w:rsidR="00E44C17" w:rsidRPr="00763250" w:rsidTr="00E74E5F">
        <w:trPr>
          <w:trHeight w:val="575"/>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ყვითელი ცხელების საწინააღმდეგო ვაქცინა</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700 დოზა</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486 დოზა</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ანტიდიფტერიული შრატი</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p>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0</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45 კომპლექტი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cs="Calibri"/>
                <w:lang w:val="ka-GE"/>
              </w:rPr>
            </w:pPr>
            <w:r w:rsidRPr="00763250">
              <w:rPr>
                <w:rFonts w:ascii="Sylfaen" w:hAnsi="Sylfaen" w:cs="Calibri"/>
                <w:lang w:val="ka-GE"/>
              </w:rPr>
              <w:t>ადამიანია</w:t>
            </w:r>
            <w:r w:rsidRPr="00763250">
              <w:rPr>
                <w:rFonts w:cs="Calibri"/>
                <w:lang w:val="ka-GE"/>
              </w:rPr>
              <w:t xml:space="preserve"> </w:t>
            </w:r>
            <w:r w:rsidRPr="00763250">
              <w:rPr>
                <w:rFonts w:ascii="Sylfaen" w:hAnsi="Sylfaen" w:cs="Calibri"/>
                <w:lang w:val="ka-GE"/>
              </w:rPr>
              <w:t>სისხლის</w:t>
            </w:r>
            <w:r w:rsidRPr="00763250">
              <w:rPr>
                <w:rFonts w:cs="Calibri"/>
                <w:lang w:val="ka-GE"/>
              </w:rPr>
              <w:t xml:space="preserve"> </w:t>
            </w:r>
            <w:r w:rsidRPr="00763250">
              <w:rPr>
                <w:rFonts w:ascii="Sylfaen" w:hAnsi="Sylfaen" w:cs="Calibri"/>
                <w:lang w:val="ka-GE"/>
              </w:rPr>
              <w:t>შრატზე</w:t>
            </w:r>
            <w:r w:rsidRPr="00763250">
              <w:rPr>
                <w:rFonts w:cs="Calibri"/>
                <w:lang w:val="ka-GE"/>
              </w:rPr>
              <w:t xml:space="preserve"> </w:t>
            </w:r>
            <w:r w:rsidRPr="00763250">
              <w:rPr>
                <w:rFonts w:ascii="Sylfaen" w:hAnsi="Sylfaen" w:cs="Calibri"/>
                <w:lang w:val="ka-GE"/>
              </w:rPr>
              <w:t>დამზადებული</w:t>
            </w:r>
            <w:r w:rsidRPr="00763250">
              <w:rPr>
                <w:rFonts w:cs="Calibri"/>
                <w:lang w:val="ka-GE"/>
              </w:rPr>
              <w:t xml:space="preserve"> </w:t>
            </w:r>
            <w:r w:rsidRPr="00763250">
              <w:rPr>
                <w:rFonts w:ascii="Sylfaen" w:hAnsi="Sylfaen" w:cs="Calibri"/>
                <w:lang w:val="ka-GE"/>
              </w:rPr>
              <w:t>ტეტანუსის</w:t>
            </w:r>
            <w:r w:rsidRPr="00763250">
              <w:rPr>
                <w:rFonts w:cs="Calibri"/>
                <w:lang w:val="ka-GE"/>
              </w:rPr>
              <w:t xml:space="preserve"> </w:t>
            </w:r>
          </w:p>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საწინააღმდეგო</w:t>
            </w:r>
            <w:r w:rsidRPr="00763250">
              <w:rPr>
                <w:rFonts w:cs="Calibri"/>
                <w:lang w:val="ka-GE"/>
              </w:rPr>
              <w:t xml:space="preserve"> </w:t>
            </w:r>
            <w:r w:rsidRPr="00763250">
              <w:rPr>
                <w:rFonts w:ascii="Sylfaen" w:hAnsi="Sylfaen" w:cs="Calibri"/>
                <w:lang w:val="ka-GE"/>
              </w:rPr>
              <w:t>იმუნოგლობულინი</w:t>
            </w:r>
            <w:r w:rsidRPr="00763250">
              <w:rPr>
                <w:rFonts w:cs="Calibri"/>
                <w:lang w:val="ka-GE"/>
              </w:rPr>
              <w:t xml:space="preserve">  250</w:t>
            </w:r>
            <w:r w:rsidRPr="00763250">
              <w:rPr>
                <w:rFonts w:ascii="Sylfaen" w:hAnsi="Sylfaen" w:cs="Calibri"/>
                <w:lang w:val="ka-GE"/>
              </w:rPr>
              <w:t>ს</w:t>
            </w:r>
            <w:r w:rsidRPr="00763250">
              <w:rPr>
                <w:rFonts w:cs="Calibri"/>
                <w:lang w:val="ka-GE"/>
              </w:rPr>
              <w:t>/</w:t>
            </w:r>
            <w:r w:rsidRPr="00763250">
              <w:rPr>
                <w:rFonts w:ascii="Sylfaen" w:hAnsi="Sylfaen" w:cs="Calibri"/>
                <w:lang w:val="ka-GE"/>
              </w:rPr>
              <w:t>ე</w:t>
            </w:r>
            <w:r w:rsidRPr="00763250">
              <w:rPr>
                <w:rFonts w:cs="Calibri"/>
                <w:lang w:val="ka-GE"/>
              </w:rPr>
              <w:t xml:space="preserve"> tezanus gamma</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0</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393 ფლაკონი</w:t>
            </w:r>
          </w:p>
        </w:tc>
      </w:tr>
      <w:tr w:rsidR="00E44C17" w:rsidRPr="00763250" w:rsidTr="00E74E5F">
        <w:trPr>
          <w:trHeight w:val="87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ბოტულიზმის საწინააღმდეგო შრატი </w:t>
            </w:r>
            <w:r w:rsidRPr="00763250">
              <w:rPr>
                <w:rFonts w:ascii="Sylfaen" w:hAnsi="Sylfaen" w:cs="Calibri"/>
              </w:rPr>
              <w:t>A</w:t>
            </w:r>
            <w:r w:rsidRPr="00763250">
              <w:rPr>
                <w:rFonts w:ascii="Sylfaen" w:hAnsi="Sylfaen" w:cs="Calibri"/>
                <w:lang w:val="ka-GE"/>
              </w:rPr>
              <w:t xml:space="preserve"> ტიპის</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130 კომპლექტი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103 კომპლექტი                          </w:t>
            </w:r>
          </w:p>
        </w:tc>
      </w:tr>
      <w:tr w:rsidR="00E44C17" w:rsidRPr="00763250" w:rsidTr="00E74E5F">
        <w:trPr>
          <w:trHeight w:val="87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lastRenderedPageBreak/>
              <w:t>ბოტულიზმის საწინააღმდეგო შრატი</w:t>
            </w:r>
            <w:r w:rsidRPr="00763250">
              <w:rPr>
                <w:rFonts w:ascii="Sylfaen" w:hAnsi="Sylfaen" w:cs="Calibri"/>
              </w:rPr>
              <w:t xml:space="preserve"> B</w:t>
            </w:r>
            <w:r w:rsidRPr="00763250">
              <w:rPr>
                <w:rFonts w:ascii="Sylfaen" w:hAnsi="Sylfaen" w:cs="Calibri"/>
                <w:lang w:val="ka-GE"/>
              </w:rPr>
              <w:t xml:space="preserve"> ტიპის</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130 კომპლექტი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227 კომპლექტი                          </w:t>
            </w:r>
          </w:p>
        </w:tc>
      </w:tr>
      <w:tr w:rsidR="00E44C17" w:rsidRPr="00763250" w:rsidTr="00E74E5F">
        <w:trPr>
          <w:trHeight w:val="862"/>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ბოტულიზმის საწინააღმდეგო შრატი </w:t>
            </w:r>
            <w:r w:rsidRPr="00763250">
              <w:rPr>
                <w:rFonts w:ascii="Sylfaen" w:hAnsi="Sylfaen" w:cs="Calibri"/>
              </w:rPr>
              <w:t>E</w:t>
            </w:r>
            <w:r w:rsidRPr="00763250">
              <w:rPr>
                <w:rFonts w:ascii="Sylfaen" w:hAnsi="Sylfaen" w:cs="Calibri"/>
                <w:lang w:val="ka-GE"/>
              </w:rPr>
              <w:t xml:space="preserve"> ტიპის</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130 კოპლექტი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103 კომპლექტი                          </w:t>
            </w:r>
          </w:p>
        </w:tc>
      </w:tr>
      <w:tr w:rsidR="00E44C17" w:rsidRPr="00763250" w:rsidTr="00E74E5F">
        <w:trPr>
          <w:trHeight w:val="575"/>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გრიპის საწინააღმდეგო ვაქცინა</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32 205</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32 146 დოზა                           </w:t>
            </w:r>
          </w:p>
        </w:tc>
      </w:tr>
      <w:tr w:rsidR="00E44C17" w:rsidRPr="00763250" w:rsidTr="00E74E5F">
        <w:trPr>
          <w:trHeight w:val="590"/>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ანტირაბიული იმუნოგლობულინი</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30 664 ფლაკონი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24 778 ფლაკონი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ანტირაბიული ვაქცინა</w:t>
            </w:r>
          </w:p>
          <w:p w:rsidR="00E44C17" w:rsidRPr="00763250" w:rsidRDefault="00E44C17" w:rsidP="00E74E5F">
            <w:pPr>
              <w:spacing w:after="0" w:line="240" w:lineRule="auto"/>
              <w:jc w:val="both"/>
              <w:rPr>
                <w:rFonts w:ascii="Sylfaen" w:hAnsi="Sylfaen" w:cs="Calibri"/>
                <w:lang w:val="ka-GE"/>
              </w:rPr>
            </w:pP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239 000 კოპლექტი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186 814 კომპლექტი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p>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 მლ შპრიცი</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40 000 ცალი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18 435 ცალი</w:t>
            </w:r>
          </w:p>
        </w:tc>
      </w:tr>
      <w:tr w:rsidR="00E44C17" w:rsidRPr="00763250" w:rsidTr="00E74E5F">
        <w:trPr>
          <w:trHeight w:val="287"/>
        </w:trPr>
        <w:tc>
          <w:tcPr>
            <w:tcW w:w="3785"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rPr>
              <w:t>B</w:t>
            </w:r>
            <w:r w:rsidRPr="00763250">
              <w:rPr>
                <w:rFonts w:ascii="Sylfaen" w:hAnsi="Sylfaen" w:cs="Calibri"/>
                <w:lang w:val="ka-GE"/>
              </w:rPr>
              <w:t xml:space="preserve"> ჰეპატიტის საწინააღმდეგო იმუნოგლობულინი</w:t>
            </w:r>
          </w:p>
        </w:tc>
        <w:tc>
          <w:tcPr>
            <w:tcW w:w="3101" w:type="dxa"/>
            <w:shd w:val="clear" w:color="auto" w:fill="auto"/>
            <w:vAlign w:val="center"/>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573 ფლაკონი</w:t>
            </w:r>
          </w:p>
        </w:tc>
        <w:tc>
          <w:tcPr>
            <w:tcW w:w="3343" w:type="dxa"/>
            <w:shd w:val="clear" w:color="auto" w:fill="auto"/>
            <w:vAlign w:val="bottom"/>
          </w:tcPr>
          <w:p w:rsidR="00E44C17" w:rsidRPr="00763250" w:rsidRDefault="00E44C17" w:rsidP="00E74E5F">
            <w:pPr>
              <w:spacing w:after="0" w:line="240" w:lineRule="auto"/>
              <w:jc w:val="both"/>
              <w:rPr>
                <w:rFonts w:ascii="Sylfaen" w:hAnsi="Sylfaen" w:cs="Calibri"/>
                <w:lang w:val="ka-GE"/>
              </w:rPr>
            </w:pPr>
            <w:r w:rsidRPr="00763250">
              <w:rPr>
                <w:rFonts w:ascii="Sylfaen" w:hAnsi="Sylfaen" w:cs="Calibri"/>
                <w:lang w:val="ka-GE"/>
              </w:rPr>
              <w:t xml:space="preserve">716 ფლაკონი                               </w:t>
            </w:r>
          </w:p>
        </w:tc>
      </w:tr>
    </w:tbl>
    <w:p w:rsidR="00E44C17" w:rsidRPr="00763250" w:rsidRDefault="00E44C17" w:rsidP="00E44C17">
      <w:pPr>
        <w:tabs>
          <w:tab w:val="left" w:pos="142"/>
          <w:tab w:val="left" w:pos="709"/>
        </w:tabs>
        <w:spacing w:after="0" w:line="240" w:lineRule="auto"/>
        <w:jc w:val="both"/>
        <w:rPr>
          <w:rFonts w:ascii="Sylfaen" w:hAnsi="Sylfaen"/>
        </w:rPr>
      </w:pPr>
    </w:p>
    <w:p w:rsidR="00E44C17" w:rsidRPr="00763250" w:rsidRDefault="00E44C17" w:rsidP="00E44C17">
      <w:pPr>
        <w:pStyle w:val="ListParagraph"/>
        <w:spacing w:after="0" w:line="240" w:lineRule="auto"/>
        <w:ind w:left="142"/>
        <w:jc w:val="both"/>
        <w:rPr>
          <w:rFonts w:ascii="Sylfaen" w:hAnsi="Sylfaen"/>
          <w:bCs/>
          <w:lang w:val="ka-GE"/>
        </w:rPr>
      </w:pPr>
    </w:p>
    <w:p w:rsidR="00E44C17" w:rsidRPr="00763250" w:rsidRDefault="00E44C17" w:rsidP="00E44C17">
      <w:pPr>
        <w:pStyle w:val="ListParagraph"/>
        <w:spacing w:after="0" w:line="240" w:lineRule="auto"/>
        <w:ind w:left="142"/>
        <w:jc w:val="both"/>
        <w:rPr>
          <w:rFonts w:ascii="Sylfaen" w:hAnsi="Sylfaen"/>
          <w:lang w:val="ka-GE"/>
        </w:rPr>
      </w:pPr>
      <w:r w:rsidRPr="00763250">
        <w:rPr>
          <w:rFonts w:ascii="Sylfaen" w:hAnsi="Sylfaen"/>
          <w:bCs/>
          <w:lang w:val="ka-GE"/>
        </w:rPr>
        <w:t>ბ) კომპონენტის ფარგლებში 201</w:t>
      </w:r>
      <w:r w:rsidRPr="00763250">
        <w:rPr>
          <w:rFonts w:ascii="Sylfaen" w:hAnsi="Sylfaen"/>
          <w:bCs/>
        </w:rPr>
        <w:t>7</w:t>
      </w:r>
      <w:r w:rsidRPr="00763250">
        <w:rPr>
          <w:rFonts w:ascii="Sylfaen" w:hAnsi="Sylfaen"/>
          <w:bCs/>
          <w:lang w:val="ka-GE"/>
        </w:rPr>
        <w:t xml:space="preserve"> წლის 1 იანვრიდან 31 დეკემბრის ჩათვლით </w:t>
      </w:r>
      <w:r w:rsidRPr="00763250">
        <w:rPr>
          <w:rFonts w:ascii="Sylfaen" w:hAnsi="Sylfaen"/>
          <w:lang w:val="ka-GE"/>
        </w:rPr>
        <w:t xml:space="preserve">სულ ჩატარებულია: </w:t>
      </w:r>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ტუბერკულოზის</w:t>
      </w:r>
      <w:r w:rsidRPr="00763250">
        <w:rPr>
          <w:rFonts w:ascii="Sylfaen" w:hAnsi="Sylfaen" w:cs="Sylfaen"/>
          <w:lang w:val="ka-GE"/>
        </w:rPr>
        <w:t xml:space="preserve"> </w:t>
      </w:r>
      <w:r w:rsidRPr="00763250">
        <w:rPr>
          <w:rFonts w:ascii="Sylfaen" w:hAnsi="Sylfaen" w:cs="Sylfaen"/>
        </w:rPr>
        <w:t>საწინააღმდეგოდ</w:t>
      </w:r>
      <w:r w:rsidRPr="00763250">
        <w:t xml:space="preserve"> (</w:t>
      </w:r>
      <w:r w:rsidRPr="00763250">
        <w:rPr>
          <w:rFonts w:ascii="Sylfaen" w:hAnsi="Sylfaen" w:cs="Sylfaen"/>
        </w:rPr>
        <w:t>სამშობიარო</w:t>
      </w:r>
      <w:r w:rsidRPr="00763250">
        <w:t>–1</w:t>
      </w:r>
      <w:r w:rsidRPr="00763250">
        <w:rPr>
          <w:rFonts w:ascii="Sylfaen" w:hAnsi="Sylfaen"/>
          <w:lang w:val="ka-GE"/>
        </w:rPr>
        <w:t xml:space="preserve"> </w:t>
      </w:r>
      <w:r w:rsidRPr="00763250">
        <w:rPr>
          <w:rFonts w:ascii="Sylfaen" w:hAnsi="Sylfaen" w:cs="Sylfaen"/>
        </w:rPr>
        <w:t>წლამდე</w:t>
      </w:r>
      <w:r w:rsidRPr="00763250">
        <w:rPr>
          <w:rFonts w:ascii="Sylfaen" w:hAnsi="Sylfaen" w:cs="Sylfaen"/>
          <w:lang w:val="ka-GE"/>
        </w:rPr>
        <w:t xml:space="preserve"> </w:t>
      </w:r>
      <w:r w:rsidRPr="00763250">
        <w:rPr>
          <w:rFonts w:ascii="Sylfaen" w:hAnsi="Sylfaen" w:cs="Sylfaen"/>
        </w:rPr>
        <w:t>ასაკი</w:t>
      </w:r>
      <w:r w:rsidRPr="00763250">
        <w:t xml:space="preserve">) </w:t>
      </w:r>
      <w:r w:rsidRPr="00763250">
        <w:rPr>
          <w:rFonts w:ascii="Sylfaen" w:hAnsi="Sylfaen"/>
        </w:rPr>
        <w:t>51 200</w:t>
      </w:r>
      <w:r w:rsidRPr="00763250">
        <w:rPr>
          <w:rFonts w:ascii="Sylfaen" w:hAnsi="Sylfaen"/>
          <w:lang w:val="ka-GE"/>
        </w:rPr>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1</w:t>
      </w:r>
      <w:r w:rsidRPr="00763250">
        <w:rPr>
          <w:rFonts w:ascii="Sylfaen" w:hAnsi="Sylfaen"/>
        </w:rPr>
        <w:t>46 400</w:t>
      </w:r>
      <w:r w:rsidRPr="00763250">
        <w:t xml:space="preserve"> </w:t>
      </w:r>
      <w:r w:rsidRPr="00763250">
        <w:rPr>
          <w:rFonts w:ascii="Sylfaen" w:hAnsi="Sylfaen" w:cs="Sylfaen"/>
        </w:rPr>
        <w:t>დოზა</w:t>
      </w:r>
      <w:r w:rsidRPr="00763250">
        <w:rPr>
          <w:rFonts w:ascii="Sylfaen" w:hAnsi="Sylfaen" w:cs="Sylfaen"/>
          <w:lang w:val="ka-GE"/>
        </w:rPr>
        <w:t xml:space="preserve"> </w:t>
      </w:r>
      <w:r w:rsidRPr="00763250">
        <w:rPr>
          <w:rFonts w:ascii="Sylfaen" w:hAnsi="Sylfaen" w:cs="Sylfaen"/>
        </w:rPr>
        <w:t>ბცჟ</w:t>
      </w:r>
      <w:r w:rsidRPr="00763250">
        <w:rPr>
          <w:rFonts w:ascii="Sylfaen" w:hAnsi="Sylfaen" w:cs="Sylfaen"/>
          <w:lang w:val="ka-GE"/>
        </w:rPr>
        <w:t xml:space="preserve"> </w:t>
      </w:r>
      <w:r w:rsidRPr="00763250">
        <w:rPr>
          <w:rFonts w:ascii="Sylfaen" w:hAnsi="Sylfaen" w:cs="Sylfaen"/>
        </w:rPr>
        <w:t>ვაქცინა</w:t>
      </w:r>
      <w:r w:rsidRPr="00763250">
        <w:t xml:space="preserve">, </w:t>
      </w:r>
      <w:r w:rsidRPr="00763250">
        <w:rPr>
          <w:rFonts w:ascii="Sylfaen" w:hAnsi="Sylfaen" w:cs="Sylfaen"/>
        </w:rPr>
        <w:t>ვაქცინის</w:t>
      </w:r>
      <w:r w:rsidRPr="00763250">
        <w:rPr>
          <w:rFonts w:ascii="Sylfaen" w:hAnsi="Sylfaen" w:cs="Sylfaen"/>
          <w:lang w:val="ka-GE"/>
        </w:rPr>
        <w:t xml:space="preserve"> </w:t>
      </w:r>
      <w:r w:rsidRPr="00763250">
        <w:rPr>
          <w:rFonts w:ascii="Sylfaen" w:hAnsi="Sylfaen" w:cs="Sylfaen"/>
        </w:rPr>
        <w:t>დანაკარგის</w:t>
      </w:r>
      <w:r w:rsidRPr="00763250">
        <w:rPr>
          <w:rFonts w:ascii="Sylfaen" w:hAnsi="Sylfaen" w:cs="Sylfaen"/>
          <w:lang w:val="ka-GE"/>
        </w:rPr>
        <w:t xml:space="preserve"> </w:t>
      </w:r>
      <w:proofErr w:type="gramStart"/>
      <w:r w:rsidRPr="00763250">
        <w:rPr>
          <w:rFonts w:ascii="Sylfaen" w:hAnsi="Sylfaen" w:cs="Sylfaen"/>
        </w:rPr>
        <w:t>კოეფიციენტია</w:t>
      </w:r>
      <w:r w:rsidRPr="00763250">
        <w:t xml:space="preserve">  </w:t>
      </w:r>
      <w:r w:rsidRPr="00763250">
        <w:rPr>
          <w:rFonts w:ascii="Sylfaen" w:hAnsi="Sylfaen"/>
          <w:lang w:val="ka-GE"/>
        </w:rPr>
        <w:t>2</w:t>
      </w:r>
      <w:proofErr w:type="gramEnd"/>
      <w:r w:rsidRPr="00763250">
        <w:rPr>
          <w:rFonts w:ascii="Sylfaen" w:hAnsi="Sylfaen"/>
          <w:lang w:val="ka-GE"/>
        </w:rPr>
        <w:t>,</w:t>
      </w:r>
      <w:r w:rsidRPr="00763250">
        <w:rPr>
          <w:rFonts w:ascii="Sylfaen" w:hAnsi="Sylfaen"/>
        </w:rPr>
        <w:t>86.</w:t>
      </w:r>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ჰეპატიტი B</w:t>
      </w:r>
      <w:r w:rsidRPr="00763250">
        <w:rPr>
          <w:rFonts w:ascii="Sylfaen" w:hAnsi="Sylfaen" w:cs="Sylfaen"/>
          <w:lang w:val="ka-GE"/>
        </w:rPr>
        <w:t xml:space="preserve"> </w:t>
      </w:r>
      <w:r w:rsidRPr="00763250">
        <w:rPr>
          <w:rFonts w:ascii="Sylfaen" w:hAnsi="Sylfaen" w:cs="Sylfaen"/>
        </w:rPr>
        <w:t>საწინააღმდეგოდ</w:t>
      </w:r>
      <w:r w:rsidRPr="00763250">
        <w:t xml:space="preserve"> (</w:t>
      </w:r>
      <w:r w:rsidRPr="00763250">
        <w:rPr>
          <w:rFonts w:ascii="Sylfaen" w:hAnsi="Sylfaen" w:cs="Sylfaen"/>
        </w:rPr>
        <w:t>სამშობიარო</w:t>
      </w:r>
      <w:r w:rsidRPr="00763250">
        <w:t xml:space="preserve">) </w:t>
      </w:r>
      <w:r w:rsidRPr="00763250">
        <w:rPr>
          <w:rFonts w:ascii="Sylfaen" w:hAnsi="Sylfaen"/>
        </w:rPr>
        <w:t>50 417</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5</w:t>
      </w:r>
      <w:r w:rsidRPr="00763250">
        <w:rPr>
          <w:rFonts w:ascii="Sylfaen" w:hAnsi="Sylfaen"/>
        </w:rPr>
        <w:t xml:space="preserve">2 </w:t>
      </w:r>
      <w:proofErr w:type="gramStart"/>
      <w:r w:rsidRPr="00763250">
        <w:rPr>
          <w:rFonts w:ascii="Sylfaen" w:hAnsi="Sylfaen"/>
        </w:rPr>
        <w:t>423</w:t>
      </w:r>
      <w:r w:rsidRPr="00763250">
        <w:rPr>
          <w:rFonts w:ascii="Sylfaen" w:hAnsi="Sylfaen"/>
          <w:lang w:val="ka-GE"/>
        </w:rPr>
        <w:t xml:space="preserve"> </w:t>
      </w:r>
      <w:r w:rsidRPr="00763250">
        <w:t xml:space="preserve"> </w:t>
      </w:r>
      <w:r w:rsidRPr="00763250">
        <w:rPr>
          <w:rFonts w:ascii="Sylfaen" w:hAnsi="Sylfaen" w:cs="Sylfaen"/>
        </w:rPr>
        <w:t>დოზა</w:t>
      </w:r>
      <w:proofErr w:type="gramEnd"/>
      <w:r w:rsidRPr="00763250">
        <w:rPr>
          <w:rFonts w:ascii="Sylfaen" w:hAnsi="Sylfaen" w:cs="Sylfaen"/>
        </w:rPr>
        <w:t xml:space="preserve"> ჰეპატიტი B მონოვაქცინა</w:t>
      </w:r>
      <w:r w:rsidRPr="00763250">
        <w:t xml:space="preserve">, </w:t>
      </w:r>
      <w:r w:rsidRPr="00763250">
        <w:rPr>
          <w:rFonts w:ascii="Sylfaen" w:hAnsi="Sylfaen" w:cs="Sylfaen"/>
        </w:rPr>
        <w:t>ვაქცინის დანაკარგის კოეფიციენტია</w:t>
      </w:r>
      <w:r w:rsidRPr="00763250">
        <w:t xml:space="preserve">  1.</w:t>
      </w:r>
      <w:r w:rsidRPr="00763250">
        <w:rPr>
          <w:rFonts w:ascii="Sylfaen" w:hAnsi="Sylfaen"/>
        </w:rPr>
        <w:t>0</w:t>
      </w:r>
      <w:r w:rsidRPr="00763250">
        <w:rPr>
          <w:rFonts w:ascii="Sylfaen" w:hAnsi="Sylfaen"/>
          <w:lang w:val="ka-GE"/>
        </w:rPr>
        <w:t>4</w:t>
      </w:r>
      <w:r w:rsidRPr="00763250">
        <w:rPr>
          <w:rFonts w:ascii="Sylfaen" w:hAnsi="Sylfaen"/>
        </w:rPr>
        <w:t>.</w:t>
      </w:r>
      <w:r w:rsidRPr="00763250">
        <w:t xml:space="preserve"> </w:t>
      </w:r>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პოლიომიელიტის</w:t>
      </w:r>
      <w:r w:rsidRPr="00763250">
        <w:rPr>
          <w:rFonts w:ascii="Sylfaen" w:hAnsi="Sylfaen" w:cs="Sylfaen"/>
          <w:lang w:val="ka-GE"/>
        </w:rPr>
        <w:t xml:space="preserve"> </w:t>
      </w:r>
      <w:r w:rsidRPr="00763250">
        <w:rPr>
          <w:rFonts w:ascii="Sylfaen" w:hAnsi="Sylfaen" w:cs="Sylfaen"/>
        </w:rPr>
        <w:t>საწინააღმდეგოდ</w:t>
      </w:r>
      <w:r w:rsidRPr="00763250">
        <w:t xml:space="preserve"> (15 </w:t>
      </w:r>
      <w:r w:rsidRPr="00763250">
        <w:rPr>
          <w:rFonts w:ascii="Sylfaen" w:hAnsi="Sylfaen" w:cs="Sylfaen"/>
        </w:rPr>
        <w:t>წლამდე</w:t>
      </w:r>
      <w:r w:rsidRPr="00763250">
        <w:rPr>
          <w:rFonts w:ascii="Sylfaen" w:hAnsi="Sylfaen" w:cs="Sylfaen"/>
          <w:lang w:val="ka-GE"/>
        </w:rPr>
        <w:t xml:space="preserve"> </w:t>
      </w:r>
      <w:r w:rsidRPr="00763250">
        <w:rPr>
          <w:rFonts w:ascii="Sylfaen" w:hAnsi="Sylfaen" w:cs="Sylfaen"/>
        </w:rPr>
        <w:t>ასაკი</w:t>
      </w:r>
      <w:r w:rsidRPr="00763250">
        <w:t xml:space="preserve">) </w:t>
      </w:r>
      <w:r w:rsidRPr="00763250">
        <w:rPr>
          <w:rFonts w:ascii="Sylfaen" w:hAnsi="Sylfaen"/>
        </w:rPr>
        <w:t>103 291</w:t>
      </w:r>
      <w:r w:rsidRPr="00763250">
        <w:rPr>
          <w:rFonts w:ascii="Sylfaen" w:hAnsi="Sylfaen"/>
          <w:lang w:val="ka-GE"/>
        </w:rPr>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rPr>
        <w:t>183 284</w:t>
      </w:r>
      <w:r w:rsidRPr="00763250">
        <w:rPr>
          <w:rFonts w:ascii="Sylfaen" w:hAnsi="Sylfaen"/>
          <w:lang w:val="ka-GE"/>
        </w:rPr>
        <w:t xml:space="preserve"> </w:t>
      </w:r>
      <w:r w:rsidRPr="00763250">
        <w:rPr>
          <w:rFonts w:ascii="Sylfaen" w:hAnsi="Sylfaen" w:cs="Sylfaen"/>
        </w:rPr>
        <w:t>დოზა</w:t>
      </w:r>
      <w:r w:rsidRPr="00763250">
        <w:rPr>
          <w:rFonts w:ascii="Sylfaen" w:hAnsi="Sylfaen" w:cs="Sylfaen"/>
          <w:lang w:val="ka-GE"/>
        </w:rPr>
        <w:t xml:space="preserve"> ბ</w:t>
      </w:r>
      <w:r w:rsidRPr="00763250">
        <w:rPr>
          <w:rFonts w:ascii="Sylfaen" w:hAnsi="Sylfaen" w:cs="Sylfaen"/>
        </w:rPr>
        <w:t>ოპ</w:t>
      </w:r>
      <w:r w:rsidRPr="00763250">
        <w:rPr>
          <w:rFonts w:ascii="Sylfaen" w:hAnsi="Sylfaen" w:cs="Sylfaen"/>
          <w:lang w:val="ka-GE"/>
        </w:rPr>
        <w:t xml:space="preserve"> </w:t>
      </w:r>
      <w:r w:rsidRPr="00763250">
        <w:rPr>
          <w:rFonts w:ascii="Sylfaen" w:hAnsi="Sylfaen" w:cs="Sylfaen"/>
        </w:rPr>
        <w:t>ვაქცინა</w:t>
      </w:r>
      <w:r w:rsidRPr="00763250">
        <w:t xml:space="preserve">, </w:t>
      </w:r>
      <w:r w:rsidRPr="00763250">
        <w:rPr>
          <w:rFonts w:ascii="Sylfaen" w:hAnsi="Sylfaen" w:cs="Sylfaen"/>
        </w:rPr>
        <w:t>ვაქცინის</w:t>
      </w:r>
      <w:r w:rsidRPr="00763250">
        <w:rPr>
          <w:rFonts w:ascii="Sylfaen" w:hAnsi="Sylfaen" w:cs="Sylfaen"/>
          <w:lang w:val="ka-GE"/>
        </w:rPr>
        <w:t xml:space="preserve"> </w:t>
      </w:r>
      <w:r w:rsidRPr="00763250">
        <w:rPr>
          <w:rFonts w:ascii="Sylfaen" w:hAnsi="Sylfaen" w:cs="Sylfaen"/>
        </w:rPr>
        <w:t>დანაკარგის</w:t>
      </w:r>
      <w:r w:rsidRPr="00763250">
        <w:rPr>
          <w:rFonts w:ascii="Sylfaen" w:hAnsi="Sylfaen" w:cs="Sylfaen"/>
          <w:lang w:val="ka-GE"/>
        </w:rPr>
        <w:t xml:space="preserve"> </w:t>
      </w:r>
      <w:proofErr w:type="gramStart"/>
      <w:r w:rsidRPr="00763250">
        <w:rPr>
          <w:rFonts w:ascii="Sylfaen" w:hAnsi="Sylfaen" w:cs="Sylfaen"/>
        </w:rPr>
        <w:t>კოეფიციენტია</w:t>
      </w:r>
      <w:r w:rsidRPr="00763250">
        <w:t xml:space="preserve">  1.</w:t>
      </w:r>
      <w:r w:rsidRPr="00763250">
        <w:rPr>
          <w:rFonts w:ascii="Sylfaen" w:hAnsi="Sylfaen"/>
        </w:rPr>
        <w:t>77</w:t>
      </w:r>
      <w:r w:rsidRPr="00763250">
        <w:t>.</w:t>
      </w:r>
      <w:proofErr w:type="gramEnd"/>
    </w:p>
    <w:p w:rsidR="00E44C17" w:rsidRPr="00763250" w:rsidRDefault="00E44C17" w:rsidP="00E44C17">
      <w:pPr>
        <w:pStyle w:val="ListParagraph"/>
        <w:numPr>
          <w:ilvl w:val="0"/>
          <w:numId w:val="2"/>
        </w:numPr>
        <w:spacing w:after="0" w:line="240" w:lineRule="auto"/>
        <w:jc w:val="both"/>
      </w:pPr>
      <w:r w:rsidRPr="00763250">
        <w:rPr>
          <w:rFonts w:ascii="Sylfaen" w:hAnsi="Sylfaen"/>
          <w:lang w:val="ka-GE"/>
        </w:rPr>
        <w:t>ჰექსა ვაქცინით</w:t>
      </w:r>
      <w:r w:rsidRPr="00763250">
        <w:t xml:space="preserve"> (2 </w:t>
      </w:r>
      <w:r w:rsidRPr="00763250">
        <w:rPr>
          <w:rFonts w:ascii="Sylfaen" w:hAnsi="Sylfaen" w:cs="Sylfaen"/>
        </w:rPr>
        <w:t>თვე</w:t>
      </w:r>
      <w:r w:rsidRPr="00763250">
        <w:t>–</w:t>
      </w:r>
      <w:r w:rsidRPr="00763250">
        <w:rPr>
          <w:rFonts w:ascii="Sylfaen" w:hAnsi="Sylfaen"/>
          <w:lang w:val="ka-GE"/>
        </w:rPr>
        <w:t xml:space="preserve">2 </w:t>
      </w:r>
      <w:r w:rsidRPr="00763250">
        <w:rPr>
          <w:rFonts w:ascii="Sylfaen" w:hAnsi="Sylfaen" w:cs="Sylfaen"/>
        </w:rPr>
        <w:t>წლ</w:t>
      </w:r>
      <w:r w:rsidRPr="00763250">
        <w:rPr>
          <w:rFonts w:ascii="Sylfaen" w:hAnsi="Sylfaen" w:cs="Sylfaen"/>
          <w:lang w:val="ka-GE"/>
        </w:rPr>
        <w:t xml:space="preserve">ამდე </w:t>
      </w:r>
      <w:r w:rsidRPr="00763250">
        <w:rPr>
          <w:rFonts w:ascii="Sylfaen" w:hAnsi="Sylfaen" w:cs="Sylfaen"/>
        </w:rPr>
        <w:t>ბავშვები</w:t>
      </w:r>
      <w:r w:rsidRPr="00763250">
        <w:t xml:space="preserve">) </w:t>
      </w:r>
      <w:r w:rsidRPr="00763250">
        <w:rPr>
          <w:rFonts w:ascii="Sylfaen" w:hAnsi="Sylfaen"/>
          <w:lang w:val="ka-GE"/>
        </w:rPr>
        <w:t>1</w:t>
      </w:r>
      <w:r w:rsidRPr="00763250">
        <w:rPr>
          <w:rFonts w:ascii="Sylfaen" w:hAnsi="Sylfaen"/>
        </w:rPr>
        <w:t>49 092</w:t>
      </w:r>
      <w:r w:rsidRPr="00763250">
        <w:rPr>
          <w:rFonts w:ascii="Sylfaen" w:hAnsi="Sylfaen"/>
          <w:lang w:val="ka-GE"/>
        </w:rPr>
        <w:t xml:space="preserve"> </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 xml:space="preserve"> 1</w:t>
      </w:r>
      <w:r w:rsidRPr="00763250">
        <w:rPr>
          <w:rFonts w:ascii="Sylfaen" w:hAnsi="Sylfaen"/>
        </w:rPr>
        <w:t>49 667</w:t>
      </w:r>
      <w:r w:rsidRPr="00763250">
        <w:rPr>
          <w:rFonts w:ascii="Sylfaen" w:hAnsi="Sylfaen"/>
          <w:lang w:val="ka-GE"/>
        </w:rPr>
        <w:t xml:space="preserve"> </w:t>
      </w:r>
      <w:r w:rsidRPr="00763250">
        <w:rPr>
          <w:rFonts w:ascii="Sylfaen" w:hAnsi="Sylfaen" w:cs="Sylfaen"/>
        </w:rPr>
        <w:t>დოზა დყტ</w:t>
      </w:r>
      <w:r w:rsidRPr="00763250">
        <w:t>+</w:t>
      </w:r>
      <w:r w:rsidRPr="00763250">
        <w:rPr>
          <w:rFonts w:ascii="Sylfaen" w:hAnsi="Sylfaen" w:cs="Sylfaen"/>
        </w:rPr>
        <w:t>ჰეპ</w:t>
      </w:r>
      <w:r w:rsidRPr="00763250">
        <w:t>B+</w:t>
      </w:r>
      <w:r w:rsidRPr="00763250">
        <w:rPr>
          <w:rFonts w:ascii="Sylfaen" w:hAnsi="Sylfaen" w:cs="Sylfaen"/>
        </w:rPr>
        <w:t xml:space="preserve">ჰიბ </w:t>
      </w:r>
      <w:r w:rsidRPr="00763250">
        <w:rPr>
          <w:rFonts w:ascii="Sylfaen" w:hAnsi="Sylfaen" w:cs="Sylfaen"/>
          <w:lang w:val="ka-GE"/>
        </w:rPr>
        <w:t xml:space="preserve">+იპ </w:t>
      </w:r>
      <w:r w:rsidRPr="00763250">
        <w:rPr>
          <w:rFonts w:ascii="Sylfaen" w:hAnsi="Sylfaen" w:cs="Sylfaen"/>
        </w:rPr>
        <w:t>ვაქცინა</w:t>
      </w:r>
      <w:r w:rsidRPr="00763250">
        <w:t xml:space="preserve">, </w:t>
      </w:r>
      <w:r w:rsidRPr="00763250">
        <w:rPr>
          <w:rFonts w:ascii="Sylfaen" w:hAnsi="Sylfaen" w:cs="Sylfaen"/>
        </w:rPr>
        <w:t>ვაქცინის დანაკარგის კოეფიციენტია</w:t>
      </w:r>
      <w:r w:rsidRPr="00763250">
        <w:t xml:space="preserve">  1.</w:t>
      </w:r>
      <w:r w:rsidRPr="00763250">
        <w:rPr>
          <w:rFonts w:ascii="Sylfaen" w:hAnsi="Sylfaen"/>
          <w:lang w:val="ka-GE"/>
        </w:rPr>
        <w:t>0</w:t>
      </w:r>
      <w:r w:rsidRPr="00763250">
        <w:rPr>
          <w:rFonts w:ascii="Sylfaen" w:hAnsi="Sylfaen"/>
        </w:rPr>
        <w:t>01</w:t>
      </w:r>
      <w:r w:rsidRPr="00763250">
        <w:t xml:space="preserve">; </w:t>
      </w:r>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დიფთერია -</w:t>
      </w:r>
      <w:r w:rsidRPr="00763250">
        <w:t xml:space="preserve"> </w:t>
      </w:r>
      <w:r w:rsidRPr="00763250">
        <w:rPr>
          <w:rFonts w:ascii="Sylfaen" w:hAnsi="Sylfaen" w:cs="Sylfaen"/>
        </w:rPr>
        <w:t>ტეტანუსის</w:t>
      </w:r>
      <w:r w:rsidRPr="00763250">
        <w:rPr>
          <w:rFonts w:ascii="Sylfaen" w:hAnsi="Sylfaen" w:cs="Sylfaen"/>
          <w:lang w:val="ka-GE"/>
        </w:rPr>
        <w:t xml:space="preserve"> - ყივანახველას </w:t>
      </w:r>
      <w:r w:rsidRPr="00763250">
        <w:rPr>
          <w:rFonts w:ascii="Sylfaen" w:hAnsi="Sylfaen" w:cs="Sylfaen"/>
        </w:rPr>
        <w:t>საწინააღმდეგო ვაქცინით</w:t>
      </w:r>
      <w:r w:rsidRPr="00763250">
        <w:t xml:space="preserve"> (</w:t>
      </w:r>
      <w:r w:rsidRPr="00763250">
        <w:rPr>
          <w:rFonts w:ascii="Sylfaen" w:hAnsi="Sylfaen"/>
          <w:lang w:val="ka-GE"/>
        </w:rPr>
        <w:t>18 თვის ასაკი)</w:t>
      </w:r>
      <w:r w:rsidRPr="00763250">
        <w:t xml:space="preserve"> </w:t>
      </w:r>
      <w:r w:rsidRPr="00763250">
        <w:rPr>
          <w:rFonts w:ascii="Sylfaen" w:hAnsi="Sylfaen" w:cs="Sylfaen"/>
        </w:rPr>
        <w:t>ჩატარებულია</w:t>
      </w:r>
      <w:r w:rsidRPr="00763250">
        <w:t xml:space="preserve"> </w:t>
      </w:r>
      <w:r w:rsidRPr="00763250">
        <w:rPr>
          <w:rFonts w:ascii="Sylfaen" w:hAnsi="Sylfaen"/>
          <w:lang w:val="ka-GE"/>
        </w:rPr>
        <w:t>50 917</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 xml:space="preserve">77 721 </w:t>
      </w:r>
      <w:r w:rsidRPr="00763250">
        <w:rPr>
          <w:rFonts w:ascii="Sylfaen" w:hAnsi="Sylfaen" w:cs="Sylfaen"/>
        </w:rPr>
        <w:t>დოზა დ</w:t>
      </w:r>
      <w:r w:rsidRPr="00763250">
        <w:rPr>
          <w:rFonts w:ascii="Sylfaen" w:hAnsi="Sylfaen" w:cs="Sylfaen"/>
          <w:lang w:val="ka-GE"/>
        </w:rPr>
        <w:t>ყ</w:t>
      </w:r>
      <w:r w:rsidRPr="00763250">
        <w:rPr>
          <w:rFonts w:ascii="Sylfaen" w:hAnsi="Sylfaen" w:cs="Sylfaen"/>
        </w:rPr>
        <w:t>ტ ვაქცინა</w:t>
      </w:r>
      <w:r w:rsidRPr="00763250">
        <w:t xml:space="preserve">, </w:t>
      </w:r>
      <w:r w:rsidRPr="00763250">
        <w:rPr>
          <w:rFonts w:ascii="Sylfaen" w:hAnsi="Sylfaen" w:cs="Sylfaen"/>
        </w:rPr>
        <w:t xml:space="preserve">ვაქცინის დანაკარგის </w:t>
      </w:r>
      <w:proofErr w:type="gramStart"/>
      <w:r w:rsidRPr="00763250">
        <w:rPr>
          <w:rFonts w:ascii="Sylfaen" w:hAnsi="Sylfaen" w:cs="Sylfaen"/>
        </w:rPr>
        <w:t>კოეფიციენტია</w:t>
      </w:r>
      <w:r w:rsidRPr="00763250">
        <w:t xml:space="preserve">  1.</w:t>
      </w:r>
      <w:r w:rsidRPr="00763250">
        <w:rPr>
          <w:rFonts w:ascii="Sylfaen" w:hAnsi="Sylfaen"/>
          <w:lang w:val="ka-GE"/>
        </w:rPr>
        <w:t>53</w:t>
      </w:r>
      <w:r w:rsidRPr="00763250">
        <w:rPr>
          <w:rFonts w:ascii="Sylfaen" w:hAnsi="Sylfaen"/>
        </w:rPr>
        <w:t>.</w:t>
      </w:r>
      <w:proofErr w:type="gramEnd"/>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დიფთერია -</w:t>
      </w:r>
      <w:r w:rsidRPr="00763250">
        <w:t xml:space="preserve"> </w:t>
      </w:r>
      <w:r w:rsidRPr="00763250">
        <w:rPr>
          <w:rFonts w:ascii="Sylfaen" w:hAnsi="Sylfaen" w:cs="Sylfaen"/>
        </w:rPr>
        <w:t>ტეტანუსის</w:t>
      </w:r>
      <w:r w:rsidRPr="00763250">
        <w:rPr>
          <w:rFonts w:ascii="Sylfaen" w:hAnsi="Sylfaen" w:cs="Sylfaen"/>
          <w:lang w:val="ka-GE"/>
        </w:rPr>
        <w:t xml:space="preserve"> </w:t>
      </w:r>
      <w:r w:rsidRPr="00763250">
        <w:rPr>
          <w:rFonts w:ascii="Sylfaen" w:hAnsi="Sylfaen" w:cs="Sylfaen"/>
        </w:rPr>
        <w:t>საწინააღმდეგო ვაქცინით</w:t>
      </w:r>
      <w:r w:rsidRPr="00763250">
        <w:t xml:space="preserve"> (1–6 </w:t>
      </w:r>
      <w:r w:rsidRPr="00763250">
        <w:rPr>
          <w:rFonts w:ascii="Sylfaen" w:hAnsi="Sylfaen" w:cs="Sylfaen"/>
        </w:rPr>
        <w:t>წელი</w:t>
      </w:r>
      <w:r w:rsidRPr="00763250">
        <w:t xml:space="preserve">) </w:t>
      </w:r>
      <w:r w:rsidRPr="00763250">
        <w:rPr>
          <w:rFonts w:ascii="Sylfaen" w:hAnsi="Sylfaen" w:cs="Sylfaen"/>
        </w:rPr>
        <w:t>ჩატარებულია</w:t>
      </w:r>
      <w:r w:rsidRPr="00763250">
        <w:t xml:space="preserve"> </w:t>
      </w:r>
      <w:r w:rsidRPr="00763250">
        <w:rPr>
          <w:rFonts w:ascii="Sylfaen" w:hAnsi="Sylfaen"/>
          <w:lang w:val="ka-GE"/>
        </w:rPr>
        <w:t>5</w:t>
      </w:r>
      <w:r w:rsidRPr="00763250">
        <w:rPr>
          <w:rFonts w:ascii="Sylfaen" w:hAnsi="Sylfaen"/>
        </w:rPr>
        <w:t>1 937</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rPr>
        <w:t>77 059</w:t>
      </w:r>
      <w:r w:rsidRPr="00763250">
        <w:rPr>
          <w:rFonts w:ascii="Sylfaen" w:hAnsi="Sylfaen"/>
          <w:lang w:val="ka-GE"/>
        </w:rPr>
        <w:t xml:space="preserve"> </w:t>
      </w:r>
      <w:r w:rsidRPr="00763250">
        <w:rPr>
          <w:rFonts w:ascii="Sylfaen" w:hAnsi="Sylfaen" w:cs="Sylfaen"/>
        </w:rPr>
        <w:t>დოზა დტ ვაქცინა</w:t>
      </w:r>
      <w:r w:rsidRPr="00763250">
        <w:t xml:space="preserve">, </w:t>
      </w:r>
      <w:r w:rsidRPr="00763250">
        <w:rPr>
          <w:rFonts w:ascii="Sylfaen" w:hAnsi="Sylfaen" w:cs="Sylfaen"/>
        </w:rPr>
        <w:t xml:space="preserve">ვაქცინის დანაკარგის </w:t>
      </w:r>
      <w:proofErr w:type="gramStart"/>
      <w:r w:rsidRPr="00763250">
        <w:rPr>
          <w:rFonts w:ascii="Sylfaen" w:hAnsi="Sylfaen" w:cs="Sylfaen"/>
        </w:rPr>
        <w:t>კოეფიციენტია</w:t>
      </w:r>
      <w:r w:rsidRPr="00763250">
        <w:t xml:space="preserve">  1.</w:t>
      </w:r>
      <w:r w:rsidRPr="00763250">
        <w:rPr>
          <w:rFonts w:ascii="Sylfaen" w:hAnsi="Sylfaen"/>
          <w:lang w:val="ka-GE"/>
        </w:rPr>
        <w:t>4</w:t>
      </w:r>
      <w:r w:rsidRPr="00763250">
        <w:rPr>
          <w:rFonts w:ascii="Sylfaen" w:hAnsi="Sylfaen"/>
        </w:rPr>
        <w:t>8.</w:t>
      </w:r>
      <w:proofErr w:type="gramEnd"/>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ტეტანუსი</w:t>
      </w:r>
      <w:r w:rsidRPr="00763250">
        <w:t>–</w:t>
      </w:r>
      <w:r w:rsidRPr="00763250">
        <w:rPr>
          <w:rFonts w:ascii="Sylfaen" w:hAnsi="Sylfaen" w:cs="Sylfaen"/>
        </w:rPr>
        <w:t>დიფთერიის საწინააღმდეგოდ</w:t>
      </w:r>
      <w:r w:rsidRPr="00763250">
        <w:t xml:space="preserve"> (7–14 </w:t>
      </w:r>
      <w:r w:rsidRPr="00763250">
        <w:rPr>
          <w:rFonts w:ascii="Sylfaen" w:hAnsi="Sylfaen" w:cs="Sylfaen"/>
        </w:rPr>
        <w:t>წელი</w:t>
      </w:r>
      <w:r w:rsidRPr="00763250">
        <w:t xml:space="preserve">) </w:t>
      </w:r>
      <w:r w:rsidRPr="00763250">
        <w:rPr>
          <w:rFonts w:ascii="Sylfaen" w:hAnsi="Sylfaen"/>
        </w:rPr>
        <w:t>30 740</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rPr>
        <w:t xml:space="preserve">46 620 </w:t>
      </w:r>
      <w:r w:rsidRPr="00763250">
        <w:rPr>
          <w:rFonts w:ascii="Sylfaen" w:hAnsi="Sylfaen" w:cs="Sylfaen"/>
        </w:rPr>
        <w:t>დოზა ტდ ვაქცინა</w:t>
      </w:r>
      <w:r w:rsidRPr="00763250">
        <w:t xml:space="preserve">, </w:t>
      </w:r>
      <w:r w:rsidRPr="00763250">
        <w:rPr>
          <w:rFonts w:ascii="Sylfaen" w:hAnsi="Sylfaen" w:cs="Sylfaen"/>
        </w:rPr>
        <w:t xml:space="preserve">ვაქცინის დანაკარგის </w:t>
      </w:r>
      <w:proofErr w:type="gramStart"/>
      <w:r w:rsidRPr="00763250">
        <w:rPr>
          <w:rFonts w:ascii="Sylfaen" w:hAnsi="Sylfaen" w:cs="Sylfaen"/>
        </w:rPr>
        <w:t>კოეფიციენტია</w:t>
      </w:r>
      <w:r w:rsidRPr="00763250">
        <w:t xml:space="preserve">  </w:t>
      </w:r>
      <w:r w:rsidRPr="00763250">
        <w:rPr>
          <w:rFonts w:ascii="Sylfaen" w:hAnsi="Sylfaen"/>
          <w:lang w:val="ka-GE"/>
        </w:rPr>
        <w:t>1.5</w:t>
      </w:r>
      <w:r w:rsidRPr="00763250">
        <w:rPr>
          <w:rFonts w:ascii="Sylfaen" w:hAnsi="Sylfaen"/>
        </w:rPr>
        <w:t>2.</w:t>
      </w:r>
      <w:proofErr w:type="gramEnd"/>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წითელა</w:t>
      </w:r>
      <w:r w:rsidRPr="00763250">
        <w:t xml:space="preserve">, </w:t>
      </w:r>
      <w:r w:rsidRPr="00763250">
        <w:rPr>
          <w:rFonts w:ascii="Sylfaen" w:hAnsi="Sylfaen" w:cs="Sylfaen"/>
        </w:rPr>
        <w:t>წითურა</w:t>
      </w:r>
      <w:r w:rsidRPr="00763250">
        <w:t xml:space="preserve">, </w:t>
      </w:r>
      <w:r w:rsidRPr="00763250">
        <w:rPr>
          <w:rFonts w:ascii="Sylfaen" w:hAnsi="Sylfaen" w:cs="Sylfaen"/>
        </w:rPr>
        <w:t>ყბაყურას საწინააღმდეგოდ</w:t>
      </w:r>
      <w:r w:rsidRPr="00763250">
        <w:t xml:space="preserve"> (1–</w:t>
      </w:r>
      <w:r w:rsidRPr="00763250">
        <w:rPr>
          <w:rFonts w:ascii="Sylfaen" w:hAnsi="Sylfaen"/>
          <w:lang w:val="ka-GE"/>
        </w:rPr>
        <w:t xml:space="preserve">14 წელი და </w:t>
      </w:r>
      <w:proofErr w:type="gramStart"/>
      <w:r w:rsidRPr="00763250">
        <w:rPr>
          <w:rFonts w:ascii="Sylfaen" w:hAnsi="Sylfaen"/>
          <w:lang w:val="ka-GE"/>
        </w:rPr>
        <w:t>უფროსი</w:t>
      </w:r>
      <w:r w:rsidRPr="00763250">
        <w:t xml:space="preserve">)  </w:t>
      </w:r>
      <w:r w:rsidRPr="00763250">
        <w:rPr>
          <w:rFonts w:ascii="Sylfaen" w:hAnsi="Sylfaen" w:cs="Sylfaen"/>
        </w:rPr>
        <w:t>ჩატარებულია</w:t>
      </w:r>
      <w:proofErr w:type="gramEnd"/>
      <w:r w:rsidRPr="00763250">
        <w:t xml:space="preserve"> </w:t>
      </w:r>
      <w:r w:rsidRPr="00763250">
        <w:rPr>
          <w:rFonts w:ascii="Sylfaen" w:hAnsi="Sylfaen"/>
          <w:lang w:val="ka-GE"/>
        </w:rPr>
        <w:t xml:space="preserve"> 1</w:t>
      </w:r>
      <w:r w:rsidRPr="00763250">
        <w:rPr>
          <w:rFonts w:ascii="Sylfaen" w:hAnsi="Sylfaen"/>
        </w:rPr>
        <w:t xml:space="preserve">07 800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128</w:t>
      </w:r>
      <w:r w:rsidRPr="00763250">
        <w:rPr>
          <w:rFonts w:ascii="Sylfaen" w:hAnsi="Sylfaen"/>
        </w:rPr>
        <w:t xml:space="preserve"> 945</w:t>
      </w:r>
      <w:r w:rsidRPr="00763250">
        <w:rPr>
          <w:rFonts w:ascii="Sylfaen" w:hAnsi="Sylfaen"/>
          <w:lang w:val="ka-GE"/>
        </w:rPr>
        <w:t xml:space="preserve"> </w:t>
      </w:r>
      <w:r w:rsidRPr="00763250">
        <w:rPr>
          <w:rFonts w:ascii="Sylfaen" w:hAnsi="Sylfaen" w:cs="Sylfaen"/>
        </w:rPr>
        <w:t>დოზა წწყ ვაქცინა</w:t>
      </w:r>
      <w:r w:rsidRPr="00763250">
        <w:t xml:space="preserve">, </w:t>
      </w:r>
      <w:r w:rsidRPr="00763250">
        <w:rPr>
          <w:rFonts w:ascii="Sylfaen" w:hAnsi="Sylfaen" w:cs="Sylfaen"/>
        </w:rPr>
        <w:t>ვაქცინის დანაკარგის კოეფიციენტია</w:t>
      </w:r>
      <w:r w:rsidRPr="00763250">
        <w:t xml:space="preserve">  1.20</w:t>
      </w:r>
      <w:r w:rsidRPr="00763250">
        <w:rPr>
          <w:rFonts w:ascii="Sylfaen" w:hAnsi="Sylfaen"/>
          <w:lang w:val="ka-GE"/>
        </w:rPr>
        <w:t>,</w:t>
      </w:r>
      <w:r w:rsidRPr="00763250">
        <w:t xml:space="preserve"> </w:t>
      </w:r>
      <w:r w:rsidRPr="00763250">
        <w:rPr>
          <w:rFonts w:ascii="Sylfaen" w:hAnsi="Sylfaen" w:cs="Sylfaen"/>
        </w:rPr>
        <w:t>ამ რიცხვში შედის წითელას მასიური გავრცელების პრევენციის მიზნით</w:t>
      </w:r>
      <w:r w:rsidRPr="00763250">
        <w:t xml:space="preserve"> (</w:t>
      </w:r>
      <w:r w:rsidRPr="00763250">
        <w:rPr>
          <w:rFonts w:ascii="Sylfaen" w:hAnsi="Sylfaen" w:cs="Sylfaen"/>
          <w:lang w:val="ka-GE"/>
        </w:rPr>
        <w:t xml:space="preserve">დკსჯც ბრძანება </w:t>
      </w:r>
      <w:r w:rsidRPr="00763250">
        <w:t>N</w:t>
      </w:r>
      <w:r w:rsidRPr="00763250">
        <w:rPr>
          <w:rFonts w:ascii="Sylfaen" w:hAnsi="Sylfaen"/>
        </w:rPr>
        <w:t>06</w:t>
      </w:r>
      <w:r w:rsidRPr="00763250">
        <w:rPr>
          <w:rFonts w:ascii="Sylfaen" w:hAnsi="Sylfaen"/>
          <w:lang w:val="ka-GE"/>
        </w:rPr>
        <w:t>-</w:t>
      </w:r>
      <w:r w:rsidRPr="00763250">
        <w:rPr>
          <w:rFonts w:ascii="Sylfaen" w:hAnsi="Sylfaen"/>
        </w:rPr>
        <w:t>45</w:t>
      </w:r>
      <w:r w:rsidRPr="00763250">
        <w:rPr>
          <w:rFonts w:ascii="Sylfaen" w:hAnsi="Sylfaen"/>
          <w:lang w:val="ka-GE"/>
        </w:rPr>
        <w:t>/ო</w:t>
      </w:r>
      <w:r w:rsidRPr="00763250">
        <w:t xml:space="preserve"> </w:t>
      </w:r>
      <w:r w:rsidRPr="00763250">
        <w:rPr>
          <w:rFonts w:ascii="Sylfaen" w:hAnsi="Sylfaen"/>
        </w:rPr>
        <w:t>07</w:t>
      </w:r>
      <w:r w:rsidRPr="00763250">
        <w:rPr>
          <w:rFonts w:ascii="Sylfaen" w:hAnsi="Sylfaen"/>
          <w:lang w:val="ka-GE"/>
        </w:rPr>
        <w:t xml:space="preserve"> მარტი 2017 წ</w:t>
      </w:r>
      <w:r w:rsidRPr="00763250">
        <w:t xml:space="preserve">)  </w:t>
      </w:r>
      <w:r w:rsidRPr="00763250">
        <w:rPr>
          <w:rFonts w:ascii="Sylfaen" w:hAnsi="Sylfaen" w:cs="Sylfaen"/>
        </w:rPr>
        <w:t>გატარებული ღონისძიებების ფარგლებში წითელა</w:t>
      </w:r>
      <w:r w:rsidRPr="00763250">
        <w:t xml:space="preserve">, </w:t>
      </w:r>
      <w:r w:rsidRPr="00763250">
        <w:rPr>
          <w:rFonts w:ascii="Sylfaen" w:hAnsi="Sylfaen" w:cs="Sylfaen"/>
        </w:rPr>
        <w:t>წითურა</w:t>
      </w:r>
      <w:r w:rsidRPr="00763250">
        <w:t xml:space="preserve">, </w:t>
      </w:r>
      <w:r w:rsidRPr="00763250">
        <w:rPr>
          <w:rFonts w:ascii="Sylfaen" w:hAnsi="Sylfaen" w:cs="Sylfaen"/>
        </w:rPr>
        <w:t>ყბაყურა</w:t>
      </w:r>
      <w:r w:rsidRPr="00763250">
        <w:rPr>
          <w:rFonts w:ascii="Sylfaen" w:hAnsi="Sylfaen" w:cs="Sylfaen"/>
          <w:lang w:val="ka-GE"/>
        </w:rPr>
        <w:t>ს</w:t>
      </w:r>
      <w:r w:rsidRPr="00763250">
        <w:rPr>
          <w:rFonts w:ascii="Sylfaen" w:hAnsi="Sylfaen" w:cs="Sylfaen"/>
        </w:rPr>
        <w:t xml:space="preserve"> საწინააღმდეგო ვაქცინით</w:t>
      </w:r>
      <w:r w:rsidRPr="00763250">
        <w:t xml:space="preserve"> </w:t>
      </w:r>
      <w:r w:rsidRPr="00763250">
        <w:rPr>
          <w:rFonts w:ascii="Sylfaen" w:hAnsi="Sylfaen" w:cs="Sylfaen"/>
        </w:rPr>
        <w:t>აცრილთა რაოდენობა, რომელიც შეადგენს</w:t>
      </w:r>
      <w:r w:rsidRPr="00763250">
        <w:t xml:space="preserve"> </w:t>
      </w:r>
      <w:r w:rsidRPr="00763250">
        <w:rPr>
          <w:rFonts w:ascii="Sylfaen" w:hAnsi="Sylfaen"/>
          <w:lang w:val="ka-GE"/>
        </w:rPr>
        <w:t xml:space="preserve"> 7 501. </w:t>
      </w:r>
    </w:p>
    <w:p w:rsidR="00E44C17" w:rsidRPr="00763250" w:rsidRDefault="00E44C17" w:rsidP="00E44C17">
      <w:pPr>
        <w:pStyle w:val="ListParagraph"/>
        <w:numPr>
          <w:ilvl w:val="0"/>
          <w:numId w:val="2"/>
        </w:numPr>
        <w:spacing w:after="0" w:line="240" w:lineRule="auto"/>
        <w:jc w:val="both"/>
      </w:pPr>
      <w:r w:rsidRPr="00763250">
        <w:rPr>
          <w:rFonts w:ascii="Sylfaen" w:hAnsi="Sylfaen" w:cs="Sylfaen"/>
        </w:rPr>
        <w:t>როტას საწინააღმდეგოდ</w:t>
      </w:r>
      <w:r w:rsidRPr="00763250">
        <w:t xml:space="preserve"> (12–24 </w:t>
      </w:r>
      <w:proofErr w:type="gramStart"/>
      <w:r w:rsidRPr="00763250">
        <w:rPr>
          <w:rFonts w:ascii="Sylfaen" w:hAnsi="Sylfaen" w:cs="Sylfaen"/>
        </w:rPr>
        <w:t>კვირა</w:t>
      </w:r>
      <w:r w:rsidRPr="00763250">
        <w:t xml:space="preserve">)  </w:t>
      </w:r>
      <w:r w:rsidRPr="00763250">
        <w:rPr>
          <w:rFonts w:ascii="Sylfaen" w:hAnsi="Sylfaen" w:cs="Sylfaen"/>
        </w:rPr>
        <w:t>ჩატარებულია</w:t>
      </w:r>
      <w:proofErr w:type="gramEnd"/>
      <w:r w:rsidRPr="00763250">
        <w:t xml:space="preserve"> </w:t>
      </w:r>
      <w:r w:rsidRPr="00763250">
        <w:rPr>
          <w:rFonts w:ascii="Sylfaen" w:hAnsi="Sylfaen"/>
          <w:lang w:val="ka-GE"/>
        </w:rPr>
        <w:t xml:space="preserve">81 503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 xml:space="preserve">82 872 </w:t>
      </w:r>
      <w:r w:rsidRPr="00763250">
        <w:rPr>
          <w:rFonts w:ascii="Sylfaen" w:hAnsi="Sylfaen" w:cs="Sylfaen"/>
        </w:rPr>
        <w:t>დოზა როტა ვაქცინა</w:t>
      </w:r>
      <w:r w:rsidRPr="00763250">
        <w:t xml:space="preserve">, </w:t>
      </w:r>
      <w:r w:rsidRPr="00763250">
        <w:rPr>
          <w:rFonts w:ascii="Sylfaen" w:hAnsi="Sylfaen" w:cs="Sylfaen"/>
        </w:rPr>
        <w:t>ვაქცინის დანაკარგის კოეფიციენტია</w:t>
      </w:r>
      <w:r w:rsidRPr="00763250">
        <w:t xml:space="preserve">  1,</w:t>
      </w:r>
      <w:r w:rsidRPr="00763250">
        <w:rPr>
          <w:rFonts w:ascii="Sylfaen" w:hAnsi="Sylfaen"/>
          <w:lang w:val="ka-GE"/>
        </w:rPr>
        <w:t>02</w:t>
      </w:r>
      <w:r w:rsidRPr="00763250">
        <w:t>.</w:t>
      </w:r>
    </w:p>
    <w:p w:rsidR="00E44C17" w:rsidRPr="00763250" w:rsidRDefault="00E44C17" w:rsidP="00E44C17">
      <w:pPr>
        <w:pStyle w:val="ListParagraph"/>
        <w:numPr>
          <w:ilvl w:val="0"/>
          <w:numId w:val="2"/>
        </w:numPr>
        <w:spacing w:after="0" w:line="240" w:lineRule="auto"/>
        <w:jc w:val="both"/>
      </w:pPr>
      <w:r w:rsidRPr="00763250">
        <w:rPr>
          <w:rFonts w:ascii="Sylfaen" w:hAnsi="Sylfaen"/>
          <w:lang w:val="ka-GE"/>
        </w:rPr>
        <w:t xml:space="preserve">პნევმოკოკის საწინააღმდეგოდ </w:t>
      </w:r>
      <w:r w:rsidRPr="00763250">
        <w:t xml:space="preserve">(2 </w:t>
      </w:r>
      <w:r w:rsidRPr="00763250">
        <w:rPr>
          <w:rFonts w:ascii="Sylfaen" w:hAnsi="Sylfaen" w:cs="Sylfaen"/>
        </w:rPr>
        <w:t>თვე</w:t>
      </w:r>
      <w:r w:rsidRPr="00763250">
        <w:t>–2</w:t>
      </w:r>
      <w:r w:rsidRPr="00763250">
        <w:rPr>
          <w:rFonts w:ascii="Sylfaen" w:hAnsi="Sylfaen"/>
          <w:lang w:val="ka-GE"/>
        </w:rPr>
        <w:t xml:space="preserve"> </w:t>
      </w:r>
      <w:r w:rsidRPr="00763250">
        <w:rPr>
          <w:rFonts w:ascii="Sylfaen" w:hAnsi="Sylfaen" w:cs="Sylfaen"/>
        </w:rPr>
        <w:t>წლამდე</w:t>
      </w:r>
      <w:r w:rsidRPr="00763250">
        <w:rPr>
          <w:rFonts w:ascii="Sylfaen" w:hAnsi="Sylfaen" w:cs="Sylfaen"/>
          <w:lang w:val="ka-GE"/>
        </w:rPr>
        <w:t xml:space="preserve"> </w:t>
      </w:r>
      <w:r w:rsidRPr="00763250">
        <w:rPr>
          <w:rFonts w:ascii="Sylfaen" w:hAnsi="Sylfaen" w:cs="Sylfaen"/>
        </w:rPr>
        <w:t>ბავშვები</w:t>
      </w:r>
      <w:r w:rsidRPr="00763250">
        <w:t>)</w:t>
      </w:r>
      <w:r w:rsidRPr="00763250">
        <w:rPr>
          <w:rFonts w:ascii="Sylfaen" w:hAnsi="Sylfaen"/>
          <w:lang w:val="ka-GE"/>
        </w:rPr>
        <w:t xml:space="preserve"> </w:t>
      </w:r>
      <w:r w:rsidRPr="00763250">
        <w:rPr>
          <w:rFonts w:ascii="Sylfaen" w:hAnsi="Sylfaen" w:cs="Sylfaen"/>
        </w:rPr>
        <w:t>ჩატარებულია</w:t>
      </w:r>
      <w:r w:rsidRPr="00763250">
        <w:rPr>
          <w:rFonts w:ascii="Sylfaen" w:hAnsi="Sylfaen" w:cs="Sylfaen"/>
          <w:lang w:val="ka-GE"/>
        </w:rPr>
        <w:t xml:space="preserve"> </w:t>
      </w:r>
      <w:r w:rsidRPr="00763250">
        <w:rPr>
          <w:rFonts w:ascii="Sylfaen" w:hAnsi="Sylfaen"/>
          <w:lang w:val="ka-GE"/>
        </w:rPr>
        <w:t xml:space="preserve">140 298 </w:t>
      </w:r>
      <w:r w:rsidRPr="00763250">
        <w:t xml:space="preserve"> </w:t>
      </w:r>
      <w:r w:rsidRPr="00763250">
        <w:rPr>
          <w:rFonts w:ascii="Sylfaen" w:hAnsi="Sylfaen" w:cs="Sylfaen"/>
        </w:rPr>
        <w:t>აცრა</w:t>
      </w:r>
      <w:r w:rsidRPr="00763250">
        <w:t xml:space="preserve">, </w:t>
      </w:r>
      <w:r w:rsidRPr="00763250">
        <w:rPr>
          <w:rFonts w:ascii="Sylfaen" w:hAnsi="Sylfaen" w:cs="Sylfaen"/>
        </w:rPr>
        <w:t>დაიხარჯა</w:t>
      </w:r>
      <w:r w:rsidRPr="00763250">
        <w:t xml:space="preserve"> </w:t>
      </w:r>
      <w:r w:rsidRPr="00763250">
        <w:rPr>
          <w:rFonts w:ascii="Sylfaen" w:hAnsi="Sylfaen"/>
          <w:lang w:val="ka-GE"/>
        </w:rPr>
        <w:t xml:space="preserve">163 307 </w:t>
      </w:r>
      <w:r w:rsidRPr="00763250">
        <w:rPr>
          <w:rFonts w:ascii="Sylfaen" w:hAnsi="Sylfaen" w:cs="Sylfaen"/>
        </w:rPr>
        <w:t xml:space="preserve">დოზა </w:t>
      </w:r>
      <w:r w:rsidRPr="00763250">
        <w:rPr>
          <w:rFonts w:ascii="Sylfaen" w:hAnsi="Sylfaen" w:cs="Sylfaen"/>
          <w:lang w:val="ka-GE"/>
        </w:rPr>
        <w:t>პკვ</w:t>
      </w:r>
      <w:r w:rsidRPr="00763250">
        <w:rPr>
          <w:rFonts w:ascii="Sylfaen" w:hAnsi="Sylfaen" w:cs="Sylfaen"/>
        </w:rPr>
        <w:t xml:space="preserve"> ვაქცინა</w:t>
      </w:r>
      <w:r w:rsidRPr="00763250">
        <w:t xml:space="preserve">, </w:t>
      </w:r>
      <w:r w:rsidRPr="00763250">
        <w:rPr>
          <w:rFonts w:ascii="Sylfaen" w:hAnsi="Sylfaen" w:cs="Sylfaen"/>
        </w:rPr>
        <w:t>ვაქცინის დანაკარგის კოეფიციენტია</w:t>
      </w:r>
      <w:r w:rsidRPr="00763250">
        <w:t xml:space="preserve">  1,</w:t>
      </w:r>
      <w:r w:rsidRPr="00763250">
        <w:rPr>
          <w:rFonts w:ascii="Sylfaen" w:hAnsi="Sylfaen"/>
          <w:lang w:val="ka-GE"/>
        </w:rPr>
        <w:t>16</w:t>
      </w:r>
      <w:r w:rsidRPr="00763250">
        <w:t>.</w:t>
      </w:r>
    </w:p>
    <w:p w:rsidR="00E44C17" w:rsidRPr="00763250" w:rsidRDefault="00E44C17" w:rsidP="00E44C17">
      <w:pPr>
        <w:pStyle w:val="ListParagraph"/>
        <w:numPr>
          <w:ilvl w:val="0"/>
          <w:numId w:val="2"/>
        </w:numPr>
        <w:spacing w:after="0" w:line="240" w:lineRule="auto"/>
        <w:jc w:val="both"/>
      </w:pPr>
      <w:r w:rsidRPr="00763250">
        <w:rPr>
          <w:rFonts w:ascii="Sylfaen" w:hAnsi="Sylfaen"/>
          <w:lang w:val="ka-GE"/>
        </w:rPr>
        <w:t xml:space="preserve">ადამიანის პაპილომავირუსის საწინააღმდეგოდ (9 წლის გოგონები) ჩატარებულია 2350 აცრა, დაიხარჯა 2352  დოზა ვაქცინა, </w:t>
      </w:r>
      <w:r w:rsidRPr="00763250">
        <w:rPr>
          <w:rFonts w:ascii="Sylfaen" w:hAnsi="Sylfaen" w:cs="Sylfaen"/>
        </w:rPr>
        <w:t>ვაქცინის დანაკარგის კოეფიციენტია</w:t>
      </w:r>
      <w:r w:rsidRPr="00763250">
        <w:t xml:space="preserve">  1,</w:t>
      </w:r>
      <w:r w:rsidRPr="00763250">
        <w:rPr>
          <w:rFonts w:ascii="Sylfaen" w:hAnsi="Sylfaen"/>
          <w:lang w:val="ka-GE"/>
        </w:rPr>
        <w:t>0</w:t>
      </w:r>
    </w:p>
    <w:p w:rsidR="00E44C17" w:rsidRPr="00763250" w:rsidRDefault="00E44C17" w:rsidP="00E44C17">
      <w:pPr>
        <w:numPr>
          <w:ilvl w:val="0"/>
          <w:numId w:val="3"/>
        </w:numPr>
        <w:tabs>
          <w:tab w:val="left" w:pos="142"/>
          <w:tab w:val="left" w:pos="720"/>
        </w:tabs>
        <w:spacing w:after="0" w:line="240" w:lineRule="auto"/>
        <w:jc w:val="both"/>
        <w:rPr>
          <w:rFonts w:ascii="Sylfaen" w:eastAsia="Sylfaen" w:hAnsi="Sylfaen"/>
          <w:b/>
          <w:lang w:val="ka-GE"/>
        </w:rPr>
      </w:pPr>
      <w:r w:rsidRPr="00763250">
        <w:rPr>
          <w:rFonts w:ascii="Sylfaen" w:hAnsi="Sylfaen"/>
          <w:bCs/>
          <w:lang w:val="ka-GE"/>
        </w:rPr>
        <w:lastRenderedPageBreak/>
        <w:t>კომპონენტის ფარგლებში მოსახლეობის ვაქცინაციით მოცვის წინასწარი მაჩვენებლები შეადგენს:</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lang w:val="ka-GE"/>
        </w:rPr>
        <w:t>ბ</w:t>
      </w:r>
      <w:r w:rsidRPr="00763250">
        <w:rPr>
          <w:rFonts w:ascii="Sylfaen" w:hAnsi="Sylfaen" w:cs="Sylfaen"/>
        </w:rPr>
        <w:t>ცჟ</w:t>
      </w:r>
      <w:r w:rsidRPr="00763250">
        <w:t xml:space="preserve"> (</w:t>
      </w:r>
      <w:r w:rsidRPr="00763250">
        <w:rPr>
          <w:rFonts w:ascii="Sylfaen" w:hAnsi="Sylfaen" w:cs="Sylfaen"/>
        </w:rPr>
        <w:t>0-1 წლამდე</w:t>
      </w:r>
      <w:r w:rsidRPr="00763250">
        <w:t xml:space="preserve">) – </w:t>
      </w:r>
      <w:r w:rsidRPr="00763250">
        <w:rPr>
          <w:rFonts w:ascii="Sylfaen" w:hAnsi="Sylfaen"/>
          <w:lang w:val="ka-GE"/>
        </w:rPr>
        <w:t xml:space="preserve">95,9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rPr>
        <w:t>ჰეპატიტი</w:t>
      </w:r>
      <w:r w:rsidRPr="00763250">
        <w:t xml:space="preserve"> B </w:t>
      </w:r>
      <w:r w:rsidRPr="00763250">
        <w:rPr>
          <w:rFonts w:ascii="Sylfaen" w:hAnsi="Sylfaen"/>
          <w:lang w:val="ka-GE"/>
        </w:rPr>
        <w:t>(სამშობიარო)</w:t>
      </w:r>
      <w:r w:rsidRPr="00763250">
        <w:t xml:space="preserve">– </w:t>
      </w:r>
      <w:r w:rsidRPr="00763250">
        <w:rPr>
          <w:rFonts w:ascii="Sylfaen" w:hAnsi="Sylfaen"/>
          <w:lang w:val="ka-GE"/>
        </w:rPr>
        <w:t xml:space="preserve">93,3 </w:t>
      </w:r>
      <w:r w:rsidRPr="00763250">
        <w:t>%</w:t>
      </w:r>
    </w:p>
    <w:p w:rsidR="00E44C17" w:rsidRPr="00763250" w:rsidRDefault="00E44C17" w:rsidP="00E44C17">
      <w:pPr>
        <w:pStyle w:val="ListParagraph"/>
        <w:numPr>
          <w:ilvl w:val="0"/>
          <w:numId w:val="1"/>
        </w:numPr>
        <w:spacing w:after="0" w:line="240" w:lineRule="auto"/>
        <w:jc w:val="both"/>
        <w:rPr>
          <w:bCs/>
        </w:rPr>
      </w:pPr>
      <w:r w:rsidRPr="00763250">
        <w:rPr>
          <w:rFonts w:ascii="Sylfaen" w:hAnsi="Sylfaen" w:cs="Sylfaen"/>
        </w:rPr>
        <w:t>დყტ</w:t>
      </w:r>
      <w:r w:rsidRPr="00763250">
        <w:t>+</w:t>
      </w:r>
      <w:r w:rsidRPr="00763250">
        <w:rPr>
          <w:rFonts w:ascii="Sylfaen" w:hAnsi="Sylfaen" w:cs="Sylfaen"/>
        </w:rPr>
        <w:t>ჰეპ</w:t>
      </w:r>
      <w:r w:rsidRPr="00763250">
        <w:t>B+</w:t>
      </w:r>
      <w:r w:rsidRPr="00763250">
        <w:rPr>
          <w:rFonts w:ascii="Sylfaen" w:hAnsi="Sylfaen" w:cs="Sylfaen"/>
        </w:rPr>
        <w:t>ჰიბ</w:t>
      </w:r>
      <w:r w:rsidRPr="00763250">
        <w:rPr>
          <w:rFonts w:ascii="Sylfaen" w:hAnsi="Sylfaen" w:cs="Sylfaen"/>
          <w:lang w:val="ka-GE"/>
        </w:rPr>
        <w:t>+იპვ 3</w:t>
      </w:r>
      <w:r w:rsidRPr="00763250">
        <w:t xml:space="preserve"> (</w:t>
      </w:r>
      <w:r w:rsidRPr="00763250">
        <w:rPr>
          <w:rFonts w:ascii="Sylfaen" w:hAnsi="Sylfaen" w:cs="Sylfaen"/>
          <w:lang w:val="ka-GE"/>
        </w:rPr>
        <w:t>1</w:t>
      </w:r>
      <w:r w:rsidRPr="00763250">
        <w:rPr>
          <w:rFonts w:ascii="Sylfaen" w:hAnsi="Sylfaen" w:cs="Sylfaen"/>
        </w:rPr>
        <w:t xml:space="preserve"> წლამდე ბავშვებში</w:t>
      </w:r>
      <w:r w:rsidRPr="00763250">
        <w:t xml:space="preserve">) – </w:t>
      </w:r>
      <w:r w:rsidRPr="00763250">
        <w:rPr>
          <w:rFonts w:ascii="Sylfaen" w:hAnsi="Sylfaen"/>
          <w:lang w:val="ka-GE"/>
        </w:rPr>
        <w:t>90,1</w:t>
      </w:r>
      <w:r w:rsidRPr="00763250">
        <w:rPr>
          <w:rFonts w:ascii="Sylfaen" w:hAnsi="Sylfaen"/>
        </w:rPr>
        <w:t xml:space="preserve"> </w:t>
      </w:r>
      <w:r w:rsidRPr="00763250">
        <w:t>%</w:t>
      </w:r>
    </w:p>
    <w:p w:rsidR="00E44C17" w:rsidRPr="00763250" w:rsidRDefault="00E44C17" w:rsidP="00E44C17">
      <w:pPr>
        <w:pStyle w:val="ListParagraph"/>
        <w:numPr>
          <w:ilvl w:val="0"/>
          <w:numId w:val="1"/>
        </w:numPr>
        <w:spacing w:after="0" w:line="240" w:lineRule="auto"/>
        <w:jc w:val="both"/>
        <w:rPr>
          <w:bCs/>
        </w:rPr>
      </w:pPr>
      <w:r w:rsidRPr="00763250">
        <w:rPr>
          <w:rFonts w:ascii="Sylfaen" w:hAnsi="Sylfaen" w:cs="Sylfaen"/>
        </w:rPr>
        <w:t>დყტ</w:t>
      </w:r>
      <w:r w:rsidRPr="00763250">
        <w:t xml:space="preserve"> (</w:t>
      </w:r>
      <w:r w:rsidRPr="00763250">
        <w:rPr>
          <w:rFonts w:ascii="Sylfaen" w:hAnsi="Sylfaen" w:cs="Sylfaen"/>
          <w:lang w:val="ka-GE"/>
        </w:rPr>
        <w:t>18 თვის</w:t>
      </w:r>
      <w:r w:rsidRPr="00763250">
        <w:rPr>
          <w:rFonts w:ascii="Sylfaen" w:hAnsi="Sylfaen" w:cs="Sylfaen"/>
        </w:rPr>
        <w:t xml:space="preserve"> ბავშვებში</w:t>
      </w:r>
      <w:r w:rsidRPr="00763250">
        <w:t xml:space="preserve">) – </w:t>
      </w:r>
      <w:r w:rsidRPr="00763250">
        <w:rPr>
          <w:rFonts w:ascii="Sylfaen" w:hAnsi="Sylfaen"/>
          <w:lang w:val="ka-GE"/>
        </w:rPr>
        <w:t>86</w:t>
      </w:r>
      <w:r w:rsidRPr="00763250">
        <w:rPr>
          <w:rFonts w:ascii="Sylfaen" w:hAnsi="Sylfaen"/>
        </w:rPr>
        <w:t xml:space="preserve">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lang w:val="ka-GE"/>
        </w:rPr>
        <w:t xml:space="preserve">პოლიო რ-1 </w:t>
      </w:r>
      <w:r w:rsidRPr="00763250">
        <w:t>(</w:t>
      </w:r>
      <w:r w:rsidRPr="00763250">
        <w:rPr>
          <w:rFonts w:ascii="Sylfaen" w:hAnsi="Sylfaen" w:cs="Sylfaen"/>
        </w:rPr>
        <w:t xml:space="preserve">18 </w:t>
      </w:r>
      <w:r w:rsidRPr="00763250">
        <w:rPr>
          <w:rFonts w:ascii="Sylfaen" w:hAnsi="Sylfaen" w:cs="Sylfaen"/>
          <w:lang w:val="ka-GE"/>
        </w:rPr>
        <w:t xml:space="preserve">თვის </w:t>
      </w:r>
      <w:r w:rsidRPr="00763250">
        <w:rPr>
          <w:rFonts w:ascii="Sylfaen" w:hAnsi="Sylfaen" w:cs="Sylfaen"/>
        </w:rPr>
        <w:t>ბავშვებში</w:t>
      </w:r>
      <w:r w:rsidRPr="00763250">
        <w:t xml:space="preserve">) – </w:t>
      </w:r>
      <w:r w:rsidRPr="00763250">
        <w:rPr>
          <w:rFonts w:ascii="Sylfaen" w:hAnsi="Sylfaen"/>
          <w:lang w:val="ka-GE"/>
        </w:rPr>
        <w:t>93,3</w:t>
      </w:r>
      <w:r w:rsidRPr="00763250">
        <w:t xml:space="preserve"> %</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lang w:val="ka-GE"/>
        </w:rPr>
        <w:t>პოლიო რ-2</w:t>
      </w:r>
      <w:r w:rsidRPr="00763250">
        <w:t xml:space="preserve"> (5 </w:t>
      </w:r>
      <w:r w:rsidRPr="00763250">
        <w:rPr>
          <w:rFonts w:ascii="Sylfaen" w:hAnsi="Sylfaen" w:cs="Sylfaen"/>
        </w:rPr>
        <w:t>წლის</w:t>
      </w:r>
      <w:r w:rsidRPr="00763250">
        <w:rPr>
          <w:rFonts w:ascii="Sylfaen" w:hAnsi="Sylfaen" w:cs="Sylfaen"/>
          <w:lang w:val="ka-GE"/>
        </w:rPr>
        <w:t xml:space="preserve"> </w:t>
      </w:r>
      <w:r w:rsidRPr="00763250">
        <w:rPr>
          <w:rFonts w:ascii="Sylfaen" w:hAnsi="Sylfaen" w:cs="Sylfaen"/>
        </w:rPr>
        <w:t>ბავშვებში</w:t>
      </w:r>
      <w:r w:rsidRPr="00763250">
        <w:t xml:space="preserve">) – </w:t>
      </w:r>
      <w:r w:rsidRPr="00763250">
        <w:rPr>
          <w:rFonts w:ascii="Sylfaen" w:hAnsi="Sylfaen"/>
          <w:lang w:val="ka-GE"/>
        </w:rPr>
        <w:t xml:space="preserve">86,7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lang w:val="ka-GE"/>
        </w:rPr>
        <w:t xml:space="preserve">წწყ </w:t>
      </w:r>
      <w:r w:rsidRPr="00763250">
        <w:rPr>
          <w:rFonts w:ascii="Sylfaen" w:hAnsi="Sylfaen" w:cs="Sylfaen"/>
        </w:rPr>
        <w:t>ვაქცინა</w:t>
      </w:r>
      <w:r w:rsidRPr="00763250">
        <w:rPr>
          <w:rFonts w:ascii="Sylfaen" w:hAnsi="Sylfaen" w:cs="Sylfaen"/>
          <w:lang w:val="ka-GE"/>
        </w:rPr>
        <w:t>ცია</w:t>
      </w:r>
      <w:r w:rsidRPr="00763250">
        <w:t xml:space="preserve">   1 </w:t>
      </w:r>
      <w:r w:rsidRPr="00763250">
        <w:rPr>
          <w:rFonts w:ascii="Sylfaen" w:hAnsi="Sylfaen"/>
          <w:lang w:val="ka-GE"/>
        </w:rPr>
        <w:t>(12 თვე)</w:t>
      </w:r>
      <w:r w:rsidRPr="00763250">
        <w:t xml:space="preserve">– </w:t>
      </w:r>
      <w:r w:rsidRPr="00763250">
        <w:rPr>
          <w:rFonts w:ascii="Sylfaen" w:hAnsi="Sylfaen"/>
          <w:lang w:val="ka-GE"/>
        </w:rPr>
        <w:t>94,6</w:t>
      </w:r>
      <w:r w:rsidRPr="00763250">
        <w:rPr>
          <w:rFonts w:ascii="Sylfaen" w:hAnsi="Sylfaen"/>
        </w:rPr>
        <w:t xml:space="preserve">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lang w:val="ka-GE"/>
        </w:rPr>
        <w:t xml:space="preserve">წწყ </w:t>
      </w:r>
      <w:r w:rsidRPr="00763250">
        <w:rPr>
          <w:rFonts w:ascii="Sylfaen" w:hAnsi="Sylfaen" w:cs="Sylfaen"/>
        </w:rPr>
        <w:t>ვაქცინა</w:t>
      </w:r>
      <w:r w:rsidRPr="00763250">
        <w:rPr>
          <w:rFonts w:ascii="Sylfaen" w:hAnsi="Sylfaen" w:cs="Sylfaen"/>
          <w:lang w:val="ka-GE"/>
        </w:rPr>
        <w:t>ცია</w:t>
      </w:r>
      <w:r w:rsidRPr="00763250">
        <w:t xml:space="preserve">   2 </w:t>
      </w:r>
      <w:r w:rsidRPr="00763250">
        <w:rPr>
          <w:rFonts w:ascii="Sylfaen" w:hAnsi="Sylfaen"/>
          <w:lang w:val="ka-GE"/>
        </w:rPr>
        <w:t>(5 წელი)</w:t>
      </w:r>
      <w:r w:rsidRPr="00763250">
        <w:t xml:space="preserve"> – </w:t>
      </w:r>
      <w:r w:rsidRPr="00763250">
        <w:rPr>
          <w:rFonts w:ascii="Sylfaen" w:hAnsi="Sylfaen"/>
          <w:lang w:val="ka-GE"/>
        </w:rPr>
        <w:t>89,5</w:t>
      </w:r>
      <w:r w:rsidRPr="00763250">
        <w:t xml:space="preserve"> %</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rPr>
        <w:t>დტ</w:t>
      </w:r>
      <w:r w:rsidRPr="00763250">
        <w:t xml:space="preserve"> </w:t>
      </w:r>
      <w:r w:rsidRPr="00763250">
        <w:rPr>
          <w:rFonts w:ascii="Sylfaen" w:hAnsi="Sylfaen"/>
          <w:lang w:val="ka-GE"/>
        </w:rPr>
        <w:t xml:space="preserve">(5 წელი) </w:t>
      </w:r>
      <w:r w:rsidRPr="00763250">
        <w:t xml:space="preserve">–  </w:t>
      </w:r>
      <w:r w:rsidRPr="00763250">
        <w:rPr>
          <w:rFonts w:ascii="Sylfaen" w:hAnsi="Sylfaen"/>
          <w:lang w:val="ka-GE"/>
        </w:rPr>
        <w:t>87 %</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rPr>
        <w:t>ტდ</w:t>
      </w:r>
      <w:r w:rsidRPr="00763250">
        <w:t xml:space="preserve"> </w:t>
      </w:r>
      <w:r w:rsidRPr="00763250">
        <w:rPr>
          <w:rFonts w:ascii="Sylfaen" w:hAnsi="Sylfaen"/>
          <w:lang w:val="ka-GE"/>
        </w:rPr>
        <w:t xml:space="preserve">(14 წელი) </w:t>
      </w:r>
      <w:r w:rsidRPr="00763250">
        <w:t xml:space="preserve">–  </w:t>
      </w:r>
      <w:r w:rsidRPr="00763250">
        <w:rPr>
          <w:rFonts w:ascii="Sylfaen" w:hAnsi="Sylfaen"/>
          <w:lang w:val="ka-GE"/>
        </w:rPr>
        <w:t xml:space="preserve">74,4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rPr>
        <w:t>როტა</w:t>
      </w:r>
      <w:r w:rsidRPr="00763250">
        <w:t xml:space="preserve"> 1</w:t>
      </w:r>
      <w:r w:rsidRPr="00763250">
        <w:rPr>
          <w:rFonts w:ascii="Sylfaen" w:hAnsi="Sylfaen"/>
          <w:lang w:val="ka-GE"/>
        </w:rPr>
        <w:t xml:space="preserve"> (12 კვირა) </w:t>
      </w:r>
      <w:r w:rsidRPr="00763250">
        <w:t xml:space="preserve">– </w:t>
      </w:r>
      <w:r w:rsidRPr="00763250">
        <w:rPr>
          <w:rFonts w:ascii="Sylfaen" w:hAnsi="Sylfaen"/>
          <w:lang w:val="ka-GE"/>
        </w:rPr>
        <w:t>80,8</w:t>
      </w:r>
      <w:r w:rsidRPr="00763250">
        <w:rPr>
          <w:rFonts w:ascii="Sylfaen" w:hAnsi="Sylfaen"/>
        </w:rPr>
        <w:t xml:space="preserve">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cs="Sylfaen"/>
        </w:rPr>
        <w:t>როტა</w:t>
      </w:r>
      <w:r w:rsidRPr="00763250">
        <w:t xml:space="preserve"> 2</w:t>
      </w:r>
      <w:r w:rsidRPr="00763250">
        <w:rPr>
          <w:rFonts w:ascii="Sylfaen" w:hAnsi="Sylfaen"/>
          <w:lang w:val="ka-GE"/>
        </w:rPr>
        <w:t xml:space="preserve"> (24 კვირამდე) </w:t>
      </w:r>
      <w:r w:rsidRPr="00763250">
        <w:t xml:space="preserve">– </w:t>
      </w:r>
      <w:r w:rsidRPr="00763250">
        <w:rPr>
          <w:rFonts w:ascii="Sylfaen" w:hAnsi="Sylfaen"/>
          <w:lang w:val="ka-GE"/>
        </w:rPr>
        <w:t xml:space="preserve">75,3 </w:t>
      </w:r>
      <w:r w:rsidRPr="00763250">
        <w:t>%</w:t>
      </w:r>
    </w:p>
    <w:p w:rsidR="00E44C17" w:rsidRPr="00763250" w:rsidRDefault="00E44C17" w:rsidP="00E44C17">
      <w:pPr>
        <w:pStyle w:val="ListParagraph"/>
        <w:numPr>
          <w:ilvl w:val="0"/>
          <w:numId w:val="1"/>
        </w:numPr>
        <w:spacing w:after="0" w:line="240" w:lineRule="auto"/>
        <w:jc w:val="both"/>
      </w:pPr>
      <w:r w:rsidRPr="00763250">
        <w:rPr>
          <w:rFonts w:ascii="Sylfaen" w:hAnsi="Sylfaen"/>
          <w:lang w:val="ka-GE"/>
        </w:rPr>
        <w:t xml:space="preserve">პკვ </w:t>
      </w:r>
      <w:r w:rsidRPr="00763250">
        <w:rPr>
          <w:rFonts w:ascii="Sylfaen" w:hAnsi="Sylfaen"/>
        </w:rPr>
        <w:t>1</w:t>
      </w:r>
      <w:r w:rsidRPr="00763250">
        <w:rPr>
          <w:rFonts w:ascii="Sylfaen" w:hAnsi="Sylfaen"/>
          <w:lang w:val="ka-GE"/>
        </w:rPr>
        <w:t xml:space="preserve">  (1 წლამდე) - 94,7 %</w:t>
      </w:r>
    </w:p>
    <w:p w:rsidR="00E44C17" w:rsidRPr="00763250" w:rsidRDefault="00E44C17" w:rsidP="00E44C17">
      <w:pPr>
        <w:pStyle w:val="ListParagraph"/>
        <w:numPr>
          <w:ilvl w:val="0"/>
          <w:numId w:val="1"/>
        </w:numPr>
        <w:spacing w:after="0" w:line="240" w:lineRule="auto"/>
        <w:jc w:val="both"/>
      </w:pPr>
      <w:r w:rsidRPr="00763250">
        <w:rPr>
          <w:rFonts w:ascii="Sylfaen" w:hAnsi="Sylfaen"/>
          <w:lang w:val="ka-GE"/>
        </w:rPr>
        <w:t>პკვ 3 (2 წლამდე) - 79,2</w:t>
      </w:r>
      <w:r w:rsidRPr="00763250">
        <w:rPr>
          <w:rFonts w:ascii="Sylfaen" w:hAnsi="Sylfaen"/>
        </w:rPr>
        <w:t xml:space="preserve"> </w:t>
      </w:r>
      <w:r w:rsidRPr="00763250">
        <w:rPr>
          <w:rFonts w:ascii="Sylfaen" w:hAnsi="Sylfaen"/>
          <w:lang w:val="ka-GE"/>
        </w:rPr>
        <w:t>%</w:t>
      </w:r>
    </w:p>
    <w:p w:rsidR="00E44C17" w:rsidRPr="00763250" w:rsidRDefault="00E44C17" w:rsidP="00E44C17">
      <w:pPr>
        <w:pStyle w:val="ListParagraph"/>
        <w:spacing w:after="0" w:line="240" w:lineRule="auto"/>
        <w:jc w:val="both"/>
        <w:rPr>
          <w:rFonts w:ascii="Sylfaen" w:hAnsi="Sylfaen"/>
          <w:lang w:val="ka-GE"/>
        </w:rPr>
      </w:pP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r w:rsidRPr="00763250">
        <w:rPr>
          <w:rFonts w:ascii="Sylfaen" w:eastAsia="Sylfaen" w:hAnsi="Sylfaen" w:cs="Arial"/>
          <w:b/>
          <w:sz w:val="22"/>
          <w:szCs w:val="22"/>
          <w:lang w:val="ka-GE"/>
        </w:rPr>
        <w:t>1.1.2.2. კომპონენტის დასახელება:</w:t>
      </w:r>
    </w:p>
    <w:p w:rsidR="00E44C17" w:rsidRPr="00763250" w:rsidRDefault="00E44C17" w:rsidP="00E44C17">
      <w:pPr>
        <w:tabs>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63250">
        <w:rPr>
          <w:rFonts w:ascii="Sylfaen" w:eastAsia="Sylfaen" w:hAnsi="Sylfaen"/>
        </w:rPr>
        <w:t xml:space="preserve">სპეციფიკური (ბოტულიზმის, დიფთერიის, ტეტანუსის, გველის შხამის </w:t>
      </w:r>
      <w:proofErr w:type="gramStart"/>
      <w:r w:rsidRPr="00763250">
        <w:rPr>
          <w:rFonts w:ascii="Sylfaen" w:eastAsia="Sylfaen" w:hAnsi="Sylfaen"/>
        </w:rPr>
        <w:t>საწინააღმდეგო)  შრატების</w:t>
      </w:r>
      <w:proofErr w:type="gramEnd"/>
      <w:r w:rsidRPr="00763250">
        <w:rPr>
          <w:rFonts w:ascii="Sylfaen" w:eastAsia="Sylfaen" w:hAnsi="Sylfaen"/>
        </w:rPr>
        <w:t xml:space="preserve"> და ყვითელი ცხელების საწინააღმდეგო ვაქცინების სტრატეგიული მარაგის შესყიდვა;</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Arial"/>
          <w:b/>
          <w:sz w:val="22"/>
          <w:szCs w:val="22"/>
          <w:lang w:val="ka-GE"/>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საანგარიშო პერიოდში </w:t>
      </w:r>
      <w:r w:rsidRPr="00763250">
        <w:rPr>
          <w:b/>
          <w:sz w:val="22"/>
          <w:szCs w:val="22"/>
          <w:lang w:val="ka-GE"/>
        </w:rPr>
        <w:t>კომპონენტის</w:t>
      </w:r>
      <w:r w:rsidRPr="00763250">
        <w:rPr>
          <w:b/>
          <w:sz w:val="22"/>
          <w:szCs w:val="22"/>
        </w:rPr>
        <w:t xml:space="preserve"> ფარგლებში განხორციელებული ღონისძიებების მოკლე აღწერა</w:t>
      </w:r>
      <w:r w:rsidRPr="00763250">
        <w:rPr>
          <w:b/>
          <w:sz w:val="22"/>
          <w:szCs w:val="22"/>
          <w:lang w:val="ka-GE"/>
        </w:rPr>
        <w:t>:</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p>
    <w:p w:rsidR="00E44C17" w:rsidRPr="00763250" w:rsidRDefault="00E44C17" w:rsidP="00E44C17">
      <w:pPr>
        <w:numPr>
          <w:ilvl w:val="0"/>
          <w:numId w:val="4"/>
        </w:numPr>
        <w:tabs>
          <w:tab w:val="left" w:pos="142"/>
          <w:tab w:val="left" w:pos="567"/>
        </w:tabs>
        <w:spacing w:after="0" w:line="240" w:lineRule="auto"/>
        <w:ind w:left="0" w:firstLine="284"/>
        <w:jc w:val="both"/>
        <w:rPr>
          <w:rFonts w:ascii="Sylfaen" w:eastAsia="Sylfaen" w:hAnsi="Sylfaen"/>
          <w:b/>
          <w:lang w:val="ka-GE"/>
        </w:rPr>
      </w:pPr>
      <w:r w:rsidRPr="00763250">
        <w:rPr>
          <w:rFonts w:ascii="Sylfaen" w:hAnsi="Sylfaen"/>
          <w:bCs/>
          <w:lang w:val="ka-GE"/>
        </w:rPr>
        <w:t>კომპონენტის ფარგლებში შესყიდულ იქნა შემდეგი სტრატეგიული დანიშნულების ვაქცინები და შრატები:</w:t>
      </w:r>
    </w:p>
    <w:p w:rsidR="00E44C17" w:rsidRPr="00763250" w:rsidRDefault="00E44C17" w:rsidP="00E44C17">
      <w:pPr>
        <w:tabs>
          <w:tab w:val="left" w:pos="142"/>
          <w:tab w:val="left" w:pos="720"/>
        </w:tabs>
        <w:spacing w:after="0" w:line="240" w:lineRule="auto"/>
        <w:ind w:left="720"/>
        <w:jc w:val="both"/>
        <w:rPr>
          <w:rFonts w:ascii="Sylfaen" w:eastAsia="Sylfaen" w:hAnsi="Sylfaen"/>
          <w:b/>
          <w:lang w:val="ka-GE"/>
        </w:rPr>
      </w:pPr>
    </w:p>
    <w:p w:rsidR="00E44C17" w:rsidRPr="00763250" w:rsidRDefault="00E44C17" w:rsidP="00E44C17">
      <w:pPr>
        <w:pStyle w:val="ListParagraph"/>
        <w:numPr>
          <w:ilvl w:val="0"/>
          <w:numId w:val="1"/>
        </w:numPr>
        <w:spacing w:after="0" w:line="240" w:lineRule="auto"/>
        <w:jc w:val="both"/>
        <w:rPr>
          <w:rFonts w:ascii="Sylfaen" w:hAnsi="Sylfaen" w:cs="Sylfaen"/>
        </w:rPr>
      </w:pPr>
      <w:r w:rsidRPr="00763250">
        <w:rPr>
          <w:rFonts w:ascii="Sylfaen" w:hAnsi="Sylfaen" w:cs="Sylfaen"/>
        </w:rPr>
        <w:t xml:space="preserve">გველის შხამის </w:t>
      </w:r>
      <w:proofErr w:type="gramStart"/>
      <w:r w:rsidRPr="00763250">
        <w:rPr>
          <w:rFonts w:ascii="Sylfaen" w:hAnsi="Sylfaen" w:cs="Sylfaen"/>
        </w:rPr>
        <w:t>საწინააღმდეგო  პოლივალენტური</w:t>
      </w:r>
      <w:proofErr w:type="gramEnd"/>
      <w:r w:rsidRPr="00763250">
        <w:rPr>
          <w:rFonts w:ascii="Sylfaen" w:hAnsi="Sylfaen" w:cs="Sylfaen"/>
        </w:rPr>
        <w:t xml:space="preserve"> შრატი - 100 კომპლექტი </w:t>
      </w:r>
    </w:p>
    <w:p w:rsidR="00E44C17" w:rsidRPr="00763250" w:rsidRDefault="00E44C17" w:rsidP="00E44C17">
      <w:pPr>
        <w:pStyle w:val="ListParagraph"/>
        <w:numPr>
          <w:ilvl w:val="0"/>
          <w:numId w:val="1"/>
        </w:numPr>
        <w:spacing w:after="0" w:line="240" w:lineRule="auto"/>
        <w:jc w:val="both"/>
        <w:rPr>
          <w:rFonts w:ascii="Sylfaen" w:hAnsi="Sylfaen" w:cs="Sylfaen"/>
        </w:rPr>
      </w:pPr>
      <w:r w:rsidRPr="00763250">
        <w:rPr>
          <w:rFonts w:ascii="Sylfaen" w:hAnsi="Sylfaen" w:cs="Sylfaen"/>
        </w:rPr>
        <w:t xml:space="preserve">A, B და </w:t>
      </w:r>
      <w:proofErr w:type="gramStart"/>
      <w:r w:rsidRPr="00763250">
        <w:rPr>
          <w:rFonts w:ascii="Sylfaen" w:hAnsi="Sylfaen" w:cs="Sylfaen"/>
        </w:rPr>
        <w:t>E  ტიპის</w:t>
      </w:r>
      <w:proofErr w:type="gramEnd"/>
      <w:r w:rsidRPr="00763250">
        <w:rPr>
          <w:rFonts w:ascii="Sylfaen" w:hAnsi="Sylfaen" w:cs="Sylfaen"/>
        </w:rPr>
        <w:t xml:space="preserve"> ბოტულიზმის საწინააღმდეგო  შრატები - 130-130-130 კომპლექტი</w:t>
      </w:r>
    </w:p>
    <w:p w:rsidR="00E44C17" w:rsidRPr="00763250" w:rsidRDefault="00E44C17" w:rsidP="00E44C17">
      <w:pPr>
        <w:pStyle w:val="ListParagraph"/>
        <w:numPr>
          <w:ilvl w:val="0"/>
          <w:numId w:val="1"/>
        </w:numPr>
        <w:spacing w:after="0" w:line="240" w:lineRule="auto"/>
        <w:jc w:val="both"/>
        <w:rPr>
          <w:rFonts w:ascii="Sylfaen" w:hAnsi="Sylfaen" w:cs="Sylfaen"/>
          <w:lang w:val="ka-GE"/>
        </w:rPr>
      </w:pPr>
      <w:r w:rsidRPr="00763250">
        <w:rPr>
          <w:rFonts w:ascii="Sylfaen" w:hAnsi="Sylfaen" w:cs="Sylfaen"/>
        </w:rPr>
        <w:t>ყვითელი ცხელების საწინააღმდეგო</w:t>
      </w:r>
      <w:r w:rsidRPr="00763250">
        <w:rPr>
          <w:rFonts w:ascii="Sylfaen" w:hAnsi="Sylfaen" w:cs="Sylfaen"/>
          <w:lang w:val="ka-GE"/>
        </w:rPr>
        <w:t xml:space="preserve"> </w:t>
      </w:r>
      <w:proofErr w:type="gramStart"/>
      <w:r w:rsidRPr="00763250">
        <w:rPr>
          <w:rFonts w:ascii="Sylfaen" w:hAnsi="Sylfaen" w:cs="Sylfaen"/>
          <w:lang w:val="ka-GE"/>
        </w:rPr>
        <w:t>ვაქცინა  -</w:t>
      </w:r>
      <w:proofErr w:type="gramEnd"/>
      <w:r w:rsidRPr="00763250">
        <w:rPr>
          <w:rFonts w:ascii="Sylfaen" w:hAnsi="Sylfaen" w:cs="Sylfaen"/>
          <w:lang w:val="ka-GE"/>
        </w:rPr>
        <w:t xml:space="preserve">700 დოზა </w:t>
      </w:r>
    </w:p>
    <w:p w:rsidR="00E44C17" w:rsidRPr="00763250" w:rsidRDefault="00E44C17" w:rsidP="00E44C17">
      <w:pPr>
        <w:pStyle w:val="ListParagraph"/>
        <w:spacing w:after="0" w:line="240" w:lineRule="auto"/>
        <w:jc w:val="both"/>
        <w:rPr>
          <w:rFonts w:ascii="Sylfaen" w:hAnsi="Sylfaen" w:cs="Sylfaen"/>
          <w:lang w:val="ka-GE"/>
        </w:rPr>
      </w:pPr>
    </w:p>
    <w:p w:rsidR="00E44C17" w:rsidRPr="00763250" w:rsidRDefault="00E44C17" w:rsidP="00E44C17">
      <w:pPr>
        <w:spacing w:after="0" w:line="240" w:lineRule="auto"/>
        <w:jc w:val="both"/>
        <w:rPr>
          <w:rFonts w:ascii="Sylfaen" w:eastAsia="Sylfaen" w:hAnsi="Sylfaen" w:cs="Sylfaen"/>
          <w:b/>
          <w:lang w:val="ka-GE" w:eastAsia="ka-GE"/>
        </w:rPr>
      </w:pPr>
      <w:r w:rsidRPr="00763250">
        <w:rPr>
          <w:rFonts w:ascii="Sylfaen" w:hAnsi="Sylfaen"/>
          <w:bCs/>
        </w:rPr>
        <w:t xml:space="preserve">ბ) </w:t>
      </w:r>
      <w:r w:rsidRPr="00763250">
        <w:rPr>
          <w:rFonts w:ascii="Sylfaen" w:eastAsia="Sylfaen" w:hAnsi="Sylfaen" w:cs="Sylfaen"/>
          <w:b/>
          <w:lang w:val="ka-GE" w:eastAsia="ka-GE"/>
        </w:rPr>
        <w:t>საანგარიშო პერიოდში</w:t>
      </w:r>
      <w:r w:rsidRPr="00763250">
        <w:rPr>
          <w:rFonts w:ascii="Sylfaen" w:eastAsia="Sylfaen" w:hAnsi="Sylfaen" w:cs="Sylfaen"/>
          <w:b/>
          <w:lang w:eastAsia="ka-GE"/>
        </w:rPr>
        <w:t xml:space="preserve"> </w:t>
      </w:r>
      <w:r w:rsidRPr="00763250">
        <w:rPr>
          <w:rFonts w:ascii="Sylfaen" w:hAnsi="Sylfaen"/>
          <w:b/>
        </w:rPr>
        <w:t>(01.01.2017 -</w:t>
      </w:r>
      <w:r w:rsidRPr="00763250">
        <w:rPr>
          <w:rFonts w:ascii="Sylfaen" w:hAnsi="Sylfaen"/>
          <w:b/>
          <w:lang w:val="ka-GE"/>
        </w:rPr>
        <w:t xml:space="preserve"> </w:t>
      </w:r>
      <w:r w:rsidRPr="00763250">
        <w:rPr>
          <w:rFonts w:ascii="Sylfaen" w:hAnsi="Sylfaen"/>
          <w:b/>
        </w:rPr>
        <w:t>01.01.2018</w:t>
      </w:r>
      <w:r w:rsidRPr="00763250">
        <w:rPr>
          <w:rFonts w:ascii="Sylfaen" w:hAnsi="Sylfaen"/>
          <w:b/>
          <w:lang w:val="ka-GE"/>
        </w:rPr>
        <w:t xml:space="preserve"> წწ</w:t>
      </w:r>
      <w:proofErr w:type="gramStart"/>
      <w:r w:rsidRPr="00763250">
        <w:rPr>
          <w:rFonts w:ascii="Sylfaen" w:hAnsi="Sylfaen"/>
          <w:b/>
          <w:lang w:val="ka-GE"/>
        </w:rPr>
        <w:t>)</w:t>
      </w:r>
      <w:r w:rsidRPr="00763250">
        <w:rPr>
          <w:rFonts w:ascii="Sylfaen" w:hAnsi="Sylfaen"/>
          <w:b/>
          <w:bCs/>
          <w:lang w:val="ka-GE"/>
        </w:rPr>
        <w:t xml:space="preserve">, </w:t>
      </w:r>
      <w:r w:rsidRPr="00763250">
        <w:rPr>
          <w:rFonts w:ascii="Sylfaen" w:eastAsia="Sylfaen" w:hAnsi="Sylfaen" w:cs="Sylfaen"/>
          <w:b/>
          <w:lang w:val="ka-GE" w:eastAsia="ka-GE"/>
        </w:rPr>
        <w:t xml:space="preserve">  </w:t>
      </w:r>
      <w:proofErr w:type="gramEnd"/>
      <w:r w:rsidRPr="00763250">
        <w:rPr>
          <w:rFonts w:ascii="Sylfaen" w:eastAsia="Sylfaen" w:hAnsi="Sylfaen" w:cs="Sylfaen"/>
          <w:b/>
          <w:lang w:val="ka-GE" w:eastAsia="ka-GE"/>
        </w:rPr>
        <w:t xml:space="preserve">მონაცემებით მომსახურება გაეწია: </w:t>
      </w:r>
    </w:p>
    <w:p w:rsidR="00E44C17" w:rsidRPr="00763250" w:rsidRDefault="00E44C17" w:rsidP="00E44C17">
      <w:pPr>
        <w:pStyle w:val="ListParagraph"/>
        <w:numPr>
          <w:ilvl w:val="0"/>
          <w:numId w:val="1"/>
        </w:numPr>
        <w:spacing w:after="0" w:line="240" w:lineRule="auto"/>
        <w:contextualSpacing w:val="0"/>
        <w:jc w:val="both"/>
        <w:rPr>
          <w:rFonts w:ascii="Sylfaen" w:hAnsi="Sylfaen" w:cs="Sylfaen"/>
        </w:rPr>
      </w:pPr>
      <w:r w:rsidRPr="00763250">
        <w:rPr>
          <w:rFonts w:ascii="Sylfaen" w:hAnsi="Sylfaen" w:cs="Sylfaen"/>
        </w:rPr>
        <w:t xml:space="preserve">ანტიდიფთერიული შრატი - გახარჯულია </w:t>
      </w:r>
      <w:r w:rsidRPr="00763250">
        <w:rPr>
          <w:rFonts w:ascii="Sylfaen" w:hAnsi="Sylfaen" w:cs="Sylfaen"/>
          <w:lang w:val="ka-GE"/>
        </w:rPr>
        <w:t>22</w:t>
      </w:r>
      <w:r w:rsidRPr="00763250">
        <w:rPr>
          <w:rFonts w:ascii="Sylfaen" w:hAnsi="Sylfaen" w:cs="Sylfaen"/>
        </w:rPr>
        <w:t xml:space="preserve"> </w:t>
      </w:r>
      <w:proofErr w:type="gramStart"/>
      <w:r w:rsidRPr="00763250">
        <w:rPr>
          <w:rFonts w:ascii="Sylfaen" w:hAnsi="Sylfaen" w:cs="Sylfaen"/>
        </w:rPr>
        <w:t xml:space="preserve">კომპლექტი, </w:t>
      </w:r>
      <w:r w:rsidRPr="00763250">
        <w:rPr>
          <w:rFonts w:ascii="Sylfaen" w:hAnsi="Sylfaen" w:cs="Sylfaen"/>
          <w:lang w:val="ka-GE"/>
        </w:rPr>
        <w:t xml:space="preserve"> </w:t>
      </w:r>
      <w:r w:rsidRPr="00763250">
        <w:rPr>
          <w:rFonts w:ascii="Sylfaen" w:hAnsi="Sylfaen" w:cs="Sylfaen"/>
        </w:rPr>
        <w:t>დიფთერიის</w:t>
      </w:r>
      <w:proofErr w:type="gramEnd"/>
      <w:r w:rsidRPr="00763250">
        <w:rPr>
          <w:rFonts w:ascii="Sylfaen" w:hAnsi="Sylfaen" w:cs="Sylfaen"/>
        </w:rPr>
        <w:t xml:space="preserve"> </w:t>
      </w:r>
      <w:r w:rsidRPr="00763250">
        <w:rPr>
          <w:rFonts w:ascii="Sylfaen" w:hAnsi="Sylfaen" w:cs="Sylfaen"/>
          <w:lang w:val="ka-GE"/>
        </w:rPr>
        <w:t xml:space="preserve">8 </w:t>
      </w:r>
      <w:r w:rsidRPr="00763250">
        <w:rPr>
          <w:rFonts w:ascii="Sylfaen" w:hAnsi="Sylfaen" w:cs="Sylfaen"/>
        </w:rPr>
        <w:t>შემთხვევა</w:t>
      </w:r>
      <w:r w:rsidRPr="00763250">
        <w:rPr>
          <w:rFonts w:ascii="Sylfaen" w:hAnsi="Sylfaen" w:cs="Sylfaen"/>
          <w:lang w:val="ka-GE"/>
        </w:rPr>
        <w:t xml:space="preserve"> უკუგდებულია;</w:t>
      </w:r>
      <w:r w:rsidRPr="00763250">
        <w:rPr>
          <w:rFonts w:ascii="Sylfaen" w:hAnsi="Sylfaen" w:cs="Sylfaen"/>
        </w:rPr>
        <w:t xml:space="preserve"> </w:t>
      </w:r>
    </w:p>
    <w:p w:rsidR="00E44C17" w:rsidRPr="00763250" w:rsidRDefault="00E44C17" w:rsidP="00E44C17">
      <w:pPr>
        <w:pStyle w:val="ListParagraph"/>
        <w:numPr>
          <w:ilvl w:val="0"/>
          <w:numId w:val="1"/>
        </w:numPr>
        <w:spacing w:after="0" w:line="240" w:lineRule="auto"/>
        <w:contextualSpacing w:val="0"/>
        <w:jc w:val="both"/>
        <w:rPr>
          <w:rFonts w:ascii="Sylfaen" w:hAnsi="Sylfaen" w:cs="Sylfaen"/>
        </w:rPr>
      </w:pPr>
      <w:r w:rsidRPr="00763250">
        <w:rPr>
          <w:rFonts w:ascii="Sylfaen" w:hAnsi="Sylfaen" w:cs="Sylfaen"/>
        </w:rPr>
        <w:t xml:space="preserve">ტეტანუსის საწინააღმდეგო შრატი (ადამიანის) –   გახარჯულია 91 კომპლექტი, დაფიქსირებულია ტეტანუსის </w:t>
      </w:r>
      <w:r w:rsidRPr="00763250">
        <w:rPr>
          <w:rFonts w:ascii="Sylfaen" w:hAnsi="Sylfaen" w:cs="Sylfaen"/>
          <w:lang w:val="ka-GE"/>
        </w:rPr>
        <w:t xml:space="preserve">  </w:t>
      </w:r>
      <w:r w:rsidRPr="00763250">
        <w:rPr>
          <w:rFonts w:ascii="Sylfaen" w:hAnsi="Sylfaen" w:cs="Sylfaen"/>
        </w:rPr>
        <w:t xml:space="preserve"> </w:t>
      </w:r>
      <w:proofErr w:type="gramStart"/>
      <w:r w:rsidRPr="00763250">
        <w:rPr>
          <w:rFonts w:ascii="Sylfaen" w:hAnsi="Sylfaen" w:cs="Sylfaen"/>
        </w:rPr>
        <w:t>5  შემთხვევა</w:t>
      </w:r>
      <w:proofErr w:type="gramEnd"/>
      <w:r w:rsidRPr="00763250">
        <w:rPr>
          <w:rFonts w:ascii="Sylfaen" w:hAnsi="Sylfaen" w:cs="Sylfaen"/>
        </w:rPr>
        <w:t>.</w:t>
      </w:r>
    </w:p>
    <w:p w:rsidR="00E44C17" w:rsidRPr="00763250" w:rsidRDefault="00E44C17" w:rsidP="00E44C17">
      <w:pPr>
        <w:pStyle w:val="ListParagraph"/>
        <w:numPr>
          <w:ilvl w:val="0"/>
          <w:numId w:val="1"/>
        </w:numPr>
        <w:spacing w:after="0" w:line="240" w:lineRule="auto"/>
        <w:contextualSpacing w:val="0"/>
        <w:jc w:val="both"/>
        <w:rPr>
          <w:rFonts w:ascii="Sylfaen" w:hAnsi="Sylfaen" w:cs="Sylfaen"/>
        </w:rPr>
      </w:pPr>
      <w:r w:rsidRPr="00763250">
        <w:rPr>
          <w:rFonts w:ascii="Sylfaen" w:hAnsi="Sylfaen" w:cs="Sylfaen"/>
        </w:rPr>
        <w:t xml:space="preserve">გველის შხამის </w:t>
      </w:r>
      <w:proofErr w:type="gramStart"/>
      <w:r w:rsidRPr="00763250">
        <w:rPr>
          <w:rFonts w:ascii="Sylfaen" w:hAnsi="Sylfaen" w:cs="Sylfaen"/>
        </w:rPr>
        <w:t>საწინააღმდეგო  შრატი</w:t>
      </w:r>
      <w:proofErr w:type="gramEnd"/>
      <w:r w:rsidRPr="00763250">
        <w:rPr>
          <w:rFonts w:ascii="Sylfaen" w:hAnsi="Sylfaen" w:cs="Sylfaen"/>
        </w:rPr>
        <w:t xml:space="preserve"> გახარჯულია   21  კომპლექტი 16  ბენეფიციარზე;</w:t>
      </w:r>
    </w:p>
    <w:p w:rsidR="00E44C17" w:rsidRPr="00763250" w:rsidRDefault="00E44C17" w:rsidP="00E44C17">
      <w:pPr>
        <w:pStyle w:val="ListParagraph"/>
        <w:numPr>
          <w:ilvl w:val="0"/>
          <w:numId w:val="1"/>
        </w:numPr>
        <w:spacing w:after="0" w:line="240" w:lineRule="auto"/>
        <w:contextualSpacing w:val="0"/>
        <w:jc w:val="both"/>
        <w:rPr>
          <w:rFonts w:ascii="Sylfaen" w:hAnsi="Sylfaen" w:cs="Sylfaen"/>
        </w:rPr>
      </w:pPr>
      <w:r w:rsidRPr="00763250">
        <w:rPr>
          <w:rFonts w:ascii="Sylfaen" w:hAnsi="Sylfaen" w:cs="Sylfaen"/>
        </w:rPr>
        <w:t xml:space="preserve">ანტიბოტულინური შრატი გახარჯულია: A ტიპი – </w:t>
      </w:r>
      <w:proofErr w:type="gramStart"/>
      <w:r w:rsidRPr="00763250">
        <w:rPr>
          <w:rFonts w:ascii="Sylfaen" w:hAnsi="Sylfaen" w:cs="Sylfaen"/>
        </w:rPr>
        <w:t>5,  B</w:t>
      </w:r>
      <w:proofErr w:type="gramEnd"/>
      <w:r w:rsidRPr="00763250">
        <w:rPr>
          <w:rFonts w:ascii="Sylfaen" w:hAnsi="Sylfaen" w:cs="Sylfaen"/>
        </w:rPr>
        <w:t xml:space="preserve"> ტიპი – 6, E ტიპი - 5 კომპლექტი, დაფიქსირებულია 8  შემთხვევა. </w:t>
      </w:r>
    </w:p>
    <w:p w:rsidR="00E44C17" w:rsidRPr="00763250" w:rsidRDefault="00E44C17" w:rsidP="00E44C17">
      <w:pPr>
        <w:pStyle w:val="ListParagraph"/>
        <w:numPr>
          <w:ilvl w:val="0"/>
          <w:numId w:val="1"/>
        </w:numPr>
        <w:spacing w:after="0" w:line="240" w:lineRule="auto"/>
        <w:contextualSpacing w:val="0"/>
        <w:jc w:val="both"/>
        <w:rPr>
          <w:rFonts w:ascii="Sylfaen" w:hAnsi="Sylfaen" w:cs="Sylfaen"/>
        </w:rPr>
      </w:pPr>
      <w:r w:rsidRPr="00763250">
        <w:rPr>
          <w:rFonts w:ascii="Sylfaen" w:hAnsi="Sylfaen" w:cs="Sylfaen"/>
        </w:rPr>
        <w:t xml:space="preserve">ყვითელი ცხელების საწინააღმდეგო ვაქცინა დაიხარჯა 490 დოზა, </w:t>
      </w:r>
      <w:proofErr w:type="gramStart"/>
      <w:r w:rsidRPr="00763250">
        <w:rPr>
          <w:rFonts w:ascii="Sylfaen" w:hAnsi="Sylfaen" w:cs="Sylfaen"/>
        </w:rPr>
        <w:t>აცრა  ჩაუტარდა</w:t>
      </w:r>
      <w:proofErr w:type="gramEnd"/>
      <w:r w:rsidRPr="00763250">
        <w:rPr>
          <w:rFonts w:ascii="Sylfaen" w:hAnsi="Sylfaen" w:cs="Sylfaen"/>
        </w:rPr>
        <w:t xml:space="preserve"> 490 ბენეფიციარს.</w:t>
      </w:r>
    </w:p>
    <w:p w:rsidR="00E44C17" w:rsidRPr="00763250" w:rsidRDefault="00E44C17" w:rsidP="00E44C17">
      <w:pPr>
        <w:tabs>
          <w:tab w:val="left" w:pos="142"/>
          <w:tab w:val="left" w:pos="567"/>
        </w:tabs>
        <w:spacing w:after="0" w:line="240" w:lineRule="auto"/>
        <w:ind w:left="284"/>
        <w:jc w:val="both"/>
        <w:rPr>
          <w:rFonts w:ascii="Sylfaen" w:eastAsia="Sylfaen" w:hAnsi="Sylfaen" w:cs="Sylfaen"/>
          <w:b/>
        </w:rPr>
      </w:pP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r w:rsidRPr="00763250">
        <w:rPr>
          <w:rFonts w:ascii="Sylfaen" w:eastAsia="Sylfaen" w:hAnsi="Sylfaen" w:cs="Arial"/>
          <w:b/>
          <w:sz w:val="22"/>
          <w:szCs w:val="22"/>
          <w:lang w:val="ka-GE"/>
        </w:rPr>
        <w:t>1.1.2.3. კომპონენტის დასახელება:</w:t>
      </w:r>
    </w:p>
    <w:p w:rsidR="00E44C17" w:rsidRPr="00763250" w:rsidRDefault="00E44C17" w:rsidP="00E44C17">
      <w:pPr>
        <w:pStyle w:val="NormalWeb"/>
        <w:tabs>
          <w:tab w:val="left" w:pos="284"/>
        </w:tabs>
        <w:spacing w:before="0" w:beforeAutospacing="0" w:after="0" w:afterAutospacing="0"/>
        <w:jc w:val="both"/>
        <w:rPr>
          <w:rFonts w:ascii="Sylfaen" w:eastAsia="Sylfaen" w:hAnsi="Sylfaen"/>
          <w:sz w:val="22"/>
          <w:szCs w:val="22"/>
        </w:rPr>
      </w:pPr>
      <w:r w:rsidRPr="00763250">
        <w:rPr>
          <w:rFonts w:ascii="Sylfaen" w:eastAsia="Sylfaen" w:hAnsi="Sylfaen"/>
          <w:sz w:val="22"/>
          <w:szCs w:val="22"/>
        </w:rPr>
        <w:t>ანტირაბიული სამკურნალო საშუალებებით უზრუნველყოფა</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საანგარიშო პერიოდში </w:t>
      </w:r>
      <w:r w:rsidRPr="00763250">
        <w:rPr>
          <w:b/>
          <w:sz w:val="22"/>
          <w:szCs w:val="22"/>
          <w:lang w:val="ka-GE"/>
        </w:rPr>
        <w:t>კომპონენტის</w:t>
      </w:r>
      <w:r w:rsidRPr="00763250">
        <w:rPr>
          <w:b/>
          <w:sz w:val="22"/>
          <w:szCs w:val="22"/>
        </w:rPr>
        <w:t xml:space="preserve"> ფარგლებში განხორციელებული ღონისძიებების</w:t>
      </w:r>
      <w:r w:rsidRPr="00763250">
        <w:rPr>
          <w:b/>
          <w:sz w:val="22"/>
          <w:szCs w:val="22"/>
          <w:lang w:val="ka-GE"/>
        </w:rPr>
        <w:t xml:space="preserve"> </w:t>
      </w:r>
      <w:r w:rsidRPr="00763250">
        <w:rPr>
          <w:b/>
          <w:sz w:val="22"/>
          <w:szCs w:val="22"/>
        </w:rPr>
        <w:t>მოკლე აღწერა</w:t>
      </w:r>
      <w:r w:rsidRPr="00763250">
        <w:rPr>
          <w:b/>
          <w:sz w:val="22"/>
          <w:szCs w:val="22"/>
          <w:lang w:val="ka-GE"/>
        </w:rPr>
        <w:t>:</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p>
    <w:p w:rsidR="00E44C17" w:rsidRPr="00763250" w:rsidRDefault="00E44C17" w:rsidP="00E44C17">
      <w:pPr>
        <w:numPr>
          <w:ilvl w:val="0"/>
          <w:numId w:val="5"/>
        </w:numPr>
        <w:tabs>
          <w:tab w:val="left" w:pos="142"/>
          <w:tab w:val="left" w:pos="284"/>
          <w:tab w:val="left" w:pos="709"/>
        </w:tabs>
        <w:spacing w:after="0" w:line="240" w:lineRule="auto"/>
        <w:ind w:left="0" w:firstLine="284"/>
        <w:jc w:val="both"/>
        <w:rPr>
          <w:rFonts w:ascii="Sylfaen" w:eastAsia="Sylfaen" w:hAnsi="Sylfaen"/>
          <w:b/>
          <w:lang w:val="ka-GE"/>
        </w:rPr>
      </w:pPr>
      <w:r w:rsidRPr="00763250">
        <w:rPr>
          <w:rFonts w:ascii="Sylfaen" w:hAnsi="Sylfaen"/>
          <w:bCs/>
          <w:lang w:val="ka-GE"/>
        </w:rPr>
        <w:t>კომპონენტის ფარგლებში მიღებული იქნა შემდეგი ანტირაბიული სამკურნალო საშუალებები:</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p>
    <w:p w:rsidR="00E44C17" w:rsidRPr="00763250" w:rsidRDefault="00E44C17" w:rsidP="00E44C17">
      <w:pPr>
        <w:pStyle w:val="ListParagraph"/>
        <w:numPr>
          <w:ilvl w:val="0"/>
          <w:numId w:val="1"/>
        </w:numPr>
        <w:spacing w:after="0" w:line="240" w:lineRule="auto"/>
        <w:jc w:val="both"/>
        <w:rPr>
          <w:rFonts w:ascii="Sylfaen" w:hAnsi="Sylfaen" w:cs="Sylfaen"/>
          <w:lang w:val="ka-GE"/>
        </w:rPr>
      </w:pPr>
      <w:r w:rsidRPr="00763250">
        <w:rPr>
          <w:rFonts w:ascii="Sylfaen" w:hAnsi="Sylfaen" w:cs="Sylfaen"/>
          <w:lang w:val="ka-GE"/>
        </w:rPr>
        <w:t>სულ  საანგარიშო  პერიოდში  შემოტანილია  – 239 000 დოზა  ანტირაბიული  ვაქცინა:</w:t>
      </w:r>
    </w:p>
    <w:p w:rsidR="00E44C17" w:rsidRPr="00763250" w:rsidRDefault="00E44C17" w:rsidP="00E44C17">
      <w:pPr>
        <w:pStyle w:val="ListParagraph"/>
        <w:spacing w:after="0" w:line="240" w:lineRule="auto"/>
        <w:jc w:val="both"/>
        <w:rPr>
          <w:rFonts w:ascii="Sylfaen" w:hAnsi="Sylfaen" w:cs="Sylfaen"/>
          <w:lang w:val="ka-GE"/>
        </w:rPr>
      </w:pPr>
      <w:r w:rsidRPr="00763250">
        <w:rPr>
          <w:rFonts w:ascii="Sylfaen" w:hAnsi="Sylfaen" w:cs="Sylfaen"/>
          <w:lang w:val="ka-GE"/>
        </w:rPr>
        <w:t xml:space="preserve">  </w:t>
      </w:r>
    </w:p>
    <w:p w:rsidR="00E44C17" w:rsidRPr="00763250" w:rsidRDefault="00E44C17" w:rsidP="00E44C17">
      <w:pPr>
        <w:pStyle w:val="ListParagraph"/>
        <w:spacing w:after="0" w:line="240" w:lineRule="auto"/>
        <w:jc w:val="both"/>
        <w:rPr>
          <w:rFonts w:ascii="Sylfaen" w:hAnsi="Sylfaen" w:cs="Sylfaen"/>
          <w:lang w:val="ka-GE"/>
        </w:rPr>
      </w:pPr>
    </w:p>
    <w:p w:rsidR="00E44C17" w:rsidRPr="00763250" w:rsidRDefault="00E44C17" w:rsidP="00E44C17">
      <w:pPr>
        <w:pStyle w:val="ListParagraph"/>
        <w:numPr>
          <w:ilvl w:val="0"/>
          <w:numId w:val="1"/>
        </w:numPr>
        <w:spacing w:after="0" w:line="240" w:lineRule="auto"/>
        <w:jc w:val="both"/>
        <w:rPr>
          <w:rFonts w:ascii="Sylfaen" w:hAnsi="Sylfaen" w:cs="Sylfaen"/>
          <w:lang w:val="ka-GE"/>
        </w:rPr>
      </w:pPr>
      <w:r w:rsidRPr="00763250">
        <w:rPr>
          <w:rFonts w:ascii="Sylfaen" w:hAnsi="Sylfaen" w:cs="Sylfaen"/>
          <w:lang w:val="ka-GE"/>
        </w:rPr>
        <w:t>ანტირაბიული  იმუნოგლობულინი –</w:t>
      </w:r>
      <w:r>
        <w:rPr>
          <w:rFonts w:ascii="Sylfaen" w:hAnsi="Sylfaen" w:cs="Sylfaen"/>
          <w:lang w:val="ka-GE"/>
        </w:rPr>
        <w:t xml:space="preserve"> </w:t>
      </w:r>
      <w:r w:rsidRPr="00763250">
        <w:rPr>
          <w:rFonts w:ascii="Sylfaen" w:hAnsi="Sylfaen" w:cs="Sylfaen"/>
          <w:lang w:val="ka-GE"/>
        </w:rPr>
        <w:t xml:space="preserve">ცხენის სისხლის შრატზე დამზადებული </w:t>
      </w:r>
      <w:r>
        <w:rPr>
          <w:rFonts w:ascii="Sylfaen" w:hAnsi="Sylfaen" w:cs="Sylfaen"/>
        </w:rPr>
        <w:t>1000</w:t>
      </w:r>
      <w:r>
        <w:rPr>
          <w:rFonts w:ascii="Sylfaen" w:hAnsi="Sylfaen" w:cs="Sylfaen"/>
          <w:lang w:val="ka-GE"/>
        </w:rPr>
        <w:t xml:space="preserve"> ს.ე. დაფასოების</w:t>
      </w:r>
      <w:r w:rsidRPr="00763250">
        <w:rPr>
          <w:rFonts w:ascii="Sylfaen" w:hAnsi="Sylfaen" w:cs="Sylfaen"/>
          <w:lang w:val="ka-GE"/>
        </w:rPr>
        <w:t xml:space="preserve"> 31 620 ფლაკონი</w:t>
      </w:r>
      <w:r>
        <w:rPr>
          <w:rFonts w:ascii="Sylfaen" w:hAnsi="Sylfaen" w:cs="Sylfaen"/>
          <w:lang w:val="ka-GE"/>
        </w:rPr>
        <w:t>;</w:t>
      </w:r>
    </w:p>
    <w:p w:rsidR="00E44C17" w:rsidRPr="00763250" w:rsidRDefault="00E44C17" w:rsidP="00E44C17">
      <w:pPr>
        <w:numPr>
          <w:ilvl w:val="0"/>
          <w:numId w:val="5"/>
        </w:numPr>
        <w:tabs>
          <w:tab w:val="left" w:pos="142"/>
          <w:tab w:val="left" w:pos="284"/>
          <w:tab w:val="left" w:pos="709"/>
        </w:tabs>
        <w:spacing w:after="0" w:line="240" w:lineRule="auto"/>
        <w:ind w:left="0" w:firstLine="284"/>
        <w:jc w:val="both"/>
        <w:rPr>
          <w:rFonts w:ascii="Sylfaen" w:eastAsia="Sylfaen" w:hAnsi="Sylfaen" w:cs="Sylfaen"/>
          <w:b/>
        </w:rPr>
      </w:pPr>
      <w:r w:rsidRPr="00763250">
        <w:rPr>
          <w:rFonts w:ascii="Sylfaen" w:hAnsi="Sylfaen"/>
          <w:bCs/>
          <w:lang w:val="ka-GE"/>
        </w:rPr>
        <w:t>კომპონენტის ფარგლებში მომსახურება გაეწია:</w:t>
      </w:r>
      <w:r w:rsidRPr="00763250">
        <w:rPr>
          <w:rFonts w:ascii="Sylfaen" w:eastAsia="Sylfaen" w:hAnsi="Sylfaen" w:cs="Sylfaen"/>
          <w:b/>
        </w:rPr>
        <w:t xml:space="preserve"> </w:t>
      </w:r>
    </w:p>
    <w:p w:rsidR="00E44C17" w:rsidRPr="00763250" w:rsidRDefault="00E44C17" w:rsidP="00E44C17">
      <w:pPr>
        <w:pStyle w:val="ListParagraph"/>
        <w:spacing w:after="0" w:line="240" w:lineRule="auto"/>
        <w:jc w:val="both"/>
        <w:rPr>
          <w:rFonts w:cs="Calibri"/>
        </w:rPr>
      </w:pPr>
    </w:p>
    <w:p w:rsidR="00E44C17" w:rsidRPr="00763250" w:rsidRDefault="00E44C17" w:rsidP="00E44C17">
      <w:pPr>
        <w:pStyle w:val="ListParagraph"/>
        <w:numPr>
          <w:ilvl w:val="0"/>
          <w:numId w:val="1"/>
        </w:numPr>
        <w:spacing w:after="0" w:line="240" w:lineRule="auto"/>
        <w:contextualSpacing w:val="0"/>
        <w:jc w:val="both"/>
        <w:rPr>
          <w:rFonts w:ascii="Sylfaen" w:eastAsia="Sylfaen" w:hAnsi="Sylfaen" w:cs="Sylfaen"/>
          <w:lang w:val="ka-GE"/>
        </w:rPr>
      </w:pPr>
      <w:proofErr w:type="gramStart"/>
      <w:r w:rsidRPr="00763250">
        <w:rPr>
          <w:rFonts w:ascii="Sylfaen" w:eastAsia="Sylfaen" w:hAnsi="Sylfaen" w:cs="Sylfaen"/>
        </w:rPr>
        <w:t>ანტირაბიული  იმუნოგლობულინი</w:t>
      </w:r>
      <w:proofErr w:type="gramEnd"/>
      <w:r w:rsidRPr="00763250">
        <w:rPr>
          <w:rFonts w:ascii="Sylfaen" w:eastAsia="Sylfaen" w:hAnsi="Sylfaen" w:cs="Sylfaen"/>
        </w:rPr>
        <w:t xml:space="preserve"> მოხმარდა</w:t>
      </w:r>
      <w:r w:rsidRPr="00763250">
        <w:rPr>
          <w:rFonts w:ascii="Sylfaen" w:eastAsia="Sylfaen" w:hAnsi="Sylfaen" w:cs="Sylfaen"/>
          <w:lang w:val="ka-GE"/>
        </w:rPr>
        <w:t xml:space="preserve"> -</w:t>
      </w:r>
      <w:r w:rsidRPr="00763250">
        <w:rPr>
          <w:rFonts w:ascii="Sylfaen" w:eastAsia="Sylfaen" w:hAnsi="Sylfaen" w:cs="Sylfaen"/>
        </w:rPr>
        <w:t xml:space="preserve"> </w:t>
      </w:r>
      <w:r w:rsidRPr="00763250">
        <w:rPr>
          <w:rFonts w:ascii="Sylfaen" w:hAnsi="Sylfaen"/>
          <w:lang w:val="ka-GE" w:eastAsia="ka-GE"/>
        </w:rPr>
        <w:t>9849</w:t>
      </w:r>
      <w:r w:rsidRPr="00763250">
        <w:rPr>
          <w:rFonts w:ascii="Sylfaen" w:eastAsia="Sylfaen" w:hAnsi="Sylfaen" w:cs="Sylfaen"/>
        </w:rPr>
        <w:t xml:space="preserve"> ბენეფიციარს, რაზეც  დაიხარჯა </w:t>
      </w:r>
      <w:r w:rsidRPr="00763250">
        <w:rPr>
          <w:rFonts w:ascii="Sylfaen" w:hAnsi="Sylfaen"/>
          <w:bCs/>
        </w:rPr>
        <w:t xml:space="preserve">23238 </w:t>
      </w:r>
      <w:r w:rsidRPr="00763250">
        <w:rPr>
          <w:rFonts w:ascii="Sylfaen" w:eastAsia="Sylfaen" w:hAnsi="Sylfaen" w:cs="Sylfaen"/>
        </w:rPr>
        <w:t>ფლაკონი</w:t>
      </w:r>
      <w:r w:rsidRPr="00763250">
        <w:rPr>
          <w:rFonts w:cs="Calibri"/>
        </w:rPr>
        <w:t>;</w:t>
      </w:r>
    </w:p>
    <w:p w:rsidR="00E44C17" w:rsidRPr="00763250" w:rsidRDefault="00E44C17" w:rsidP="00E44C17">
      <w:pPr>
        <w:pStyle w:val="ListParagraph"/>
        <w:numPr>
          <w:ilvl w:val="0"/>
          <w:numId w:val="1"/>
        </w:numPr>
        <w:spacing w:after="0" w:line="240" w:lineRule="auto"/>
        <w:contextualSpacing w:val="0"/>
        <w:jc w:val="both"/>
        <w:rPr>
          <w:rFonts w:ascii="Sylfaen" w:eastAsia="Sylfaen" w:hAnsi="Sylfaen" w:cs="Sylfaen"/>
          <w:lang w:val="ka-GE"/>
        </w:rPr>
      </w:pPr>
      <w:r w:rsidRPr="00763250">
        <w:rPr>
          <w:rFonts w:ascii="Sylfaen" w:eastAsia="Sylfaen" w:hAnsi="Sylfaen" w:cs="Sylfaen"/>
          <w:lang w:val="ka-GE"/>
        </w:rPr>
        <w:t xml:space="preserve">ანტირაბიული ვაქცინით აცრა ჩაუტარდა - 52001 ბენეფიციარს, გაიხარჯა 173 796 დოზა ვაქცინა. </w:t>
      </w:r>
    </w:p>
    <w:p w:rsidR="00E44C17" w:rsidRPr="00763250" w:rsidRDefault="00E44C17" w:rsidP="00E44C17">
      <w:pPr>
        <w:spacing w:after="0" w:line="240" w:lineRule="auto"/>
        <w:jc w:val="both"/>
        <w:rPr>
          <w:rFonts w:ascii="Sylfaen" w:eastAsia="Sylfaen" w:hAnsi="Sylfaen" w:cs="Sylfaen"/>
          <w:lang w:val="ka-GE"/>
        </w:rPr>
      </w:pPr>
      <w:r w:rsidRPr="00763250">
        <w:rPr>
          <w:rFonts w:ascii="Sylfaen" w:eastAsia="Sylfaen" w:hAnsi="Sylfaen" w:cs="Sylfaen"/>
          <w:lang w:val="ka-GE"/>
        </w:rPr>
        <w:t xml:space="preserve">         </w:t>
      </w:r>
      <w:r>
        <w:rPr>
          <w:rFonts w:ascii="Sylfaen" w:eastAsia="Sylfaen" w:hAnsi="Sylfaen" w:cs="Sylfaen"/>
          <w:lang w:val="ka-GE"/>
        </w:rPr>
        <w:t>ადამიანებში</w:t>
      </w:r>
      <w:r w:rsidRPr="00763250">
        <w:rPr>
          <w:rFonts w:ascii="Sylfaen" w:eastAsia="Sylfaen" w:hAnsi="Sylfaen" w:cs="Sylfaen"/>
          <w:lang w:val="ka-GE"/>
        </w:rPr>
        <w:t xml:space="preserve"> ცოფის შემთხვევა არ</w:t>
      </w:r>
      <w:r>
        <w:rPr>
          <w:rFonts w:ascii="Sylfaen" w:eastAsia="Sylfaen" w:hAnsi="Sylfaen" w:cs="Sylfaen"/>
          <w:lang w:val="ka-GE"/>
        </w:rPr>
        <w:t>ც 2017 წელს არ</w:t>
      </w:r>
      <w:r w:rsidRPr="00763250">
        <w:rPr>
          <w:rFonts w:ascii="Sylfaen" w:eastAsia="Sylfaen" w:hAnsi="Sylfaen" w:cs="Sylfaen"/>
          <w:lang w:val="ka-GE"/>
        </w:rPr>
        <w:t xml:space="preserve"> დაფიქსირებულა.</w:t>
      </w:r>
    </w:p>
    <w:p w:rsidR="00E44C17" w:rsidRPr="00763250" w:rsidRDefault="00E44C17" w:rsidP="00E44C17">
      <w:pPr>
        <w:spacing w:after="0" w:line="240" w:lineRule="auto"/>
        <w:jc w:val="both"/>
        <w:rPr>
          <w:rFonts w:ascii="Sylfaen" w:eastAsia="Sylfaen" w:hAnsi="Sylfaen" w:cs="Sylfaen"/>
          <w:lang w:val="ka-GE"/>
        </w:rPr>
      </w:pP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r w:rsidRPr="00763250">
        <w:rPr>
          <w:rFonts w:ascii="Sylfaen" w:eastAsia="Sylfaen" w:hAnsi="Sylfaen" w:cs="Arial"/>
          <w:b/>
          <w:sz w:val="22"/>
          <w:szCs w:val="22"/>
          <w:lang w:val="ka-GE"/>
        </w:rPr>
        <w:t>1.1.2.4. კომპონენტის დასახელება:</w:t>
      </w:r>
    </w:p>
    <w:p w:rsidR="00E44C17" w:rsidRPr="00763250" w:rsidRDefault="00E44C17" w:rsidP="00E44C1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63250">
        <w:rPr>
          <w:rFonts w:ascii="Sylfaen" w:eastAsia="Sylfaen" w:hAnsi="Sylfaen"/>
        </w:rPr>
        <w:tab/>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w:t>
      </w:r>
      <w:proofErr w:type="gramStart"/>
      <w:r w:rsidRPr="00763250">
        <w:rPr>
          <w:rFonts w:ascii="Sylfaen" w:eastAsia="Sylfaen" w:hAnsi="Sylfaen"/>
        </w:rPr>
        <w:t>ჯაჭვის“ პრინციპების</w:t>
      </w:r>
      <w:proofErr w:type="gramEnd"/>
      <w:r w:rsidRPr="00763250">
        <w:rPr>
          <w:rFonts w:ascii="Sylfaen" w:eastAsia="Sylfaen" w:hAnsi="Sylfaen"/>
        </w:rPr>
        <w:t xml:space="preserve"> დაცვით ცენტრალური დონიდან რეგიონულ/რაიონულ ადმინისტრაციულ ერთეულებამდე.</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საანგარიშო პერიოდში </w:t>
      </w:r>
      <w:r w:rsidRPr="00763250">
        <w:rPr>
          <w:b/>
          <w:sz w:val="22"/>
          <w:szCs w:val="22"/>
          <w:lang w:val="ka-GE"/>
        </w:rPr>
        <w:t>კომპონენტის</w:t>
      </w:r>
      <w:r w:rsidRPr="00763250">
        <w:rPr>
          <w:b/>
          <w:sz w:val="22"/>
          <w:szCs w:val="22"/>
        </w:rPr>
        <w:t xml:space="preserve"> ფარგლებში განხორციელებული ღონისძიებების მოკლე აღწერა</w:t>
      </w:r>
      <w:r w:rsidRPr="00763250">
        <w:rPr>
          <w:b/>
          <w:sz w:val="22"/>
          <w:szCs w:val="22"/>
          <w:lang w:val="ka-GE"/>
        </w:rPr>
        <w:t>:</w:t>
      </w:r>
    </w:p>
    <w:p w:rsidR="00E44C17" w:rsidRPr="00763250" w:rsidRDefault="00E44C17" w:rsidP="00E44C17">
      <w:pPr>
        <w:pStyle w:val="NormalWeb"/>
        <w:tabs>
          <w:tab w:val="left" w:pos="284"/>
        </w:tabs>
        <w:spacing w:before="0" w:beforeAutospacing="0" w:after="0" w:afterAutospacing="0"/>
        <w:jc w:val="both"/>
        <w:rPr>
          <w:rFonts w:ascii="Sylfaen" w:hAnsi="Sylfaen" w:cs="Sylfaen"/>
          <w:bCs/>
          <w:sz w:val="22"/>
          <w:szCs w:val="22"/>
          <w:lang w:val="ka-GE"/>
        </w:rPr>
      </w:pPr>
      <w:r w:rsidRPr="00763250">
        <w:rPr>
          <w:rFonts w:ascii="Sylfaen" w:eastAsia="Sylfaen" w:hAnsi="Sylfaen"/>
          <w:b/>
          <w:sz w:val="22"/>
          <w:szCs w:val="22"/>
          <w:lang w:val="ka-GE"/>
        </w:rPr>
        <w:tab/>
      </w:r>
      <w:r w:rsidRPr="00763250">
        <w:rPr>
          <w:rFonts w:ascii="Sylfaen" w:hAnsi="Sylfaen"/>
          <w:sz w:val="22"/>
          <w:szCs w:val="22"/>
          <w:lang w:val="ka-GE"/>
        </w:rPr>
        <w:t>ვაქცინებისა და ასაცრელი მასალების, სპეციფიური შრატებისა და ანტირაბიული სამკურნალო საშუალებებით</w:t>
      </w:r>
      <w:r w:rsidRPr="00763250">
        <w:rPr>
          <w:rFonts w:ascii="Sylfaen" w:hAnsi="Sylfaen" w:cs="Sylfaen"/>
          <w:bCs/>
          <w:sz w:val="22"/>
          <w:szCs w:val="22"/>
          <w:lang w:val="ka-GE"/>
        </w:rPr>
        <w:t xml:space="preserve"> გაცემა–განაწილება  განხორციელდა უწყვეტად,  „ცივი ჯაჭვის“ პრინციპების დაცვით.  </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eastAsia="ru-RU"/>
        </w:rPr>
      </w:pPr>
      <w:r w:rsidRPr="00763250">
        <w:rPr>
          <w:rFonts w:ascii="Sylfaen" w:hAnsi="Sylfaen" w:cs="Sylfaen"/>
          <w:b/>
          <w:bCs/>
          <w:lang w:val="ka-GE"/>
        </w:rPr>
        <w:t xml:space="preserve">1.1.2.5  კომპონენტის დასახელება და პროგრამული კოდი - </w:t>
      </w:r>
      <w:r w:rsidRPr="00763250">
        <w:rPr>
          <w:rFonts w:ascii="Sylfaen" w:eastAsia="Sylfaen" w:hAnsi="Sylfaen" w:cs="Arial"/>
          <w:lang w:val="ru-RU" w:eastAsia="ru-RU"/>
        </w:rPr>
        <w:t>გრიპის საწინააღმდეგო ვაქცინის შესყიდვა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eastAsia="ru-RU"/>
        </w:rPr>
      </w:pP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lang w:val="ka-GE"/>
        </w:rPr>
      </w:pPr>
      <w:r w:rsidRPr="00763250">
        <w:rPr>
          <w:rFonts w:ascii="Sylfaen" w:hAnsi="Sylfaen" w:cs="Sylfaen"/>
          <w:b/>
        </w:rPr>
        <w:t>საანგარიშო</w:t>
      </w:r>
      <w:r w:rsidRPr="00763250">
        <w:rPr>
          <w:rFonts w:ascii="AcadNusx" w:hAnsi="AcadNusx"/>
          <w:b/>
        </w:rPr>
        <w:t xml:space="preserve"> </w:t>
      </w:r>
      <w:r w:rsidRPr="00763250">
        <w:rPr>
          <w:rFonts w:ascii="Sylfaen" w:hAnsi="Sylfaen" w:cs="Sylfaen"/>
          <w:b/>
        </w:rPr>
        <w:t>პერიოდში</w:t>
      </w:r>
      <w:r w:rsidRPr="00763250">
        <w:rPr>
          <w:rFonts w:ascii="AcadNusx" w:hAnsi="AcadNusx"/>
          <w:b/>
        </w:rPr>
        <w:t xml:space="preserve"> </w:t>
      </w:r>
      <w:r w:rsidRPr="00763250">
        <w:rPr>
          <w:rFonts w:ascii="Sylfaen" w:hAnsi="Sylfaen" w:cs="Sylfaen"/>
          <w:b/>
          <w:bCs/>
          <w:lang w:val="ka-GE"/>
        </w:rPr>
        <w:t>კომპონენტის</w:t>
      </w:r>
      <w:r w:rsidRPr="00763250">
        <w:rPr>
          <w:rFonts w:ascii="AcadNusx" w:hAnsi="AcadNusx"/>
          <w:b/>
        </w:rPr>
        <w:t xml:space="preserve"> </w:t>
      </w:r>
      <w:r w:rsidRPr="00763250">
        <w:rPr>
          <w:rFonts w:ascii="Sylfaen" w:hAnsi="Sylfaen" w:cs="Sylfaen"/>
          <w:b/>
        </w:rPr>
        <w:t>ფარგლებში</w:t>
      </w:r>
      <w:r w:rsidRPr="00763250">
        <w:rPr>
          <w:rFonts w:ascii="AcadNusx" w:hAnsi="AcadNusx"/>
          <w:b/>
        </w:rPr>
        <w:t xml:space="preserve"> </w:t>
      </w:r>
      <w:r w:rsidRPr="00763250">
        <w:rPr>
          <w:rFonts w:ascii="Sylfaen" w:hAnsi="Sylfaen" w:cs="Sylfaen"/>
          <w:b/>
        </w:rPr>
        <w:t>განხორციელებული</w:t>
      </w:r>
      <w:r w:rsidRPr="00763250">
        <w:rPr>
          <w:rFonts w:ascii="AcadNusx" w:hAnsi="AcadNusx"/>
          <w:b/>
        </w:rPr>
        <w:t xml:space="preserve"> </w:t>
      </w:r>
      <w:r w:rsidRPr="00763250">
        <w:rPr>
          <w:rFonts w:ascii="Sylfaen" w:hAnsi="Sylfaen" w:cs="Sylfaen"/>
          <w:b/>
        </w:rPr>
        <w:t>ღონისძიებების</w:t>
      </w:r>
      <w:r w:rsidRPr="00763250">
        <w:rPr>
          <w:rFonts w:ascii="AcadNusx" w:hAnsi="AcadNusx"/>
          <w:b/>
        </w:rPr>
        <w:t xml:space="preserve"> </w:t>
      </w:r>
      <w:r w:rsidRPr="00763250">
        <w:rPr>
          <w:rFonts w:ascii="Sylfaen" w:hAnsi="Sylfaen" w:cs="Sylfaen"/>
          <w:b/>
          <w:lang w:val="ka-GE"/>
        </w:rPr>
        <w:t xml:space="preserve">    </w:t>
      </w:r>
      <w:r w:rsidRPr="00763250">
        <w:rPr>
          <w:rFonts w:ascii="Sylfaen" w:hAnsi="Sylfaen" w:cs="Sylfaen"/>
          <w:b/>
        </w:rPr>
        <w:t>მოკლე</w:t>
      </w:r>
      <w:r w:rsidRPr="00763250">
        <w:rPr>
          <w:rFonts w:ascii="AcadNusx" w:hAnsi="AcadNusx"/>
          <w:b/>
        </w:rPr>
        <w:t xml:space="preserve"> </w:t>
      </w:r>
      <w:r w:rsidRPr="00763250">
        <w:rPr>
          <w:rFonts w:ascii="Sylfaen" w:hAnsi="Sylfaen" w:cs="Sylfaen"/>
          <w:b/>
        </w:rPr>
        <w:t>აღწერა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63250">
        <w:rPr>
          <w:rFonts w:ascii="Sylfaen" w:hAnsi="Sylfaen" w:cs="Sylfaen"/>
          <w:lang w:val="ka-GE"/>
        </w:rPr>
        <w:t>2017 წელს სულ შესყიდული იქნა ფრანგული კომპანია „სანოფი პასტერის“ მიერ წარმოებული 32000 დოზა გრიპის ვაქცინა, მ.შ იმუნიზაციის სახელმწიფო პროგრამის ფარგლებში შესყიდული იქნა 25 ათასი დოზა გრიპის საწინააღმდეგო ვაქცინა, 2 ათასი დოზა ვაქცინა შესყიდული იქნა აშშ-ს დაავადებათა კონტროლისა და პრევენციის ცენტრის დაფინანსების „საზოგადოებრივი ჯანმრთელობის პროგრამებში გრიპის საწინააღმდეგო ვაქცინის გამოყენების დანერგვა ან გაფართოება ამერიკის შეერთებული შტატების ფარგლებს გარეთ“ კომპონენტის ფარგლებში, ხოლო დამატებით 5,000 დოზა ვაქცინა ზემოაღნიშნული პროექტის ფარგლებში. </w:t>
      </w:r>
    </w:p>
    <w:p w:rsidR="00E44C17" w:rsidRPr="00763250" w:rsidRDefault="00E44C17" w:rsidP="00E44C17">
      <w:pPr>
        <w:spacing w:after="0" w:line="240" w:lineRule="auto"/>
        <w:ind w:right="-92"/>
        <w:jc w:val="both"/>
        <w:rPr>
          <w:rFonts w:ascii="Sylfaen" w:hAnsi="Sylfaen" w:cs="Sylfaen"/>
          <w:lang w:val="ka-GE"/>
        </w:rPr>
      </w:pPr>
      <w:r w:rsidRPr="00763250">
        <w:rPr>
          <w:rFonts w:ascii="Sylfaen" w:hAnsi="Sylfaen" w:cs="Sylfaen"/>
          <w:lang w:val="ka-GE"/>
        </w:rPr>
        <w:t xml:space="preserve">      გრიპის საწინააღმდეგო ვაქცინაციისთვის, ჯანმრთელობის მსოფლიო ორგანიზაციის მიერ 2017-2018 წლების სეზონისთვის   რისკის პრიორიტეტული ჯგუფების მიხედვით საქართველოში  განისაზღვრა შემდეგი ჯგუფები:</w:t>
      </w:r>
    </w:p>
    <w:p w:rsidR="00E44C17" w:rsidRPr="00E43034" w:rsidRDefault="00E44C17" w:rsidP="00E44C17">
      <w:pPr>
        <w:spacing w:after="0" w:line="240" w:lineRule="auto"/>
        <w:ind w:right="-92"/>
        <w:jc w:val="both"/>
        <w:rPr>
          <w:rFonts w:ascii="Sylfaen" w:hAnsi="Sylfaen" w:cs="Sylfaen"/>
          <w:lang w:val="ka-GE"/>
        </w:rPr>
      </w:pPr>
      <w:r w:rsidRPr="00763250">
        <w:rPr>
          <w:rFonts w:ascii="Sylfaen" w:hAnsi="Sylfaen" w:cs="Sylfaen"/>
          <w:lang w:val="ka-GE"/>
        </w:rPr>
        <w:t xml:space="preserve"> </w:t>
      </w:r>
      <w:r w:rsidRPr="00763250">
        <w:rPr>
          <w:rFonts w:ascii="Sylfaen" w:hAnsi="Sylfaen" w:cs="Sylfaen"/>
          <w:lang w:val="ka-GE"/>
        </w:rPr>
        <w:br/>
      </w:r>
      <w:r w:rsidRPr="00E43034">
        <w:rPr>
          <w:rFonts w:ascii="Sylfaen" w:hAnsi="Sylfaen" w:cs="Sylfaen"/>
          <w:lang w:val="ka-GE"/>
        </w:rPr>
        <w:t>ა) სპეციფიკური ქრონიკული დარღვევების მქონეთაგან:</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t>18 წლამდე ასაკის დიაბეტის მქონე პირები;</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lastRenderedPageBreak/>
        <w:t>დიალიზზე მყოფი პირები;</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t>C ჰეპატიტის მქონე პირები (მკურნალობაზე მყოფნი);</w:t>
      </w:r>
    </w:p>
    <w:p w:rsidR="00E44C17" w:rsidRPr="00E43034" w:rsidRDefault="00E44C17" w:rsidP="00E44C17">
      <w:pPr>
        <w:pStyle w:val="ListParagraph"/>
        <w:numPr>
          <w:ilvl w:val="0"/>
          <w:numId w:val="8"/>
        </w:numPr>
        <w:spacing w:after="0" w:line="240" w:lineRule="auto"/>
        <w:ind w:left="644"/>
        <w:jc w:val="both"/>
        <w:rPr>
          <w:rFonts w:ascii="Sylfaen" w:hAnsi="Sylfaen" w:cs="Sylfaen"/>
          <w:lang w:val="ka-GE"/>
        </w:rPr>
      </w:pPr>
      <w:r w:rsidRPr="00E43034">
        <w:rPr>
          <w:rFonts w:ascii="Sylfaen" w:hAnsi="Sylfaen" w:cs="Calibri"/>
          <w:lang w:val="ka-GE"/>
        </w:rPr>
        <w:t xml:space="preserve"> აივ ინფექცია/შიდსის მქონე პირები;</w:t>
      </w:r>
    </w:p>
    <w:p w:rsidR="00E44C17" w:rsidRPr="00E43034" w:rsidRDefault="00E44C17" w:rsidP="00E44C17">
      <w:pPr>
        <w:spacing w:after="0" w:line="240" w:lineRule="auto"/>
        <w:ind w:right="-92"/>
        <w:jc w:val="both"/>
        <w:rPr>
          <w:rFonts w:ascii="Sylfaen" w:hAnsi="Sylfaen" w:cs="Sylfaen"/>
          <w:lang w:val="ka-GE"/>
        </w:rPr>
      </w:pPr>
      <w:r w:rsidRPr="00E43034">
        <w:rPr>
          <w:rFonts w:ascii="Sylfaen" w:hAnsi="Sylfaen" w:cs="Sylfaen"/>
          <w:lang w:val="ka-GE"/>
        </w:rPr>
        <w:br/>
        <w:t>ბ) სხვა პრიორიტეტული ჯგუფები:</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t>ბავშვთა (მ.შ. მცირე საოჯახო ტიპის) და მოხუცთა თავშესაფრების ბენეფიციარები და მათი მომვლელი პერსონალი;</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t>სამედიცინო დაწესებულებაში  მომუშავე პერსონალი, საზოგადოებრივი ჯანმრთელობის ცენტრების/სამსახურების თანამშრომლები;</w:t>
      </w:r>
    </w:p>
    <w:p w:rsidR="00E44C17" w:rsidRPr="00E43034" w:rsidRDefault="00E44C17" w:rsidP="00E44C17">
      <w:pPr>
        <w:pStyle w:val="ListParagraph"/>
        <w:numPr>
          <w:ilvl w:val="0"/>
          <w:numId w:val="8"/>
        </w:numPr>
        <w:spacing w:after="0" w:line="240" w:lineRule="auto"/>
        <w:ind w:left="644"/>
        <w:jc w:val="both"/>
        <w:rPr>
          <w:rFonts w:ascii="Sylfaen" w:hAnsi="Sylfaen" w:cs="Calibri"/>
          <w:lang w:val="ka-GE"/>
        </w:rPr>
      </w:pPr>
      <w:r w:rsidRPr="00E43034">
        <w:rPr>
          <w:rFonts w:ascii="Sylfaen" w:hAnsi="Sylfaen" w:cs="Calibri"/>
          <w:lang w:val="ka-GE"/>
        </w:rPr>
        <w:t>ორსულები</w:t>
      </w:r>
    </w:p>
    <w:p w:rsidR="00E44C17" w:rsidRPr="00763250" w:rsidRDefault="00E44C17" w:rsidP="00E44C17">
      <w:pPr>
        <w:pStyle w:val="ListParagraph"/>
        <w:numPr>
          <w:ilvl w:val="0"/>
          <w:numId w:val="8"/>
        </w:numPr>
        <w:spacing w:after="0" w:line="240" w:lineRule="auto"/>
        <w:ind w:left="644"/>
        <w:jc w:val="both"/>
        <w:rPr>
          <w:rFonts w:ascii="Sylfaen" w:hAnsi="Sylfaen" w:cs="Calibri"/>
          <w:lang w:val="ka-GE"/>
        </w:rPr>
      </w:pPr>
      <w:r>
        <w:rPr>
          <w:rFonts w:ascii="Sylfaen" w:hAnsi="Sylfaen" w:cs="Calibri"/>
          <w:lang w:val="ka-GE"/>
        </w:rPr>
        <w:t>საქართველოს თავდაცვის სამინისტროს სამხედრო მოსამსახურეები</w:t>
      </w:r>
    </w:p>
    <w:p w:rsidR="00E44C17" w:rsidRPr="00763250" w:rsidRDefault="00E44C17" w:rsidP="00E44C17">
      <w:pPr>
        <w:pStyle w:val="NormalWeb"/>
        <w:tabs>
          <w:tab w:val="left" w:pos="709"/>
        </w:tabs>
        <w:spacing w:before="0" w:beforeAutospacing="0" w:after="0" w:afterAutospacing="0"/>
        <w:jc w:val="both"/>
        <w:rPr>
          <w:rFonts w:ascii="Sylfaen" w:eastAsia="Sylfaen" w:hAnsi="Sylfaen" w:cs="Arial"/>
          <w:b/>
          <w:sz w:val="22"/>
          <w:szCs w:val="22"/>
          <w:lang w:val="ka-GE"/>
        </w:rPr>
      </w:pPr>
      <w:r w:rsidRPr="00763250">
        <w:rPr>
          <w:rFonts w:ascii="Sylfaen" w:eastAsia="Sylfaen" w:hAnsi="Sylfaen" w:cs="Arial"/>
          <w:b/>
          <w:sz w:val="22"/>
          <w:szCs w:val="22"/>
          <w:lang w:val="ka-GE"/>
        </w:rPr>
        <w:t>1.1.2.6. კომპონენტის დასახელება:</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jc w:val="both"/>
        <w:rPr>
          <w:rFonts w:ascii="Sylfaen" w:eastAsia="Sylfaen" w:hAnsi="Sylfaen"/>
        </w:rPr>
      </w:pPr>
      <w:r w:rsidRPr="00763250">
        <w:rPr>
          <w:rFonts w:ascii="Sylfaen" w:eastAsia="Sylfaen" w:hAnsi="Sylfaen"/>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არაგეგმური იმუნოპროფილაქტიკის წარმოება, ცენტრის მიერ სამინისტროსთან შეთანხმებით განსაზღვრული წესის შესაბამისად.</w:t>
      </w:r>
    </w:p>
    <w:p w:rsidR="00E44C17" w:rsidRPr="00763250" w:rsidRDefault="00E44C17" w:rsidP="00E44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jc w:val="both"/>
        <w:rPr>
          <w:rFonts w:ascii="Sylfaen" w:eastAsia="Sylfaen" w:hAnsi="Sylfaen"/>
        </w:rPr>
      </w:pP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საანგარიშო პერიოდში </w:t>
      </w:r>
      <w:r w:rsidRPr="00763250">
        <w:rPr>
          <w:b/>
          <w:sz w:val="22"/>
          <w:szCs w:val="22"/>
          <w:lang w:val="ka-GE"/>
        </w:rPr>
        <w:t>კომპონენტის</w:t>
      </w:r>
      <w:r w:rsidRPr="00763250">
        <w:rPr>
          <w:b/>
          <w:sz w:val="22"/>
          <w:szCs w:val="22"/>
        </w:rPr>
        <w:t xml:space="preserve"> ფარგლებში განხორციელებული</w:t>
      </w:r>
      <w:r w:rsidRPr="00763250">
        <w:rPr>
          <w:b/>
          <w:sz w:val="22"/>
          <w:szCs w:val="22"/>
          <w:lang w:val="ka-GE"/>
        </w:rPr>
        <w:t xml:space="preserve"> </w:t>
      </w:r>
      <w:r w:rsidRPr="00763250">
        <w:rPr>
          <w:b/>
          <w:sz w:val="22"/>
          <w:szCs w:val="22"/>
        </w:rPr>
        <w:t>ღონისძიებების მოკლე აღწერა</w:t>
      </w:r>
      <w:r w:rsidRPr="00763250">
        <w:rPr>
          <w:b/>
          <w:sz w:val="22"/>
          <w:szCs w:val="22"/>
          <w:lang w:val="ka-GE"/>
        </w:rPr>
        <w:t>:</w:t>
      </w:r>
    </w:p>
    <w:p w:rsidR="00E44C17" w:rsidRPr="00763250" w:rsidRDefault="00E44C17" w:rsidP="00E44C17">
      <w:pPr>
        <w:pStyle w:val="abzacixml"/>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p>
    <w:p w:rsidR="00E44C17" w:rsidRPr="00763250" w:rsidRDefault="00E44C17" w:rsidP="00E44C17">
      <w:pPr>
        <w:pStyle w:val="ListParagraph"/>
        <w:spacing w:after="0" w:line="240" w:lineRule="auto"/>
        <w:ind w:left="0"/>
        <w:jc w:val="both"/>
        <w:rPr>
          <w:rFonts w:ascii="Sylfaen" w:hAnsi="Sylfaen"/>
          <w:lang w:val="ka-GE"/>
        </w:rPr>
      </w:pPr>
      <w:r w:rsidRPr="00763250">
        <w:rPr>
          <w:rFonts w:ascii="Sylfaen" w:hAnsi="Sylfaen" w:cs="Sylfaen"/>
        </w:rPr>
        <w:t>წითელას მასიური გავრცელების პრევენციის მიზნით</w:t>
      </w:r>
      <w:r w:rsidRPr="00763250">
        <w:t xml:space="preserve"> </w:t>
      </w:r>
      <w:r w:rsidRPr="00763250">
        <w:rPr>
          <w:rFonts w:ascii="Sylfaen" w:hAnsi="Sylfaen" w:cs="Sylfaen"/>
        </w:rPr>
        <w:t>გატარებული ღონისძიებების ფარგლებში წითელა</w:t>
      </w:r>
      <w:r w:rsidRPr="00763250">
        <w:t xml:space="preserve">, </w:t>
      </w:r>
      <w:r w:rsidRPr="00763250">
        <w:rPr>
          <w:rFonts w:ascii="Sylfaen" w:hAnsi="Sylfaen" w:cs="Sylfaen"/>
        </w:rPr>
        <w:t>წითურა</w:t>
      </w:r>
      <w:r w:rsidRPr="00763250">
        <w:t xml:space="preserve">, </w:t>
      </w:r>
      <w:r w:rsidRPr="00763250">
        <w:rPr>
          <w:rFonts w:ascii="Sylfaen" w:hAnsi="Sylfaen" w:cs="Sylfaen"/>
        </w:rPr>
        <w:t>ყბაყურა</w:t>
      </w:r>
      <w:r w:rsidRPr="00763250">
        <w:rPr>
          <w:rFonts w:ascii="Sylfaen" w:hAnsi="Sylfaen" w:cs="Sylfaen"/>
          <w:lang w:val="ka-GE"/>
        </w:rPr>
        <w:t>ს</w:t>
      </w:r>
      <w:r w:rsidRPr="00763250">
        <w:rPr>
          <w:rFonts w:ascii="Sylfaen" w:hAnsi="Sylfaen" w:cs="Sylfaen"/>
        </w:rPr>
        <w:t xml:space="preserve"> საწინააღმდეგო ვაქცინით</w:t>
      </w:r>
      <w:r w:rsidRPr="00763250">
        <w:t xml:space="preserve"> </w:t>
      </w:r>
      <w:r w:rsidRPr="00763250">
        <w:rPr>
          <w:rFonts w:ascii="Sylfaen" w:hAnsi="Sylfaen"/>
          <w:lang w:val="ka-GE"/>
        </w:rPr>
        <w:t xml:space="preserve">იმუნიზაცია ჩაუტარდა - 7 501 პირს. </w:t>
      </w:r>
    </w:p>
    <w:p w:rsidR="00E44C17" w:rsidRPr="00763250" w:rsidRDefault="00E44C17" w:rsidP="00E44C17">
      <w:pPr>
        <w:pStyle w:val="ListParagraph"/>
        <w:spacing w:after="0" w:line="240" w:lineRule="auto"/>
        <w:ind w:left="0"/>
        <w:jc w:val="both"/>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დასახული </w:t>
      </w:r>
      <w:r w:rsidRPr="00763250">
        <w:rPr>
          <w:b/>
          <w:sz w:val="22"/>
          <w:szCs w:val="22"/>
          <w:lang w:val="ka-GE"/>
        </w:rPr>
        <w:t>მიზნები</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ka-GE"/>
        </w:rPr>
      </w:pPr>
    </w:p>
    <w:p w:rsidR="00E44C17" w:rsidRPr="00763250" w:rsidRDefault="00E44C17" w:rsidP="00E44C17">
      <w:pPr>
        <w:pStyle w:val="abzacixml"/>
        <w:tabs>
          <w:tab w:val="left" w:pos="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t>ა)  იმუნიზაციით მოცვის ძირითადი ინდიკატორები:</w:t>
      </w:r>
    </w:p>
    <w:p w:rsidR="00E44C17" w:rsidRPr="00763250" w:rsidRDefault="00E44C17" w:rsidP="00E44C17">
      <w:pPr>
        <w:pStyle w:val="abzacixml"/>
        <w:tabs>
          <w:tab w:val="left" w:pos="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22"/>
          <w:szCs w:val="22"/>
          <w:lang w:val="ka-GE"/>
        </w:rPr>
      </w:pPr>
      <w:r w:rsidRPr="00763250">
        <w:rPr>
          <w:sz w:val="22"/>
          <w:szCs w:val="22"/>
          <w:lang w:val="ka-GE"/>
        </w:rPr>
        <w:t xml:space="preserve">ა.ა) </w:t>
      </w:r>
      <w:r w:rsidRPr="00763250">
        <w:rPr>
          <w:sz w:val="22"/>
          <w:szCs w:val="22"/>
        </w:rPr>
        <w:t>დყტ-ჰიბ-ჰეპბ -</w:t>
      </w:r>
      <w:r w:rsidRPr="00763250">
        <w:rPr>
          <w:sz w:val="22"/>
          <w:szCs w:val="22"/>
          <w:lang w:val="ka-GE"/>
        </w:rPr>
        <w:t xml:space="preserve">იპვ </w:t>
      </w:r>
      <w:r w:rsidRPr="00763250">
        <w:rPr>
          <w:sz w:val="22"/>
          <w:szCs w:val="22"/>
        </w:rPr>
        <w:t>3</w:t>
      </w:r>
      <w:r w:rsidRPr="00763250">
        <w:rPr>
          <w:sz w:val="22"/>
          <w:szCs w:val="22"/>
          <w:lang w:val="ka-GE"/>
        </w:rPr>
        <w:t xml:space="preserve"> </w:t>
      </w:r>
      <w:r w:rsidRPr="00763250">
        <w:rPr>
          <w:sz w:val="22"/>
          <w:szCs w:val="22"/>
        </w:rPr>
        <w:t>–</w:t>
      </w:r>
      <w:r w:rsidRPr="00763250">
        <w:rPr>
          <w:sz w:val="22"/>
          <w:szCs w:val="22"/>
          <w:lang w:val="ka-GE"/>
        </w:rPr>
        <w:t xml:space="preserve"> 95 </w:t>
      </w:r>
      <w:r w:rsidRPr="00763250">
        <w:rPr>
          <w:sz w:val="22"/>
          <w:szCs w:val="22"/>
        </w:rPr>
        <w:t>%</w:t>
      </w:r>
      <w:r w:rsidRPr="00763250">
        <w:rPr>
          <w:sz w:val="22"/>
          <w:szCs w:val="22"/>
          <w:lang w:val="ka-GE"/>
        </w:rPr>
        <w:t>;</w:t>
      </w: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22"/>
          <w:szCs w:val="22"/>
        </w:rPr>
      </w:pPr>
      <w:r w:rsidRPr="00763250">
        <w:rPr>
          <w:sz w:val="22"/>
          <w:szCs w:val="22"/>
          <w:lang w:val="ka-GE"/>
        </w:rPr>
        <w:t>ა.ბ)</w:t>
      </w:r>
      <w:r w:rsidRPr="00763250">
        <w:rPr>
          <w:sz w:val="22"/>
          <w:szCs w:val="22"/>
        </w:rPr>
        <w:t xml:space="preserve"> წწყ 1</w:t>
      </w:r>
      <w:r w:rsidRPr="00763250">
        <w:rPr>
          <w:sz w:val="22"/>
          <w:szCs w:val="22"/>
          <w:lang w:val="ka-GE"/>
        </w:rPr>
        <w:t xml:space="preserve"> </w:t>
      </w:r>
      <w:r w:rsidRPr="00763250">
        <w:rPr>
          <w:sz w:val="22"/>
          <w:szCs w:val="22"/>
        </w:rPr>
        <w:t>–</w:t>
      </w:r>
      <w:r w:rsidRPr="00763250">
        <w:rPr>
          <w:sz w:val="22"/>
          <w:szCs w:val="22"/>
          <w:lang w:val="ka-GE"/>
        </w:rPr>
        <w:t xml:space="preserve"> 95 </w:t>
      </w:r>
      <w:r w:rsidRPr="00763250">
        <w:rPr>
          <w:sz w:val="22"/>
          <w:szCs w:val="22"/>
        </w:rPr>
        <w:t>%</w:t>
      </w: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22"/>
          <w:szCs w:val="22"/>
        </w:rPr>
      </w:pPr>
      <w:r w:rsidRPr="00763250">
        <w:rPr>
          <w:sz w:val="22"/>
          <w:szCs w:val="22"/>
          <w:lang w:val="ka-GE"/>
        </w:rPr>
        <w:t>ა.გ)</w:t>
      </w:r>
      <w:r w:rsidRPr="00763250">
        <w:rPr>
          <w:sz w:val="22"/>
          <w:szCs w:val="22"/>
        </w:rPr>
        <w:t xml:space="preserve"> წწყ 2</w:t>
      </w:r>
      <w:r w:rsidRPr="00763250">
        <w:rPr>
          <w:sz w:val="22"/>
          <w:szCs w:val="22"/>
          <w:lang w:val="ka-GE"/>
        </w:rPr>
        <w:t xml:space="preserve"> </w:t>
      </w:r>
      <w:r w:rsidRPr="00763250">
        <w:rPr>
          <w:sz w:val="22"/>
          <w:szCs w:val="22"/>
        </w:rPr>
        <w:t xml:space="preserve">– </w:t>
      </w:r>
      <w:r w:rsidRPr="00763250">
        <w:rPr>
          <w:sz w:val="22"/>
          <w:szCs w:val="22"/>
          <w:lang w:val="ka-GE"/>
        </w:rPr>
        <w:t xml:space="preserve">95 </w:t>
      </w:r>
      <w:r w:rsidRPr="00763250">
        <w:rPr>
          <w:sz w:val="22"/>
          <w:szCs w:val="22"/>
        </w:rPr>
        <w:t>%</w:t>
      </w: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22"/>
          <w:szCs w:val="22"/>
        </w:rPr>
      </w:pP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t>ბ</w:t>
      </w:r>
      <w:r>
        <w:rPr>
          <w:sz w:val="22"/>
          <w:szCs w:val="22"/>
          <w:lang w:val="ka-GE"/>
        </w:rPr>
        <w:t xml:space="preserve">) </w:t>
      </w:r>
      <w:r w:rsidRPr="00763250">
        <w:rPr>
          <w:sz w:val="22"/>
          <w:szCs w:val="22"/>
          <w:lang w:val="ka-GE"/>
        </w:rPr>
        <w:t>იმუნიზაციის</w:t>
      </w:r>
      <w:r>
        <w:rPr>
          <w:sz w:val="22"/>
          <w:szCs w:val="22"/>
          <w:lang w:val="ka-GE"/>
        </w:rPr>
        <w:t xml:space="preserve"> სერვისების</w:t>
      </w:r>
      <w:r w:rsidRPr="00763250">
        <w:rPr>
          <w:sz w:val="22"/>
          <w:szCs w:val="22"/>
          <w:lang w:val="ka-GE"/>
        </w:rPr>
        <w:t xml:space="preserve"> მიმწოდებელი სამედიცინო დაწესებულებების </w:t>
      </w:r>
      <w:r>
        <w:rPr>
          <w:sz w:val="22"/>
          <w:szCs w:val="22"/>
          <w:lang w:val="ka-GE"/>
        </w:rPr>
        <w:t xml:space="preserve">ვაქცინებზე, </w:t>
      </w:r>
      <w:r w:rsidRPr="00763250">
        <w:rPr>
          <w:sz w:val="22"/>
          <w:szCs w:val="22"/>
          <w:lang w:val="ka-GE"/>
        </w:rPr>
        <w:t>ანტირაბიულ სამკურნალო საშუალებებ</w:t>
      </w:r>
      <w:r>
        <w:rPr>
          <w:sz w:val="22"/>
          <w:szCs w:val="22"/>
          <w:lang w:val="ka-GE"/>
        </w:rPr>
        <w:t xml:space="preserve">ზე, </w:t>
      </w:r>
      <w:r w:rsidRPr="00763250">
        <w:rPr>
          <w:sz w:val="22"/>
          <w:szCs w:val="22"/>
          <w:lang w:val="ka-GE"/>
        </w:rPr>
        <w:t>სპეციფიკურ შრატებ</w:t>
      </w:r>
      <w:r>
        <w:rPr>
          <w:sz w:val="22"/>
          <w:szCs w:val="22"/>
          <w:lang w:val="ka-GE"/>
        </w:rPr>
        <w:t xml:space="preserve">ზე და ასაცრელ მასალებზე </w:t>
      </w:r>
      <w:r w:rsidRPr="00763250">
        <w:rPr>
          <w:sz w:val="22"/>
          <w:szCs w:val="22"/>
          <w:lang w:val="ka-GE"/>
        </w:rPr>
        <w:t>საჭიროების 100% უზრუნველყოფა;</w:t>
      </w: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r w:rsidRPr="00763250">
        <w:rPr>
          <w:sz w:val="22"/>
          <w:szCs w:val="22"/>
          <w:lang w:val="ka-GE"/>
        </w:rPr>
        <w:t xml:space="preserve">გ) </w:t>
      </w:r>
      <w:r w:rsidRPr="00763250">
        <w:rPr>
          <w:sz w:val="22"/>
          <w:szCs w:val="22"/>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763250">
        <w:rPr>
          <w:sz w:val="22"/>
          <w:szCs w:val="22"/>
          <w:lang w:val="ka-GE"/>
        </w:rPr>
        <w:t xml:space="preserve">100%-ის </w:t>
      </w:r>
      <w:r w:rsidRPr="00763250">
        <w:rPr>
          <w:sz w:val="22"/>
          <w:szCs w:val="22"/>
        </w:rPr>
        <w:t>„ცივი ჯაჭვის“ პრინციპების დაცვით 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763250">
        <w:rPr>
          <w:sz w:val="22"/>
          <w:szCs w:val="22"/>
          <w:lang w:val="ka-GE"/>
        </w:rPr>
        <w:t xml:space="preserve"> </w:t>
      </w:r>
    </w:p>
    <w:p w:rsidR="00E44C17" w:rsidRPr="00763250" w:rsidRDefault="00E44C17" w:rsidP="00E44C17">
      <w:pPr>
        <w:pStyle w:val="abzacixml"/>
        <w:tabs>
          <w:tab w:val="left" w:pos="36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360"/>
          <w:tab w:val="left" w:pos="5040"/>
          <w:tab w:val="left" w:pos="5760"/>
          <w:tab w:val="left" w:pos="6480"/>
          <w:tab w:val="left" w:pos="7200"/>
          <w:tab w:val="left" w:pos="7920"/>
          <w:tab w:val="left" w:pos="8640"/>
          <w:tab w:val="left" w:pos="9360"/>
          <w:tab w:val="left" w:pos="10080"/>
        </w:tabs>
        <w:ind w:firstLine="0"/>
        <w:rPr>
          <w:sz w:val="22"/>
          <w:szCs w:val="22"/>
        </w:rPr>
      </w:pPr>
      <w:r w:rsidRPr="00763250">
        <w:rPr>
          <w:sz w:val="22"/>
          <w:szCs w:val="22"/>
          <w:lang w:val="ka-GE"/>
        </w:rPr>
        <w:t xml:space="preserve">დ) წითელა-წითურას მიმართ </w:t>
      </w:r>
      <w:r w:rsidRPr="00763250">
        <w:rPr>
          <w:sz w:val="22"/>
          <w:szCs w:val="22"/>
        </w:rPr>
        <w:t>არაგეგმ</w:t>
      </w:r>
      <w:r w:rsidRPr="00763250">
        <w:rPr>
          <w:sz w:val="22"/>
          <w:szCs w:val="22"/>
          <w:lang w:val="ka-GE"/>
        </w:rPr>
        <w:t>ი</w:t>
      </w:r>
      <w:r w:rsidRPr="00763250">
        <w:rPr>
          <w:sz w:val="22"/>
          <w:szCs w:val="22"/>
        </w:rPr>
        <w:t xml:space="preserve">ური იმუნოპროფილაქტიკის წარმოება </w:t>
      </w:r>
      <w:r w:rsidRPr="00763250">
        <w:rPr>
          <w:sz w:val="22"/>
          <w:szCs w:val="22"/>
          <w:lang w:val="ka-GE"/>
        </w:rPr>
        <w:t xml:space="preserve">30 წლამდე ასაკის </w:t>
      </w:r>
      <w:r w:rsidRPr="00763250">
        <w:rPr>
          <w:sz w:val="22"/>
          <w:szCs w:val="22"/>
        </w:rPr>
        <w:t xml:space="preserve">მოსახლეობის </w:t>
      </w:r>
      <w:r w:rsidRPr="00763250">
        <w:rPr>
          <w:sz w:val="22"/>
          <w:szCs w:val="22"/>
          <w:lang w:val="ka-GE"/>
        </w:rPr>
        <w:t xml:space="preserve">აუცრელ </w:t>
      </w:r>
      <w:r w:rsidRPr="00763250">
        <w:rPr>
          <w:sz w:val="22"/>
          <w:szCs w:val="22"/>
        </w:rPr>
        <w:t xml:space="preserve">ან არასრულად </w:t>
      </w:r>
      <w:r w:rsidRPr="00763250">
        <w:rPr>
          <w:sz w:val="22"/>
          <w:szCs w:val="22"/>
          <w:lang w:val="ka-GE"/>
        </w:rPr>
        <w:t xml:space="preserve">ვაქცინირებულ ფენებში. </w:t>
      </w:r>
    </w:p>
    <w:p w:rsidR="00E44C17" w:rsidRPr="00763250" w:rsidRDefault="00E44C17" w:rsidP="00E44C17">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sz w:val="22"/>
          <w:szCs w:val="22"/>
        </w:rPr>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lang w:val="ka-GE"/>
        </w:rPr>
        <w:t xml:space="preserve">იმუნიზაციის პროგრამის ფარგლებში </w:t>
      </w:r>
      <w:r w:rsidRPr="00763250">
        <w:rPr>
          <w:b/>
          <w:sz w:val="22"/>
          <w:szCs w:val="22"/>
        </w:rPr>
        <w:t>მიღწეული  შედეგები</w:t>
      </w:r>
      <w:r w:rsidRPr="00763250">
        <w:rPr>
          <w:b/>
          <w:sz w:val="22"/>
          <w:szCs w:val="22"/>
          <w:lang w:val="ka-GE"/>
        </w:rPr>
        <w:t>:</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lastRenderedPageBreak/>
        <w:t>ა) საანგარიშო პერიოდში, ასაცრელი</w:t>
      </w:r>
      <w:r w:rsidRPr="00763250">
        <w:rPr>
          <w:sz w:val="22"/>
          <w:szCs w:val="22"/>
        </w:rPr>
        <w:t xml:space="preserve"> პოპულაციის იმუნიზაციით მოცვ</w:t>
      </w:r>
      <w:r w:rsidRPr="00763250">
        <w:rPr>
          <w:sz w:val="22"/>
          <w:szCs w:val="22"/>
          <w:lang w:val="ka-GE"/>
        </w:rPr>
        <w:t>ის წინასწარმა მაჩვენებელმა შეადგინა:</w:t>
      </w: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ListParagraph"/>
        <w:spacing w:after="0" w:line="240" w:lineRule="auto"/>
        <w:ind w:left="0"/>
        <w:jc w:val="both"/>
        <w:rPr>
          <w:rFonts w:ascii="Sylfaen" w:hAnsi="Sylfaen" w:cs="Sylfaen"/>
          <w:lang w:val="ka-GE"/>
        </w:rPr>
      </w:pPr>
      <w:r w:rsidRPr="00763250">
        <w:rPr>
          <w:rFonts w:ascii="Sylfaen" w:hAnsi="Sylfaen" w:cs="Sylfaen"/>
          <w:lang w:val="ka-GE"/>
        </w:rPr>
        <w:t>ა</w:t>
      </w:r>
      <w:r w:rsidRPr="00763250">
        <w:rPr>
          <w:lang w:val="ka-GE"/>
        </w:rPr>
        <w:t>.</w:t>
      </w:r>
      <w:r w:rsidRPr="00763250">
        <w:rPr>
          <w:rFonts w:ascii="Sylfaen" w:hAnsi="Sylfaen" w:cs="Sylfaen"/>
          <w:lang w:val="ka-GE"/>
        </w:rPr>
        <w:t>ა</w:t>
      </w:r>
      <w:r w:rsidRPr="00763250">
        <w:rPr>
          <w:lang w:val="ka-GE"/>
        </w:rPr>
        <w:t xml:space="preserve">)   </w:t>
      </w:r>
      <w:r w:rsidRPr="00763250">
        <w:rPr>
          <w:rFonts w:ascii="Sylfaen" w:hAnsi="Sylfaen" w:cs="Sylfaen"/>
        </w:rPr>
        <w:t>დყტ</w:t>
      </w:r>
      <w:r w:rsidRPr="00763250">
        <w:t>-</w:t>
      </w:r>
      <w:r w:rsidRPr="00763250">
        <w:rPr>
          <w:rFonts w:ascii="Sylfaen" w:hAnsi="Sylfaen" w:cs="Sylfaen"/>
        </w:rPr>
        <w:t>ჰიბ</w:t>
      </w:r>
      <w:r w:rsidRPr="00763250">
        <w:t>-</w:t>
      </w:r>
      <w:r w:rsidRPr="00763250">
        <w:rPr>
          <w:rFonts w:ascii="Sylfaen" w:hAnsi="Sylfaen" w:cs="Sylfaen"/>
        </w:rPr>
        <w:t>ჰეპბ</w:t>
      </w:r>
      <w:r w:rsidRPr="00763250">
        <w:t xml:space="preserve"> </w:t>
      </w:r>
      <w:r w:rsidRPr="00763250">
        <w:rPr>
          <w:rFonts w:ascii="Sylfaen" w:hAnsi="Sylfaen"/>
          <w:lang w:val="ka-GE"/>
        </w:rPr>
        <w:t xml:space="preserve">-იპვ </w:t>
      </w:r>
      <w:r w:rsidRPr="00763250">
        <w:t>3</w:t>
      </w:r>
      <w:r w:rsidRPr="00763250">
        <w:rPr>
          <w:rFonts w:ascii="Sylfaen" w:hAnsi="Sylfaen"/>
          <w:lang w:val="ka-GE"/>
        </w:rPr>
        <w:t xml:space="preserve"> - აიცრა 47 056 ბავშვი (0-დან 1 წლამდე ასაკი)</w:t>
      </w:r>
    </w:p>
    <w:p w:rsidR="00E44C17" w:rsidRPr="00763250" w:rsidRDefault="00E44C17" w:rsidP="00E44C17">
      <w:pPr>
        <w:pStyle w:val="ListParagraph"/>
        <w:spacing w:after="0" w:line="240" w:lineRule="auto"/>
        <w:ind w:left="0"/>
        <w:jc w:val="both"/>
        <w:rPr>
          <w:rFonts w:ascii="Sylfaen" w:hAnsi="Sylfaen" w:cs="Sylfaen"/>
          <w:lang w:val="ka-GE"/>
        </w:rPr>
      </w:pPr>
      <w:r w:rsidRPr="00763250">
        <w:rPr>
          <w:rFonts w:ascii="Sylfaen" w:hAnsi="Sylfaen" w:cs="Sylfaen"/>
          <w:lang w:val="ka-GE"/>
        </w:rPr>
        <w:t>ა</w:t>
      </w:r>
      <w:r w:rsidRPr="00763250">
        <w:rPr>
          <w:lang w:val="ka-GE"/>
        </w:rPr>
        <w:t>.</w:t>
      </w:r>
      <w:r w:rsidRPr="00763250">
        <w:rPr>
          <w:rFonts w:ascii="Sylfaen" w:hAnsi="Sylfaen" w:cs="Sylfaen"/>
          <w:lang w:val="ka-GE"/>
        </w:rPr>
        <w:t>ბ</w:t>
      </w:r>
      <w:r w:rsidRPr="00763250">
        <w:rPr>
          <w:lang w:val="ka-GE"/>
        </w:rPr>
        <w:t>)</w:t>
      </w:r>
      <w:r w:rsidRPr="00763250">
        <w:t xml:space="preserve"> </w:t>
      </w:r>
      <w:r w:rsidRPr="00763250">
        <w:rPr>
          <w:lang w:val="ka-GE"/>
        </w:rPr>
        <w:t xml:space="preserve">  </w:t>
      </w:r>
      <w:r w:rsidRPr="00763250">
        <w:rPr>
          <w:rFonts w:ascii="Sylfaen" w:hAnsi="Sylfaen" w:cs="Sylfaen"/>
        </w:rPr>
        <w:t>წწყ</w:t>
      </w:r>
      <w:r w:rsidRPr="00763250">
        <w:t xml:space="preserve"> 1</w:t>
      </w:r>
      <w:r w:rsidRPr="00763250">
        <w:rPr>
          <w:lang w:val="ka-GE"/>
        </w:rPr>
        <w:t xml:space="preserve"> </w:t>
      </w:r>
      <w:r w:rsidRPr="00763250">
        <w:rPr>
          <w:rFonts w:ascii="Sylfaen" w:hAnsi="Sylfaen"/>
          <w:lang w:val="ka-GE"/>
        </w:rPr>
        <w:t>- აიცრა 49 763 ბავშვი (1-2 წლამდე ასაკი)</w:t>
      </w:r>
    </w:p>
    <w:p w:rsidR="00E44C17" w:rsidRPr="00763250" w:rsidRDefault="00E44C17" w:rsidP="00E44C17">
      <w:pPr>
        <w:rPr>
          <w:rFonts w:ascii="Sylfaen" w:hAnsi="Sylfaen" w:cs="Sylfaen"/>
        </w:rPr>
      </w:pPr>
      <w:r w:rsidRPr="00763250">
        <w:rPr>
          <w:rFonts w:ascii="Sylfaen" w:hAnsi="Sylfaen" w:cs="Sylfaen"/>
          <w:lang w:val="ka-GE"/>
        </w:rPr>
        <w:t>ა</w:t>
      </w:r>
      <w:r w:rsidRPr="00763250">
        <w:rPr>
          <w:lang w:val="ka-GE"/>
        </w:rPr>
        <w:t>.</w:t>
      </w:r>
      <w:r w:rsidRPr="00763250">
        <w:rPr>
          <w:rFonts w:ascii="Sylfaen" w:hAnsi="Sylfaen" w:cs="Sylfaen"/>
          <w:lang w:val="ka-GE"/>
        </w:rPr>
        <w:t>გ</w:t>
      </w:r>
      <w:r w:rsidRPr="00763250">
        <w:rPr>
          <w:lang w:val="ka-GE"/>
        </w:rPr>
        <w:t xml:space="preserve">) </w:t>
      </w:r>
      <w:r w:rsidRPr="00763250">
        <w:t xml:space="preserve">  </w:t>
      </w:r>
      <w:r w:rsidRPr="00763250">
        <w:rPr>
          <w:rFonts w:ascii="Sylfaen" w:hAnsi="Sylfaen" w:cs="Sylfaen"/>
        </w:rPr>
        <w:t>წწყ</w:t>
      </w:r>
      <w:r w:rsidRPr="00763250">
        <w:t xml:space="preserve"> 2 </w:t>
      </w:r>
      <w:r w:rsidRPr="00763250">
        <w:rPr>
          <w:rFonts w:ascii="Sylfaen" w:hAnsi="Sylfaen"/>
          <w:lang w:val="ka-GE"/>
        </w:rPr>
        <w:t>- აიცრა 47 586 ბავშვი (5-6 წლამდე ასაკი)</w:t>
      </w:r>
    </w:p>
    <w:p w:rsidR="00E44C17" w:rsidRPr="00763250" w:rsidRDefault="00E44C17" w:rsidP="00E44C17">
      <w:pPr>
        <w:pStyle w:val="abzacixml"/>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t xml:space="preserve">ბ) „იმუნიზაციის“ სახელმწიფო პროგრამის მიმწოდებელი სამედიცინო დაწესებულებების საჭიროებები </w:t>
      </w:r>
      <w:r>
        <w:rPr>
          <w:sz w:val="22"/>
          <w:szCs w:val="22"/>
          <w:lang w:val="ka-GE"/>
        </w:rPr>
        <w:t xml:space="preserve">ვაქცინებზე, </w:t>
      </w:r>
      <w:r w:rsidRPr="00763250">
        <w:rPr>
          <w:sz w:val="22"/>
          <w:szCs w:val="22"/>
          <w:lang w:val="ka-GE"/>
        </w:rPr>
        <w:t>ანტირაბიულ სამკურნალო საშუალებებზე, სპეციფიკურ შრატებზე</w:t>
      </w:r>
      <w:r>
        <w:rPr>
          <w:sz w:val="22"/>
          <w:szCs w:val="22"/>
          <w:lang w:val="ka-GE"/>
        </w:rPr>
        <w:t xml:space="preserve"> და ასაცრელ მასალებზე</w:t>
      </w:r>
      <w:r w:rsidRPr="00763250">
        <w:rPr>
          <w:sz w:val="22"/>
          <w:szCs w:val="22"/>
          <w:lang w:val="ka-GE"/>
        </w:rPr>
        <w:t xml:space="preserve"> უზრუნველყოფილია 100%-ით;</w:t>
      </w:r>
    </w:p>
    <w:p w:rsidR="00E44C17" w:rsidRPr="00763250" w:rsidRDefault="00E44C17" w:rsidP="00E44C17">
      <w:pPr>
        <w:pStyle w:val="abzacixml"/>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t xml:space="preserve">გ) </w:t>
      </w:r>
      <w:r w:rsidRPr="00763250">
        <w:rPr>
          <w:sz w:val="22"/>
          <w:szCs w:val="22"/>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763250">
        <w:rPr>
          <w:sz w:val="22"/>
          <w:szCs w:val="22"/>
          <w:lang w:val="ka-GE"/>
        </w:rPr>
        <w:t xml:space="preserve">100%-ის </w:t>
      </w:r>
      <w:r w:rsidRPr="00763250">
        <w:rPr>
          <w:sz w:val="22"/>
          <w:szCs w:val="22"/>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763250">
        <w:rPr>
          <w:sz w:val="22"/>
          <w:szCs w:val="22"/>
          <w:lang w:val="ka-GE"/>
        </w:rPr>
        <w:t xml:space="preserve"> მოხდა </w:t>
      </w:r>
      <w:r w:rsidRPr="00763250">
        <w:rPr>
          <w:sz w:val="22"/>
          <w:szCs w:val="22"/>
        </w:rPr>
        <w:t>„ცივი ჯაჭვის“ პრინციპების დაცვით;</w:t>
      </w:r>
      <w:r w:rsidRPr="00763250">
        <w:rPr>
          <w:sz w:val="22"/>
          <w:szCs w:val="22"/>
          <w:lang w:val="ka-GE"/>
        </w:rPr>
        <w:t xml:space="preserve"> </w:t>
      </w: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r w:rsidRPr="00763250">
        <w:rPr>
          <w:sz w:val="22"/>
          <w:szCs w:val="22"/>
          <w:lang w:val="ka-GE"/>
        </w:rPr>
        <w:t>დ) საანგარიშო პერიოდში, წითელას კომპონენტის შემცველი ვაქცინით აიცრა 7 501 პირი ;</w:t>
      </w: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p>
    <w:p w:rsidR="00E44C17" w:rsidRPr="00763250" w:rsidRDefault="00E44C17" w:rsidP="00E44C17">
      <w:pPr>
        <w:pStyle w:val="ListParagraph"/>
        <w:spacing w:after="0" w:line="240" w:lineRule="auto"/>
        <w:ind w:left="0"/>
        <w:jc w:val="both"/>
        <w:rPr>
          <w:rFonts w:ascii="Sylfaen" w:hAnsi="Sylfaen" w:cs="Calibri"/>
          <w:lang w:val="ka-GE"/>
        </w:rPr>
      </w:pPr>
      <w:r w:rsidRPr="00763250">
        <w:rPr>
          <w:lang w:val="ka-GE"/>
        </w:rPr>
        <w:t xml:space="preserve">ე) </w:t>
      </w:r>
      <w:r w:rsidRPr="00763250">
        <w:rPr>
          <w:rFonts w:ascii="Sylfaen" w:hAnsi="Sylfaen" w:cs="Calibri"/>
          <w:lang w:val="ka-GE"/>
        </w:rPr>
        <w:t>პროგრამის ფარგლებში განხორციელებული აქტივობები და მაღალი ხარისხის ვაქცინით უწყვეტი მომარაგების პროცესი იყო მნიშვნელოვანი განმაპირობებელი ფაქტორი იმისა, რომ 1991 წლის შემდეგ პირველად საქართველოში, 2015-2016-2017 წლებში არ დაფიქსირებულა ცოფის დიაგნოზით გარდაცვალების არცერთი შემთხვევა, ხოლო ზედიზედ 3 წლის განმავლობაში ადამიანებში ცოფის არცერთი შემთხვევა 60-იანი წლების შემდგომ არ დაფიქსირებულა.</w:t>
      </w: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lang w:val="ka-GE"/>
        </w:rPr>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lang w:val="ka-GE"/>
        </w:rPr>
      </w:pPr>
      <w:r w:rsidRPr="00763250">
        <w:rPr>
          <w:b/>
          <w:sz w:val="22"/>
          <w:szCs w:val="22"/>
        </w:rPr>
        <w:t xml:space="preserve">მიღწეული </w:t>
      </w:r>
      <w:r w:rsidRPr="00763250">
        <w:rPr>
          <w:b/>
          <w:sz w:val="22"/>
          <w:szCs w:val="22"/>
          <w:lang w:val="ka-GE"/>
        </w:rPr>
        <w:t>საბოლოო</w:t>
      </w:r>
      <w:r w:rsidRPr="00763250">
        <w:rPr>
          <w:b/>
          <w:sz w:val="22"/>
          <w:szCs w:val="22"/>
        </w:rPr>
        <w:t xml:space="preserve"> შედეგების შეფასების ინდიკატორები:</w:t>
      </w:r>
      <w:r w:rsidRPr="00763250">
        <w:rPr>
          <w:b/>
          <w:sz w:val="22"/>
          <w:szCs w:val="22"/>
          <w:lang w:val="ka-GE"/>
        </w:rPr>
        <w:t xml:space="preserve"> </w:t>
      </w:r>
    </w:p>
    <w:p w:rsidR="00E44C17" w:rsidRPr="00763250" w:rsidRDefault="00E44C17" w:rsidP="00E44C17">
      <w:pPr>
        <w:pStyle w:val="abzacixml"/>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ind w:firstLine="0"/>
        <w:rPr>
          <w:sz w:val="22"/>
          <w:szCs w:val="22"/>
        </w:rPr>
      </w:pPr>
    </w:p>
    <w:p w:rsidR="00E44C17" w:rsidRPr="00763250" w:rsidRDefault="00E44C17" w:rsidP="00E44C17">
      <w:pPr>
        <w:pStyle w:val="abzacixml"/>
        <w:numPr>
          <w:ilvl w:val="0"/>
          <w:numId w:val="6"/>
        </w:numPr>
        <w:tabs>
          <w:tab w:val="left" w:pos="284"/>
          <w:tab w:val="left" w:pos="360"/>
          <w:tab w:val="left" w:pos="3600"/>
          <w:tab w:val="left" w:pos="4320"/>
          <w:tab w:val="left" w:pos="5040"/>
          <w:tab w:val="left" w:pos="5760"/>
          <w:tab w:val="left" w:pos="6480"/>
          <w:tab w:val="left" w:pos="7200"/>
          <w:tab w:val="left" w:pos="7920"/>
          <w:tab w:val="left" w:pos="8640"/>
          <w:tab w:val="left" w:pos="9360"/>
          <w:tab w:val="left" w:pos="10080"/>
        </w:tabs>
        <w:ind w:left="284" w:hanging="284"/>
        <w:rPr>
          <w:sz w:val="22"/>
          <w:szCs w:val="22"/>
        </w:rPr>
      </w:pPr>
      <w:r w:rsidRPr="00763250">
        <w:rPr>
          <w:sz w:val="22"/>
          <w:szCs w:val="22"/>
          <w:lang w:val="ka-GE"/>
        </w:rPr>
        <w:t>სამიზნე კონტინგენტის მოცვის მაჩვენებელი:</w:t>
      </w:r>
    </w:p>
    <w:p w:rsidR="00E44C17" w:rsidRPr="00763250" w:rsidRDefault="00E44C17" w:rsidP="00E44C17">
      <w:pPr>
        <w:pStyle w:val="abzacixml"/>
        <w:tabs>
          <w:tab w:val="left" w:pos="284"/>
          <w:tab w:val="left" w:pos="360"/>
          <w:tab w:val="left" w:pos="3600"/>
          <w:tab w:val="left" w:pos="4320"/>
          <w:tab w:val="left" w:pos="5040"/>
          <w:tab w:val="left" w:pos="5760"/>
          <w:tab w:val="left" w:pos="6480"/>
          <w:tab w:val="left" w:pos="7200"/>
          <w:tab w:val="left" w:pos="7920"/>
          <w:tab w:val="left" w:pos="8640"/>
          <w:tab w:val="left" w:pos="9360"/>
          <w:tab w:val="left" w:pos="10080"/>
        </w:tabs>
        <w:ind w:left="284" w:firstLine="0"/>
        <w:rPr>
          <w:sz w:val="22"/>
          <w:szCs w:val="22"/>
        </w:rPr>
      </w:pPr>
      <w:bookmarkStart w:id="0" w:name="_GoBack"/>
      <w:bookmarkEnd w:id="0"/>
    </w:p>
    <w:p w:rsidR="00E44C17" w:rsidRPr="00763250" w:rsidRDefault="00E44C17" w:rsidP="00E44C17">
      <w:pPr>
        <w:pStyle w:val="ListParagraph"/>
        <w:numPr>
          <w:ilvl w:val="0"/>
          <w:numId w:val="9"/>
        </w:numPr>
        <w:spacing w:after="0" w:line="240" w:lineRule="auto"/>
        <w:jc w:val="both"/>
        <w:rPr>
          <w:rFonts w:ascii="Sylfaen" w:hAnsi="Sylfaen" w:cs="Sylfaen"/>
          <w:lang w:val="ka-GE"/>
        </w:rPr>
      </w:pPr>
      <w:r w:rsidRPr="00763250">
        <w:rPr>
          <w:rFonts w:ascii="Sylfaen" w:hAnsi="Sylfaen" w:cs="Sylfaen"/>
        </w:rPr>
        <w:t>დყტ</w:t>
      </w:r>
      <w:r w:rsidRPr="00763250">
        <w:t>-</w:t>
      </w:r>
      <w:r w:rsidRPr="00763250">
        <w:rPr>
          <w:rFonts w:ascii="Sylfaen" w:hAnsi="Sylfaen" w:cs="Sylfaen"/>
        </w:rPr>
        <w:t>ჰიბ</w:t>
      </w:r>
      <w:r w:rsidRPr="00763250">
        <w:t>-</w:t>
      </w:r>
      <w:r w:rsidRPr="00763250">
        <w:rPr>
          <w:rFonts w:ascii="Sylfaen" w:hAnsi="Sylfaen" w:cs="Sylfaen"/>
        </w:rPr>
        <w:t>ჰეპბ</w:t>
      </w:r>
      <w:r w:rsidRPr="00763250">
        <w:t xml:space="preserve"> </w:t>
      </w:r>
      <w:r w:rsidRPr="00763250">
        <w:rPr>
          <w:rFonts w:ascii="Sylfaen" w:hAnsi="Sylfaen"/>
          <w:lang w:val="ka-GE"/>
        </w:rPr>
        <w:t xml:space="preserve">-იპვ </w:t>
      </w:r>
      <w:r w:rsidRPr="00763250">
        <w:t>3</w:t>
      </w:r>
      <w:r w:rsidRPr="00763250">
        <w:rPr>
          <w:rFonts w:ascii="Sylfaen" w:hAnsi="Sylfaen"/>
          <w:lang w:val="ka-GE"/>
        </w:rPr>
        <w:t xml:space="preserve"> (0-1 </w:t>
      </w:r>
      <w:proofErr w:type="gramStart"/>
      <w:r w:rsidRPr="00763250">
        <w:rPr>
          <w:rFonts w:ascii="Sylfaen" w:hAnsi="Sylfaen"/>
          <w:lang w:val="ka-GE"/>
        </w:rPr>
        <w:t>წლამდე  ასაკის</w:t>
      </w:r>
      <w:proofErr w:type="gramEnd"/>
      <w:r w:rsidRPr="00763250">
        <w:rPr>
          <w:rFonts w:ascii="Sylfaen" w:hAnsi="Sylfaen"/>
          <w:lang w:val="ka-GE"/>
        </w:rPr>
        <w:t xml:space="preserve"> ბავშვების რაოდენობა - 52 236)</w:t>
      </w:r>
      <w:r w:rsidRPr="00763250">
        <w:rPr>
          <w:lang w:val="ka-GE"/>
        </w:rPr>
        <w:t xml:space="preserve"> </w:t>
      </w:r>
      <w:r w:rsidRPr="00763250">
        <w:t>–</w:t>
      </w:r>
      <w:r w:rsidRPr="00763250">
        <w:rPr>
          <w:lang w:val="ka-GE"/>
        </w:rPr>
        <w:t xml:space="preserve"> </w:t>
      </w:r>
      <w:r w:rsidRPr="00763250">
        <w:rPr>
          <w:rFonts w:ascii="Sylfaen" w:hAnsi="Sylfaen"/>
          <w:lang w:val="ka-GE"/>
        </w:rPr>
        <w:t>90,1%</w:t>
      </w:r>
      <w:r w:rsidRPr="00763250">
        <w:rPr>
          <w:rFonts w:ascii="Sylfaen" w:hAnsi="Sylfaen" w:cs="Sylfaen"/>
        </w:rPr>
        <w:t xml:space="preserve"> (201</w:t>
      </w:r>
      <w:r w:rsidRPr="00763250">
        <w:rPr>
          <w:rFonts w:ascii="Sylfaen" w:hAnsi="Sylfaen" w:cs="Sylfaen"/>
          <w:lang w:val="ka-GE"/>
        </w:rPr>
        <w:t>6</w:t>
      </w:r>
      <w:r w:rsidRPr="00763250">
        <w:rPr>
          <w:rFonts w:ascii="Sylfaen" w:hAnsi="Sylfaen" w:cs="Sylfaen"/>
        </w:rPr>
        <w:t xml:space="preserve"> წელს - </w:t>
      </w:r>
      <w:r w:rsidRPr="00763250">
        <w:rPr>
          <w:rFonts w:ascii="Sylfaen" w:hAnsi="Sylfaen" w:cs="Sylfaen"/>
          <w:lang w:val="ka-GE"/>
        </w:rPr>
        <w:t>92</w:t>
      </w:r>
      <w:r w:rsidRPr="00763250">
        <w:rPr>
          <w:rFonts w:ascii="Sylfaen" w:hAnsi="Sylfaen" w:cs="Sylfaen"/>
        </w:rPr>
        <w:t xml:space="preserve"> %)</w:t>
      </w:r>
    </w:p>
    <w:p w:rsidR="00E44C17" w:rsidRPr="00763250" w:rsidRDefault="00E44C17" w:rsidP="00E44C17">
      <w:pPr>
        <w:pStyle w:val="ListParagraph"/>
        <w:numPr>
          <w:ilvl w:val="0"/>
          <w:numId w:val="9"/>
        </w:numPr>
        <w:spacing w:after="0" w:line="240" w:lineRule="auto"/>
        <w:jc w:val="both"/>
        <w:rPr>
          <w:rFonts w:ascii="Sylfaen" w:hAnsi="Sylfaen" w:cs="Sylfaen"/>
        </w:rPr>
      </w:pPr>
      <w:r w:rsidRPr="00763250">
        <w:rPr>
          <w:rFonts w:ascii="Sylfaen" w:hAnsi="Sylfaen" w:cs="Sylfaen"/>
        </w:rPr>
        <w:t xml:space="preserve">წწყ 1 (1-2 წლამდე ასაკის ბავშვების რაოდენობა - 52 </w:t>
      </w:r>
      <w:proofErr w:type="gramStart"/>
      <w:r w:rsidRPr="00763250">
        <w:rPr>
          <w:rFonts w:ascii="Sylfaen" w:hAnsi="Sylfaen" w:cs="Sylfaen"/>
        </w:rPr>
        <w:t>592 )</w:t>
      </w:r>
      <w:proofErr w:type="gramEnd"/>
      <w:r w:rsidRPr="00763250">
        <w:rPr>
          <w:rFonts w:ascii="Sylfaen" w:hAnsi="Sylfaen" w:cs="Sylfaen"/>
        </w:rPr>
        <w:t xml:space="preserve"> –  94,6 % (2016 წელს - 93 %)</w:t>
      </w:r>
    </w:p>
    <w:p w:rsidR="00E44C17" w:rsidRPr="00763250" w:rsidRDefault="00E44C17" w:rsidP="00E44C17">
      <w:pPr>
        <w:pStyle w:val="ListParagraph"/>
        <w:numPr>
          <w:ilvl w:val="0"/>
          <w:numId w:val="9"/>
        </w:numPr>
        <w:spacing w:after="0" w:line="240" w:lineRule="auto"/>
        <w:jc w:val="both"/>
        <w:rPr>
          <w:rFonts w:ascii="Sylfaen" w:hAnsi="Sylfaen" w:cs="Sylfaen"/>
        </w:rPr>
      </w:pPr>
      <w:r w:rsidRPr="00763250">
        <w:rPr>
          <w:rFonts w:ascii="Sylfaen" w:hAnsi="Sylfaen" w:cs="Sylfaen"/>
        </w:rPr>
        <w:t>წწყ 2 (5-6 წლამდე ასაკის ბავშვების რაოდენობა - 53 185) – 89,</w:t>
      </w:r>
      <w:proofErr w:type="gramStart"/>
      <w:r w:rsidRPr="00763250">
        <w:rPr>
          <w:rFonts w:ascii="Sylfaen" w:hAnsi="Sylfaen" w:cs="Sylfaen"/>
        </w:rPr>
        <w:t>5  %</w:t>
      </w:r>
      <w:proofErr w:type="gramEnd"/>
      <w:r w:rsidRPr="00763250">
        <w:rPr>
          <w:rFonts w:ascii="Sylfaen" w:hAnsi="Sylfaen" w:cs="Sylfaen"/>
        </w:rPr>
        <w:t xml:space="preserve">  (2016 წელს - 85 %) </w:t>
      </w:r>
    </w:p>
    <w:p w:rsidR="00E44C17" w:rsidRPr="00763250" w:rsidRDefault="00E44C17" w:rsidP="00E44C17">
      <w:pPr>
        <w:pStyle w:val="abzacixml"/>
        <w:tabs>
          <w:tab w:val="left" w:pos="284"/>
          <w:tab w:val="left" w:pos="360"/>
          <w:tab w:val="left" w:pos="3600"/>
          <w:tab w:val="left" w:pos="4320"/>
          <w:tab w:val="left" w:pos="5040"/>
          <w:tab w:val="left" w:pos="5760"/>
          <w:tab w:val="left" w:pos="6480"/>
          <w:tab w:val="left" w:pos="7200"/>
          <w:tab w:val="left" w:pos="7920"/>
          <w:tab w:val="left" w:pos="8640"/>
          <w:tab w:val="left" w:pos="9360"/>
          <w:tab w:val="left" w:pos="10080"/>
        </w:tabs>
        <w:ind w:left="284" w:hanging="284"/>
        <w:rPr>
          <w:sz w:val="22"/>
          <w:szCs w:val="22"/>
          <w:lang w:val="ka-GE"/>
        </w:rPr>
      </w:pP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r w:rsidRPr="00763250">
        <w:rPr>
          <w:b/>
          <w:sz w:val="22"/>
          <w:szCs w:val="22"/>
        </w:rPr>
        <w:t xml:space="preserve">განმარტება დასახულ და მიღწეულ </w:t>
      </w:r>
      <w:r w:rsidRPr="00763250">
        <w:rPr>
          <w:b/>
          <w:sz w:val="22"/>
          <w:szCs w:val="22"/>
          <w:lang w:val="ka-GE"/>
        </w:rPr>
        <w:t xml:space="preserve">შუალედურ </w:t>
      </w:r>
      <w:r w:rsidRPr="00763250">
        <w:rPr>
          <w:b/>
          <w:sz w:val="22"/>
          <w:szCs w:val="22"/>
        </w:rPr>
        <w:t>შედეგებს შორის არსებულ განსხვავებებზე</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E44C17" w:rsidRPr="00763250" w:rsidRDefault="00E44C17" w:rsidP="00E44C17">
      <w:pPr>
        <w:pStyle w:val="abzacixml"/>
        <w:numPr>
          <w:ilvl w:val="0"/>
          <w:numId w:val="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rPr>
          <w:sz w:val="22"/>
          <w:szCs w:val="22"/>
          <w:lang w:val="ka-GE"/>
        </w:rPr>
      </w:pPr>
      <w:r w:rsidRPr="00763250">
        <w:rPr>
          <w:sz w:val="22"/>
          <w:szCs w:val="22"/>
        </w:rPr>
        <w:t>საზოგადოების გარკვეული ნაწილის „უარყოფითი“ დამოკიდებულება ზოგადად ვაქცინაციის მიმართ</w:t>
      </w:r>
      <w:r w:rsidRPr="00763250">
        <w:rPr>
          <w:sz w:val="22"/>
          <w:szCs w:val="22"/>
          <w:lang w:val="ka-GE"/>
        </w:rPr>
        <w:t xml:space="preserve"> და სამედიცინო დაწესებულებების და პერსონალის მოტივაციის არარსებობა მოცვის სამიზნე მაჩვანებლების მიღწევის შემთხვევაში</w:t>
      </w:r>
      <w:r w:rsidRPr="00763250">
        <w:rPr>
          <w:sz w:val="22"/>
          <w:szCs w:val="22"/>
        </w:rPr>
        <w:t>;</w:t>
      </w:r>
    </w:p>
    <w:p w:rsidR="00E44C17" w:rsidRPr="00763250" w:rsidRDefault="00E44C17" w:rsidP="00E44C1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2"/>
          <w:szCs w:val="22"/>
        </w:rPr>
      </w:pPr>
    </w:p>
    <w:p w:rsidR="008D01C8" w:rsidRDefault="008D01C8"/>
    <w:sectPr w:rsidR="008D01C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144"/>
    <w:multiLevelType w:val="hybridMultilevel"/>
    <w:tmpl w:val="FDAE9D5C"/>
    <w:lvl w:ilvl="0" w:tplc="22322378">
      <w:start w:val="7"/>
      <w:numFmt w:val="lowerLetter"/>
      <w:lvlText w:val="%1)"/>
      <w:lvlJc w:val="left"/>
      <w:pPr>
        <w:ind w:left="720" w:hanging="360"/>
      </w:pPr>
      <w:rPr>
        <w:rFonts w:ascii="AcadMtavr" w:hAnsi="AcadMtavr" w:hint="default"/>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0C6358A"/>
    <w:multiLevelType w:val="hybridMultilevel"/>
    <w:tmpl w:val="4FA03EC8"/>
    <w:lvl w:ilvl="0" w:tplc="3DEE2C76">
      <w:start w:val="1"/>
      <w:numFmt w:val="lowerLetter"/>
      <w:lvlText w:val="%1)"/>
      <w:lvlJc w:val="left"/>
      <w:pPr>
        <w:ind w:left="720"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91E52C2"/>
    <w:multiLevelType w:val="hybridMultilevel"/>
    <w:tmpl w:val="EDC07088"/>
    <w:lvl w:ilvl="0" w:tplc="299EF404">
      <w:start w:val="2017"/>
      <w:numFmt w:val="bullet"/>
      <w:lvlText w:val="-"/>
      <w:lvlJc w:val="left"/>
      <w:pPr>
        <w:ind w:left="720" w:hanging="360"/>
      </w:pPr>
      <w:rPr>
        <w:rFonts w:ascii="Sylfaen" w:eastAsia="Calibri"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1E8B71D1"/>
    <w:multiLevelType w:val="hybridMultilevel"/>
    <w:tmpl w:val="42B22D72"/>
    <w:lvl w:ilvl="0" w:tplc="C1A6B806">
      <w:start w:val="1"/>
      <w:numFmt w:val="lowerLetter"/>
      <w:lvlText w:val="%1)"/>
      <w:lvlJc w:val="left"/>
      <w:pPr>
        <w:ind w:left="855" w:hanging="360"/>
      </w:pPr>
      <w:rPr>
        <w:rFonts w:ascii="AcadMtavr" w:hAnsi="AcadMtavr" w:hint="default"/>
        <w:b w:val="0"/>
        <w:sz w:val="20"/>
        <w:szCs w:val="20"/>
      </w:rPr>
    </w:lvl>
    <w:lvl w:ilvl="1" w:tplc="04370019" w:tentative="1">
      <w:start w:val="1"/>
      <w:numFmt w:val="lowerLetter"/>
      <w:lvlText w:val="%2."/>
      <w:lvlJc w:val="left"/>
      <w:pPr>
        <w:ind w:left="1575" w:hanging="360"/>
      </w:pPr>
    </w:lvl>
    <w:lvl w:ilvl="2" w:tplc="0437001B" w:tentative="1">
      <w:start w:val="1"/>
      <w:numFmt w:val="lowerRoman"/>
      <w:lvlText w:val="%3."/>
      <w:lvlJc w:val="right"/>
      <w:pPr>
        <w:ind w:left="2295" w:hanging="180"/>
      </w:pPr>
    </w:lvl>
    <w:lvl w:ilvl="3" w:tplc="0437000F" w:tentative="1">
      <w:start w:val="1"/>
      <w:numFmt w:val="decimal"/>
      <w:lvlText w:val="%4."/>
      <w:lvlJc w:val="left"/>
      <w:pPr>
        <w:ind w:left="3015" w:hanging="360"/>
      </w:pPr>
    </w:lvl>
    <w:lvl w:ilvl="4" w:tplc="04370019" w:tentative="1">
      <w:start w:val="1"/>
      <w:numFmt w:val="lowerLetter"/>
      <w:lvlText w:val="%5."/>
      <w:lvlJc w:val="left"/>
      <w:pPr>
        <w:ind w:left="3735" w:hanging="360"/>
      </w:pPr>
    </w:lvl>
    <w:lvl w:ilvl="5" w:tplc="0437001B" w:tentative="1">
      <w:start w:val="1"/>
      <w:numFmt w:val="lowerRoman"/>
      <w:lvlText w:val="%6."/>
      <w:lvlJc w:val="right"/>
      <w:pPr>
        <w:ind w:left="4455" w:hanging="180"/>
      </w:pPr>
    </w:lvl>
    <w:lvl w:ilvl="6" w:tplc="0437000F" w:tentative="1">
      <w:start w:val="1"/>
      <w:numFmt w:val="decimal"/>
      <w:lvlText w:val="%7."/>
      <w:lvlJc w:val="left"/>
      <w:pPr>
        <w:ind w:left="5175" w:hanging="360"/>
      </w:pPr>
    </w:lvl>
    <w:lvl w:ilvl="7" w:tplc="04370019" w:tentative="1">
      <w:start w:val="1"/>
      <w:numFmt w:val="lowerLetter"/>
      <w:lvlText w:val="%8."/>
      <w:lvlJc w:val="left"/>
      <w:pPr>
        <w:ind w:left="5895" w:hanging="360"/>
      </w:pPr>
    </w:lvl>
    <w:lvl w:ilvl="8" w:tplc="0437001B" w:tentative="1">
      <w:start w:val="1"/>
      <w:numFmt w:val="lowerRoman"/>
      <w:lvlText w:val="%9."/>
      <w:lvlJc w:val="right"/>
      <w:pPr>
        <w:ind w:left="6615" w:hanging="180"/>
      </w:pPr>
    </w:lvl>
  </w:abstractNum>
  <w:abstractNum w:abstractNumId="4" w15:restartNumberingAfterBreak="0">
    <w:nsid w:val="2D140FA1"/>
    <w:multiLevelType w:val="hybridMultilevel"/>
    <w:tmpl w:val="CBB42EB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343932EA"/>
    <w:multiLevelType w:val="hybridMultilevel"/>
    <w:tmpl w:val="0BFC2DF8"/>
    <w:lvl w:ilvl="0" w:tplc="DF184D2A">
      <w:start w:val="1"/>
      <w:numFmt w:val="lowerLetter"/>
      <w:lvlText w:val="%1)"/>
      <w:lvlJc w:val="left"/>
      <w:pPr>
        <w:ind w:left="2345" w:hanging="360"/>
      </w:pPr>
      <w:rPr>
        <w:rFonts w:ascii="AcadMtavr" w:hAnsi="AcadMtavr" w:hint="default"/>
        <w:b w:val="0"/>
        <w:sz w:val="22"/>
        <w:szCs w:val="22"/>
      </w:rPr>
    </w:lvl>
    <w:lvl w:ilvl="1" w:tplc="04370019" w:tentative="1">
      <w:start w:val="1"/>
      <w:numFmt w:val="lowerLetter"/>
      <w:lvlText w:val="%2."/>
      <w:lvlJc w:val="left"/>
      <w:pPr>
        <w:ind w:left="3065" w:hanging="360"/>
      </w:pPr>
    </w:lvl>
    <w:lvl w:ilvl="2" w:tplc="0437001B" w:tentative="1">
      <w:start w:val="1"/>
      <w:numFmt w:val="lowerRoman"/>
      <w:lvlText w:val="%3."/>
      <w:lvlJc w:val="right"/>
      <w:pPr>
        <w:ind w:left="3785" w:hanging="180"/>
      </w:pPr>
    </w:lvl>
    <w:lvl w:ilvl="3" w:tplc="0437000F" w:tentative="1">
      <w:start w:val="1"/>
      <w:numFmt w:val="decimal"/>
      <w:lvlText w:val="%4."/>
      <w:lvlJc w:val="left"/>
      <w:pPr>
        <w:ind w:left="4505" w:hanging="360"/>
      </w:pPr>
    </w:lvl>
    <w:lvl w:ilvl="4" w:tplc="04370019" w:tentative="1">
      <w:start w:val="1"/>
      <w:numFmt w:val="lowerLetter"/>
      <w:lvlText w:val="%5."/>
      <w:lvlJc w:val="left"/>
      <w:pPr>
        <w:ind w:left="5225" w:hanging="360"/>
      </w:pPr>
    </w:lvl>
    <w:lvl w:ilvl="5" w:tplc="0437001B" w:tentative="1">
      <w:start w:val="1"/>
      <w:numFmt w:val="lowerRoman"/>
      <w:lvlText w:val="%6."/>
      <w:lvlJc w:val="right"/>
      <w:pPr>
        <w:ind w:left="5945" w:hanging="180"/>
      </w:pPr>
    </w:lvl>
    <w:lvl w:ilvl="6" w:tplc="0437000F" w:tentative="1">
      <w:start w:val="1"/>
      <w:numFmt w:val="decimal"/>
      <w:lvlText w:val="%7."/>
      <w:lvlJc w:val="left"/>
      <w:pPr>
        <w:ind w:left="6665" w:hanging="360"/>
      </w:pPr>
    </w:lvl>
    <w:lvl w:ilvl="7" w:tplc="04370019" w:tentative="1">
      <w:start w:val="1"/>
      <w:numFmt w:val="lowerLetter"/>
      <w:lvlText w:val="%8."/>
      <w:lvlJc w:val="left"/>
      <w:pPr>
        <w:ind w:left="7385" w:hanging="360"/>
      </w:pPr>
    </w:lvl>
    <w:lvl w:ilvl="8" w:tplc="0437001B" w:tentative="1">
      <w:start w:val="1"/>
      <w:numFmt w:val="lowerRoman"/>
      <w:lvlText w:val="%9."/>
      <w:lvlJc w:val="right"/>
      <w:pPr>
        <w:ind w:left="8105" w:hanging="180"/>
      </w:pPr>
    </w:lvl>
  </w:abstractNum>
  <w:abstractNum w:abstractNumId="6" w15:restartNumberingAfterBreak="0">
    <w:nsid w:val="60294A0F"/>
    <w:multiLevelType w:val="hybridMultilevel"/>
    <w:tmpl w:val="DEE47F9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66825016"/>
    <w:multiLevelType w:val="hybridMultilevel"/>
    <w:tmpl w:val="31ACF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D04276"/>
    <w:multiLevelType w:val="hybridMultilevel"/>
    <w:tmpl w:val="C0FC3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3"/>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55"/>
    <w:rsid w:val="00716455"/>
    <w:rsid w:val="008D01C8"/>
    <w:rsid w:val="00E4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83B13-C33D-43C2-A829-7E102E3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4C17"/>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_xml"/>
    <w:basedOn w:val="PlainText"/>
    <w:link w:val="abzacixmlChar"/>
    <w:uiPriority w:val="99"/>
    <w:rsid w:val="00E44C17"/>
    <w:pPr>
      <w:ind w:firstLine="283"/>
      <w:jc w:val="both"/>
    </w:pPr>
    <w:rPr>
      <w:rFonts w:ascii="Sylfaen" w:eastAsia="Sylfaen" w:hAnsi="Sylfaen"/>
      <w:sz w:val="20"/>
      <w:szCs w:val="20"/>
      <w:lang w:val="x-none" w:eastAsia="x-none"/>
    </w:rPr>
  </w:style>
  <w:style w:type="character" w:customStyle="1" w:styleId="abzacixmlChar">
    <w:name w:val="abzaci_xml Char"/>
    <w:link w:val="abzacixml"/>
    <w:uiPriority w:val="99"/>
    <w:rsid w:val="00E44C17"/>
    <w:rPr>
      <w:rFonts w:eastAsia="Sylfaen" w:cs="Times New Roman"/>
      <w:sz w:val="20"/>
      <w:szCs w:val="20"/>
      <w:lang w:val="x-none" w:eastAsia="x-non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44C1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E44C17"/>
    <w:rPr>
      <w:rFonts w:ascii="Calibri" w:eastAsia="Calibri" w:hAnsi="Calibri" w:cs="Times New Roman"/>
    </w:rPr>
  </w:style>
  <w:style w:type="paragraph" w:styleId="PlainText">
    <w:name w:val="Plain Text"/>
    <w:basedOn w:val="Normal"/>
    <w:link w:val="PlainTextChar"/>
    <w:uiPriority w:val="99"/>
    <w:semiHidden/>
    <w:unhideWhenUsed/>
    <w:rsid w:val="00E44C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4C17"/>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2018-04-23T10:39:00Z</dcterms:created>
  <dcterms:modified xsi:type="dcterms:W3CDTF">2018-04-23T10:39:00Z</dcterms:modified>
</cp:coreProperties>
</file>