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633E" w14:textId="77777777" w:rsidR="003634E0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სსიპ სოციალური მომსახურების სააგენტოს</w:t>
      </w:r>
    </w:p>
    <w:p w14:paraId="73C63236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დირექტორის მოადგილეს</w:t>
      </w:r>
    </w:p>
    <w:p w14:paraId="15814904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ბატონ თამაზ მოდებაძეს</w:t>
      </w:r>
    </w:p>
    <w:p w14:paraId="1BDADAA0" w14:textId="77777777" w:rsidR="00357FC7" w:rsidRPr="00100CB5" w:rsidRDefault="00357FC7" w:rsidP="00357FC7">
      <w:pPr>
        <w:spacing w:line="240" w:lineRule="auto"/>
        <w:jc w:val="both"/>
      </w:pPr>
    </w:p>
    <w:p w14:paraId="3601DA22" w14:textId="77777777" w:rsidR="00357FC7" w:rsidRPr="00100CB5" w:rsidRDefault="00357FC7" w:rsidP="00357FC7">
      <w:pPr>
        <w:spacing w:line="240" w:lineRule="auto"/>
        <w:jc w:val="both"/>
      </w:pPr>
    </w:p>
    <w:p w14:paraId="001A1210" w14:textId="77777777" w:rsidR="002D1335" w:rsidRPr="00100CB5" w:rsidRDefault="007E58AF" w:rsidP="00357FC7">
      <w:pPr>
        <w:spacing w:line="240" w:lineRule="auto"/>
        <w:jc w:val="both"/>
        <w:rPr>
          <w:rFonts w:ascii="Sylfaen" w:hAnsi="Sylfaen"/>
        </w:rPr>
      </w:pPr>
      <w:r w:rsidRPr="00100CB5">
        <w:rPr>
          <w:rFonts w:ascii="Sylfaen" w:hAnsi="Sylfaen"/>
          <w:lang w:val="ka-GE"/>
        </w:rPr>
        <w:t>ბატონო თამაზ,</w:t>
      </w:r>
    </w:p>
    <w:p w14:paraId="01FB3961" w14:textId="379A68C2" w:rsidR="00FB6D10" w:rsidRDefault="00357FC7" w:rsidP="00357FC7">
      <w:pPr>
        <w:spacing w:line="240" w:lineRule="auto"/>
        <w:jc w:val="both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თქვენი</w:t>
      </w:r>
      <w:r w:rsidR="00233222">
        <w:rPr>
          <w:rFonts w:ascii="Sylfaen" w:hAnsi="Sylfaen"/>
          <w:lang w:val="ka-GE"/>
        </w:rPr>
        <w:t xml:space="preserve"> N04/6130</w:t>
      </w:r>
      <w:r w:rsidRPr="00100CB5">
        <w:rPr>
          <w:rFonts w:ascii="Sylfaen" w:hAnsi="Sylfaen"/>
          <w:lang w:val="ka-GE"/>
        </w:rPr>
        <w:t xml:space="preserve"> </w:t>
      </w:r>
      <w:r w:rsidR="00233222">
        <w:rPr>
          <w:rFonts w:ascii="Sylfaen" w:hAnsi="Sylfaen"/>
          <w:lang w:val="ka-GE"/>
        </w:rPr>
        <w:t>01.02</w:t>
      </w:r>
      <w:r w:rsidRPr="00100CB5">
        <w:rPr>
          <w:rFonts w:ascii="Sylfaen" w:hAnsi="Sylfaen"/>
          <w:lang w:val="ka-GE"/>
        </w:rPr>
        <w:t>.201</w:t>
      </w:r>
      <w:r w:rsidR="00233222">
        <w:rPr>
          <w:rFonts w:ascii="Sylfaen" w:hAnsi="Sylfaen"/>
          <w:lang w:val="ka-GE"/>
        </w:rPr>
        <w:t>7</w:t>
      </w:r>
      <w:r w:rsidR="002241C3" w:rsidRPr="00100CB5">
        <w:rPr>
          <w:rFonts w:ascii="Sylfaen" w:hAnsi="Sylfaen"/>
          <w:lang w:val="ka-GE"/>
        </w:rPr>
        <w:t>წ</w:t>
      </w:r>
      <w:r w:rsidRPr="00100CB5">
        <w:rPr>
          <w:rFonts w:ascii="Sylfaen" w:hAnsi="Sylfaen"/>
          <w:lang w:val="ka-GE"/>
        </w:rPr>
        <w:t xml:space="preserve"> წერილთან დაკავშირებით</w:t>
      </w:r>
      <w:r w:rsidR="00FB6D10">
        <w:rPr>
          <w:rFonts w:ascii="Sylfaen" w:hAnsi="Sylfaen"/>
          <w:lang w:val="ka-GE"/>
        </w:rPr>
        <w:t>,</w:t>
      </w:r>
      <w:r w:rsidR="004417B9">
        <w:rPr>
          <w:rFonts w:ascii="Sylfaen" w:hAnsi="Sylfaen"/>
          <w:lang w:val="ka-GE"/>
        </w:rPr>
        <w:t xml:space="preserve"> ,,2017 წლის ჯანმრთელობის დაცვის სახელმწიფო პროგრამების დამტკიცების შესახებ“ საქართველოს მთავრობის 2016 წლის 30 დეკემბრის N638 დადგენილების ფარგლებში ცალკეული საკითხების შეთანხმების თაობაზე, გაცნობებთ, რომ</w:t>
      </w:r>
      <w:r w:rsidR="00256004">
        <w:rPr>
          <w:rFonts w:ascii="Sylfaen" w:hAnsi="Sylfaen"/>
          <w:lang w:val="ka-GE"/>
        </w:rPr>
        <w:t xml:space="preserve"> </w:t>
      </w:r>
      <w:r w:rsidR="00256004">
        <w:rPr>
          <w:rFonts w:ascii="Sylfaen" w:hAnsi="Sylfaen"/>
          <w:lang w:val="ka-GE"/>
        </w:rPr>
        <w:t xml:space="preserve">პროგრამების ფარგლებში შესყიდვების </w:t>
      </w:r>
      <w:r w:rsidR="00256004">
        <w:rPr>
          <w:rFonts w:ascii="Sylfaen" w:hAnsi="Sylfaen"/>
          <w:lang w:val="ka-GE"/>
        </w:rPr>
        <w:t>პროცედურების განხორციელებისას</w:t>
      </w:r>
      <w:r w:rsidR="00256004">
        <w:rPr>
          <w:rFonts w:ascii="Sylfaen" w:hAnsi="Sylfaen"/>
          <w:lang w:val="ka-GE"/>
        </w:rPr>
        <w:t>, მიზანშეწონილია გათავალისწინებული იქნას შემდეგი პირობები:</w:t>
      </w:r>
    </w:p>
    <w:p w14:paraId="32E10C82" w14:textId="08ABA4A5" w:rsidR="004417B9" w:rsidRDefault="004417B9" w:rsidP="004417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417B9">
        <w:rPr>
          <w:rFonts w:ascii="Sylfaen" w:hAnsi="Sylfaen"/>
          <w:lang w:val="ka-GE"/>
        </w:rPr>
        <w:t xml:space="preserve">ნარკომანიით დაავადებულ პირთა მკურნალობის სახელმწიფო პროგრამის </w:t>
      </w:r>
      <w:r w:rsidRPr="004417B9">
        <w:rPr>
          <w:rFonts w:ascii="Sylfaen" w:hAnsi="Sylfaen"/>
          <w:lang w:val="ka-GE"/>
        </w:rPr>
        <w:t>ჩანაცვლებითი თერაპიის განხორციელება და ჩამანაცვლებელი ფარმაცევტული პროდუქტის მიწოდების (ტრანსპორტირება, ბადრაგირება) უზრუნველყოფის კომპონენტი</w:t>
      </w:r>
      <w:r w:rsidRPr="004417B9">
        <w:rPr>
          <w:rFonts w:ascii="Sylfaen" w:hAnsi="Sylfaen"/>
          <w:lang w:val="ka-GE"/>
        </w:rPr>
        <w:t xml:space="preserve">ს ფარგლებში </w:t>
      </w:r>
      <w:r w:rsidRPr="004417B9">
        <w:rPr>
          <w:rFonts w:ascii="Sylfaen" w:hAnsi="Sylfaen"/>
          <w:lang w:val="ka-GE"/>
        </w:rPr>
        <w:t>2017 წლის 1 ივლისიდან  ემატება "აივ-შიდსთან, ტუბერკულოზსა და მალარიასთან ბრძოლის გლობალური ფონდის" პროექტის დაფინანსებით განხორციელებული ღონისძიებები. მათ შორის,  ოპიოიდებზე დამოკიდებულ პირთა მეთადონით ჩანაცვლებითი თერაპიის (მჩთ) კომპონენტის 800-მდე პაციენტი</w:t>
      </w:r>
      <w:r>
        <w:rPr>
          <w:rFonts w:ascii="Sylfaen" w:hAnsi="Sylfaen"/>
          <w:lang w:val="ka-GE"/>
        </w:rPr>
        <w:t xml:space="preserve">, რაც მიზანშეწონილია გათვალისწინებულ იქნას </w:t>
      </w:r>
      <w:r>
        <w:rPr>
          <w:rFonts w:ascii="Sylfaen" w:hAnsi="Sylfaen"/>
          <w:lang w:val="ka-GE"/>
        </w:rPr>
        <w:t>სატენდერო დოკუმენტაციაში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8872D1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შესაბამისად,</w:t>
      </w:r>
      <w:r w:rsidR="008872D1">
        <w:rPr>
          <w:rFonts w:ascii="Sylfaen" w:hAnsi="Sylfaen"/>
          <w:lang w:val="ka-GE"/>
        </w:rPr>
        <w:t xml:space="preserve"> განისაზღვროს პაციენტთა მინიმალური რაოდენობა 2017 წლის 1 ივლისამდე თვეში 1600 პაციენტით, ხოლო 2017 წლის 1 ივლისიდან თვეში 2300 პაციენტით. ამასთან უნდა შენარჩუნდეს ,,8.4“ პუნქტით განსაზღვრული პირობა, რომლის მიხედვითაც მ</w:t>
      </w:r>
      <w:r w:rsidR="008872D1" w:rsidRPr="008872D1">
        <w:rPr>
          <w:rFonts w:ascii="Sylfaen" w:hAnsi="Sylfaen"/>
          <w:lang w:val="ka-GE"/>
        </w:rPr>
        <w:t>იმწოდებელი იღებს ყველა პაციენტის (თვეში 1</w:t>
      </w:r>
      <w:r w:rsidR="008872D1">
        <w:rPr>
          <w:rFonts w:ascii="Sylfaen" w:hAnsi="Sylfaen"/>
          <w:lang w:val="ka-GE"/>
        </w:rPr>
        <w:t> </w:t>
      </w:r>
      <w:r w:rsidR="008872D1" w:rsidRPr="008872D1">
        <w:rPr>
          <w:rFonts w:ascii="Sylfaen" w:hAnsi="Sylfaen"/>
          <w:lang w:val="ka-GE"/>
        </w:rPr>
        <w:t>600</w:t>
      </w:r>
      <w:r w:rsidR="008872D1">
        <w:rPr>
          <w:rFonts w:ascii="Sylfaen" w:hAnsi="Sylfaen"/>
          <w:lang w:val="ka-GE"/>
        </w:rPr>
        <w:t>/2300</w:t>
      </w:r>
      <w:r w:rsidR="008872D1" w:rsidRPr="008872D1">
        <w:rPr>
          <w:rFonts w:ascii="Sylfaen" w:hAnsi="Sylfaen"/>
          <w:lang w:val="ka-GE"/>
        </w:rPr>
        <w:t xml:space="preserve"> მეტი პაციენტის მიმართვის შემთხვევაშიც) სრულყოფილად მომსახურების ვალდებულებას, ხელშეკრულების მოქმედების პერიოდში ერთი და იგივე პაციენტის რამდენჯერმე მიმართვის შემთხვევაშიც</w:t>
      </w:r>
      <w:r w:rsidR="008872D1">
        <w:rPr>
          <w:rFonts w:ascii="Sylfaen" w:hAnsi="Sylfaen"/>
          <w:lang w:val="ka-GE"/>
        </w:rPr>
        <w:t>.</w:t>
      </w:r>
    </w:p>
    <w:p w14:paraId="53E22410" w14:textId="7DA89D3B" w:rsidR="00256004" w:rsidRDefault="00256004" w:rsidP="0025600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ივლისიდან, ასევე, ემატება</w:t>
      </w:r>
      <w:r w:rsidRPr="00EF244F">
        <w:rPr>
          <w:rFonts w:ascii="Sylfaen" w:hAnsi="Sylfaen"/>
          <w:lang w:val="ka-GE"/>
        </w:rPr>
        <w:t xml:space="preserve"> ფსიქო-სოციალური რეაბილიტაციის სერვისი, რაც </w:t>
      </w:r>
      <w:r>
        <w:rPr>
          <w:rFonts w:ascii="Sylfaen" w:hAnsi="Sylfaen"/>
          <w:lang w:val="ka-GE"/>
        </w:rPr>
        <w:t>შესაბამისად გათვალისწინებულ უნდა იქნას სატენდერო მოთხოვნებში.</w:t>
      </w:r>
    </w:p>
    <w:p w14:paraId="7B32E593" w14:textId="77777777" w:rsidR="00127ACA" w:rsidRDefault="00127ACA" w:rsidP="0025600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055F903B" w14:textId="1A66F2F4" w:rsidR="00256004" w:rsidRPr="00256004" w:rsidRDefault="00256004" w:rsidP="0025600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 w:rsidRPr="00256004">
        <w:rPr>
          <w:rFonts w:ascii="Sylfaen" w:hAnsi="Sylfaen"/>
          <w:lang w:val="ka-GE"/>
        </w:rPr>
        <w:t>2017 წლის 16 მარტიდან 2017 წლის 30 ივნისის ჩათვლით და 2017 წლის 1 ივლისიდან 2017 წლის 31 დეკემბრის ჩათვლით პერიოდზე</w:t>
      </w:r>
      <w:r w:rsidRPr="00256004">
        <w:rPr>
          <w:rFonts w:ascii="Sylfaen" w:hAnsi="Sylfaen"/>
          <w:lang w:val="ka-GE"/>
        </w:rPr>
        <w:t xml:space="preserve"> </w:t>
      </w:r>
      <w:r w:rsidR="00CA3B02" w:rsidRPr="00256004">
        <w:rPr>
          <w:rFonts w:ascii="Sylfaen" w:hAnsi="Sylfaen"/>
          <w:lang w:val="ka-GE"/>
        </w:rPr>
        <w:t>გასაწევი მომსახურების განფასების</w:t>
      </w:r>
      <w:r w:rsidR="00CA3B02">
        <w:rPr>
          <w:rFonts w:ascii="Sylfaen" w:hAnsi="Sylfaen"/>
          <w:lang w:val="ka-GE"/>
        </w:rPr>
        <w:t xml:space="preserve"> ცალ-ცალკე წარმოდგენასთან დაკავშირებით წინააღმდეგობრივი პოზიცია არ გაგვაჩნია.</w:t>
      </w:r>
    </w:p>
    <w:p w14:paraId="59E54DAB" w14:textId="77777777" w:rsidR="00256004" w:rsidRPr="00256004" w:rsidRDefault="00256004" w:rsidP="0025600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0E15E1FA" w14:textId="6CEF8A28" w:rsidR="00FB6D10" w:rsidRDefault="00CA3B02" w:rsidP="00CA3B0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417B9">
        <w:rPr>
          <w:rFonts w:ascii="Sylfaen" w:hAnsi="Sylfaen"/>
          <w:lang w:val="ka-GE"/>
        </w:rPr>
        <w:t>ნარკომანიით დაავადებულ პირთა მკურნალობის სახელმწიფო პროგრამის</w:t>
      </w:r>
      <w:r>
        <w:rPr>
          <w:rFonts w:ascii="Sylfaen" w:hAnsi="Sylfaen"/>
          <w:lang w:val="ka-GE"/>
        </w:rPr>
        <w:t xml:space="preserve"> </w:t>
      </w:r>
      <w:r w:rsidRPr="00CA3B02">
        <w:rPr>
          <w:rFonts w:ascii="Sylfaen" w:hAnsi="Sylfaen"/>
          <w:lang w:val="ka-GE"/>
        </w:rPr>
        <w:t>ალკოჰოლის  მიღებით გამოწვეული ფსიქიკური და ქცევითი აშლილობების სტაციონარულ მომსახურების კომპონენტი</w:t>
      </w:r>
      <w:r>
        <w:rPr>
          <w:rFonts w:ascii="Sylfaen" w:hAnsi="Sylfaen"/>
          <w:lang w:val="ka-GE"/>
        </w:rPr>
        <w:t xml:space="preserve">ს ფარგლებში </w:t>
      </w:r>
      <w:r w:rsidRPr="00CA3B02">
        <w:rPr>
          <w:rFonts w:ascii="Sylfaen" w:hAnsi="Sylfaen"/>
          <w:lang w:val="ka-GE"/>
        </w:rPr>
        <w:t>სათანადო მომსახურება უნდა განხორციელდეს გეოგრაფიული ხელმისაწვდომობის გათვალისწინებით.</w:t>
      </w:r>
      <w:r>
        <w:rPr>
          <w:rFonts w:ascii="Sylfaen" w:hAnsi="Sylfaen"/>
          <w:lang w:val="ka-GE"/>
        </w:rPr>
        <w:t xml:space="preserve"> </w:t>
      </w:r>
      <w:r w:rsidR="00127ACA">
        <w:rPr>
          <w:rFonts w:ascii="Sylfaen" w:hAnsi="Sylfaen"/>
          <w:lang w:val="ka-GE"/>
        </w:rPr>
        <w:t xml:space="preserve">ბიუჯეტის განაწილება </w:t>
      </w:r>
      <w:r w:rsidR="00127ACA">
        <w:rPr>
          <w:rFonts w:ascii="Sylfaen" w:hAnsi="Sylfaen"/>
          <w:lang w:val="ka-GE"/>
        </w:rPr>
        <w:t xml:space="preserve">(დასავლეთსა და აღმოსავლეთს შორის) </w:t>
      </w:r>
      <w:r w:rsidR="009E1042">
        <w:rPr>
          <w:rFonts w:ascii="Sylfaen" w:hAnsi="Sylfaen"/>
          <w:lang w:val="ka-GE"/>
        </w:rPr>
        <w:t xml:space="preserve">მიზანშეწონილია მოხდეს მოსახლეობის პროცენტული განაწილების შესაბამისად, რისთვისაც სასურველია გამოვიყენოთ </w:t>
      </w:r>
      <w:r>
        <w:rPr>
          <w:rFonts w:ascii="Sylfaen" w:hAnsi="Sylfaen"/>
          <w:lang w:val="ka-GE"/>
        </w:rPr>
        <w:t xml:space="preserve">საქართველოს სტატისტიკის ეროვნული სამსახურის </w:t>
      </w:r>
      <w:r w:rsidR="009E1042">
        <w:rPr>
          <w:rFonts w:ascii="Sylfaen" w:hAnsi="Sylfaen"/>
          <w:lang w:val="ka-GE"/>
        </w:rPr>
        <w:t xml:space="preserve">მიერ გამოქვეყნებული მონაცემები (2015 წლის მონაცემებით, მოსახლეობის რაოდენობა დასავლეთსა და აღმოსავლეთს შორის ნაწილდება დაახლოებით 40%/60% შეფარდებით).  </w:t>
      </w:r>
    </w:p>
    <w:p w14:paraId="7EA3ACC3" w14:textId="4F8015DA" w:rsidR="006E3E9A" w:rsidRPr="00127ACA" w:rsidRDefault="006E3E9A" w:rsidP="006E3E9A">
      <w:pPr>
        <w:pStyle w:val="ListParagraph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127ACA">
        <w:rPr>
          <w:rFonts w:ascii="Sylfaen" w:hAnsi="Sylfaen"/>
          <w:color w:val="FF0000"/>
          <w:lang w:val="ka-GE"/>
        </w:rPr>
        <w:lastRenderedPageBreak/>
        <w:t>ამასთან,</w:t>
      </w:r>
      <w:r w:rsidRPr="00127ACA">
        <w:rPr>
          <w:rFonts w:ascii="Sylfaen" w:hAnsi="Sylfaen"/>
          <w:color w:val="FF0000"/>
          <w:lang w:val="ka-GE"/>
        </w:rPr>
        <w:t xml:space="preserve"> კომპონენტის ფარგლებში მიმწოდებლის სიმძლავრეების მოცულობასთან დაკავშირებით, მიზანშეწონილია გათვალისწინებულ იქნას წინა პერიოდის სურათი და დაწესებულებ</w:t>
      </w:r>
      <w:r w:rsidRPr="00127ACA">
        <w:rPr>
          <w:rFonts w:ascii="Sylfaen" w:hAnsi="Sylfaen"/>
          <w:color w:val="FF0000"/>
          <w:lang w:val="ka-GE"/>
        </w:rPr>
        <w:t>ებ</w:t>
      </w:r>
      <w:r w:rsidRPr="00127ACA">
        <w:rPr>
          <w:rFonts w:ascii="Sylfaen" w:hAnsi="Sylfaen"/>
          <w:color w:val="FF0000"/>
          <w:lang w:val="ka-GE"/>
        </w:rPr>
        <w:t xml:space="preserve">ის მიერ თვის განმავლობაში გატარებულ პაციენტთა სავარაუდო 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ჯამური 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რიცხვი განისაზღვროს არანაკლებ </w:t>
      </w:r>
      <w:r w:rsidRPr="00127ACA">
        <w:rPr>
          <w:rFonts w:ascii="Sylfaen" w:hAnsi="Sylfaen"/>
          <w:color w:val="FF0000"/>
          <w:highlight w:val="yellow"/>
          <w:lang w:val="ka-GE"/>
        </w:rPr>
        <w:t>48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 პაციენტის ოდენობით (</w:t>
      </w:r>
      <w:r w:rsidRPr="00127ACA">
        <w:rPr>
          <w:rFonts w:ascii="Sylfaen" w:hAnsi="Sylfaen"/>
          <w:color w:val="FF0000"/>
          <w:highlight w:val="yellow"/>
          <w:lang w:val="ka-GE"/>
        </w:rPr>
        <w:t>2016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 წლის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 9 თვის</w:t>
      </w:r>
      <w:r w:rsidRPr="00127ACA">
        <w:rPr>
          <w:rFonts w:ascii="Sylfaen" w:hAnsi="Sylfaen"/>
          <w:color w:val="FF0000"/>
          <w:highlight w:val="yellow"/>
          <w:lang w:val="ka-GE"/>
        </w:rPr>
        <w:t xml:space="preserve"> მონაცემების საშუალო ერთეული).</w:t>
      </w:r>
    </w:p>
    <w:p w14:paraId="07205684" w14:textId="77777777" w:rsidR="006E3E9A" w:rsidRPr="00CA3B02" w:rsidRDefault="006E3E9A" w:rsidP="006E3E9A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788AE5CB" w14:textId="114BE5F6" w:rsidR="00FB6D10" w:rsidRPr="006E3E9A" w:rsidRDefault="006E3E9A" w:rsidP="006E3E9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ბავშვთა ონკოჰემატოლოგიური მომსახურების პროგრამას, </w:t>
      </w:r>
      <w:r w:rsidR="000846CD">
        <w:rPr>
          <w:rFonts w:ascii="Sylfaen" w:hAnsi="Sylfaen"/>
          <w:lang w:val="ka-GE"/>
        </w:rPr>
        <w:t>პროგრამით განსაზღვრული მომსახურება, მათ შორის დიაგნოსტიკა, მკურნალობის სქემები, გართულებების მართვა და სხვა, ეყრდნობა „მწვავე ლეიკემიები ბავშვთა ასაკში“ სახელმწიფო გაიდლაინსა და პროტოკოლს, რაც შეიძლება გამოყენებულ იქნას მომსახურების მოცულობის განსაზღვრისას.</w:t>
      </w:r>
    </w:p>
    <w:p w14:paraId="0F375E72" w14:textId="22730178" w:rsidR="00127ACA" w:rsidRPr="006E3E9A" w:rsidRDefault="000846CD" w:rsidP="00127ACA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მიზანშეწონილია განისაზღვროს პირობა</w:t>
      </w:r>
      <w:r w:rsidRPr="006E3E9A">
        <w:rPr>
          <w:rFonts w:ascii="Sylfaen" w:hAnsi="Sylfaen"/>
          <w:lang w:val="ka-GE"/>
        </w:rPr>
        <w:t xml:space="preserve"> მიმწოდებლის სიმძლავრეების მოცულობასთან დაკავშირებით </w:t>
      </w:r>
      <w:r>
        <w:rPr>
          <w:rFonts w:ascii="Sylfaen" w:hAnsi="Sylfaen"/>
          <w:lang w:val="ka-GE"/>
        </w:rPr>
        <w:t xml:space="preserve">და </w:t>
      </w:r>
      <w:r w:rsidRPr="006E3E9A">
        <w:rPr>
          <w:rFonts w:ascii="Sylfaen" w:hAnsi="Sylfaen"/>
          <w:lang w:val="ka-GE"/>
        </w:rPr>
        <w:t xml:space="preserve"> წინა პერიოდის სურათი</w:t>
      </w:r>
      <w:r>
        <w:rPr>
          <w:rFonts w:ascii="Sylfaen" w:hAnsi="Sylfaen"/>
          <w:lang w:val="ka-GE"/>
        </w:rPr>
        <w:t>ს გათვალისწინებით</w:t>
      </w:r>
      <w:r w:rsidRPr="006E3E9A">
        <w:rPr>
          <w:rFonts w:ascii="Sylfaen" w:hAnsi="Sylfaen"/>
          <w:lang w:val="ka-GE"/>
        </w:rPr>
        <w:t xml:space="preserve"> </w:t>
      </w:r>
      <w:r w:rsidRPr="006E3E9A">
        <w:rPr>
          <w:rFonts w:ascii="Sylfaen" w:hAnsi="Sylfaen"/>
          <w:highlight w:val="yellow"/>
          <w:lang w:val="ka-GE"/>
        </w:rPr>
        <w:t xml:space="preserve">განისაზღვროს არანაკლებ </w:t>
      </w:r>
      <w:r w:rsidR="000A20B2">
        <w:rPr>
          <w:rFonts w:ascii="Sylfaen" w:hAnsi="Sylfaen"/>
          <w:highlight w:val="yellow"/>
          <w:lang w:val="ka-GE"/>
        </w:rPr>
        <w:t>1</w:t>
      </w:r>
      <w:r w:rsidR="00127ACA">
        <w:rPr>
          <w:rFonts w:ascii="Sylfaen" w:hAnsi="Sylfaen"/>
          <w:highlight w:val="yellow"/>
          <w:lang w:val="ka-GE"/>
        </w:rPr>
        <w:t>30</w:t>
      </w:r>
      <w:r w:rsidRPr="006E3E9A">
        <w:rPr>
          <w:rFonts w:ascii="Sylfaen" w:hAnsi="Sylfaen"/>
          <w:highlight w:val="yellow"/>
          <w:lang w:val="ka-GE"/>
        </w:rPr>
        <w:t xml:space="preserve"> პაციენტის </w:t>
      </w:r>
      <w:r w:rsidR="000A20B2">
        <w:rPr>
          <w:rFonts w:ascii="Sylfaen" w:hAnsi="Sylfaen"/>
          <w:highlight w:val="yellow"/>
          <w:lang w:val="ka-GE"/>
        </w:rPr>
        <w:t>მომსახურების შესაძლებლობით</w:t>
      </w:r>
      <w:r w:rsidR="00127ACA">
        <w:rPr>
          <w:rFonts w:ascii="Sylfaen" w:hAnsi="Sylfaen"/>
          <w:highlight w:val="yellow"/>
          <w:lang w:val="ka-GE"/>
        </w:rPr>
        <w:t xml:space="preserve"> </w:t>
      </w:r>
      <w:r w:rsidR="00127ACA" w:rsidRPr="006E3E9A">
        <w:rPr>
          <w:rFonts w:ascii="Sylfaen" w:hAnsi="Sylfaen"/>
          <w:highlight w:val="yellow"/>
          <w:lang w:val="ka-GE"/>
        </w:rPr>
        <w:t xml:space="preserve">(2016 წლის მონაცემების </w:t>
      </w:r>
      <w:r w:rsidR="00127ACA">
        <w:rPr>
          <w:rFonts w:ascii="Sylfaen" w:hAnsi="Sylfaen"/>
          <w:highlight w:val="yellow"/>
          <w:lang w:val="ka-GE"/>
        </w:rPr>
        <w:t>მიხედვით</w:t>
      </w:r>
      <w:r w:rsidR="00127ACA" w:rsidRPr="006E3E9A">
        <w:rPr>
          <w:rFonts w:ascii="Sylfaen" w:hAnsi="Sylfaen"/>
          <w:highlight w:val="yellow"/>
          <w:lang w:val="ka-GE"/>
        </w:rPr>
        <w:t>).</w:t>
      </w:r>
    </w:p>
    <w:p w14:paraId="5086B503" w14:textId="1A8AF57B" w:rsidR="000846CD" w:rsidRPr="006E3E9A" w:rsidRDefault="000846CD" w:rsidP="000846C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48103227" w14:textId="1212D912" w:rsidR="000A20B2" w:rsidRDefault="000A20B2" w:rsidP="000A20B2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დამატებით უნდა განისაზღვროს </w:t>
      </w:r>
      <w:r>
        <w:rPr>
          <w:rFonts w:ascii="Sylfaen" w:hAnsi="Sylfaen"/>
          <w:lang w:val="ka-GE"/>
        </w:rPr>
        <w:t>პირობა, რომლის მიხედვითაც მ</w:t>
      </w:r>
      <w:r w:rsidRPr="008872D1">
        <w:rPr>
          <w:rFonts w:ascii="Sylfaen" w:hAnsi="Sylfaen"/>
          <w:lang w:val="ka-GE"/>
        </w:rPr>
        <w:t xml:space="preserve">იმწოდებელი იღებს ყველა პაციენტის </w:t>
      </w:r>
      <w:r>
        <w:rPr>
          <w:rFonts w:ascii="Sylfaen" w:hAnsi="Sylfaen"/>
          <w:lang w:val="ka-GE"/>
        </w:rPr>
        <w:t>(1</w:t>
      </w:r>
      <w:r w:rsidR="00127ACA">
        <w:rPr>
          <w:rFonts w:ascii="Sylfaen" w:hAnsi="Sylfaen"/>
          <w:lang w:val="ka-GE"/>
        </w:rPr>
        <w:t>30</w:t>
      </w:r>
      <w:r>
        <w:rPr>
          <w:rFonts w:ascii="Sylfaen" w:hAnsi="Sylfaen"/>
          <w:lang w:val="ka-GE"/>
        </w:rPr>
        <w:t>-ზე</w:t>
      </w:r>
      <w:r w:rsidRPr="008872D1">
        <w:rPr>
          <w:rFonts w:ascii="Sylfaen" w:hAnsi="Sylfaen"/>
          <w:lang w:val="ka-GE"/>
        </w:rPr>
        <w:t xml:space="preserve"> მეტი პაციენტის მიმართვის შემთხვევაშიც) სრულყოფილად მომსახურების ვალდებულებას, ხელშეკრულების მოქმედების პერიოდში ერთი და იგივე პაციენტის რამდენჯერმე მიმართვის შემთხვევაშიც</w:t>
      </w:r>
      <w:r>
        <w:rPr>
          <w:rFonts w:ascii="Sylfaen" w:hAnsi="Sylfaen"/>
          <w:lang w:val="ka-GE"/>
        </w:rPr>
        <w:t>.</w:t>
      </w:r>
    </w:p>
    <w:p w14:paraId="28D32A72" w14:textId="17853765" w:rsidR="000A20B2" w:rsidRDefault="000A20B2" w:rsidP="000A20B2">
      <w:pPr>
        <w:spacing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მიზანშეწონილია, განისაზღვროს მოთხოვნები სამედიცინო პერსონალის მიმართ, კერძოდ</w:t>
      </w:r>
      <w:r w:rsidR="00127AC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127ACA">
        <w:rPr>
          <w:rFonts w:ascii="Sylfaen" w:hAnsi="Sylfaen"/>
          <w:lang w:val="ka-GE"/>
        </w:rPr>
        <w:t xml:space="preserve">პრეტენდენტმა </w:t>
      </w:r>
      <w:r>
        <w:rPr>
          <w:rFonts w:ascii="Sylfaen" w:hAnsi="Sylfaen"/>
          <w:lang w:val="ka-GE"/>
        </w:rPr>
        <w:t xml:space="preserve">მომსახურების </w:t>
      </w:r>
      <w:r w:rsidR="00127ACA">
        <w:rPr>
          <w:rFonts w:ascii="Sylfaen" w:hAnsi="Sylfaen"/>
          <w:lang w:val="ka-GE"/>
        </w:rPr>
        <w:t xml:space="preserve">მიწოდება უნდა უზრუნველყოს მოქმედი კანონმდებლობის შესაბამისად სერთიფიცირებული, </w:t>
      </w:r>
      <w:r w:rsidR="00127ACA">
        <w:rPr>
          <w:rFonts w:ascii="Sylfaen" w:hAnsi="Sylfaen"/>
          <w:lang w:val="ka-GE"/>
        </w:rPr>
        <w:t>შესაბამისი მიმართულებით მუშაობის</w:t>
      </w:r>
      <w:r w:rsidR="00127ACA">
        <w:rPr>
          <w:rFonts w:ascii="Sylfaen" w:hAnsi="Sylfaen"/>
          <w:lang w:val="ka-GE"/>
        </w:rPr>
        <w:t>,</w:t>
      </w:r>
      <w:r w:rsidR="00127ACA">
        <w:rPr>
          <w:rFonts w:ascii="Sylfaen" w:hAnsi="Sylfaen"/>
          <w:lang w:val="ka-GE"/>
        </w:rPr>
        <w:t xml:space="preserve"> სულ მცირე</w:t>
      </w:r>
      <w:r w:rsidR="00127ACA">
        <w:rPr>
          <w:rFonts w:ascii="Sylfaen" w:hAnsi="Sylfaen"/>
          <w:lang w:val="ka-GE"/>
        </w:rPr>
        <w:t>,</w:t>
      </w:r>
      <w:r w:rsidR="00127ACA">
        <w:rPr>
          <w:rFonts w:ascii="Sylfaen" w:hAnsi="Sylfaen"/>
          <w:lang w:val="ka-GE"/>
        </w:rPr>
        <w:t xml:space="preserve"> 3 წლიანი გამოცდილების მქონე</w:t>
      </w:r>
      <w:r w:rsidR="00127ACA">
        <w:rPr>
          <w:rFonts w:ascii="Sylfaen" w:hAnsi="Sylfaen"/>
          <w:lang w:val="ka-GE"/>
        </w:rPr>
        <w:t xml:space="preserve"> სამედიცინო პერსონალის მეშვეობით.</w:t>
      </w:r>
    </w:p>
    <w:p w14:paraId="6CAAD9C8" w14:textId="77777777" w:rsidR="00127ACA" w:rsidRDefault="00127ACA" w:rsidP="000A20B2">
      <w:pPr>
        <w:spacing w:line="240" w:lineRule="auto"/>
        <w:ind w:left="720"/>
        <w:jc w:val="both"/>
        <w:rPr>
          <w:rFonts w:ascii="Sylfaen" w:hAnsi="Sylfaen"/>
          <w:lang w:val="ka-GE"/>
        </w:rPr>
      </w:pPr>
    </w:p>
    <w:p w14:paraId="7171C16B" w14:textId="34161823" w:rsidR="00127ACA" w:rsidRPr="00FF1CE2" w:rsidRDefault="00127ACA" w:rsidP="000A20B2">
      <w:pPr>
        <w:spacing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14:paraId="275E0965" w14:textId="77777777" w:rsidR="00357FC7" w:rsidRPr="00100CB5" w:rsidRDefault="00357FC7" w:rsidP="00C62FEB">
      <w:pPr>
        <w:spacing w:line="240" w:lineRule="auto"/>
        <w:jc w:val="both"/>
        <w:rPr>
          <w:rFonts w:ascii="Sylfaen" w:hAnsi="Sylfaen"/>
          <w:lang w:val="ka-GE"/>
        </w:rPr>
      </w:pPr>
    </w:p>
    <w:sectPr w:rsidR="00357FC7" w:rsidRPr="00100CB5" w:rsidSect="002D1335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E71B5" w15:done="0"/>
  <w15:commentEx w15:paraId="776D01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44C0"/>
    <w:multiLevelType w:val="hybridMultilevel"/>
    <w:tmpl w:val="D99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350BA"/>
    <w:multiLevelType w:val="hybridMultilevel"/>
    <w:tmpl w:val="CA1C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B47"/>
    <w:multiLevelType w:val="hybridMultilevel"/>
    <w:tmpl w:val="6912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967FF"/>
    <w:multiLevelType w:val="hybridMultilevel"/>
    <w:tmpl w:val="6DC0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90243"/>
    <w:multiLevelType w:val="hybridMultilevel"/>
    <w:tmpl w:val="E3D898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B765B19"/>
    <w:multiLevelType w:val="hybridMultilevel"/>
    <w:tmpl w:val="5FBA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sik Datukishvili">
    <w15:presenceInfo w15:providerId="AD" w15:userId="S-1-5-21-814208047-3971608839-2166339660-6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56"/>
    <w:rsid w:val="00042BB5"/>
    <w:rsid w:val="00073E70"/>
    <w:rsid w:val="000846CD"/>
    <w:rsid w:val="00092BA6"/>
    <w:rsid w:val="000A20B2"/>
    <w:rsid w:val="00100CB5"/>
    <w:rsid w:val="00127ACA"/>
    <w:rsid w:val="001F2F76"/>
    <w:rsid w:val="002241C3"/>
    <w:rsid w:val="00233222"/>
    <w:rsid w:val="00255024"/>
    <w:rsid w:val="00256004"/>
    <w:rsid w:val="002D1335"/>
    <w:rsid w:val="00300506"/>
    <w:rsid w:val="003127F6"/>
    <w:rsid w:val="00357FC7"/>
    <w:rsid w:val="003634E0"/>
    <w:rsid w:val="003654C8"/>
    <w:rsid w:val="00386BF2"/>
    <w:rsid w:val="003A7524"/>
    <w:rsid w:val="004417B9"/>
    <w:rsid w:val="004631F8"/>
    <w:rsid w:val="00470B46"/>
    <w:rsid w:val="00504AFE"/>
    <w:rsid w:val="005323E7"/>
    <w:rsid w:val="00593656"/>
    <w:rsid w:val="00647144"/>
    <w:rsid w:val="006619E0"/>
    <w:rsid w:val="006E3E9A"/>
    <w:rsid w:val="007431CC"/>
    <w:rsid w:val="007B6376"/>
    <w:rsid w:val="007C12F1"/>
    <w:rsid w:val="007E58AF"/>
    <w:rsid w:val="008872D1"/>
    <w:rsid w:val="00964E48"/>
    <w:rsid w:val="009763D2"/>
    <w:rsid w:val="009B7C73"/>
    <w:rsid w:val="009E1042"/>
    <w:rsid w:val="009F5601"/>
    <w:rsid w:val="00A0297D"/>
    <w:rsid w:val="00AC0896"/>
    <w:rsid w:val="00AC5DFA"/>
    <w:rsid w:val="00BB76DD"/>
    <w:rsid w:val="00BE461A"/>
    <w:rsid w:val="00C237DF"/>
    <w:rsid w:val="00C62FEB"/>
    <w:rsid w:val="00CA3B02"/>
    <w:rsid w:val="00CF647A"/>
    <w:rsid w:val="00D42396"/>
    <w:rsid w:val="00E524E3"/>
    <w:rsid w:val="00EE341E"/>
    <w:rsid w:val="00F56652"/>
    <w:rsid w:val="00F8517C"/>
    <w:rsid w:val="00FB3A7F"/>
    <w:rsid w:val="00FB6D10"/>
    <w:rsid w:val="00FE3BD7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B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B352-4709-4B66-8193-6BE30990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Morgoshia</dc:creator>
  <cp:lastModifiedBy>Ekaterine Adamia</cp:lastModifiedBy>
  <cp:revision>7</cp:revision>
  <cp:lastPrinted>2015-07-14T11:58:00Z</cp:lastPrinted>
  <dcterms:created xsi:type="dcterms:W3CDTF">2015-07-10T15:29:00Z</dcterms:created>
  <dcterms:modified xsi:type="dcterms:W3CDTF">2017-02-03T16:10:00Z</dcterms:modified>
</cp:coreProperties>
</file>