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E7676" w14:textId="127E65D8" w:rsidR="00B4517E" w:rsidRPr="006F3A16" w:rsidRDefault="00A34316" w:rsidP="00123A33">
      <w:pPr>
        <w:pStyle w:val="ListParagraph"/>
        <w:numPr>
          <w:ilvl w:val="0"/>
          <w:numId w:val="1"/>
        </w:numPr>
        <w:ind w:left="426"/>
      </w:pPr>
      <w:r w:rsidRPr="00376131">
        <w:rPr>
          <w:b/>
          <w:bCs/>
        </w:rPr>
        <w:t>R</w:t>
      </w:r>
      <w:r w:rsidR="00B4517E" w:rsidRPr="00376131">
        <w:rPr>
          <w:b/>
          <w:bCs/>
        </w:rPr>
        <w:t>isk</w:t>
      </w:r>
      <w:r w:rsidRPr="00376131">
        <w:rPr>
          <w:b/>
          <w:bCs/>
        </w:rPr>
        <w:t xml:space="preserve"> and risk appetite</w:t>
      </w:r>
      <w:r w:rsidR="00B4517E" w:rsidRPr="00376131">
        <w:rPr>
          <w:b/>
          <w:bCs/>
        </w:rPr>
        <w:t xml:space="preserve">: </w:t>
      </w:r>
      <w:r w:rsidR="000053D3" w:rsidRPr="00376131">
        <w:t>E</w:t>
      </w:r>
      <w:r w:rsidR="00767EBE" w:rsidRPr="00376131">
        <w:t>merging market</w:t>
      </w:r>
      <w:r w:rsidR="00767EBE" w:rsidRPr="00376131">
        <w:rPr>
          <w:b/>
          <w:bCs/>
        </w:rPr>
        <w:t xml:space="preserve"> </w:t>
      </w:r>
      <w:r w:rsidR="00767EBE" w:rsidRPr="00376131">
        <w:t>r</w:t>
      </w:r>
      <w:r w:rsidR="00EE26FB" w:rsidRPr="00376131">
        <w:t xml:space="preserve">isk appetite </w:t>
      </w:r>
      <w:r w:rsidR="000053D3" w:rsidRPr="00376131">
        <w:t>turned negative this week for the first time this year</w:t>
      </w:r>
      <w:r w:rsidR="00DA4601">
        <w:t xml:space="preserve"> while </w:t>
      </w:r>
      <w:r w:rsidR="00376131" w:rsidRPr="00376131">
        <w:t xml:space="preserve">economic news in an increasing number of countries is either negatively surprising markets or neutral. </w:t>
      </w:r>
      <w:r w:rsidR="0022637B" w:rsidRPr="00376131">
        <w:t>S</w:t>
      </w:r>
      <w:r w:rsidR="0022637B" w:rsidRPr="006F3A16">
        <w:t>overeign risk rose in Belarus and Ukraine</w:t>
      </w:r>
      <w:r w:rsidR="00F7323C">
        <w:t xml:space="preserve"> but</w:t>
      </w:r>
      <w:r w:rsidR="00C6238C" w:rsidRPr="006F3A16">
        <w:t xml:space="preserve"> was slightly down – from very elevated levels – in Turkey, and</w:t>
      </w:r>
      <w:r w:rsidR="006F3A16" w:rsidRPr="006F3A16">
        <w:t xml:space="preserve"> marginally down or stable in other countries.</w:t>
      </w:r>
    </w:p>
    <w:p w14:paraId="07308CD6" w14:textId="7590A3BE" w:rsidR="00C05AAF" w:rsidRDefault="00C2569D" w:rsidP="009F3F3E">
      <w:pPr>
        <w:pStyle w:val="ListParagraph"/>
        <w:numPr>
          <w:ilvl w:val="0"/>
          <w:numId w:val="1"/>
        </w:numPr>
        <w:ind w:left="426"/>
      </w:pPr>
      <w:r w:rsidRPr="00A82A07">
        <w:rPr>
          <w:b/>
          <w:bCs/>
        </w:rPr>
        <w:t>FX:</w:t>
      </w:r>
      <w:r w:rsidRPr="00A82A07">
        <w:t xml:space="preserve"> </w:t>
      </w:r>
      <w:r w:rsidR="009F3F3E" w:rsidRPr="00A82A07">
        <w:t xml:space="preserve">The lira depreciated another 5% this week, now easily the worst performing regional currency this year. </w:t>
      </w:r>
      <w:r w:rsidR="00C224F5" w:rsidRPr="00A82A07">
        <w:t xml:space="preserve">Almost all other currencies saw a sizeable depreciation this week, in the order of </w:t>
      </w:r>
      <w:r w:rsidR="00A82A07" w:rsidRPr="00A82A07">
        <w:t>1 to 1.5%.</w:t>
      </w:r>
    </w:p>
    <w:p w14:paraId="48E6B206" w14:textId="5A6A3F69" w:rsidR="003E571F" w:rsidRPr="00A82A07" w:rsidRDefault="003E571F" w:rsidP="009F3F3E">
      <w:pPr>
        <w:pStyle w:val="ListParagraph"/>
        <w:numPr>
          <w:ilvl w:val="0"/>
          <w:numId w:val="1"/>
        </w:numPr>
        <w:ind w:left="426"/>
      </w:pPr>
      <w:r>
        <w:rPr>
          <w:b/>
          <w:bCs/>
        </w:rPr>
        <w:t>Equities:</w:t>
      </w:r>
      <w:r>
        <w:t xml:space="preserve"> Except for LAC, emerging market equities </w:t>
      </w:r>
      <w:r w:rsidR="006B4676">
        <w:t xml:space="preserve">including ECA </w:t>
      </w:r>
      <w:r>
        <w:t>sa</w:t>
      </w:r>
      <w:r w:rsidR="006B4676">
        <w:t>w</w:t>
      </w:r>
      <w:r>
        <w:t xml:space="preserve"> a </w:t>
      </w:r>
      <w:r w:rsidR="006B4676">
        <w:t>rebound in the last few days.</w:t>
      </w:r>
    </w:p>
    <w:p w14:paraId="78419B82" w14:textId="327830D0" w:rsidR="00B3420A" w:rsidRPr="00452E24" w:rsidRDefault="00B3420A" w:rsidP="005D6ADD">
      <w:pPr>
        <w:pStyle w:val="ListParagraph"/>
        <w:numPr>
          <w:ilvl w:val="0"/>
          <w:numId w:val="1"/>
        </w:numPr>
        <w:ind w:left="426"/>
      </w:pPr>
      <w:r w:rsidRPr="00486CE3">
        <w:rPr>
          <w:b/>
          <w:bCs/>
        </w:rPr>
        <w:t>Sovereign bonds:</w:t>
      </w:r>
      <w:r w:rsidRPr="00486CE3">
        <w:t xml:space="preserve"> </w:t>
      </w:r>
      <w:r w:rsidR="00C71A28" w:rsidRPr="00486CE3">
        <w:t>B</w:t>
      </w:r>
      <w:r w:rsidR="00043114" w:rsidRPr="00486CE3">
        <w:t xml:space="preserve">ond yields </w:t>
      </w:r>
      <w:r w:rsidR="00C71A28" w:rsidRPr="00486CE3">
        <w:t>did not show any clear change this week in the region</w:t>
      </w:r>
      <w:r w:rsidR="00486CE3" w:rsidRPr="00486CE3">
        <w:t xml:space="preserve">, although US </w:t>
      </w:r>
      <w:r w:rsidR="00486CE3" w:rsidRPr="00452E24">
        <w:t>and Euro bond yields continue to rise gradually</w:t>
      </w:r>
      <w:r w:rsidR="00043114" w:rsidRPr="00452E24">
        <w:t>.</w:t>
      </w:r>
    </w:p>
    <w:p w14:paraId="58E480DB" w14:textId="4CFEF141" w:rsidR="00D061E5" w:rsidRPr="00452E24" w:rsidRDefault="00D061E5" w:rsidP="009B6255">
      <w:pPr>
        <w:pStyle w:val="ListParagraph"/>
        <w:numPr>
          <w:ilvl w:val="0"/>
          <w:numId w:val="1"/>
        </w:numPr>
        <w:ind w:left="426"/>
      </w:pPr>
      <w:r w:rsidRPr="00452E24">
        <w:rPr>
          <w:b/>
          <w:bCs/>
        </w:rPr>
        <w:t>Commodities:</w:t>
      </w:r>
      <w:r w:rsidRPr="00452E24">
        <w:t xml:space="preserve"> </w:t>
      </w:r>
      <w:r w:rsidR="009921AE" w:rsidRPr="00452E24">
        <w:t xml:space="preserve">Oil </w:t>
      </w:r>
      <w:r w:rsidR="00C033B8" w:rsidRPr="00452E24">
        <w:t xml:space="preserve">prices </w:t>
      </w:r>
      <w:r w:rsidR="00452E24" w:rsidRPr="00452E24">
        <w:t>held steady this week after recent volatility, while other commodity prices subsided slightly</w:t>
      </w:r>
      <w:r w:rsidR="0044254A" w:rsidRPr="00452E24">
        <w:t>.</w:t>
      </w:r>
    </w:p>
    <w:p w14:paraId="263A763E" w14:textId="1A18C1F9" w:rsidR="00855DAE" w:rsidRPr="007464D4" w:rsidRDefault="00B572A3" w:rsidP="009B6255">
      <w:pPr>
        <w:pStyle w:val="ListParagraph"/>
        <w:numPr>
          <w:ilvl w:val="0"/>
          <w:numId w:val="1"/>
        </w:numPr>
        <w:ind w:left="426"/>
      </w:pPr>
      <w:r w:rsidRPr="007464D4">
        <w:rPr>
          <w:b/>
          <w:bCs/>
        </w:rPr>
        <w:t>R</w:t>
      </w:r>
      <w:r w:rsidR="00855DAE" w:rsidRPr="007464D4">
        <w:rPr>
          <w:b/>
          <w:bCs/>
        </w:rPr>
        <w:t>eal activity:</w:t>
      </w:r>
      <w:r w:rsidR="00855DAE" w:rsidRPr="007464D4">
        <w:t xml:space="preserve"> </w:t>
      </w:r>
      <w:r w:rsidR="00102E86" w:rsidRPr="007464D4">
        <w:t xml:space="preserve">PMI </w:t>
      </w:r>
      <w:r w:rsidR="007D0CF7" w:rsidRPr="007464D4">
        <w:t>remained in growth</w:t>
      </w:r>
      <w:r w:rsidR="00DA4601">
        <w:t xml:space="preserve"> territory and slightly strengthened</w:t>
      </w:r>
      <w:r w:rsidR="007D0CF7" w:rsidRPr="007464D4">
        <w:t xml:space="preserve"> in </w:t>
      </w:r>
      <w:r w:rsidR="00DA4601">
        <w:t xml:space="preserve">both </w:t>
      </w:r>
      <w:r w:rsidR="007D0CF7" w:rsidRPr="007464D4">
        <w:t xml:space="preserve">Turkey and Poland in March. </w:t>
      </w:r>
    </w:p>
    <w:p w14:paraId="451271D0" w14:textId="5CEA78CA" w:rsidR="00E64C96" w:rsidRPr="00064557" w:rsidRDefault="00E64C96" w:rsidP="009B6255">
      <w:pPr>
        <w:pStyle w:val="ListParagraph"/>
        <w:numPr>
          <w:ilvl w:val="0"/>
          <w:numId w:val="1"/>
        </w:numPr>
        <w:ind w:left="426"/>
      </w:pPr>
      <w:r w:rsidRPr="00064557">
        <w:rPr>
          <w:b/>
          <w:bCs/>
        </w:rPr>
        <w:t>Fiscal:</w:t>
      </w:r>
      <w:r w:rsidRPr="00064557">
        <w:t xml:space="preserve"> </w:t>
      </w:r>
      <w:r w:rsidR="008A3AA2" w:rsidRPr="00064557">
        <w:t xml:space="preserve">Albania, Poland, </w:t>
      </w:r>
      <w:proofErr w:type="gramStart"/>
      <w:r w:rsidR="008A3AA2" w:rsidRPr="00064557">
        <w:t>Romania</w:t>
      </w:r>
      <w:proofErr w:type="gramEnd"/>
      <w:r w:rsidR="008A3AA2" w:rsidRPr="00064557">
        <w:t xml:space="preserve"> and Ukraine reported February fiscal data this week. </w:t>
      </w:r>
      <w:r w:rsidR="0086583C" w:rsidRPr="00064557">
        <w:t xml:space="preserve">On an annual rolling basis, fiscal deficit positions remained </w:t>
      </w:r>
      <w:r w:rsidR="00064557" w:rsidRPr="00064557">
        <w:t>at a similar level to previous months but did not deteriorate further.</w:t>
      </w:r>
    </w:p>
    <w:p w14:paraId="60F8F163" w14:textId="550C2D9B" w:rsidR="00AB4C53" w:rsidRPr="00C97B9B" w:rsidRDefault="00AB4C53" w:rsidP="009B6255">
      <w:pPr>
        <w:pStyle w:val="ListParagraph"/>
        <w:numPr>
          <w:ilvl w:val="0"/>
          <w:numId w:val="1"/>
        </w:numPr>
        <w:ind w:left="426"/>
      </w:pPr>
      <w:r w:rsidRPr="00C97B9B">
        <w:rPr>
          <w:b/>
          <w:bCs/>
        </w:rPr>
        <w:t>Monetary policy:</w:t>
      </w:r>
      <w:r w:rsidRPr="00C97B9B">
        <w:t xml:space="preserve"> </w:t>
      </w:r>
      <w:r w:rsidR="00C97B9B" w:rsidRPr="00C97B9B">
        <w:t>There were no monetary policy changes this week.</w:t>
      </w:r>
    </w:p>
    <w:p w14:paraId="08B071CC" w14:textId="642BF63C" w:rsidR="0009257B" w:rsidRPr="00771BEA" w:rsidRDefault="00D5607A" w:rsidP="00D5607A">
      <w:pPr>
        <w:ind w:left="66"/>
      </w:pPr>
      <w:r w:rsidRPr="00DA4601">
        <w:t>No updat</w:t>
      </w:r>
      <w:r w:rsidR="001930A8" w:rsidRPr="00DA4601">
        <w:t>es</w:t>
      </w:r>
      <w:r w:rsidRPr="00DA4601">
        <w:t xml:space="preserve"> on</w:t>
      </w:r>
      <w:r w:rsidR="00FA3D1A" w:rsidRPr="00DA4601">
        <w:t xml:space="preserve"> inflation</w:t>
      </w:r>
      <w:r w:rsidR="001A74AC" w:rsidRPr="00DA4601">
        <w:t>,</w:t>
      </w:r>
      <w:r w:rsidR="001061AD" w:rsidRPr="00DA4601">
        <w:t xml:space="preserve"> </w:t>
      </w:r>
      <w:r w:rsidR="00DA4601" w:rsidRPr="00DA4601">
        <w:t>exports,</w:t>
      </w:r>
      <w:r w:rsidR="00253280" w:rsidRPr="00DA4601">
        <w:t xml:space="preserve"> </w:t>
      </w:r>
      <w:r w:rsidR="001A74AC" w:rsidRPr="00DA4601">
        <w:t xml:space="preserve">or tourism </w:t>
      </w:r>
      <w:r w:rsidRPr="00DA4601">
        <w:t>this week.</w:t>
      </w:r>
      <w:r w:rsidR="0009257B" w:rsidRPr="00771BEA">
        <w:br w:type="page"/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0"/>
        <w:gridCol w:w="4700"/>
      </w:tblGrid>
      <w:tr w:rsidR="00C23667" w14:paraId="6A418DA6" w14:textId="77777777" w:rsidTr="00775142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54660E5B" w14:textId="60837F74" w:rsidR="00C23667" w:rsidRPr="005A6622" w:rsidRDefault="00C23667" w:rsidP="000F1D33">
            <w:pPr>
              <w:jc w:val="center"/>
              <w:rPr>
                <w:b/>
              </w:rPr>
            </w:pPr>
            <w:r w:rsidRPr="00C23667">
              <w:rPr>
                <w:b/>
              </w:rPr>
              <w:lastRenderedPageBreak/>
              <w:t xml:space="preserve">Headline economic </w:t>
            </w:r>
            <w:r w:rsidR="007651FD">
              <w:rPr>
                <w:b/>
              </w:rPr>
              <w:t xml:space="preserve">2020 impact </w:t>
            </w:r>
            <w:r w:rsidRPr="00C23667">
              <w:rPr>
                <w:b/>
              </w:rPr>
              <w:t>charts</w:t>
            </w:r>
          </w:p>
        </w:tc>
      </w:tr>
      <w:tr w:rsidR="00C23667" w14:paraId="18ECDBFA" w14:textId="77777777" w:rsidTr="00241D5D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1D1DBD1E" w14:textId="159CFE9F" w:rsidR="00C23667" w:rsidRDefault="00241D5D" w:rsidP="000F1D3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E0E956" wp14:editId="49645E56">
                  <wp:extent cx="5760000" cy="1980000"/>
                  <wp:effectExtent l="0" t="0" r="0" b="1270"/>
                  <wp:docPr id="24" name="Chart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C9B07E-9547-4A41-BF55-D184B82701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23667" w14:paraId="48B30619" w14:textId="77777777" w:rsidTr="000D3F55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4495FA60" w14:textId="228550C6" w:rsidR="00C23667" w:rsidRPr="008E2A9E" w:rsidRDefault="000D3F55" w:rsidP="000F1D33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F788DF9" wp14:editId="7EEB85AF">
                  <wp:extent cx="5760001" cy="1980000"/>
                  <wp:effectExtent l="0" t="0" r="0" b="0"/>
                  <wp:docPr id="37" name="Chart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5F6A30-C295-4BB8-B87F-2874DD74D1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23667" w14:paraId="5EB875DB" w14:textId="77777777" w:rsidTr="00421CF0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202FA422" w14:textId="48C25129" w:rsidR="00C23667" w:rsidRDefault="00421CF0" w:rsidP="000F1D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B07A31" wp14:editId="5AEF8DED">
                  <wp:extent cx="5719659" cy="1980000"/>
                  <wp:effectExtent l="0" t="0" r="0" b="1270"/>
                  <wp:docPr id="22" name="Chart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9D51F4-5017-4FF2-8407-BF5FCC3EA3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23667" w14:paraId="7004D65A" w14:textId="77777777" w:rsidTr="000F1D33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1B60EA2F" w14:textId="07DAE920" w:rsidR="00C23667" w:rsidRDefault="000F1D33" w:rsidP="000F1D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2E2FA3" wp14:editId="2FBD754F">
                  <wp:extent cx="5760000" cy="1980000"/>
                  <wp:effectExtent l="0" t="0" r="0" b="1270"/>
                  <wp:docPr id="32" name="Chart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69ECE-7E06-439D-B6EA-2255B7055D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426131" w:rsidRPr="00043A47" w14:paraId="104B2DFA" w14:textId="77777777" w:rsidTr="000F1D33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72C1CFBB" w14:textId="5A9976DC" w:rsidR="00426131" w:rsidRPr="00043A47" w:rsidRDefault="00426131" w:rsidP="00426131">
            <w:pPr>
              <w:rPr>
                <w:noProof/>
                <w:sz w:val="20"/>
                <w:szCs w:val="20"/>
              </w:rPr>
            </w:pPr>
            <w:r w:rsidRPr="00043A47">
              <w:rPr>
                <w:noProof/>
                <w:sz w:val="20"/>
                <w:szCs w:val="20"/>
              </w:rPr>
              <w:t>Note: US$-denominated GDP used for some countries where con</w:t>
            </w:r>
            <w:r w:rsidR="00043A47">
              <w:rPr>
                <w:noProof/>
                <w:sz w:val="20"/>
                <w:szCs w:val="20"/>
              </w:rPr>
              <w:t>s</w:t>
            </w:r>
            <w:r w:rsidRPr="00043A47">
              <w:rPr>
                <w:noProof/>
                <w:sz w:val="20"/>
                <w:szCs w:val="20"/>
              </w:rPr>
              <w:t>ta</w:t>
            </w:r>
            <w:r w:rsidR="00043A47">
              <w:rPr>
                <w:noProof/>
                <w:sz w:val="20"/>
                <w:szCs w:val="20"/>
              </w:rPr>
              <w:t>n</w:t>
            </w:r>
            <w:r w:rsidRPr="00043A47">
              <w:rPr>
                <w:noProof/>
                <w:sz w:val="20"/>
                <w:szCs w:val="20"/>
              </w:rPr>
              <w:t>t price GDP is not available.</w:t>
            </w:r>
          </w:p>
        </w:tc>
      </w:tr>
      <w:tr w:rsidR="0002601D" w:rsidRPr="00426131" w14:paraId="58721B31" w14:textId="77777777" w:rsidTr="00A20FDC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383EB352" w14:textId="654FE84E" w:rsidR="005A6622" w:rsidRPr="005A6622" w:rsidRDefault="00426131" w:rsidP="00426131">
            <w:pPr>
              <w:jc w:val="center"/>
              <w:rPr>
                <w:b/>
              </w:rPr>
            </w:pPr>
            <w:r w:rsidRPr="00426131">
              <w:rPr>
                <w:b/>
              </w:rPr>
              <w:lastRenderedPageBreak/>
              <w:t>High frequency tracking charts</w:t>
            </w:r>
          </w:p>
        </w:tc>
      </w:tr>
      <w:tr w:rsidR="00E32004" w14:paraId="026452C4" w14:textId="77777777" w:rsidTr="009F5473">
        <w:tblPrEx>
          <w:tblCellMar>
            <w:left w:w="108" w:type="dxa"/>
            <w:right w:w="108" w:type="dxa"/>
          </w:tblCellMar>
        </w:tblPrEx>
        <w:tc>
          <w:tcPr>
            <w:tcW w:w="4635" w:type="dxa"/>
          </w:tcPr>
          <w:p w14:paraId="73C6D066" w14:textId="0B2B4EB4" w:rsidR="00E32004" w:rsidRDefault="000053D3" w:rsidP="007F6BBD">
            <w:pPr>
              <w:ind w:left="2880" w:hanging="288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77098A" wp14:editId="4CB5A4CF">
                  <wp:extent cx="2788225" cy="2448000"/>
                  <wp:effectExtent l="0" t="0" r="0" b="0"/>
                  <wp:docPr id="19" name="Chart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F91D8E-987A-4E06-8D82-34DA65271A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14:paraId="2D35C21B" w14:textId="3B18E74D" w:rsidR="00E32004" w:rsidRDefault="00FD60AD" w:rsidP="00E370D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6E44FF" wp14:editId="3259C42D">
                  <wp:extent cx="2858149" cy="2440380"/>
                  <wp:effectExtent l="0" t="0" r="0" b="0"/>
                  <wp:docPr id="18" name="Chart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75E08C-44F9-4CDE-9573-8502DF3988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5F6868" w14:paraId="5CAD6573" w14:textId="77777777" w:rsidTr="009F5473">
        <w:tblPrEx>
          <w:tblCellMar>
            <w:left w:w="108" w:type="dxa"/>
            <w:right w:w="108" w:type="dxa"/>
          </w:tblCellMar>
        </w:tblPrEx>
        <w:tc>
          <w:tcPr>
            <w:tcW w:w="4635" w:type="dxa"/>
          </w:tcPr>
          <w:p w14:paraId="4CF62D4F" w14:textId="02192BAB" w:rsidR="005F6868" w:rsidRDefault="009F3F3E" w:rsidP="007F6BBD">
            <w:pPr>
              <w:ind w:left="2880" w:hanging="288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ACF692" wp14:editId="787C0266">
                  <wp:extent cx="2857589" cy="2448000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01E0A8-FC15-4AA0-87E2-BEE822C7E0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14:paraId="1B35092B" w14:textId="65F300DA" w:rsidR="005F6868" w:rsidRDefault="00CA09BB" w:rsidP="00E370D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748BDB" wp14:editId="3026102D">
                  <wp:extent cx="2872716" cy="2438474"/>
                  <wp:effectExtent l="0" t="0" r="4445" b="0"/>
                  <wp:docPr id="8" name="Chart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4DE123-8978-4779-9F8A-5396BD949B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DF62B0" w14:paraId="49004EF9" w14:textId="77777777" w:rsidTr="009F5473">
        <w:tblPrEx>
          <w:tblCellMar>
            <w:left w:w="108" w:type="dxa"/>
            <w:right w:w="108" w:type="dxa"/>
          </w:tblCellMar>
        </w:tblPrEx>
        <w:tc>
          <w:tcPr>
            <w:tcW w:w="4635" w:type="dxa"/>
          </w:tcPr>
          <w:p w14:paraId="2C8A0ECE" w14:textId="6E0EA505" w:rsidR="00DF62B0" w:rsidRDefault="002147CA" w:rsidP="007F6BBD">
            <w:pPr>
              <w:ind w:left="2880" w:hanging="2880"/>
            </w:pPr>
            <w:r>
              <w:rPr>
                <w:noProof/>
              </w:rPr>
              <w:drawing>
                <wp:inline distT="0" distB="0" distL="0" distR="0" wp14:anchorId="42DDA52E" wp14:editId="4C16B2FF">
                  <wp:extent cx="2865994" cy="2448000"/>
                  <wp:effectExtent l="0" t="0" r="0" b="0"/>
                  <wp:docPr id="9" name="Chart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A39C35-4F77-4571-A97C-3774F34BE5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14:paraId="4766ACCF" w14:textId="242A3EA3" w:rsidR="00002932" w:rsidRPr="008E2A9E" w:rsidRDefault="00015136" w:rsidP="00E370D3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3B1C018" wp14:editId="55231A21">
                  <wp:extent cx="2862070" cy="2448000"/>
                  <wp:effectExtent l="0" t="0" r="0" b="0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D9C2C9-13DA-40F8-AADC-79BC6F5D37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DF62B0" w14:paraId="72FEF318" w14:textId="77777777" w:rsidTr="009F5473">
        <w:tblPrEx>
          <w:tblCellMar>
            <w:left w:w="108" w:type="dxa"/>
            <w:right w:w="108" w:type="dxa"/>
          </w:tblCellMar>
        </w:tblPrEx>
        <w:tc>
          <w:tcPr>
            <w:tcW w:w="4635" w:type="dxa"/>
          </w:tcPr>
          <w:p w14:paraId="09583575" w14:textId="162B4885" w:rsidR="00DF62B0" w:rsidRDefault="00452E24">
            <w:r>
              <w:rPr>
                <w:noProof/>
              </w:rPr>
              <w:lastRenderedPageBreak/>
              <w:drawing>
                <wp:inline distT="0" distB="0" distL="0" distR="0" wp14:anchorId="1589C96C" wp14:editId="6200E310">
                  <wp:extent cx="2876078" cy="2448000"/>
                  <wp:effectExtent l="0" t="0" r="0" b="0"/>
                  <wp:docPr id="15" name="Chart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15FE31-F538-48BF-B5F7-810D4DEED6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14:paraId="1807817A" w14:textId="13E749C7" w:rsidR="00727450" w:rsidRDefault="00CD7145">
            <w:r>
              <w:rPr>
                <w:noProof/>
              </w:rPr>
              <w:drawing>
                <wp:inline distT="0" distB="0" distL="0" distR="0" wp14:anchorId="2B061017" wp14:editId="22A4100F">
                  <wp:extent cx="2929588" cy="2448000"/>
                  <wp:effectExtent l="0" t="0" r="0" b="0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1207F3-710E-4B14-A3CF-EE3F4BA541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DF62B0" w14:paraId="70EF219E" w14:textId="77777777" w:rsidTr="009F5473">
        <w:tblPrEx>
          <w:tblCellMar>
            <w:left w:w="108" w:type="dxa"/>
            <w:right w:w="108" w:type="dxa"/>
          </w:tblCellMar>
        </w:tblPrEx>
        <w:tc>
          <w:tcPr>
            <w:tcW w:w="4635" w:type="dxa"/>
          </w:tcPr>
          <w:p w14:paraId="2FEB15A7" w14:textId="2E41EB7D" w:rsidR="00DF62B0" w:rsidRDefault="00E64C96">
            <w:r>
              <w:rPr>
                <w:noProof/>
              </w:rPr>
              <w:drawing>
                <wp:inline distT="0" distB="0" distL="0" distR="0" wp14:anchorId="31F3F334" wp14:editId="100CED12">
                  <wp:extent cx="2857586" cy="2439986"/>
                  <wp:effectExtent l="0" t="0" r="0" b="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5F5731-3475-4539-8929-CE42B0359B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14:paraId="68AA864D" w14:textId="53C2065D" w:rsidR="00DF62B0" w:rsidRDefault="00A00E2D">
            <w:r>
              <w:rPr>
                <w:noProof/>
              </w:rPr>
              <w:drawing>
                <wp:inline distT="0" distB="0" distL="0" distR="0" wp14:anchorId="557B0410" wp14:editId="6B57B154">
                  <wp:extent cx="2866303" cy="2432366"/>
                  <wp:effectExtent l="0" t="0" r="0" b="6350"/>
                  <wp:docPr id="7" name="Chart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55DE46-CDE4-4406-87C1-D5D8FD5F4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C671DB" w14:paraId="2A1AA90A" w14:textId="77777777" w:rsidTr="009F5473">
        <w:tblPrEx>
          <w:tblCellMar>
            <w:left w:w="108" w:type="dxa"/>
            <w:right w:w="108" w:type="dxa"/>
          </w:tblCellMar>
        </w:tblPrEx>
        <w:tc>
          <w:tcPr>
            <w:tcW w:w="4635" w:type="dxa"/>
          </w:tcPr>
          <w:p w14:paraId="59EC9D81" w14:textId="48F5B12C" w:rsidR="00C671DB" w:rsidRDefault="009F547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9AD11C" wp14:editId="1254D6C6">
                  <wp:extent cx="2897198" cy="2451176"/>
                  <wp:effectExtent l="0" t="0" r="0" b="6350"/>
                  <wp:docPr id="3" name="Char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BEB17F-FA97-429D-9AAB-0F4F269246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14:paraId="656335FA" w14:textId="36EF2E37" w:rsidR="00C671DB" w:rsidRDefault="005D274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CCCFB2" wp14:editId="73FDDFF4">
                  <wp:extent cx="2913074" cy="2438475"/>
                  <wp:effectExtent l="0" t="0" r="1905" b="0"/>
                  <wp:docPr id="12" name="Chart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845D0-B45E-44BD-BF6C-1896F09C98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276957" w14:paraId="2C3897DE" w14:textId="77777777" w:rsidTr="009F5473">
        <w:tblPrEx>
          <w:tblCellMar>
            <w:left w:w="108" w:type="dxa"/>
            <w:right w:w="108" w:type="dxa"/>
          </w:tblCellMar>
        </w:tblPrEx>
        <w:tc>
          <w:tcPr>
            <w:tcW w:w="4635" w:type="dxa"/>
          </w:tcPr>
          <w:p w14:paraId="45616BE3" w14:textId="5DA9418E" w:rsidR="00276957" w:rsidRDefault="00D20A73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44BA61" wp14:editId="04AEF442">
                  <wp:extent cx="2868094" cy="2448000"/>
                  <wp:effectExtent l="0" t="0" r="0" b="0"/>
                  <wp:docPr id="16" name="Chart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B156FC-6BB1-4E2D-B30C-CF81AE2037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14:paraId="4574C865" w14:textId="73C3CE37" w:rsidR="00276957" w:rsidRDefault="001A74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CB1B9A" wp14:editId="3FEEB418">
                  <wp:extent cx="2848374" cy="2432366"/>
                  <wp:effectExtent l="0" t="0" r="0" b="6350"/>
                  <wp:docPr id="21" name="Chart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3C494E-B3AE-4313-A398-1EC4784C17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400266" w14:paraId="0AF80893" w14:textId="77777777" w:rsidTr="009F5473">
        <w:tblPrEx>
          <w:tblCellMar>
            <w:left w:w="108" w:type="dxa"/>
            <w:right w:w="108" w:type="dxa"/>
          </w:tblCellMar>
        </w:tblPrEx>
        <w:tc>
          <w:tcPr>
            <w:tcW w:w="4635" w:type="dxa"/>
          </w:tcPr>
          <w:p w14:paraId="49B4190A" w14:textId="57A5029F" w:rsidR="00400266" w:rsidRDefault="0065286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627828" wp14:editId="4439A85F">
                  <wp:extent cx="2870475" cy="2449511"/>
                  <wp:effectExtent l="0" t="0" r="6350" b="8255"/>
                  <wp:docPr id="29" name="Chart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42C6F8-AD54-4D80-A44C-A2FCA2B37E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14:paraId="1D3164E3" w14:textId="48D53180" w:rsidR="00400266" w:rsidRDefault="001A086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D8C561" wp14:editId="5818F7D3">
                  <wp:extent cx="2862070" cy="2439986"/>
                  <wp:effectExtent l="0" t="0" r="0" b="0"/>
                  <wp:docPr id="25" name="Chart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B6E67C-6637-4971-B932-B7544D31E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655EDA" w:rsidRPr="006E4CA2" w14:paraId="771C0F50" w14:textId="77777777" w:rsidTr="00A20FDC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3FE96031" w14:textId="08A9A85B" w:rsidR="00655EDA" w:rsidRPr="006E4CA2" w:rsidRDefault="00655EDA">
            <w:pPr>
              <w:rPr>
                <w:sz w:val="20"/>
                <w:szCs w:val="20"/>
              </w:rPr>
            </w:pPr>
            <w:r w:rsidRPr="006E4CA2">
              <w:rPr>
                <w:sz w:val="20"/>
                <w:szCs w:val="20"/>
              </w:rPr>
              <w:t xml:space="preserve">Sources: </w:t>
            </w:r>
            <w:r w:rsidR="00781695" w:rsidRPr="006E4CA2">
              <w:rPr>
                <w:sz w:val="20"/>
                <w:szCs w:val="20"/>
              </w:rPr>
              <w:t>Bloomberg,</w:t>
            </w:r>
            <w:r w:rsidR="0009102A" w:rsidRPr="006E4CA2">
              <w:rPr>
                <w:sz w:val="20"/>
                <w:szCs w:val="20"/>
              </w:rPr>
              <w:t xml:space="preserve"> Haver,</w:t>
            </w:r>
            <w:r w:rsidR="00781695" w:rsidRPr="006E4CA2">
              <w:rPr>
                <w:sz w:val="20"/>
                <w:szCs w:val="20"/>
              </w:rPr>
              <w:t xml:space="preserve"> Morgan Markets</w:t>
            </w:r>
            <w:r w:rsidR="000039D5" w:rsidRPr="006E4CA2">
              <w:rPr>
                <w:sz w:val="20"/>
                <w:szCs w:val="20"/>
              </w:rPr>
              <w:t>, Google mobility</w:t>
            </w:r>
            <w:r w:rsidR="000039D5">
              <w:rPr>
                <w:sz w:val="20"/>
                <w:szCs w:val="20"/>
              </w:rPr>
              <w:t>,</w:t>
            </w:r>
            <w:r w:rsidR="000039D5" w:rsidRPr="006E4CA2">
              <w:rPr>
                <w:sz w:val="20"/>
                <w:szCs w:val="20"/>
              </w:rPr>
              <w:t xml:space="preserve"> </w:t>
            </w:r>
            <w:r w:rsidR="00781695" w:rsidRPr="006E4CA2">
              <w:rPr>
                <w:sz w:val="20"/>
                <w:szCs w:val="20"/>
              </w:rPr>
              <w:t>World Bank calculations</w:t>
            </w:r>
          </w:p>
        </w:tc>
      </w:tr>
    </w:tbl>
    <w:p w14:paraId="30A4070B" w14:textId="77777777" w:rsidR="00A531DB" w:rsidRDefault="00E46CED"/>
    <w:sectPr w:rsidR="00A531DB" w:rsidSect="00220B7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1B230" w14:textId="77777777" w:rsidR="006A3CE5" w:rsidRDefault="006A3CE5" w:rsidP="00E141DC">
      <w:pPr>
        <w:spacing w:after="0" w:line="240" w:lineRule="auto"/>
      </w:pPr>
      <w:r>
        <w:separator/>
      </w:r>
    </w:p>
  </w:endnote>
  <w:endnote w:type="continuationSeparator" w:id="0">
    <w:p w14:paraId="495A3495" w14:textId="77777777" w:rsidR="006A3CE5" w:rsidRDefault="006A3CE5" w:rsidP="00E1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A7DB6" w14:textId="77777777" w:rsidR="006A3CE5" w:rsidRDefault="006A3CE5" w:rsidP="00E141DC">
      <w:pPr>
        <w:spacing w:after="0" w:line="240" w:lineRule="auto"/>
      </w:pPr>
      <w:r>
        <w:separator/>
      </w:r>
    </w:p>
  </w:footnote>
  <w:footnote w:type="continuationSeparator" w:id="0">
    <w:p w14:paraId="3556DAF3" w14:textId="77777777" w:rsidR="006A3CE5" w:rsidRDefault="006A3CE5" w:rsidP="00E1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E67F8"/>
    <w:multiLevelType w:val="hybridMultilevel"/>
    <w:tmpl w:val="EE90AD5C"/>
    <w:lvl w:ilvl="0" w:tplc="EDC09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B0"/>
    <w:rsid w:val="00000A63"/>
    <w:rsid w:val="00000D5F"/>
    <w:rsid w:val="00002821"/>
    <w:rsid w:val="00002932"/>
    <w:rsid w:val="000039D5"/>
    <w:rsid w:val="0000401B"/>
    <w:rsid w:val="00004AEB"/>
    <w:rsid w:val="000051CD"/>
    <w:rsid w:val="000053D3"/>
    <w:rsid w:val="00005EF3"/>
    <w:rsid w:val="000105A4"/>
    <w:rsid w:val="000110FC"/>
    <w:rsid w:val="00012D17"/>
    <w:rsid w:val="0001343D"/>
    <w:rsid w:val="00014FAC"/>
    <w:rsid w:val="00015136"/>
    <w:rsid w:val="00015943"/>
    <w:rsid w:val="00015A6E"/>
    <w:rsid w:val="00017292"/>
    <w:rsid w:val="000201CF"/>
    <w:rsid w:val="00020937"/>
    <w:rsid w:val="00020D15"/>
    <w:rsid w:val="00021649"/>
    <w:rsid w:val="00022FB2"/>
    <w:rsid w:val="000232EE"/>
    <w:rsid w:val="00023BBD"/>
    <w:rsid w:val="0002456F"/>
    <w:rsid w:val="00024E9C"/>
    <w:rsid w:val="0002601D"/>
    <w:rsid w:val="00026042"/>
    <w:rsid w:val="000260E8"/>
    <w:rsid w:val="00026234"/>
    <w:rsid w:val="000276B0"/>
    <w:rsid w:val="00030CD5"/>
    <w:rsid w:val="000325D1"/>
    <w:rsid w:val="000326F0"/>
    <w:rsid w:val="00032CC3"/>
    <w:rsid w:val="00033562"/>
    <w:rsid w:val="00034283"/>
    <w:rsid w:val="00034C2D"/>
    <w:rsid w:val="00035356"/>
    <w:rsid w:val="000358F0"/>
    <w:rsid w:val="00036AB7"/>
    <w:rsid w:val="000375A7"/>
    <w:rsid w:val="000410CF"/>
    <w:rsid w:val="00043114"/>
    <w:rsid w:val="000434AB"/>
    <w:rsid w:val="00043A47"/>
    <w:rsid w:val="000447A4"/>
    <w:rsid w:val="000452B8"/>
    <w:rsid w:val="00045C98"/>
    <w:rsid w:val="00045D94"/>
    <w:rsid w:val="00047A8E"/>
    <w:rsid w:val="00047E63"/>
    <w:rsid w:val="00047F86"/>
    <w:rsid w:val="00050464"/>
    <w:rsid w:val="00051050"/>
    <w:rsid w:val="00051E50"/>
    <w:rsid w:val="00052634"/>
    <w:rsid w:val="00052FC4"/>
    <w:rsid w:val="00053246"/>
    <w:rsid w:val="0005537B"/>
    <w:rsid w:val="0005650E"/>
    <w:rsid w:val="0005658F"/>
    <w:rsid w:val="00057117"/>
    <w:rsid w:val="000600DD"/>
    <w:rsid w:val="00060198"/>
    <w:rsid w:val="00060EFE"/>
    <w:rsid w:val="00061A71"/>
    <w:rsid w:val="000633FB"/>
    <w:rsid w:val="00063E60"/>
    <w:rsid w:val="00064161"/>
    <w:rsid w:val="00064557"/>
    <w:rsid w:val="00070105"/>
    <w:rsid w:val="0007033C"/>
    <w:rsid w:val="0007041F"/>
    <w:rsid w:val="0007050A"/>
    <w:rsid w:val="00070B23"/>
    <w:rsid w:val="00070BA3"/>
    <w:rsid w:val="000715C7"/>
    <w:rsid w:val="00071CE5"/>
    <w:rsid w:val="00071D58"/>
    <w:rsid w:val="000725AE"/>
    <w:rsid w:val="00072D84"/>
    <w:rsid w:val="0007337A"/>
    <w:rsid w:val="000742A4"/>
    <w:rsid w:val="000748F0"/>
    <w:rsid w:val="00074AD4"/>
    <w:rsid w:val="000754C2"/>
    <w:rsid w:val="00076391"/>
    <w:rsid w:val="00076AB9"/>
    <w:rsid w:val="00076CB5"/>
    <w:rsid w:val="00076F04"/>
    <w:rsid w:val="00077263"/>
    <w:rsid w:val="00077542"/>
    <w:rsid w:val="00077AFE"/>
    <w:rsid w:val="000810FD"/>
    <w:rsid w:val="00081770"/>
    <w:rsid w:val="00082924"/>
    <w:rsid w:val="00082C10"/>
    <w:rsid w:val="0008516A"/>
    <w:rsid w:val="00085B8B"/>
    <w:rsid w:val="00085D38"/>
    <w:rsid w:val="0008626E"/>
    <w:rsid w:val="0008790B"/>
    <w:rsid w:val="00090C0E"/>
    <w:rsid w:val="0009102A"/>
    <w:rsid w:val="00091737"/>
    <w:rsid w:val="00091C05"/>
    <w:rsid w:val="0009257B"/>
    <w:rsid w:val="00093471"/>
    <w:rsid w:val="00093A53"/>
    <w:rsid w:val="00093FA8"/>
    <w:rsid w:val="00094C47"/>
    <w:rsid w:val="00095BEC"/>
    <w:rsid w:val="00096BB5"/>
    <w:rsid w:val="0009721A"/>
    <w:rsid w:val="000A05BB"/>
    <w:rsid w:val="000A0725"/>
    <w:rsid w:val="000A07CA"/>
    <w:rsid w:val="000A0D18"/>
    <w:rsid w:val="000A2EEA"/>
    <w:rsid w:val="000A3002"/>
    <w:rsid w:val="000A3515"/>
    <w:rsid w:val="000A577E"/>
    <w:rsid w:val="000A6338"/>
    <w:rsid w:val="000A6A61"/>
    <w:rsid w:val="000A7351"/>
    <w:rsid w:val="000B02FC"/>
    <w:rsid w:val="000B25B2"/>
    <w:rsid w:val="000B3804"/>
    <w:rsid w:val="000B39DC"/>
    <w:rsid w:val="000B4DEC"/>
    <w:rsid w:val="000B500A"/>
    <w:rsid w:val="000B64D5"/>
    <w:rsid w:val="000B6665"/>
    <w:rsid w:val="000B6CB4"/>
    <w:rsid w:val="000B737F"/>
    <w:rsid w:val="000B7650"/>
    <w:rsid w:val="000C04F3"/>
    <w:rsid w:val="000C1872"/>
    <w:rsid w:val="000C1BD5"/>
    <w:rsid w:val="000C384B"/>
    <w:rsid w:val="000C4CDA"/>
    <w:rsid w:val="000C5AD7"/>
    <w:rsid w:val="000C778B"/>
    <w:rsid w:val="000C7F75"/>
    <w:rsid w:val="000D0685"/>
    <w:rsid w:val="000D1AA6"/>
    <w:rsid w:val="000D37D8"/>
    <w:rsid w:val="000D38C0"/>
    <w:rsid w:val="000D3F55"/>
    <w:rsid w:val="000D4D19"/>
    <w:rsid w:val="000D5DC5"/>
    <w:rsid w:val="000D6105"/>
    <w:rsid w:val="000D6700"/>
    <w:rsid w:val="000D7816"/>
    <w:rsid w:val="000E223B"/>
    <w:rsid w:val="000E2452"/>
    <w:rsid w:val="000E2A3B"/>
    <w:rsid w:val="000E4917"/>
    <w:rsid w:val="000E49E4"/>
    <w:rsid w:val="000E6F15"/>
    <w:rsid w:val="000F18CB"/>
    <w:rsid w:val="000F1D33"/>
    <w:rsid w:val="000F2A33"/>
    <w:rsid w:val="000F633F"/>
    <w:rsid w:val="000F65A6"/>
    <w:rsid w:val="000F6A11"/>
    <w:rsid w:val="000F6BE6"/>
    <w:rsid w:val="00100710"/>
    <w:rsid w:val="00100C6E"/>
    <w:rsid w:val="00102E86"/>
    <w:rsid w:val="00105291"/>
    <w:rsid w:val="001061AD"/>
    <w:rsid w:val="0010631D"/>
    <w:rsid w:val="0010648F"/>
    <w:rsid w:val="00106988"/>
    <w:rsid w:val="00106A7E"/>
    <w:rsid w:val="00106A98"/>
    <w:rsid w:val="00106FB7"/>
    <w:rsid w:val="00107540"/>
    <w:rsid w:val="0011163C"/>
    <w:rsid w:val="00112D17"/>
    <w:rsid w:val="00112F2D"/>
    <w:rsid w:val="001152E6"/>
    <w:rsid w:val="001209BC"/>
    <w:rsid w:val="001209E7"/>
    <w:rsid w:val="00120CCE"/>
    <w:rsid w:val="00121D48"/>
    <w:rsid w:val="00123138"/>
    <w:rsid w:val="00123A33"/>
    <w:rsid w:val="00124A28"/>
    <w:rsid w:val="00125168"/>
    <w:rsid w:val="001261C2"/>
    <w:rsid w:val="00126592"/>
    <w:rsid w:val="00126B4B"/>
    <w:rsid w:val="0012714D"/>
    <w:rsid w:val="00132E35"/>
    <w:rsid w:val="001330B1"/>
    <w:rsid w:val="00133907"/>
    <w:rsid w:val="001351C3"/>
    <w:rsid w:val="00135DAE"/>
    <w:rsid w:val="00136A7A"/>
    <w:rsid w:val="00136BAB"/>
    <w:rsid w:val="001414B8"/>
    <w:rsid w:val="00141980"/>
    <w:rsid w:val="001425FD"/>
    <w:rsid w:val="00142963"/>
    <w:rsid w:val="00142C11"/>
    <w:rsid w:val="001442D9"/>
    <w:rsid w:val="00145F08"/>
    <w:rsid w:val="00146015"/>
    <w:rsid w:val="00146270"/>
    <w:rsid w:val="001517FC"/>
    <w:rsid w:val="001519CD"/>
    <w:rsid w:val="001546EB"/>
    <w:rsid w:val="00155583"/>
    <w:rsid w:val="001559E4"/>
    <w:rsid w:val="00155C0B"/>
    <w:rsid w:val="001562C4"/>
    <w:rsid w:val="00157EA7"/>
    <w:rsid w:val="00160179"/>
    <w:rsid w:val="001604ED"/>
    <w:rsid w:val="0016092D"/>
    <w:rsid w:val="00161A3B"/>
    <w:rsid w:val="001626BA"/>
    <w:rsid w:val="00162AD0"/>
    <w:rsid w:val="00164124"/>
    <w:rsid w:val="00164B1C"/>
    <w:rsid w:val="00164D43"/>
    <w:rsid w:val="00165FC2"/>
    <w:rsid w:val="00166073"/>
    <w:rsid w:val="00167FAA"/>
    <w:rsid w:val="001705BF"/>
    <w:rsid w:val="00171AE8"/>
    <w:rsid w:val="001722A3"/>
    <w:rsid w:val="00172D99"/>
    <w:rsid w:val="0017504E"/>
    <w:rsid w:val="00175CC7"/>
    <w:rsid w:val="00176086"/>
    <w:rsid w:val="00176B3D"/>
    <w:rsid w:val="00176FCD"/>
    <w:rsid w:val="00180E6D"/>
    <w:rsid w:val="0018210C"/>
    <w:rsid w:val="00182685"/>
    <w:rsid w:val="00182827"/>
    <w:rsid w:val="00182BA2"/>
    <w:rsid w:val="00182ED5"/>
    <w:rsid w:val="00184832"/>
    <w:rsid w:val="00187A31"/>
    <w:rsid w:val="00190E3B"/>
    <w:rsid w:val="00192347"/>
    <w:rsid w:val="00192D9F"/>
    <w:rsid w:val="001930A8"/>
    <w:rsid w:val="00193241"/>
    <w:rsid w:val="001936B6"/>
    <w:rsid w:val="00193C33"/>
    <w:rsid w:val="001965A4"/>
    <w:rsid w:val="00196AF3"/>
    <w:rsid w:val="00197AE0"/>
    <w:rsid w:val="00197E19"/>
    <w:rsid w:val="001A0461"/>
    <w:rsid w:val="001A0476"/>
    <w:rsid w:val="001A0864"/>
    <w:rsid w:val="001A15AF"/>
    <w:rsid w:val="001A201D"/>
    <w:rsid w:val="001A2EBF"/>
    <w:rsid w:val="001A3CA7"/>
    <w:rsid w:val="001A420D"/>
    <w:rsid w:val="001A5632"/>
    <w:rsid w:val="001A6E43"/>
    <w:rsid w:val="001A74AC"/>
    <w:rsid w:val="001B096E"/>
    <w:rsid w:val="001B0C7A"/>
    <w:rsid w:val="001B0E64"/>
    <w:rsid w:val="001B25A1"/>
    <w:rsid w:val="001B2B38"/>
    <w:rsid w:val="001B313C"/>
    <w:rsid w:val="001B3724"/>
    <w:rsid w:val="001B41CE"/>
    <w:rsid w:val="001B5AC7"/>
    <w:rsid w:val="001B6B88"/>
    <w:rsid w:val="001B7063"/>
    <w:rsid w:val="001B7BD2"/>
    <w:rsid w:val="001C008A"/>
    <w:rsid w:val="001C0873"/>
    <w:rsid w:val="001C09A5"/>
    <w:rsid w:val="001C19DC"/>
    <w:rsid w:val="001C2C0E"/>
    <w:rsid w:val="001C39A5"/>
    <w:rsid w:val="001C3DBA"/>
    <w:rsid w:val="001C4341"/>
    <w:rsid w:val="001C4703"/>
    <w:rsid w:val="001C5477"/>
    <w:rsid w:val="001C5572"/>
    <w:rsid w:val="001C6668"/>
    <w:rsid w:val="001C7665"/>
    <w:rsid w:val="001D1596"/>
    <w:rsid w:val="001D2381"/>
    <w:rsid w:val="001D268B"/>
    <w:rsid w:val="001D3009"/>
    <w:rsid w:val="001D3CEB"/>
    <w:rsid w:val="001D4793"/>
    <w:rsid w:val="001D5202"/>
    <w:rsid w:val="001D794B"/>
    <w:rsid w:val="001D7E26"/>
    <w:rsid w:val="001E02F7"/>
    <w:rsid w:val="001E0837"/>
    <w:rsid w:val="001E10A2"/>
    <w:rsid w:val="001E1D5F"/>
    <w:rsid w:val="001E2E0E"/>
    <w:rsid w:val="001E480E"/>
    <w:rsid w:val="001E496E"/>
    <w:rsid w:val="001E60BE"/>
    <w:rsid w:val="001E6582"/>
    <w:rsid w:val="001E7258"/>
    <w:rsid w:val="001E7ACF"/>
    <w:rsid w:val="001F0E46"/>
    <w:rsid w:val="001F1E72"/>
    <w:rsid w:val="001F332A"/>
    <w:rsid w:val="001F46EF"/>
    <w:rsid w:val="001F5770"/>
    <w:rsid w:val="001F606E"/>
    <w:rsid w:val="001F7E5D"/>
    <w:rsid w:val="00203841"/>
    <w:rsid w:val="002041C8"/>
    <w:rsid w:val="002046F7"/>
    <w:rsid w:val="00205A96"/>
    <w:rsid w:val="00206841"/>
    <w:rsid w:val="00206A37"/>
    <w:rsid w:val="002102AE"/>
    <w:rsid w:val="00210C37"/>
    <w:rsid w:val="00211660"/>
    <w:rsid w:val="00211884"/>
    <w:rsid w:val="002118BC"/>
    <w:rsid w:val="00211A34"/>
    <w:rsid w:val="00211BA2"/>
    <w:rsid w:val="00211F04"/>
    <w:rsid w:val="002147CA"/>
    <w:rsid w:val="00216888"/>
    <w:rsid w:val="00216D95"/>
    <w:rsid w:val="00217CEB"/>
    <w:rsid w:val="00217F14"/>
    <w:rsid w:val="00220B77"/>
    <w:rsid w:val="002223CE"/>
    <w:rsid w:val="00222673"/>
    <w:rsid w:val="002228A9"/>
    <w:rsid w:val="00222DEE"/>
    <w:rsid w:val="0022637B"/>
    <w:rsid w:val="002268C0"/>
    <w:rsid w:val="00226AA7"/>
    <w:rsid w:val="00227A66"/>
    <w:rsid w:val="00231263"/>
    <w:rsid w:val="00232E70"/>
    <w:rsid w:val="002340BB"/>
    <w:rsid w:val="002342BD"/>
    <w:rsid w:val="00235BFF"/>
    <w:rsid w:val="00237385"/>
    <w:rsid w:val="002373AB"/>
    <w:rsid w:val="0024031D"/>
    <w:rsid w:val="00241D5D"/>
    <w:rsid w:val="00241FE9"/>
    <w:rsid w:val="00242A0E"/>
    <w:rsid w:val="00242ADC"/>
    <w:rsid w:val="00242DDD"/>
    <w:rsid w:val="00243AFD"/>
    <w:rsid w:val="00245E4B"/>
    <w:rsid w:val="00246D29"/>
    <w:rsid w:val="00251417"/>
    <w:rsid w:val="00252DA4"/>
    <w:rsid w:val="00253280"/>
    <w:rsid w:val="002539FC"/>
    <w:rsid w:val="00254A30"/>
    <w:rsid w:val="0025564B"/>
    <w:rsid w:val="002559BD"/>
    <w:rsid w:val="00255A0A"/>
    <w:rsid w:val="00255AD8"/>
    <w:rsid w:val="0025642E"/>
    <w:rsid w:val="0025696D"/>
    <w:rsid w:val="0026031A"/>
    <w:rsid w:val="00261974"/>
    <w:rsid w:val="00261E4C"/>
    <w:rsid w:val="00263C1C"/>
    <w:rsid w:val="00263F81"/>
    <w:rsid w:val="00264500"/>
    <w:rsid w:val="002647A1"/>
    <w:rsid w:val="0026782B"/>
    <w:rsid w:val="00270847"/>
    <w:rsid w:val="00271E1F"/>
    <w:rsid w:val="00272A6B"/>
    <w:rsid w:val="00273FC5"/>
    <w:rsid w:val="00274008"/>
    <w:rsid w:val="00275E9A"/>
    <w:rsid w:val="00276957"/>
    <w:rsid w:val="002826CF"/>
    <w:rsid w:val="00282C6E"/>
    <w:rsid w:val="00283E25"/>
    <w:rsid w:val="002842BE"/>
    <w:rsid w:val="002844E0"/>
    <w:rsid w:val="00284A1A"/>
    <w:rsid w:val="00285C37"/>
    <w:rsid w:val="00287B6C"/>
    <w:rsid w:val="00291103"/>
    <w:rsid w:val="00291FB7"/>
    <w:rsid w:val="00293454"/>
    <w:rsid w:val="00293641"/>
    <w:rsid w:val="00294073"/>
    <w:rsid w:val="0029497A"/>
    <w:rsid w:val="00294E29"/>
    <w:rsid w:val="00294F42"/>
    <w:rsid w:val="00295172"/>
    <w:rsid w:val="00295BC9"/>
    <w:rsid w:val="0029733B"/>
    <w:rsid w:val="00297FB6"/>
    <w:rsid w:val="002A03D9"/>
    <w:rsid w:val="002A16EC"/>
    <w:rsid w:val="002A2517"/>
    <w:rsid w:val="002A3C18"/>
    <w:rsid w:val="002A45B4"/>
    <w:rsid w:val="002A5B81"/>
    <w:rsid w:val="002A6245"/>
    <w:rsid w:val="002A6C79"/>
    <w:rsid w:val="002A6F36"/>
    <w:rsid w:val="002A7408"/>
    <w:rsid w:val="002A77D4"/>
    <w:rsid w:val="002A7ACD"/>
    <w:rsid w:val="002A7B05"/>
    <w:rsid w:val="002A7D19"/>
    <w:rsid w:val="002B0ACD"/>
    <w:rsid w:val="002B0E2A"/>
    <w:rsid w:val="002B1A88"/>
    <w:rsid w:val="002B2A90"/>
    <w:rsid w:val="002B36E8"/>
    <w:rsid w:val="002B5929"/>
    <w:rsid w:val="002B61B1"/>
    <w:rsid w:val="002C063F"/>
    <w:rsid w:val="002C3770"/>
    <w:rsid w:val="002C5174"/>
    <w:rsid w:val="002C6FC6"/>
    <w:rsid w:val="002C7022"/>
    <w:rsid w:val="002D0277"/>
    <w:rsid w:val="002D03B7"/>
    <w:rsid w:val="002D276A"/>
    <w:rsid w:val="002D5BF5"/>
    <w:rsid w:val="002D5D92"/>
    <w:rsid w:val="002D5E13"/>
    <w:rsid w:val="002D6C7A"/>
    <w:rsid w:val="002E001D"/>
    <w:rsid w:val="002E04C3"/>
    <w:rsid w:val="002E0F34"/>
    <w:rsid w:val="002E1D61"/>
    <w:rsid w:val="002E30F6"/>
    <w:rsid w:val="002E3F68"/>
    <w:rsid w:val="002E50FE"/>
    <w:rsid w:val="002E67AA"/>
    <w:rsid w:val="002E77FA"/>
    <w:rsid w:val="002F06CF"/>
    <w:rsid w:val="002F1D43"/>
    <w:rsid w:val="002F2ADA"/>
    <w:rsid w:val="002F5DA4"/>
    <w:rsid w:val="002F65A7"/>
    <w:rsid w:val="002F7CFE"/>
    <w:rsid w:val="00300763"/>
    <w:rsid w:val="00300990"/>
    <w:rsid w:val="00300D83"/>
    <w:rsid w:val="00301656"/>
    <w:rsid w:val="0030184A"/>
    <w:rsid w:val="003037DA"/>
    <w:rsid w:val="0030393A"/>
    <w:rsid w:val="00303B19"/>
    <w:rsid w:val="0030437F"/>
    <w:rsid w:val="00304FFD"/>
    <w:rsid w:val="00305E57"/>
    <w:rsid w:val="0030642E"/>
    <w:rsid w:val="003077A1"/>
    <w:rsid w:val="003128DD"/>
    <w:rsid w:val="00312C1D"/>
    <w:rsid w:val="0031463F"/>
    <w:rsid w:val="00314723"/>
    <w:rsid w:val="00315187"/>
    <w:rsid w:val="0031595F"/>
    <w:rsid w:val="0031615B"/>
    <w:rsid w:val="00320325"/>
    <w:rsid w:val="00321058"/>
    <w:rsid w:val="003227B8"/>
    <w:rsid w:val="00323543"/>
    <w:rsid w:val="00323730"/>
    <w:rsid w:val="003238A8"/>
    <w:rsid w:val="003274AE"/>
    <w:rsid w:val="003306F0"/>
    <w:rsid w:val="00331111"/>
    <w:rsid w:val="00331212"/>
    <w:rsid w:val="0033239A"/>
    <w:rsid w:val="00332F02"/>
    <w:rsid w:val="00333D74"/>
    <w:rsid w:val="00334471"/>
    <w:rsid w:val="003346E7"/>
    <w:rsid w:val="0033496B"/>
    <w:rsid w:val="00334ED3"/>
    <w:rsid w:val="00335931"/>
    <w:rsid w:val="00340CE1"/>
    <w:rsid w:val="00340E6C"/>
    <w:rsid w:val="00340EBB"/>
    <w:rsid w:val="0034106F"/>
    <w:rsid w:val="00341167"/>
    <w:rsid w:val="00341DA4"/>
    <w:rsid w:val="003438D8"/>
    <w:rsid w:val="003438DF"/>
    <w:rsid w:val="003451A9"/>
    <w:rsid w:val="00345F7B"/>
    <w:rsid w:val="0034714E"/>
    <w:rsid w:val="0035045B"/>
    <w:rsid w:val="00350888"/>
    <w:rsid w:val="00350E87"/>
    <w:rsid w:val="00351CC0"/>
    <w:rsid w:val="00351DAD"/>
    <w:rsid w:val="00352B57"/>
    <w:rsid w:val="00353907"/>
    <w:rsid w:val="003544B1"/>
    <w:rsid w:val="003545B7"/>
    <w:rsid w:val="003548A2"/>
    <w:rsid w:val="00354B7E"/>
    <w:rsid w:val="00354D55"/>
    <w:rsid w:val="00355490"/>
    <w:rsid w:val="0035556C"/>
    <w:rsid w:val="00356BD7"/>
    <w:rsid w:val="00357572"/>
    <w:rsid w:val="0036016F"/>
    <w:rsid w:val="003603C1"/>
    <w:rsid w:val="003605E5"/>
    <w:rsid w:val="00360C3E"/>
    <w:rsid w:val="0036238D"/>
    <w:rsid w:val="00362BAD"/>
    <w:rsid w:val="0036301C"/>
    <w:rsid w:val="00364B10"/>
    <w:rsid w:val="00364CB2"/>
    <w:rsid w:val="00364F0D"/>
    <w:rsid w:val="0036726C"/>
    <w:rsid w:val="003723E9"/>
    <w:rsid w:val="003725A7"/>
    <w:rsid w:val="00373254"/>
    <w:rsid w:val="00373980"/>
    <w:rsid w:val="003741A2"/>
    <w:rsid w:val="003742EE"/>
    <w:rsid w:val="003745F8"/>
    <w:rsid w:val="00376131"/>
    <w:rsid w:val="00380246"/>
    <w:rsid w:val="0038090A"/>
    <w:rsid w:val="00380A18"/>
    <w:rsid w:val="00381663"/>
    <w:rsid w:val="00382DC6"/>
    <w:rsid w:val="00383086"/>
    <w:rsid w:val="003856D6"/>
    <w:rsid w:val="0038782E"/>
    <w:rsid w:val="00387D40"/>
    <w:rsid w:val="003901E9"/>
    <w:rsid w:val="00390308"/>
    <w:rsid w:val="00391249"/>
    <w:rsid w:val="003918DE"/>
    <w:rsid w:val="003922CD"/>
    <w:rsid w:val="003927D7"/>
    <w:rsid w:val="00393B1D"/>
    <w:rsid w:val="003943FB"/>
    <w:rsid w:val="00395109"/>
    <w:rsid w:val="00396BC8"/>
    <w:rsid w:val="00397483"/>
    <w:rsid w:val="003A0618"/>
    <w:rsid w:val="003A20B2"/>
    <w:rsid w:val="003A20F7"/>
    <w:rsid w:val="003A29E1"/>
    <w:rsid w:val="003A35B7"/>
    <w:rsid w:val="003A3961"/>
    <w:rsid w:val="003A4FFE"/>
    <w:rsid w:val="003B00EB"/>
    <w:rsid w:val="003B1A6D"/>
    <w:rsid w:val="003B20C4"/>
    <w:rsid w:val="003B283D"/>
    <w:rsid w:val="003B55B9"/>
    <w:rsid w:val="003B6016"/>
    <w:rsid w:val="003B6019"/>
    <w:rsid w:val="003B63BB"/>
    <w:rsid w:val="003C0539"/>
    <w:rsid w:val="003C0760"/>
    <w:rsid w:val="003C0E22"/>
    <w:rsid w:val="003C31B0"/>
    <w:rsid w:val="003C361D"/>
    <w:rsid w:val="003C37F3"/>
    <w:rsid w:val="003C3B43"/>
    <w:rsid w:val="003C6008"/>
    <w:rsid w:val="003C6087"/>
    <w:rsid w:val="003C6B4F"/>
    <w:rsid w:val="003C6B67"/>
    <w:rsid w:val="003D055A"/>
    <w:rsid w:val="003D1443"/>
    <w:rsid w:val="003D1E67"/>
    <w:rsid w:val="003D36E7"/>
    <w:rsid w:val="003D42B6"/>
    <w:rsid w:val="003D6761"/>
    <w:rsid w:val="003D67AA"/>
    <w:rsid w:val="003E02F0"/>
    <w:rsid w:val="003E3586"/>
    <w:rsid w:val="003E44A6"/>
    <w:rsid w:val="003E571F"/>
    <w:rsid w:val="003E5E36"/>
    <w:rsid w:val="003F0569"/>
    <w:rsid w:val="003F060D"/>
    <w:rsid w:val="003F2F01"/>
    <w:rsid w:val="003F4281"/>
    <w:rsid w:val="003F484E"/>
    <w:rsid w:val="003F50E5"/>
    <w:rsid w:val="003F5C21"/>
    <w:rsid w:val="003F6A92"/>
    <w:rsid w:val="004001E3"/>
    <w:rsid w:val="00400266"/>
    <w:rsid w:val="0040068C"/>
    <w:rsid w:val="00401520"/>
    <w:rsid w:val="00401B2F"/>
    <w:rsid w:val="00405B41"/>
    <w:rsid w:val="004102D4"/>
    <w:rsid w:val="00410BC6"/>
    <w:rsid w:val="00411533"/>
    <w:rsid w:val="00412A21"/>
    <w:rsid w:val="00414E2E"/>
    <w:rsid w:val="00414F39"/>
    <w:rsid w:val="00415E25"/>
    <w:rsid w:val="004160CE"/>
    <w:rsid w:val="004200C7"/>
    <w:rsid w:val="004201F0"/>
    <w:rsid w:val="00421215"/>
    <w:rsid w:val="004219E7"/>
    <w:rsid w:val="00421CF0"/>
    <w:rsid w:val="004228F2"/>
    <w:rsid w:val="00422DB9"/>
    <w:rsid w:val="00424822"/>
    <w:rsid w:val="00424E10"/>
    <w:rsid w:val="00425649"/>
    <w:rsid w:val="00426131"/>
    <w:rsid w:val="004263B6"/>
    <w:rsid w:val="00426965"/>
    <w:rsid w:val="00426B13"/>
    <w:rsid w:val="00426BE4"/>
    <w:rsid w:val="00427600"/>
    <w:rsid w:val="00427BC7"/>
    <w:rsid w:val="004302CB"/>
    <w:rsid w:val="004317CA"/>
    <w:rsid w:val="00432FA8"/>
    <w:rsid w:val="00433211"/>
    <w:rsid w:val="004337D2"/>
    <w:rsid w:val="00433A8D"/>
    <w:rsid w:val="00434091"/>
    <w:rsid w:val="00435513"/>
    <w:rsid w:val="00435A26"/>
    <w:rsid w:val="004362B8"/>
    <w:rsid w:val="0043726C"/>
    <w:rsid w:val="00437724"/>
    <w:rsid w:val="00441667"/>
    <w:rsid w:val="00441C8F"/>
    <w:rsid w:val="00441F20"/>
    <w:rsid w:val="0044254A"/>
    <w:rsid w:val="004446BC"/>
    <w:rsid w:val="004448CA"/>
    <w:rsid w:val="004457DA"/>
    <w:rsid w:val="00446C16"/>
    <w:rsid w:val="00446FA7"/>
    <w:rsid w:val="00447EBC"/>
    <w:rsid w:val="0045054D"/>
    <w:rsid w:val="00450851"/>
    <w:rsid w:val="004527ED"/>
    <w:rsid w:val="00452E24"/>
    <w:rsid w:val="0045351E"/>
    <w:rsid w:val="00454392"/>
    <w:rsid w:val="00454F53"/>
    <w:rsid w:val="0045563B"/>
    <w:rsid w:val="00456F94"/>
    <w:rsid w:val="00457049"/>
    <w:rsid w:val="004607AE"/>
    <w:rsid w:val="00460A99"/>
    <w:rsid w:val="00463768"/>
    <w:rsid w:val="004645FF"/>
    <w:rsid w:val="00464FBB"/>
    <w:rsid w:val="00465E71"/>
    <w:rsid w:val="00466405"/>
    <w:rsid w:val="004664FE"/>
    <w:rsid w:val="00466C30"/>
    <w:rsid w:val="00467A4E"/>
    <w:rsid w:val="004703BF"/>
    <w:rsid w:val="00470A35"/>
    <w:rsid w:val="00471610"/>
    <w:rsid w:val="0047197E"/>
    <w:rsid w:val="0047225F"/>
    <w:rsid w:val="00472446"/>
    <w:rsid w:val="00472C24"/>
    <w:rsid w:val="00474172"/>
    <w:rsid w:val="00476E07"/>
    <w:rsid w:val="00477E55"/>
    <w:rsid w:val="00481D87"/>
    <w:rsid w:val="00482100"/>
    <w:rsid w:val="00482C80"/>
    <w:rsid w:val="00485C75"/>
    <w:rsid w:val="0048623D"/>
    <w:rsid w:val="00486611"/>
    <w:rsid w:val="00486CE3"/>
    <w:rsid w:val="00487F42"/>
    <w:rsid w:val="004929C9"/>
    <w:rsid w:val="00497D24"/>
    <w:rsid w:val="004A0BD9"/>
    <w:rsid w:val="004A1105"/>
    <w:rsid w:val="004A2032"/>
    <w:rsid w:val="004A2801"/>
    <w:rsid w:val="004A2EFF"/>
    <w:rsid w:val="004A518E"/>
    <w:rsid w:val="004A6661"/>
    <w:rsid w:val="004A7C20"/>
    <w:rsid w:val="004B053B"/>
    <w:rsid w:val="004B11AE"/>
    <w:rsid w:val="004B17E0"/>
    <w:rsid w:val="004B2F2B"/>
    <w:rsid w:val="004B417B"/>
    <w:rsid w:val="004B4758"/>
    <w:rsid w:val="004B530A"/>
    <w:rsid w:val="004B5A4C"/>
    <w:rsid w:val="004B659D"/>
    <w:rsid w:val="004B6EE7"/>
    <w:rsid w:val="004B706D"/>
    <w:rsid w:val="004C066C"/>
    <w:rsid w:val="004C1FBA"/>
    <w:rsid w:val="004C24C5"/>
    <w:rsid w:val="004C36C8"/>
    <w:rsid w:val="004C3708"/>
    <w:rsid w:val="004C5938"/>
    <w:rsid w:val="004C5E68"/>
    <w:rsid w:val="004C60AD"/>
    <w:rsid w:val="004C647B"/>
    <w:rsid w:val="004C64AE"/>
    <w:rsid w:val="004C6F77"/>
    <w:rsid w:val="004C7035"/>
    <w:rsid w:val="004C7C1B"/>
    <w:rsid w:val="004C7C1E"/>
    <w:rsid w:val="004D018A"/>
    <w:rsid w:val="004D0C9D"/>
    <w:rsid w:val="004D1946"/>
    <w:rsid w:val="004D1BF9"/>
    <w:rsid w:val="004D2378"/>
    <w:rsid w:val="004D35E3"/>
    <w:rsid w:val="004D61A2"/>
    <w:rsid w:val="004D6375"/>
    <w:rsid w:val="004D7CCE"/>
    <w:rsid w:val="004E0865"/>
    <w:rsid w:val="004E10F1"/>
    <w:rsid w:val="004E1461"/>
    <w:rsid w:val="004E208C"/>
    <w:rsid w:val="004E2559"/>
    <w:rsid w:val="004E2685"/>
    <w:rsid w:val="004E383A"/>
    <w:rsid w:val="004E3B60"/>
    <w:rsid w:val="004E47BD"/>
    <w:rsid w:val="004E49BC"/>
    <w:rsid w:val="004E4D71"/>
    <w:rsid w:val="004E59FD"/>
    <w:rsid w:val="004E6275"/>
    <w:rsid w:val="004E62BD"/>
    <w:rsid w:val="004E67C2"/>
    <w:rsid w:val="004E67CF"/>
    <w:rsid w:val="004E68D0"/>
    <w:rsid w:val="004E7529"/>
    <w:rsid w:val="004F003D"/>
    <w:rsid w:val="004F07F8"/>
    <w:rsid w:val="004F1CAD"/>
    <w:rsid w:val="004F2B84"/>
    <w:rsid w:val="004F3173"/>
    <w:rsid w:val="004F3859"/>
    <w:rsid w:val="004F481D"/>
    <w:rsid w:val="004F54E1"/>
    <w:rsid w:val="004F589C"/>
    <w:rsid w:val="004F710A"/>
    <w:rsid w:val="004F73AE"/>
    <w:rsid w:val="004F7F2E"/>
    <w:rsid w:val="0050099D"/>
    <w:rsid w:val="005014E1"/>
    <w:rsid w:val="00503114"/>
    <w:rsid w:val="00503895"/>
    <w:rsid w:val="00504023"/>
    <w:rsid w:val="00504915"/>
    <w:rsid w:val="00505A2A"/>
    <w:rsid w:val="005072D3"/>
    <w:rsid w:val="00507ADF"/>
    <w:rsid w:val="005104C5"/>
    <w:rsid w:val="0051068F"/>
    <w:rsid w:val="005115EF"/>
    <w:rsid w:val="0051177A"/>
    <w:rsid w:val="00512936"/>
    <w:rsid w:val="0051294A"/>
    <w:rsid w:val="00512F7B"/>
    <w:rsid w:val="005145CE"/>
    <w:rsid w:val="005154A0"/>
    <w:rsid w:val="00515631"/>
    <w:rsid w:val="00520FDF"/>
    <w:rsid w:val="005211C9"/>
    <w:rsid w:val="005214F2"/>
    <w:rsid w:val="00521751"/>
    <w:rsid w:val="00522291"/>
    <w:rsid w:val="00522862"/>
    <w:rsid w:val="0052296E"/>
    <w:rsid w:val="00522974"/>
    <w:rsid w:val="00525368"/>
    <w:rsid w:val="00525660"/>
    <w:rsid w:val="00526871"/>
    <w:rsid w:val="00526B7E"/>
    <w:rsid w:val="005272C5"/>
    <w:rsid w:val="00527950"/>
    <w:rsid w:val="00531778"/>
    <w:rsid w:val="00534F35"/>
    <w:rsid w:val="00535D25"/>
    <w:rsid w:val="005401A0"/>
    <w:rsid w:val="00540AB3"/>
    <w:rsid w:val="005420A1"/>
    <w:rsid w:val="00542C96"/>
    <w:rsid w:val="005460AF"/>
    <w:rsid w:val="005467D2"/>
    <w:rsid w:val="005469D9"/>
    <w:rsid w:val="00546FB0"/>
    <w:rsid w:val="00547674"/>
    <w:rsid w:val="00547914"/>
    <w:rsid w:val="00547E1D"/>
    <w:rsid w:val="00550B45"/>
    <w:rsid w:val="005525E0"/>
    <w:rsid w:val="0055330F"/>
    <w:rsid w:val="005566F9"/>
    <w:rsid w:val="00556B9C"/>
    <w:rsid w:val="00557464"/>
    <w:rsid w:val="005623B9"/>
    <w:rsid w:val="00562FA7"/>
    <w:rsid w:val="00563308"/>
    <w:rsid w:val="00565EED"/>
    <w:rsid w:val="00566E87"/>
    <w:rsid w:val="00566F8A"/>
    <w:rsid w:val="00570657"/>
    <w:rsid w:val="0057128D"/>
    <w:rsid w:val="00571507"/>
    <w:rsid w:val="00571C43"/>
    <w:rsid w:val="00571CC0"/>
    <w:rsid w:val="005747D8"/>
    <w:rsid w:val="00574D04"/>
    <w:rsid w:val="00577B1F"/>
    <w:rsid w:val="00577C11"/>
    <w:rsid w:val="00582690"/>
    <w:rsid w:val="00582C1A"/>
    <w:rsid w:val="00583667"/>
    <w:rsid w:val="005838F0"/>
    <w:rsid w:val="00585432"/>
    <w:rsid w:val="0058681C"/>
    <w:rsid w:val="00587A9F"/>
    <w:rsid w:val="00587F1A"/>
    <w:rsid w:val="00591491"/>
    <w:rsid w:val="005941AF"/>
    <w:rsid w:val="00594604"/>
    <w:rsid w:val="00594B3F"/>
    <w:rsid w:val="00594B5E"/>
    <w:rsid w:val="00594BFD"/>
    <w:rsid w:val="005A045E"/>
    <w:rsid w:val="005A139A"/>
    <w:rsid w:val="005A1954"/>
    <w:rsid w:val="005A21F5"/>
    <w:rsid w:val="005A24EB"/>
    <w:rsid w:val="005A3780"/>
    <w:rsid w:val="005A5C72"/>
    <w:rsid w:val="005A6622"/>
    <w:rsid w:val="005A6BDF"/>
    <w:rsid w:val="005A6CF8"/>
    <w:rsid w:val="005B122A"/>
    <w:rsid w:val="005B263B"/>
    <w:rsid w:val="005B3B7E"/>
    <w:rsid w:val="005B4322"/>
    <w:rsid w:val="005B5586"/>
    <w:rsid w:val="005B68EE"/>
    <w:rsid w:val="005B6C59"/>
    <w:rsid w:val="005C076B"/>
    <w:rsid w:val="005C1729"/>
    <w:rsid w:val="005C28D0"/>
    <w:rsid w:val="005C2F7E"/>
    <w:rsid w:val="005C5084"/>
    <w:rsid w:val="005C5AAE"/>
    <w:rsid w:val="005C5CE6"/>
    <w:rsid w:val="005C65C3"/>
    <w:rsid w:val="005D0DE8"/>
    <w:rsid w:val="005D1803"/>
    <w:rsid w:val="005D21F8"/>
    <w:rsid w:val="005D2743"/>
    <w:rsid w:val="005D325C"/>
    <w:rsid w:val="005D3CF7"/>
    <w:rsid w:val="005D3DBC"/>
    <w:rsid w:val="005D491A"/>
    <w:rsid w:val="005D6493"/>
    <w:rsid w:val="005D6710"/>
    <w:rsid w:val="005D6ADD"/>
    <w:rsid w:val="005E1F9C"/>
    <w:rsid w:val="005E2EE8"/>
    <w:rsid w:val="005E56C5"/>
    <w:rsid w:val="005E65AB"/>
    <w:rsid w:val="005E6665"/>
    <w:rsid w:val="005E69A3"/>
    <w:rsid w:val="005E6B1E"/>
    <w:rsid w:val="005F0021"/>
    <w:rsid w:val="005F06CB"/>
    <w:rsid w:val="005F1955"/>
    <w:rsid w:val="005F2099"/>
    <w:rsid w:val="005F2A2B"/>
    <w:rsid w:val="005F2A77"/>
    <w:rsid w:val="005F2D48"/>
    <w:rsid w:val="005F5272"/>
    <w:rsid w:val="005F6451"/>
    <w:rsid w:val="005F6868"/>
    <w:rsid w:val="005F6F2E"/>
    <w:rsid w:val="005F72A2"/>
    <w:rsid w:val="005F7E0D"/>
    <w:rsid w:val="00602C1E"/>
    <w:rsid w:val="006041D2"/>
    <w:rsid w:val="0060565B"/>
    <w:rsid w:val="0060647D"/>
    <w:rsid w:val="006067E1"/>
    <w:rsid w:val="00606BCB"/>
    <w:rsid w:val="00610412"/>
    <w:rsid w:val="0061051D"/>
    <w:rsid w:val="006105E3"/>
    <w:rsid w:val="00612D2E"/>
    <w:rsid w:val="00614A86"/>
    <w:rsid w:val="00615F3A"/>
    <w:rsid w:val="006223D8"/>
    <w:rsid w:val="00622ED6"/>
    <w:rsid w:val="006233A6"/>
    <w:rsid w:val="0062378B"/>
    <w:rsid w:val="006245BA"/>
    <w:rsid w:val="00624647"/>
    <w:rsid w:val="00627044"/>
    <w:rsid w:val="006275FE"/>
    <w:rsid w:val="00631FEE"/>
    <w:rsid w:val="00634286"/>
    <w:rsid w:val="00635B69"/>
    <w:rsid w:val="006361CC"/>
    <w:rsid w:val="00636258"/>
    <w:rsid w:val="00636790"/>
    <w:rsid w:val="00636D29"/>
    <w:rsid w:val="00636E7E"/>
    <w:rsid w:val="0063737A"/>
    <w:rsid w:val="0063737F"/>
    <w:rsid w:val="0063752E"/>
    <w:rsid w:val="00637B76"/>
    <w:rsid w:val="00637CEB"/>
    <w:rsid w:val="00640EB1"/>
    <w:rsid w:val="00642434"/>
    <w:rsid w:val="00642468"/>
    <w:rsid w:val="006433EC"/>
    <w:rsid w:val="006438F7"/>
    <w:rsid w:val="00644162"/>
    <w:rsid w:val="00644399"/>
    <w:rsid w:val="00644A1E"/>
    <w:rsid w:val="00645400"/>
    <w:rsid w:val="006458D9"/>
    <w:rsid w:val="00646A6E"/>
    <w:rsid w:val="00647954"/>
    <w:rsid w:val="00651DD7"/>
    <w:rsid w:val="0065249A"/>
    <w:rsid w:val="00652590"/>
    <w:rsid w:val="0065286A"/>
    <w:rsid w:val="006537E0"/>
    <w:rsid w:val="00654E69"/>
    <w:rsid w:val="00655EDA"/>
    <w:rsid w:val="0065729C"/>
    <w:rsid w:val="0065742D"/>
    <w:rsid w:val="00657455"/>
    <w:rsid w:val="00657B15"/>
    <w:rsid w:val="0066066A"/>
    <w:rsid w:val="00661553"/>
    <w:rsid w:val="006633EE"/>
    <w:rsid w:val="0066394B"/>
    <w:rsid w:val="00664F95"/>
    <w:rsid w:val="00667337"/>
    <w:rsid w:val="0067087B"/>
    <w:rsid w:val="0067147A"/>
    <w:rsid w:val="00671B4D"/>
    <w:rsid w:val="00672D64"/>
    <w:rsid w:val="006732CA"/>
    <w:rsid w:val="00673F53"/>
    <w:rsid w:val="00674FA3"/>
    <w:rsid w:val="0067594B"/>
    <w:rsid w:val="00675A83"/>
    <w:rsid w:val="00680066"/>
    <w:rsid w:val="006801CB"/>
    <w:rsid w:val="00681EC7"/>
    <w:rsid w:val="00683F90"/>
    <w:rsid w:val="00683FB9"/>
    <w:rsid w:val="006841DD"/>
    <w:rsid w:val="00685476"/>
    <w:rsid w:val="00690291"/>
    <w:rsid w:val="00690E13"/>
    <w:rsid w:val="006916AA"/>
    <w:rsid w:val="0069210A"/>
    <w:rsid w:val="00692608"/>
    <w:rsid w:val="0069411B"/>
    <w:rsid w:val="0069697B"/>
    <w:rsid w:val="00697055"/>
    <w:rsid w:val="00697901"/>
    <w:rsid w:val="006A3539"/>
    <w:rsid w:val="006A3CE5"/>
    <w:rsid w:val="006A40EF"/>
    <w:rsid w:val="006A4AD5"/>
    <w:rsid w:val="006A6074"/>
    <w:rsid w:val="006A61DA"/>
    <w:rsid w:val="006A6FC1"/>
    <w:rsid w:val="006B0902"/>
    <w:rsid w:val="006B0980"/>
    <w:rsid w:val="006B0CF7"/>
    <w:rsid w:val="006B1AD7"/>
    <w:rsid w:val="006B28A3"/>
    <w:rsid w:val="006B2918"/>
    <w:rsid w:val="006B330D"/>
    <w:rsid w:val="006B4676"/>
    <w:rsid w:val="006B59B3"/>
    <w:rsid w:val="006B6A6C"/>
    <w:rsid w:val="006B7DBA"/>
    <w:rsid w:val="006C1FCC"/>
    <w:rsid w:val="006C2421"/>
    <w:rsid w:val="006C2E3C"/>
    <w:rsid w:val="006C3CC5"/>
    <w:rsid w:val="006C4307"/>
    <w:rsid w:val="006C4352"/>
    <w:rsid w:val="006C528D"/>
    <w:rsid w:val="006C54B1"/>
    <w:rsid w:val="006C6811"/>
    <w:rsid w:val="006C77D5"/>
    <w:rsid w:val="006D0B65"/>
    <w:rsid w:val="006D1235"/>
    <w:rsid w:val="006D1B67"/>
    <w:rsid w:val="006D25C0"/>
    <w:rsid w:val="006D2E9E"/>
    <w:rsid w:val="006D3153"/>
    <w:rsid w:val="006D32E9"/>
    <w:rsid w:val="006D53DD"/>
    <w:rsid w:val="006D55AE"/>
    <w:rsid w:val="006D5B9E"/>
    <w:rsid w:val="006D63C2"/>
    <w:rsid w:val="006D6509"/>
    <w:rsid w:val="006D67C5"/>
    <w:rsid w:val="006D71C2"/>
    <w:rsid w:val="006D7FE7"/>
    <w:rsid w:val="006E07CC"/>
    <w:rsid w:val="006E0A5F"/>
    <w:rsid w:val="006E11AF"/>
    <w:rsid w:val="006E1D52"/>
    <w:rsid w:val="006E322C"/>
    <w:rsid w:val="006E3FF6"/>
    <w:rsid w:val="006E4CA2"/>
    <w:rsid w:val="006E5372"/>
    <w:rsid w:val="006E5420"/>
    <w:rsid w:val="006E5DF3"/>
    <w:rsid w:val="006E71F1"/>
    <w:rsid w:val="006E7EBF"/>
    <w:rsid w:val="006F1009"/>
    <w:rsid w:val="006F13C7"/>
    <w:rsid w:val="006F3A16"/>
    <w:rsid w:val="006F3E33"/>
    <w:rsid w:val="006F43D4"/>
    <w:rsid w:val="006F5531"/>
    <w:rsid w:val="006F5E3F"/>
    <w:rsid w:val="006F5F18"/>
    <w:rsid w:val="006F66E4"/>
    <w:rsid w:val="006F688E"/>
    <w:rsid w:val="007018A9"/>
    <w:rsid w:val="00701EC1"/>
    <w:rsid w:val="00702198"/>
    <w:rsid w:val="00702664"/>
    <w:rsid w:val="00702CDA"/>
    <w:rsid w:val="00704718"/>
    <w:rsid w:val="00704EAE"/>
    <w:rsid w:val="0070557E"/>
    <w:rsid w:val="00706C1E"/>
    <w:rsid w:val="00707522"/>
    <w:rsid w:val="0070785A"/>
    <w:rsid w:val="00707F2A"/>
    <w:rsid w:val="007101CD"/>
    <w:rsid w:val="007105DE"/>
    <w:rsid w:val="0071192C"/>
    <w:rsid w:val="00712168"/>
    <w:rsid w:val="007122D1"/>
    <w:rsid w:val="0071267E"/>
    <w:rsid w:val="00713163"/>
    <w:rsid w:val="00714666"/>
    <w:rsid w:val="00716287"/>
    <w:rsid w:val="00716BCE"/>
    <w:rsid w:val="00717E95"/>
    <w:rsid w:val="00722826"/>
    <w:rsid w:val="00722EE0"/>
    <w:rsid w:val="00725EB5"/>
    <w:rsid w:val="0072706B"/>
    <w:rsid w:val="00727450"/>
    <w:rsid w:val="007278A1"/>
    <w:rsid w:val="00727CBF"/>
    <w:rsid w:val="00727E6A"/>
    <w:rsid w:val="00730A8A"/>
    <w:rsid w:val="007312D4"/>
    <w:rsid w:val="00731CE3"/>
    <w:rsid w:val="00732218"/>
    <w:rsid w:val="007324D7"/>
    <w:rsid w:val="00732DBB"/>
    <w:rsid w:val="00732E5B"/>
    <w:rsid w:val="00733C33"/>
    <w:rsid w:val="007347F7"/>
    <w:rsid w:val="00734AA2"/>
    <w:rsid w:val="00734B83"/>
    <w:rsid w:val="00735018"/>
    <w:rsid w:val="0073609A"/>
    <w:rsid w:val="007368E1"/>
    <w:rsid w:val="007373CA"/>
    <w:rsid w:val="00737A68"/>
    <w:rsid w:val="00737C3E"/>
    <w:rsid w:val="007412DD"/>
    <w:rsid w:val="00742F35"/>
    <w:rsid w:val="00743469"/>
    <w:rsid w:val="007446AF"/>
    <w:rsid w:val="00745B7E"/>
    <w:rsid w:val="0074619A"/>
    <w:rsid w:val="00746433"/>
    <w:rsid w:val="007464D4"/>
    <w:rsid w:val="00746C0B"/>
    <w:rsid w:val="00747DD4"/>
    <w:rsid w:val="00750D3A"/>
    <w:rsid w:val="00750F20"/>
    <w:rsid w:val="0075112E"/>
    <w:rsid w:val="00752FFB"/>
    <w:rsid w:val="00756CFA"/>
    <w:rsid w:val="00757C94"/>
    <w:rsid w:val="00760317"/>
    <w:rsid w:val="00761BAB"/>
    <w:rsid w:val="00762A5A"/>
    <w:rsid w:val="00762BEF"/>
    <w:rsid w:val="00763601"/>
    <w:rsid w:val="00763792"/>
    <w:rsid w:val="00764464"/>
    <w:rsid w:val="0076455E"/>
    <w:rsid w:val="00764E09"/>
    <w:rsid w:val="007651FD"/>
    <w:rsid w:val="00766C31"/>
    <w:rsid w:val="00767EBE"/>
    <w:rsid w:val="00770899"/>
    <w:rsid w:val="0077157E"/>
    <w:rsid w:val="00771BEA"/>
    <w:rsid w:val="00771D67"/>
    <w:rsid w:val="00773980"/>
    <w:rsid w:val="007748DD"/>
    <w:rsid w:val="0077493B"/>
    <w:rsid w:val="00774B88"/>
    <w:rsid w:val="00775256"/>
    <w:rsid w:val="00780247"/>
    <w:rsid w:val="00780714"/>
    <w:rsid w:val="00781695"/>
    <w:rsid w:val="00782CEA"/>
    <w:rsid w:val="007867F4"/>
    <w:rsid w:val="00791DEC"/>
    <w:rsid w:val="007934BB"/>
    <w:rsid w:val="00794B9B"/>
    <w:rsid w:val="0079588E"/>
    <w:rsid w:val="00795C39"/>
    <w:rsid w:val="0079607E"/>
    <w:rsid w:val="00796B95"/>
    <w:rsid w:val="00797736"/>
    <w:rsid w:val="00797CED"/>
    <w:rsid w:val="007A007F"/>
    <w:rsid w:val="007A01A5"/>
    <w:rsid w:val="007A0763"/>
    <w:rsid w:val="007A1982"/>
    <w:rsid w:val="007A2105"/>
    <w:rsid w:val="007A2D05"/>
    <w:rsid w:val="007A398E"/>
    <w:rsid w:val="007A3A14"/>
    <w:rsid w:val="007A57DB"/>
    <w:rsid w:val="007A5F62"/>
    <w:rsid w:val="007A64D1"/>
    <w:rsid w:val="007A6DAF"/>
    <w:rsid w:val="007A7721"/>
    <w:rsid w:val="007B1F19"/>
    <w:rsid w:val="007C0086"/>
    <w:rsid w:val="007C188D"/>
    <w:rsid w:val="007C486D"/>
    <w:rsid w:val="007C4F6A"/>
    <w:rsid w:val="007C4FC2"/>
    <w:rsid w:val="007C7F40"/>
    <w:rsid w:val="007D07E3"/>
    <w:rsid w:val="007D0C13"/>
    <w:rsid w:val="007D0CF3"/>
    <w:rsid w:val="007D0CF7"/>
    <w:rsid w:val="007D1365"/>
    <w:rsid w:val="007D15A6"/>
    <w:rsid w:val="007D1B7D"/>
    <w:rsid w:val="007D2453"/>
    <w:rsid w:val="007D328B"/>
    <w:rsid w:val="007D365E"/>
    <w:rsid w:val="007D4539"/>
    <w:rsid w:val="007D48F0"/>
    <w:rsid w:val="007D5380"/>
    <w:rsid w:val="007D7522"/>
    <w:rsid w:val="007D7FA7"/>
    <w:rsid w:val="007E02DC"/>
    <w:rsid w:val="007E1B54"/>
    <w:rsid w:val="007E2141"/>
    <w:rsid w:val="007E3878"/>
    <w:rsid w:val="007E4778"/>
    <w:rsid w:val="007E5082"/>
    <w:rsid w:val="007E572A"/>
    <w:rsid w:val="007E7720"/>
    <w:rsid w:val="007E77A3"/>
    <w:rsid w:val="007F0127"/>
    <w:rsid w:val="007F03A8"/>
    <w:rsid w:val="007F05C2"/>
    <w:rsid w:val="007F0DCC"/>
    <w:rsid w:val="007F11F1"/>
    <w:rsid w:val="007F4A39"/>
    <w:rsid w:val="007F63A9"/>
    <w:rsid w:val="007F6BBD"/>
    <w:rsid w:val="00803A67"/>
    <w:rsid w:val="00804A8E"/>
    <w:rsid w:val="00804CC3"/>
    <w:rsid w:val="00805091"/>
    <w:rsid w:val="00810FE3"/>
    <w:rsid w:val="0081129C"/>
    <w:rsid w:val="00813B1C"/>
    <w:rsid w:val="00813BDB"/>
    <w:rsid w:val="00813C81"/>
    <w:rsid w:val="00813EA8"/>
    <w:rsid w:val="00814A56"/>
    <w:rsid w:val="00814EE8"/>
    <w:rsid w:val="0081528B"/>
    <w:rsid w:val="00815362"/>
    <w:rsid w:val="008167AE"/>
    <w:rsid w:val="00817823"/>
    <w:rsid w:val="00820FD0"/>
    <w:rsid w:val="0082287B"/>
    <w:rsid w:val="00824387"/>
    <w:rsid w:val="00824680"/>
    <w:rsid w:val="00824809"/>
    <w:rsid w:val="0082481D"/>
    <w:rsid w:val="00825B99"/>
    <w:rsid w:val="008262DF"/>
    <w:rsid w:val="00826AA9"/>
    <w:rsid w:val="008277FB"/>
    <w:rsid w:val="00830024"/>
    <w:rsid w:val="008309F3"/>
    <w:rsid w:val="008321F1"/>
    <w:rsid w:val="00832A36"/>
    <w:rsid w:val="00832C77"/>
    <w:rsid w:val="00834F28"/>
    <w:rsid w:val="00836B9D"/>
    <w:rsid w:val="00840650"/>
    <w:rsid w:val="00840CB6"/>
    <w:rsid w:val="0084202A"/>
    <w:rsid w:val="008420AE"/>
    <w:rsid w:val="00842685"/>
    <w:rsid w:val="00842A08"/>
    <w:rsid w:val="0084358B"/>
    <w:rsid w:val="008437FD"/>
    <w:rsid w:val="00844D49"/>
    <w:rsid w:val="0084530E"/>
    <w:rsid w:val="00845D3E"/>
    <w:rsid w:val="00846C74"/>
    <w:rsid w:val="00847AF8"/>
    <w:rsid w:val="00847D19"/>
    <w:rsid w:val="00850104"/>
    <w:rsid w:val="008508F8"/>
    <w:rsid w:val="0085116E"/>
    <w:rsid w:val="008514AF"/>
    <w:rsid w:val="008526E7"/>
    <w:rsid w:val="00855654"/>
    <w:rsid w:val="0085590A"/>
    <w:rsid w:val="00855DAE"/>
    <w:rsid w:val="00856C35"/>
    <w:rsid w:val="008613D8"/>
    <w:rsid w:val="00861B0D"/>
    <w:rsid w:val="00862188"/>
    <w:rsid w:val="0086310F"/>
    <w:rsid w:val="008642B6"/>
    <w:rsid w:val="0086583C"/>
    <w:rsid w:val="00866E2D"/>
    <w:rsid w:val="0087004C"/>
    <w:rsid w:val="00870DC6"/>
    <w:rsid w:val="0087144C"/>
    <w:rsid w:val="00872A0B"/>
    <w:rsid w:val="00872B05"/>
    <w:rsid w:val="00872CBA"/>
    <w:rsid w:val="0087338F"/>
    <w:rsid w:val="00873B85"/>
    <w:rsid w:val="00874075"/>
    <w:rsid w:val="00874723"/>
    <w:rsid w:val="00875D1D"/>
    <w:rsid w:val="00876202"/>
    <w:rsid w:val="008773FA"/>
    <w:rsid w:val="00877439"/>
    <w:rsid w:val="008778D6"/>
    <w:rsid w:val="008806EE"/>
    <w:rsid w:val="00880F72"/>
    <w:rsid w:val="00880FED"/>
    <w:rsid w:val="00881521"/>
    <w:rsid w:val="0088229F"/>
    <w:rsid w:val="00882850"/>
    <w:rsid w:val="00882DDC"/>
    <w:rsid w:val="008830CF"/>
    <w:rsid w:val="00883594"/>
    <w:rsid w:val="00884F31"/>
    <w:rsid w:val="0088541D"/>
    <w:rsid w:val="00885833"/>
    <w:rsid w:val="00885A4F"/>
    <w:rsid w:val="008869E5"/>
    <w:rsid w:val="00887FFB"/>
    <w:rsid w:val="008901A2"/>
    <w:rsid w:val="00891E48"/>
    <w:rsid w:val="0089241B"/>
    <w:rsid w:val="00892501"/>
    <w:rsid w:val="00893960"/>
    <w:rsid w:val="00894694"/>
    <w:rsid w:val="0089500F"/>
    <w:rsid w:val="00895E2E"/>
    <w:rsid w:val="008962C4"/>
    <w:rsid w:val="00897633"/>
    <w:rsid w:val="008A1AD1"/>
    <w:rsid w:val="008A2319"/>
    <w:rsid w:val="008A29E4"/>
    <w:rsid w:val="008A360C"/>
    <w:rsid w:val="008A3AA2"/>
    <w:rsid w:val="008A3AF7"/>
    <w:rsid w:val="008A4443"/>
    <w:rsid w:val="008A4903"/>
    <w:rsid w:val="008A4DED"/>
    <w:rsid w:val="008A53E9"/>
    <w:rsid w:val="008A623C"/>
    <w:rsid w:val="008A637D"/>
    <w:rsid w:val="008A6B60"/>
    <w:rsid w:val="008B19C5"/>
    <w:rsid w:val="008B1FF0"/>
    <w:rsid w:val="008B372A"/>
    <w:rsid w:val="008B3CDD"/>
    <w:rsid w:val="008B60DE"/>
    <w:rsid w:val="008B61E4"/>
    <w:rsid w:val="008B7061"/>
    <w:rsid w:val="008C0AE5"/>
    <w:rsid w:val="008C1352"/>
    <w:rsid w:val="008C414D"/>
    <w:rsid w:val="008C4535"/>
    <w:rsid w:val="008C4601"/>
    <w:rsid w:val="008C4F5F"/>
    <w:rsid w:val="008C4FAD"/>
    <w:rsid w:val="008C513E"/>
    <w:rsid w:val="008C5F5D"/>
    <w:rsid w:val="008C668F"/>
    <w:rsid w:val="008C6BE5"/>
    <w:rsid w:val="008D1B8B"/>
    <w:rsid w:val="008D36CE"/>
    <w:rsid w:val="008D6001"/>
    <w:rsid w:val="008D6C3B"/>
    <w:rsid w:val="008D7620"/>
    <w:rsid w:val="008D79D5"/>
    <w:rsid w:val="008D7E81"/>
    <w:rsid w:val="008E1008"/>
    <w:rsid w:val="008E11C8"/>
    <w:rsid w:val="008E27BE"/>
    <w:rsid w:val="008E2A9E"/>
    <w:rsid w:val="008E3711"/>
    <w:rsid w:val="008E4937"/>
    <w:rsid w:val="008E658D"/>
    <w:rsid w:val="008E77AB"/>
    <w:rsid w:val="008F0308"/>
    <w:rsid w:val="008F0CAD"/>
    <w:rsid w:val="008F2029"/>
    <w:rsid w:val="008F36C4"/>
    <w:rsid w:val="008F4282"/>
    <w:rsid w:val="008F6770"/>
    <w:rsid w:val="008F6C95"/>
    <w:rsid w:val="0090126F"/>
    <w:rsid w:val="00901EDD"/>
    <w:rsid w:val="00902B78"/>
    <w:rsid w:val="009057C2"/>
    <w:rsid w:val="0091017A"/>
    <w:rsid w:val="00910A74"/>
    <w:rsid w:val="00911A30"/>
    <w:rsid w:val="00911AA1"/>
    <w:rsid w:val="00912364"/>
    <w:rsid w:val="00912548"/>
    <w:rsid w:val="0091286E"/>
    <w:rsid w:val="009130B7"/>
    <w:rsid w:val="0091434D"/>
    <w:rsid w:val="009148A6"/>
    <w:rsid w:val="009177D8"/>
    <w:rsid w:val="009209D3"/>
    <w:rsid w:val="00921331"/>
    <w:rsid w:val="00921616"/>
    <w:rsid w:val="009229D4"/>
    <w:rsid w:val="0092368A"/>
    <w:rsid w:val="0092392C"/>
    <w:rsid w:val="0092407A"/>
    <w:rsid w:val="009245C5"/>
    <w:rsid w:val="00924DA8"/>
    <w:rsid w:val="00925508"/>
    <w:rsid w:val="00926097"/>
    <w:rsid w:val="00926D0C"/>
    <w:rsid w:val="00927465"/>
    <w:rsid w:val="00927FE6"/>
    <w:rsid w:val="00930B99"/>
    <w:rsid w:val="00930F6F"/>
    <w:rsid w:val="00934415"/>
    <w:rsid w:val="00934429"/>
    <w:rsid w:val="009346F0"/>
    <w:rsid w:val="0093711C"/>
    <w:rsid w:val="00940656"/>
    <w:rsid w:val="00940F8D"/>
    <w:rsid w:val="00944281"/>
    <w:rsid w:val="00944D57"/>
    <w:rsid w:val="009458B5"/>
    <w:rsid w:val="0094623A"/>
    <w:rsid w:val="0094677C"/>
    <w:rsid w:val="00946DA5"/>
    <w:rsid w:val="00950153"/>
    <w:rsid w:val="009514AB"/>
    <w:rsid w:val="00952F19"/>
    <w:rsid w:val="00953913"/>
    <w:rsid w:val="00953BB7"/>
    <w:rsid w:val="0095577F"/>
    <w:rsid w:val="00956A06"/>
    <w:rsid w:val="00957325"/>
    <w:rsid w:val="009577BB"/>
    <w:rsid w:val="009579D6"/>
    <w:rsid w:val="00957C64"/>
    <w:rsid w:val="00961337"/>
    <w:rsid w:val="00962774"/>
    <w:rsid w:val="00962ADB"/>
    <w:rsid w:val="009634BF"/>
    <w:rsid w:val="00963B0B"/>
    <w:rsid w:val="0096468C"/>
    <w:rsid w:val="00964D07"/>
    <w:rsid w:val="009655FD"/>
    <w:rsid w:val="00965CB1"/>
    <w:rsid w:val="00967AD8"/>
    <w:rsid w:val="00970459"/>
    <w:rsid w:val="009731B2"/>
    <w:rsid w:val="00973D1F"/>
    <w:rsid w:val="0097557D"/>
    <w:rsid w:val="0097602C"/>
    <w:rsid w:val="009770DD"/>
    <w:rsid w:val="00977442"/>
    <w:rsid w:val="0097785A"/>
    <w:rsid w:val="009808AC"/>
    <w:rsid w:val="009815FF"/>
    <w:rsid w:val="00982337"/>
    <w:rsid w:val="00984E6E"/>
    <w:rsid w:val="00985962"/>
    <w:rsid w:val="009860D9"/>
    <w:rsid w:val="009864C6"/>
    <w:rsid w:val="0098754D"/>
    <w:rsid w:val="009878F5"/>
    <w:rsid w:val="009921AE"/>
    <w:rsid w:val="00992252"/>
    <w:rsid w:val="00992701"/>
    <w:rsid w:val="00992FD2"/>
    <w:rsid w:val="009939D9"/>
    <w:rsid w:val="00994BD2"/>
    <w:rsid w:val="009952D8"/>
    <w:rsid w:val="00995AC4"/>
    <w:rsid w:val="00995FCE"/>
    <w:rsid w:val="00996956"/>
    <w:rsid w:val="00996BE4"/>
    <w:rsid w:val="0099729A"/>
    <w:rsid w:val="009A0668"/>
    <w:rsid w:val="009A07AC"/>
    <w:rsid w:val="009A1AC6"/>
    <w:rsid w:val="009A3084"/>
    <w:rsid w:val="009A36FD"/>
    <w:rsid w:val="009A48A5"/>
    <w:rsid w:val="009A59C6"/>
    <w:rsid w:val="009A74A8"/>
    <w:rsid w:val="009B054F"/>
    <w:rsid w:val="009B12BF"/>
    <w:rsid w:val="009B1911"/>
    <w:rsid w:val="009B1F2B"/>
    <w:rsid w:val="009B26E4"/>
    <w:rsid w:val="009B3BEB"/>
    <w:rsid w:val="009B547A"/>
    <w:rsid w:val="009B5F14"/>
    <w:rsid w:val="009B5FEF"/>
    <w:rsid w:val="009B6255"/>
    <w:rsid w:val="009B6542"/>
    <w:rsid w:val="009C0222"/>
    <w:rsid w:val="009C17D8"/>
    <w:rsid w:val="009C1A6E"/>
    <w:rsid w:val="009C251E"/>
    <w:rsid w:val="009C28F7"/>
    <w:rsid w:val="009C33B3"/>
    <w:rsid w:val="009C36D1"/>
    <w:rsid w:val="009C3C9B"/>
    <w:rsid w:val="009C41A5"/>
    <w:rsid w:val="009C48C5"/>
    <w:rsid w:val="009C546F"/>
    <w:rsid w:val="009D0A03"/>
    <w:rsid w:val="009D159A"/>
    <w:rsid w:val="009D16A2"/>
    <w:rsid w:val="009D2770"/>
    <w:rsid w:val="009D2E04"/>
    <w:rsid w:val="009D321A"/>
    <w:rsid w:val="009D35B1"/>
    <w:rsid w:val="009D6713"/>
    <w:rsid w:val="009D6C22"/>
    <w:rsid w:val="009E03ED"/>
    <w:rsid w:val="009E06A0"/>
    <w:rsid w:val="009E07F6"/>
    <w:rsid w:val="009E114F"/>
    <w:rsid w:val="009E29A0"/>
    <w:rsid w:val="009E29E1"/>
    <w:rsid w:val="009E312A"/>
    <w:rsid w:val="009E68D9"/>
    <w:rsid w:val="009F1B52"/>
    <w:rsid w:val="009F2D95"/>
    <w:rsid w:val="009F3B13"/>
    <w:rsid w:val="009F3F3E"/>
    <w:rsid w:val="009F43DF"/>
    <w:rsid w:val="009F454B"/>
    <w:rsid w:val="009F4DAE"/>
    <w:rsid w:val="009F5473"/>
    <w:rsid w:val="009F621D"/>
    <w:rsid w:val="009F6AE2"/>
    <w:rsid w:val="009F6B54"/>
    <w:rsid w:val="009F6DF9"/>
    <w:rsid w:val="00A007E1"/>
    <w:rsid w:val="00A00E2D"/>
    <w:rsid w:val="00A00E6C"/>
    <w:rsid w:val="00A01836"/>
    <w:rsid w:val="00A019A1"/>
    <w:rsid w:val="00A03301"/>
    <w:rsid w:val="00A04AF2"/>
    <w:rsid w:val="00A0514D"/>
    <w:rsid w:val="00A074BC"/>
    <w:rsid w:val="00A07679"/>
    <w:rsid w:val="00A07C4F"/>
    <w:rsid w:val="00A101D4"/>
    <w:rsid w:val="00A11388"/>
    <w:rsid w:val="00A11466"/>
    <w:rsid w:val="00A11B4E"/>
    <w:rsid w:val="00A11DAA"/>
    <w:rsid w:val="00A12980"/>
    <w:rsid w:val="00A135AA"/>
    <w:rsid w:val="00A141B7"/>
    <w:rsid w:val="00A1610C"/>
    <w:rsid w:val="00A172E0"/>
    <w:rsid w:val="00A1763A"/>
    <w:rsid w:val="00A17E20"/>
    <w:rsid w:val="00A201C8"/>
    <w:rsid w:val="00A20FDC"/>
    <w:rsid w:val="00A2223B"/>
    <w:rsid w:val="00A23C22"/>
    <w:rsid w:val="00A24FFA"/>
    <w:rsid w:val="00A252EC"/>
    <w:rsid w:val="00A2546B"/>
    <w:rsid w:val="00A25E71"/>
    <w:rsid w:val="00A32CF4"/>
    <w:rsid w:val="00A33005"/>
    <w:rsid w:val="00A3422F"/>
    <w:rsid w:val="00A34316"/>
    <w:rsid w:val="00A34EF1"/>
    <w:rsid w:val="00A3564D"/>
    <w:rsid w:val="00A356BF"/>
    <w:rsid w:val="00A363A1"/>
    <w:rsid w:val="00A36886"/>
    <w:rsid w:val="00A40B7A"/>
    <w:rsid w:val="00A439EB"/>
    <w:rsid w:val="00A43E86"/>
    <w:rsid w:val="00A4472E"/>
    <w:rsid w:val="00A46F5D"/>
    <w:rsid w:val="00A50982"/>
    <w:rsid w:val="00A50ACB"/>
    <w:rsid w:val="00A5147E"/>
    <w:rsid w:val="00A516E5"/>
    <w:rsid w:val="00A528FA"/>
    <w:rsid w:val="00A52AD2"/>
    <w:rsid w:val="00A52D7E"/>
    <w:rsid w:val="00A549F9"/>
    <w:rsid w:val="00A54C30"/>
    <w:rsid w:val="00A55AFF"/>
    <w:rsid w:val="00A567F7"/>
    <w:rsid w:val="00A5684B"/>
    <w:rsid w:val="00A57105"/>
    <w:rsid w:val="00A57B77"/>
    <w:rsid w:val="00A60313"/>
    <w:rsid w:val="00A61362"/>
    <w:rsid w:val="00A619E6"/>
    <w:rsid w:val="00A62220"/>
    <w:rsid w:val="00A64021"/>
    <w:rsid w:val="00A6416B"/>
    <w:rsid w:val="00A64482"/>
    <w:rsid w:val="00A64D4F"/>
    <w:rsid w:val="00A663E4"/>
    <w:rsid w:val="00A6697C"/>
    <w:rsid w:val="00A672A3"/>
    <w:rsid w:val="00A6755E"/>
    <w:rsid w:val="00A67ED0"/>
    <w:rsid w:val="00A70278"/>
    <w:rsid w:val="00A7044C"/>
    <w:rsid w:val="00A70927"/>
    <w:rsid w:val="00A7297A"/>
    <w:rsid w:val="00A74BAA"/>
    <w:rsid w:val="00A7590D"/>
    <w:rsid w:val="00A75BC6"/>
    <w:rsid w:val="00A75FD1"/>
    <w:rsid w:val="00A7727C"/>
    <w:rsid w:val="00A77F6E"/>
    <w:rsid w:val="00A809D1"/>
    <w:rsid w:val="00A8140C"/>
    <w:rsid w:val="00A82876"/>
    <w:rsid w:val="00A82A07"/>
    <w:rsid w:val="00A83138"/>
    <w:rsid w:val="00A83AC9"/>
    <w:rsid w:val="00A83F69"/>
    <w:rsid w:val="00A84013"/>
    <w:rsid w:val="00A84A27"/>
    <w:rsid w:val="00A85284"/>
    <w:rsid w:val="00A85DA4"/>
    <w:rsid w:val="00A903E9"/>
    <w:rsid w:val="00A905E8"/>
    <w:rsid w:val="00A90CED"/>
    <w:rsid w:val="00A914E6"/>
    <w:rsid w:val="00A914FE"/>
    <w:rsid w:val="00A93876"/>
    <w:rsid w:val="00A9470B"/>
    <w:rsid w:val="00A954C2"/>
    <w:rsid w:val="00AA0490"/>
    <w:rsid w:val="00AA0E3F"/>
    <w:rsid w:val="00AA0F02"/>
    <w:rsid w:val="00AA1B13"/>
    <w:rsid w:val="00AA20D1"/>
    <w:rsid w:val="00AA2CBF"/>
    <w:rsid w:val="00AA33D2"/>
    <w:rsid w:val="00AA3826"/>
    <w:rsid w:val="00AA3987"/>
    <w:rsid w:val="00AA4A2B"/>
    <w:rsid w:val="00AA4DAF"/>
    <w:rsid w:val="00AA5C96"/>
    <w:rsid w:val="00AA5DA0"/>
    <w:rsid w:val="00AA6C74"/>
    <w:rsid w:val="00AB072D"/>
    <w:rsid w:val="00AB1B1D"/>
    <w:rsid w:val="00AB2B56"/>
    <w:rsid w:val="00AB338E"/>
    <w:rsid w:val="00AB35E2"/>
    <w:rsid w:val="00AB39AD"/>
    <w:rsid w:val="00AB409D"/>
    <w:rsid w:val="00AB4BF8"/>
    <w:rsid w:val="00AB4C53"/>
    <w:rsid w:val="00AB6769"/>
    <w:rsid w:val="00AC0082"/>
    <w:rsid w:val="00AC0DBF"/>
    <w:rsid w:val="00AC2834"/>
    <w:rsid w:val="00AC4B7D"/>
    <w:rsid w:val="00AC5702"/>
    <w:rsid w:val="00AC5A31"/>
    <w:rsid w:val="00AC6EC9"/>
    <w:rsid w:val="00AC72E8"/>
    <w:rsid w:val="00AC74BB"/>
    <w:rsid w:val="00AD16AF"/>
    <w:rsid w:val="00AD327E"/>
    <w:rsid w:val="00AD45A9"/>
    <w:rsid w:val="00AD482D"/>
    <w:rsid w:val="00AD48D9"/>
    <w:rsid w:val="00AD4C04"/>
    <w:rsid w:val="00AD501E"/>
    <w:rsid w:val="00AD560A"/>
    <w:rsid w:val="00AD5721"/>
    <w:rsid w:val="00AD672C"/>
    <w:rsid w:val="00AD7765"/>
    <w:rsid w:val="00AD7EF3"/>
    <w:rsid w:val="00AD7EF7"/>
    <w:rsid w:val="00AE2198"/>
    <w:rsid w:val="00AE25C2"/>
    <w:rsid w:val="00AE270B"/>
    <w:rsid w:val="00AE3F2D"/>
    <w:rsid w:val="00AE45C5"/>
    <w:rsid w:val="00AE535A"/>
    <w:rsid w:val="00AE57CF"/>
    <w:rsid w:val="00AE710C"/>
    <w:rsid w:val="00AF13DC"/>
    <w:rsid w:val="00AF1AE1"/>
    <w:rsid w:val="00AF2C94"/>
    <w:rsid w:val="00AF3972"/>
    <w:rsid w:val="00AF4812"/>
    <w:rsid w:val="00AF62D8"/>
    <w:rsid w:val="00AF7737"/>
    <w:rsid w:val="00AF7FD5"/>
    <w:rsid w:val="00B009DD"/>
    <w:rsid w:val="00B00DC4"/>
    <w:rsid w:val="00B01454"/>
    <w:rsid w:val="00B01631"/>
    <w:rsid w:val="00B01669"/>
    <w:rsid w:val="00B03CF2"/>
    <w:rsid w:val="00B04313"/>
    <w:rsid w:val="00B04895"/>
    <w:rsid w:val="00B05317"/>
    <w:rsid w:val="00B05A0B"/>
    <w:rsid w:val="00B05EB0"/>
    <w:rsid w:val="00B1061C"/>
    <w:rsid w:val="00B1204F"/>
    <w:rsid w:val="00B12294"/>
    <w:rsid w:val="00B133ED"/>
    <w:rsid w:val="00B145F6"/>
    <w:rsid w:val="00B14AD9"/>
    <w:rsid w:val="00B15402"/>
    <w:rsid w:val="00B20397"/>
    <w:rsid w:val="00B210F4"/>
    <w:rsid w:val="00B214DD"/>
    <w:rsid w:val="00B227F7"/>
    <w:rsid w:val="00B22DF5"/>
    <w:rsid w:val="00B2320D"/>
    <w:rsid w:val="00B23EB5"/>
    <w:rsid w:val="00B253AF"/>
    <w:rsid w:val="00B261F3"/>
    <w:rsid w:val="00B26CCD"/>
    <w:rsid w:val="00B2704F"/>
    <w:rsid w:val="00B3420A"/>
    <w:rsid w:val="00B34E6E"/>
    <w:rsid w:val="00B353B3"/>
    <w:rsid w:val="00B368DC"/>
    <w:rsid w:val="00B4018C"/>
    <w:rsid w:val="00B40249"/>
    <w:rsid w:val="00B406A4"/>
    <w:rsid w:val="00B42529"/>
    <w:rsid w:val="00B44B7E"/>
    <w:rsid w:val="00B4517E"/>
    <w:rsid w:val="00B4553E"/>
    <w:rsid w:val="00B47406"/>
    <w:rsid w:val="00B51D6B"/>
    <w:rsid w:val="00B52361"/>
    <w:rsid w:val="00B53824"/>
    <w:rsid w:val="00B559F2"/>
    <w:rsid w:val="00B566FA"/>
    <w:rsid w:val="00B572A3"/>
    <w:rsid w:val="00B60796"/>
    <w:rsid w:val="00B61145"/>
    <w:rsid w:val="00B625BB"/>
    <w:rsid w:val="00B62D53"/>
    <w:rsid w:val="00B6389D"/>
    <w:rsid w:val="00B65AA3"/>
    <w:rsid w:val="00B65E77"/>
    <w:rsid w:val="00B666E4"/>
    <w:rsid w:val="00B66A8E"/>
    <w:rsid w:val="00B66B17"/>
    <w:rsid w:val="00B67FFD"/>
    <w:rsid w:val="00B70331"/>
    <w:rsid w:val="00B706AB"/>
    <w:rsid w:val="00B70B69"/>
    <w:rsid w:val="00B70E2F"/>
    <w:rsid w:val="00B71DED"/>
    <w:rsid w:val="00B726B2"/>
    <w:rsid w:val="00B734D2"/>
    <w:rsid w:val="00B76C33"/>
    <w:rsid w:val="00B77582"/>
    <w:rsid w:val="00B8104C"/>
    <w:rsid w:val="00B8132A"/>
    <w:rsid w:val="00B815A1"/>
    <w:rsid w:val="00B83487"/>
    <w:rsid w:val="00B84DE9"/>
    <w:rsid w:val="00B85F8D"/>
    <w:rsid w:val="00B86480"/>
    <w:rsid w:val="00B868C5"/>
    <w:rsid w:val="00B87D6C"/>
    <w:rsid w:val="00B94374"/>
    <w:rsid w:val="00B948C2"/>
    <w:rsid w:val="00B970DA"/>
    <w:rsid w:val="00B97166"/>
    <w:rsid w:val="00BA0037"/>
    <w:rsid w:val="00BA15C5"/>
    <w:rsid w:val="00BA1BB6"/>
    <w:rsid w:val="00BA2302"/>
    <w:rsid w:val="00BA2499"/>
    <w:rsid w:val="00BA27B9"/>
    <w:rsid w:val="00BA4AFB"/>
    <w:rsid w:val="00BA5A09"/>
    <w:rsid w:val="00BA67C2"/>
    <w:rsid w:val="00BA7127"/>
    <w:rsid w:val="00BA73E5"/>
    <w:rsid w:val="00BB0090"/>
    <w:rsid w:val="00BB0425"/>
    <w:rsid w:val="00BB3F98"/>
    <w:rsid w:val="00BB4B43"/>
    <w:rsid w:val="00BB53E5"/>
    <w:rsid w:val="00BB6A75"/>
    <w:rsid w:val="00BB70E9"/>
    <w:rsid w:val="00BB71AD"/>
    <w:rsid w:val="00BB7CDA"/>
    <w:rsid w:val="00BB7E7B"/>
    <w:rsid w:val="00BC3342"/>
    <w:rsid w:val="00BC3597"/>
    <w:rsid w:val="00BC3B09"/>
    <w:rsid w:val="00BC3CC7"/>
    <w:rsid w:val="00BC3E1E"/>
    <w:rsid w:val="00BC4B41"/>
    <w:rsid w:val="00BC55DA"/>
    <w:rsid w:val="00BC59BA"/>
    <w:rsid w:val="00BC6C1F"/>
    <w:rsid w:val="00BC6D15"/>
    <w:rsid w:val="00BD37A1"/>
    <w:rsid w:val="00BD40FB"/>
    <w:rsid w:val="00BD52C7"/>
    <w:rsid w:val="00BD53B7"/>
    <w:rsid w:val="00BD5642"/>
    <w:rsid w:val="00BD7B0F"/>
    <w:rsid w:val="00BE068B"/>
    <w:rsid w:val="00BE07C6"/>
    <w:rsid w:val="00BE0839"/>
    <w:rsid w:val="00BE2AA0"/>
    <w:rsid w:val="00BE2AC5"/>
    <w:rsid w:val="00BE2D7A"/>
    <w:rsid w:val="00BE6C27"/>
    <w:rsid w:val="00BE77BD"/>
    <w:rsid w:val="00BE7BDF"/>
    <w:rsid w:val="00BE7EF0"/>
    <w:rsid w:val="00BF0B63"/>
    <w:rsid w:val="00BF0C92"/>
    <w:rsid w:val="00BF1BA1"/>
    <w:rsid w:val="00BF1BD5"/>
    <w:rsid w:val="00BF443E"/>
    <w:rsid w:val="00BF4C29"/>
    <w:rsid w:val="00BF6D52"/>
    <w:rsid w:val="00BF729D"/>
    <w:rsid w:val="00C033B8"/>
    <w:rsid w:val="00C03F76"/>
    <w:rsid w:val="00C04234"/>
    <w:rsid w:val="00C05AAF"/>
    <w:rsid w:val="00C05B95"/>
    <w:rsid w:val="00C07CC8"/>
    <w:rsid w:val="00C07D90"/>
    <w:rsid w:val="00C11839"/>
    <w:rsid w:val="00C11894"/>
    <w:rsid w:val="00C137AF"/>
    <w:rsid w:val="00C13CC8"/>
    <w:rsid w:val="00C1483B"/>
    <w:rsid w:val="00C15B63"/>
    <w:rsid w:val="00C16A0B"/>
    <w:rsid w:val="00C16BB1"/>
    <w:rsid w:val="00C200BD"/>
    <w:rsid w:val="00C211B4"/>
    <w:rsid w:val="00C224F5"/>
    <w:rsid w:val="00C226F2"/>
    <w:rsid w:val="00C22942"/>
    <w:rsid w:val="00C23667"/>
    <w:rsid w:val="00C23672"/>
    <w:rsid w:val="00C244DB"/>
    <w:rsid w:val="00C2569D"/>
    <w:rsid w:val="00C300DE"/>
    <w:rsid w:val="00C30FA7"/>
    <w:rsid w:val="00C32031"/>
    <w:rsid w:val="00C33233"/>
    <w:rsid w:val="00C33EC8"/>
    <w:rsid w:val="00C33F90"/>
    <w:rsid w:val="00C351A9"/>
    <w:rsid w:val="00C35E6F"/>
    <w:rsid w:val="00C35F66"/>
    <w:rsid w:val="00C37690"/>
    <w:rsid w:val="00C376B3"/>
    <w:rsid w:val="00C377E1"/>
    <w:rsid w:val="00C37932"/>
    <w:rsid w:val="00C413DD"/>
    <w:rsid w:val="00C41EB7"/>
    <w:rsid w:val="00C42034"/>
    <w:rsid w:val="00C426ED"/>
    <w:rsid w:val="00C43CF8"/>
    <w:rsid w:val="00C4557D"/>
    <w:rsid w:val="00C459DA"/>
    <w:rsid w:val="00C45DD0"/>
    <w:rsid w:val="00C4606B"/>
    <w:rsid w:val="00C50459"/>
    <w:rsid w:val="00C505FD"/>
    <w:rsid w:val="00C50C82"/>
    <w:rsid w:val="00C50DE4"/>
    <w:rsid w:val="00C50E33"/>
    <w:rsid w:val="00C52EEF"/>
    <w:rsid w:val="00C536BE"/>
    <w:rsid w:val="00C53949"/>
    <w:rsid w:val="00C54B72"/>
    <w:rsid w:val="00C55FB1"/>
    <w:rsid w:val="00C56FB6"/>
    <w:rsid w:val="00C60419"/>
    <w:rsid w:val="00C6109D"/>
    <w:rsid w:val="00C611C5"/>
    <w:rsid w:val="00C6238C"/>
    <w:rsid w:val="00C626E2"/>
    <w:rsid w:val="00C63DCF"/>
    <w:rsid w:val="00C66CC9"/>
    <w:rsid w:val="00C6719C"/>
    <w:rsid w:val="00C671DB"/>
    <w:rsid w:val="00C678FD"/>
    <w:rsid w:val="00C70491"/>
    <w:rsid w:val="00C70B0F"/>
    <w:rsid w:val="00C71A28"/>
    <w:rsid w:val="00C71FA7"/>
    <w:rsid w:val="00C73927"/>
    <w:rsid w:val="00C762CB"/>
    <w:rsid w:val="00C8053C"/>
    <w:rsid w:val="00C80AFD"/>
    <w:rsid w:val="00C80B54"/>
    <w:rsid w:val="00C8136D"/>
    <w:rsid w:val="00C82836"/>
    <w:rsid w:val="00C82BF1"/>
    <w:rsid w:val="00C830D8"/>
    <w:rsid w:val="00C83CF8"/>
    <w:rsid w:val="00C83D11"/>
    <w:rsid w:val="00C84540"/>
    <w:rsid w:val="00C85E3A"/>
    <w:rsid w:val="00C90BFA"/>
    <w:rsid w:val="00C9126C"/>
    <w:rsid w:val="00C9303A"/>
    <w:rsid w:val="00C9465A"/>
    <w:rsid w:val="00C9481A"/>
    <w:rsid w:val="00C94C70"/>
    <w:rsid w:val="00C9512E"/>
    <w:rsid w:val="00C95F1D"/>
    <w:rsid w:val="00C97B9B"/>
    <w:rsid w:val="00CA09BB"/>
    <w:rsid w:val="00CA11E4"/>
    <w:rsid w:val="00CA18E2"/>
    <w:rsid w:val="00CA41D7"/>
    <w:rsid w:val="00CA49E3"/>
    <w:rsid w:val="00CA4F3C"/>
    <w:rsid w:val="00CB033D"/>
    <w:rsid w:val="00CB1946"/>
    <w:rsid w:val="00CB2228"/>
    <w:rsid w:val="00CB2871"/>
    <w:rsid w:val="00CB3E1A"/>
    <w:rsid w:val="00CB405C"/>
    <w:rsid w:val="00CB4744"/>
    <w:rsid w:val="00CB6782"/>
    <w:rsid w:val="00CB69EC"/>
    <w:rsid w:val="00CC1405"/>
    <w:rsid w:val="00CC26E0"/>
    <w:rsid w:val="00CC28B6"/>
    <w:rsid w:val="00CC2AB7"/>
    <w:rsid w:val="00CC2AD5"/>
    <w:rsid w:val="00CC32A7"/>
    <w:rsid w:val="00CC443B"/>
    <w:rsid w:val="00CC4D57"/>
    <w:rsid w:val="00CC5211"/>
    <w:rsid w:val="00CC6AAC"/>
    <w:rsid w:val="00CC7949"/>
    <w:rsid w:val="00CD0D82"/>
    <w:rsid w:val="00CD13F7"/>
    <w:rsid w:val="00CD2E5A"/>
    <w:rsid w:val="00CD36BE"/>
    <w:rsid w:val="00CD3D32"/>
    <w:rsid w:val="00CD3EBB"/>
    <w:rsid w:val="00CD50F5"/>
    <w:rsid w:val="00CD5166"/>
    <w:rsid w:val="00CD68F5"/>
    <w:rsid w:val="00CD6900"/>
    <w:rsid w:val="00CD6D42"/>
    <w:rsid w:val="00CD7145"/>
    <w:rsid w:val="00CD7962"/>
    <w:rsid w:val="00CE3AE9"/>
    <w:rsid w:val="00CE501D"/>
    <w:rsid w:val="00CE5F60"/>
    <w:rsid w:val="00CE7C27"/>
    <w:rsid w:val="00CF1BBD"/>
    <w:rsid w:val="00CF376A"/>
    <w:rsid w:val="00CF4183"/>
    <w:rsid w:val="00CF44BA"/>
    <w:rsid w:val="00CF6800"/>
    <w:rsid w:val="00CF7A23"/>
    <w:rsid w:val="00D03184"/>
    <w:rsid w:val="00D03DBB"/>
    <w:rsid w:val="00D03F3A"/>
    <w:rsid w:val="00D04B9C"/>
    <w:rsid w:val="00D04BA8"/>
    <w:rsid w:val="00D04D3C"/>
    <w:rsid w:val="00D061E5"/>
    <w:rsid w:val="00D069B3"/>
    <w:rsid w:val="00D1025C"/>
    <w:rsid w:val="00D10CD5"/>
    <w:rsid w:val="00D12061"/>
    <w:rsid w:val="00D12280"/>
    <w:rsid w:val="00D12F88"/>
    <w:rsid w:val="00D1373A"/>
    <w:rsid w:val="00D138C7"/>
    <w:rsid w:val="00D13FD8"/>
    <w:rsid w:val="00D14928"/>
    <w:rsid w:val="00D15114"/>
    <w:rsid w:val="00D156C4"/>
    <w:rsid w:val="00D164EE"/>
    <w:rsid w:val="00D20A73"/>
    <w:rsid w:val="00D23740"/>
    <w:rsid w:val="00D2468B"/>
    <w:rsid w:val="00D24937"/>
    <w:rsid w:val="00D272FE"/>
    <w:rsid w:val="00D279C9"/>
    <w:rsid w:val="00D27A37"/>
    <w:rsid w:val="00D27BF0"/>
    <w:rsid w:val="00D306E4"/>
    <w:rsid w:val="00D30DE7"/>
    <w:rsid w:val="00D30FC5"/>
    <w:rsid w:val="00D31AB2"/>
    <w:rsid w:val="00D31F8B"/>
    <w:rsid w:val="00D3215A"/>
    <w:rsid w:val="00D32E03"/>
    <w:rsid w:val="00D32E82"/>
    <w:rsid w:val="00D33E21"/>
    <w:rsid w:val="00D347E5"/>
    <w:rsid w:val="00D35871"/>
    <w:rsid w:val="00D3593F"/>
    <w:rsid w:val="00D35960"/>
    <w:rsid w:val="00D37593"/>
    <w:rsid w:val="00D40A79"/>
    <w:rsid w:val="00D41157"/>
    <w:rsid w:val="00D41A86"/>
    <w:rsid w:val="00D436B2"/>
    <w:rsid w:val="00D43F68"/>
    <w:rsid w:val="00D47766"/>
    <w:rsid w:val="00D51219"/>
    <w:rsid w:val="00D522D9"/>
    <w:rsid w:val="00D52853"/>
    <w:rsid w:val="00D52FBC"/>
    <w:rsid w:val="00D53846"/>
    <w:rsid w:val="00D54360"/>
    <w:rsid w:val="00D5607A"/>
    <w:rsid w:val="00D57EC3"/>
    <w:rsid w:val="00D61688"/>
    <w:rsid w:val="00D61952"/>
    <w:rsid w:val="00D61B55"/>
    <w:rsid w:val="00D62208"/>
    <w:rsid w:val="00D622CB"/>
    <w:rsid w:val="00D62585"/>
    <w:rsid w:val="00D64350"/>
    <w:rsid w:val="00D64C88"/>
    <w:rsid w:val="00D64F51"/>
    <w:rsid w:val="00D650EE"/>
    <w:rsid w:val="00D652EF"/>
    <w:rsid w:val="00D669D2"/>
    <w:rsid w:val="00D70F8E"/>
    <w:rsid w:val="00D714CD"/>
    <w:rsid w:val="00D72F1E"/>
    <w:rsid w:val="00D73AC3"/>
    <w:rsid w:val="00D73EE7"/>
    <w:rsid w:val="00D74FB4"/>
    <w:rsid w:val="00D77C30"/>
    <w:rsid w:val="00D8200B"/>
    <w:rsid w:val="00D82CE2"/>
    <w:rsid w:val="00D83B96"/>
    <w:rsid w:val="00D84B27"/>
    <w:rsid w:val="00D853B9"/>
    <w:rsid w:val="00D86140"/>
    <w:rsid w:val="00D873AE"/>
    <w:rsid w:val="00D90D8B"/>
    <w:rsid w:val="00D9122E"/>
    <w:rsid w:val="00D92A2C"/>
    <w:rsid w:val="00D93F8F"/>
    <w:rsid w:val="00D9444A"/>
    <w:rsid w:val="00D94AFA"/>
    <w:rsid w:val="00D94ECF"/>
    <w:rsid w:val="00D959DF"/>
    <w:rsid w:val="00D95ABF"/>
    <w:rsid w:val="00D95E4E"/>
    <w:rsid w:val="00D97EBE"/>
    <w:rsid w:val="00DA076E"/>
    <w:rsid w:val="00DA1021"/>
    <w:rsid w:val="00DA109B"/>
    <w:rsid w:val="00DA14EB"/>
    <w:rsid w:val="00DA15FD"/>
    <w:rsid w:val="00DA1815"/>
    <w:rsid w:val="00DA18C4"/>
    <w:rsid w:val="00DA2DAF"/>
    <w:rsid w:val="00DA3B7D"/>
    <w:rsid w:val="00DA4601"/>
    <w:rsid w:val="00DA4820"/>
    <w:rsid w:val="00DA70D9"/>
    <w:rsid w:val="00DA7522"/>
    <w:rsid w:val="00DA7662"/>
    <w:rsid w:val="00DA768B"/>
    <w:rsid w:val="00DB1D95"/>
    <w:rsid w:val="00DB4558"/>
    <w:rsid w:val="00DB47A3"/>
    <w:rsid w:val="00DB744F"/>
    <w:rsid w:val="00DB7569"/>
    <w:rsid w:val="00DB7FA5"/>
    <w:rsid w:val="00DC0058"/>
    <w:rsid w:val="00DC10C6"/>
    <w:rsid w:val="00DC120A"/>
    <w:rsid w:val="00DC2353"/>
    <w:rsid w:val="00DC305F"/>
    <w:rsid w:val="00DC5C2A"/>
    <w:rsid w:val="00DC5CDD"/>
    <w:rsid w:val="00DC6499"/>
    <w:rsid w:val="00DC65F8"/>
    <w:rsid w:val="00DC6758"/>
    <w:rsid w:val="00DC7850"/>
    <w:rsid w:val="00DC786E"/>
    <w:rsid w:val="00DC7C79"/>
    <w:rsid w:val="00DD0567"/>
    <w:rsid w:val="00DD0C9A"/>
    <w:rsid w:val="00DD10CD"/>
    <w:rsid w:val="00DD11DC"/>
    <w:rsid w:val="00DD282D"/>
    <w:rsid w:val="00DD2ABD"/>
    <w:rsid w:val="00DD2CD7"/>
    <w:rsid w:val="00DD3004"/>
    <w:rsid w:val="00DD4753"/>
    <w:rsid w:val="00DD6350"/>
    <w:rsid w:val="00DD7570"/>
    <w:rsid w:val="00DD7D15"/>
    <w:rsid w:val="00DD7E56"/>
    <w:rsid w:val="00DD7E8B"/>
    <w:rsid w:val="00DD7F3A"/>
    <w:rsid w:val="00DE0479"/>
    <w:rsid w:val="00DE0731"/>
    <w:rsid w:val="00DE08D7"/>
    <w:rsid w:val="00DE1DD1"/>
    <w:rsid w:val="00DE21AA"/>
    <w:rsid w:val="00DE345E"/>
    <w:rsid w:val="00DE3474"/>
    <w:rsid w:val="00DE4587"/>
    <w:rsid w:val="00DE47BD"/>
    <w:rsid w:val="00DE4D7A"/>
    <w:rsid w:val="00DE54A2"/>
    <w:rsid w:val="00DE60E9"/>
    <w:rsid w:val="00DE6BB2"/>
    <w:rsid w:val="00DE6E97"/>
    <w:rsid w:val="00DE7590"/>
    <w:rsid w:val="00DE7780"/>
    <w:rsid w:val="00DE783D"/>
    <w:rsid w:val="00DE7F21"/>
    <w:rsid w:val="00DF1408"/>
    <w:rsid w:val="00DF2121"/>
    <w:rsid w:val="00DF239A"/>
    <w:rsid w:val="00DF37E2"/>
    <w:rsid w:val="00DF62B0"/>
    <w:rsid w:val="00E0006B"/>
    <w:rsid w:val="00E03141"/>
    <w:rsid w:val="00E03468"/>
    <w:rsid w:val="00E03AC2"/>
    <w:rsid w:val="00E03DF4"/>
    <w:rsid w:val="00E04249"/>
    <w:rsid w:val="00E048F2"/>
    <w:rsid w:val="00E05C72"/>
    <w:rsid w:val="00E061F2"/>
    <w:rsid w:val="00E11C9B"/>
    <w:rsid w:val="00E121AE"/>
    <w:rsid w:val="00E12ABA"/>
    <w:rsid w:val="00E12F2E"/>
    <w:rsid w:val="00E13DC2"/>
    <w:rsid w:val="00E141DC"/>
    <w:rsid w:val="00E14349"/>
    <w:rsid w:val="00E1442A"/>
    <w:rsid w:val="00E14640"/>
    <w:rsid w:val="00E15672"/>
    <w:rsid w:val="00E15785"/>
    <w:rsid w:val="00E1675A"/>
    <w:rsid w:val="00E2038C"/>
    <w:rsid w:val="00E20B86"/>
    <w:rsid w:val="00E21B5E"/>
    <w:rsid w:val="00E23D65"/>
    <w:rsid w:val="00E26F21"/>
    <w:rsid w:val="00E27543"/>
    <w:rsid w:val="00E30086"/>
    <w:rsid w:val="00E3069D"/>
    <w:rsid w:val="00E30718"/>
    <w:rsid w:val="00E30E29"/>
    <w:rsid w:val="00E32004"/>
    <w:rsid w:val="00E338DD"/>
    <w:rsid w:val="00E339DE"/>
    <w:rsid w:val="00E33D05"/>
    <w:rsid w:val="00E356F6"/>
    <w:rsid w:val="00E35E4A"/>
    <w:rsid w:val="00E370D3"/>
    <w:rsid w:val="00E44F63"/>
    <w:rsid w:val="00E46CAD"/>
    <w:rsid w:val="00E46CED"/>
    <w:rsid w:val="00E506E3"/>
    <w:rsid w:val="00E51F2E"/>
    <w:rsid w:val="00E52195"/>
    <w:rsid w:val="00E529CA"/>
    <w:rsid w:val="00E52FF0"/>
    <w:rsid w:val="00E54B17"/>
    <w:rsid w:val="00E54D76"/>
    <w:rsid w:val="00E55ABB"/>
    <w:rsid w:val="00E5618B"/>
    <w:rsid w:val="00E5756F"/>
    <w:rsid w:val="00E60769"/>
    <w:rsid w:val="00E61DBF"/>
    <w:rsid w:val="00E64ABF"/>
    <w:rsid w:val="00E64C96"/>
    <w:rsid w:val="00E65DB5"/>
    <w:rsid w:val="00E707E2"/>
    <w:rsid w:val="00E70ACE"/>
    <w:rsid w:val="00E710E1"/>
    <w:rsid w:val="00E7156E"/>
    <w:rsid w:val="00E71D8C"/>
    <w:rsid w:val="00E72228"/>
    <w:rsid w:val="00E72309"/>
    <w:rsid w:val="00E73D83"/>
    <w:rsid w:val="00E73F59"/>
    <w:rsid w:val="00E7503D"/>
    <w:rsid w:val="00E75A60"/>
    <w:rsid w:val="00E76883"/>
    <w:rsid w:val="00E77608"/>
    <w:rsid w:val="00E77764"/>
    <w:rsid w:val="00E77AF5"/>
    <w:rsid w:val="00E77D22"/>
    <w:rsid w:val="00E80109"/>
    <w:rsid w:val="00E801AD"/>
    <w:rsid w:val="00E8046C"/>
    <w:rsid w:val="00E811B0"/>
    <w:rsid w:val="00E81C7D"/>
    <w:rsid w:val="00E82FD2"/>
    <w:rsid w:val="00E83B11"/>
    <w:rsid w:val="00E84F98"/>
    <w:rsid w:val="00E85029"/>
    <w:rsid w:val="00E87056"/>
    <w:rsid w:val="00E90564"/>
    <w:rsid w:val="00E90E93"/>
    <w:rsid w:val="00E926C1"/>
    <w:rsid w:val="00E96A04"/>
    <w:rsid w:val="00E96CDD"/>
    <w:rsid w:val="00EA2B77"/>
    <w:rsid w:val="00EA2F06"/>
    <w:rsid w:val="00EA47B3"/>
    <w:rsid w:val="00EA5256"/>
    <w:rsid w:val="00EA542F"/>
    <w:rsid w:val="00EA5621"/>
    <w:rsid w:val="00EA5E72"/>
    <w:rsid w:val="00EA74E7"/>
    <w:rsid w:val="00EA7922"/>
    <w:rsid w:val="00EB068C"/>
    <w:rsid w:val="00EB1AAF"/>
    <w:rsid w:val="00EB1E38"/>
    <w:rsid w:val="00EB269D"/>
    <w:rsid w:val="00EB319E"/>
    <w:rsid w:val="00EB43BD"/>
    <w:rsid w:val="00EB4926"/>
    <w:rsid w:val="00EB524E"/>
    <w:rsid w:val="00EB672A"/>
    <w:rsid w:val="00EB7C27"/>
    <w:rsid w:val="00EC082E"/>
    <w:rsid w:val="00EC08E9"/>
    <w:rsid w:val="00EC092E"/>
    <w:rsid w:val="00EC1417"/>
    <w:rsid w:val="00EC2B85"/>
    <w:rsid w:val="00EC2E81"/>
    <w:rsid w:val="00EC3836"/>
    <w:rsid w:val="00EC3B31"/>
    <w:rsid w:val="00EC3E86"/>
    <w:rsid w:val="00EC45E0"/>
    <w:rsid w:val="00EC4A69"/>
    <w:rsid w:val="00EC5DE3"/>
    <w:rsid w:val="00EC6EA4"/>
    <w:rsid w:val="00EC7B77"/>
    <w:rsid w:val="00EC7FA0"/>
    <w:rsid w:val="00ED2C95"/>
    <w:rsid w:val="00ED4FE6"/>
    <w:rsid w:val="00ED592F"/>
    <w:rsid w:val="00ED5F3A"/>
    <w:rsid w:val="00ED69CB"/>
    <w:rsid w:val="00ED6A9F"/>
    <w:rsid w:val="00ED7855"/>
    <w:rsid w:val="00EE0BAD"/>
    <w:rsid w:val="00EE26FB"/>
    <w:rsid w:val="00EE42BE"/>
    <w:rsid w:val="00EE4559"/>
    <w:rsid w:val="00EE60BF"/>
    <w:rsid w:val="00EE6C98"/>
    <w:rsid w:val="00EF0051"/>
    <w:rsid w:val="00EF16E4"/>
    <w:rsid w:val="00EF1E50"/>
    <w:rsid w:val="00EF21F4"/>
    <w:rsid w:val="00EF41AB"/>
    <w:rsid w:val="00EF5312"/>
    <w:rsid w:val="00EF5880"/>
    <w:rsid w:val="00EF6F39"/>
    <w:rsid w:val="00EF7FD4"/>
    <w:rsid w:val="00F015D9"/>
    <w:rsid w:val="00F01EF4"/>
    <w:rsid w:val="00F0200E"/>
    <w:rsid w:val="00F0252E"/>
    <w:rsid w:val="00F033A8"/>
    <w:rsid w:val="00F036E9"/>
    <w:rsid w:val="00F03C1C"/>
    <w:rsid w:val="00F04A32"/>
    <w:rsid w:val="00F04F58"/>
    <w:rsid w:val="00F0514A"/>
    <w:rsid w:val="00F0522E"/>
    <w:rsid w:val="00F06B8A"/>
    <w:rsid w:val="00F06FA5"/>
    <w:rsid w:val="00F0742A"/>
    <w:rsid w:val="00F11FA2"/>
    <w:rsid w:val="00F151E4"/>
    <w:rsid w:val="00F16B9B"/>
    <w:rsid w:val="00F1775D"/>
    <w:rsid w:val="00F17827"/>
    <w:rsid w:val="00F2197B"/>
    <w:rsid w:val="00F22981"/>
    <w:rsid w:val="00F234B8"/>
    <w:rsid w:val="00F238C1"/>
    <w:rsid w:val="00F241BB"/>
    <w:rsid w:val="00F24FCA"/>
    <w:rsid w:val="00F24FE6"/>
    <w:rsid w:val="00F261F0"/>
    <w:rsid w:val="00F26916"/>
    <w:rsid w:val="00F26938"/>
    <w:rsid w:val="00F27391"/>
    <w:rsid w:val="00F307FC"/>
    <w:rsid w:val="00F30D51"/>
    <w:rsid w:val="00F312EA"/>
    <w:rsid w:val="00F31B9A"/>
    <w:rsid w:val="00F31D7F"/>
    <w:rsid w:val="00F32495"/>
    <w:rsid w:val="00F3463A"/>
    <w:rsid w:val="00F34B91"/>
    <w:rsid w:val="00F34C1C"/>
    <w:rsid w:val="00F34F99"/>
    <w:rsid w:val="00F3578F"/>
    <w:rsid w:val="00F373A9"/>
    <w:rsid w:val="00F40456"/>
    <w:rsid w:val="00F40862"/>
    <w:rsid w:val="00F42987"/>
    <w:rsid w:val="00F42B24"/>
    <w:rsid w:val="00F4310D"/>
    <w:rsid w:val="00F43E76"/>
    <w:rsid w:val="00F44964"/>
    <w:rsid w:val="00F46876"/>
    <w:rsid w:val="00F50C6C"/>
    <w:rsid w:val="00F53104"/>
    <w:rsid w:val="00F54821"/>
    <w:rsid w:val="00F56A9E"/>
    <w:rsid w:val="00F60894"/>
    <w:rsid w:val="00F60D28"/>
    <w:rsid w:val="00F6256B"/>
    <w:rsid w:val="00F62679"/>
    <w:rsid w:val="00F63527"/>
    <w:rsid w:val="00F63962"/>
    <w:rsid w:val="00F63A79"/>
    <w:rsid w:val="00F65D34"/>
    <w:rsid w:val="00F6677E"/>
    <w:rsid w:val="00F67015"/>
    <w:rsid w:val="00F6720A"/>
    <w:rsid w:val="00F701B4"/>
    <w:rsid w:val="00F72818"/>
    <w:rsid w:val="00F72C90"/>
    <w:rsid w:val="00F731A2"/>
    <w:rsid w:val="00F7323C"/>
    <w:rsid w:val="00F73E0A"/>
    <w:rsid w:val="00F743F0"/>
    <w:rsid w:val="00F753E0"/>
    <w:rsid w:val="00F7646D"/>
    <w:rsid w:val="00F7679B"/>
    <w:rsid w:val="00F76F35"/>
    <w:rsid w:val="00F7727C"/>
    <w:rsid w:val="00F80174"/>
    <w:rsid w:val="00F802A1"/>
    <w:rsid w:val="00F8051D"/>
    <w:rsid w:val="00F80BD3"/>
    <w:rsid w:val="00F81768"/>
    <w:rsid w:val="00F81F42"/>
    <w:rsid w:val="00F824CA"/>
    <w:rsid w:val="00F82820"/>
    <w:rsid w:val="00F82D13"/>
    <w:rsid w:val="00F84CC7"/>
    <w:rsid w:val="00F8614B"/>
    <w:rsid w:val="00F8785E"/>
    <w:rsid w:val="00F912AF"/>
    <w:rsid w:val="00F91610"/>
    <w:rsid w:val="00F91611"/>
    <w:rsid w:val="00F91ECC"/>
    <w:rsid w:val="00F92FD9"/>
    <w:rsid w:val="00F93554"/>
    <w:rsid w:val="00F9555F"/>
    <w:rsid w:val="00F95968"/>
    <w:rsid w:val="00F9644F"/>
    <w:rsid w:val="00F96DFD"/>
    <w:rsid w:val="00F9776D"/>
    <w:rsid w:val="00F97D4D"/>
    <w:rsid w:val="00F97D50"/>
    <w:rsid w:val="00FA07DA"/>
    <w:rsid w:val="00FA2616"/>
    <w:rsid w:val="00FA300C"/>
    <w:rsid w:val="00FA3D1A"/>
    <w:rsid w:val="00FA3EA2"/>
    <w:rsid w:val="00FA4A00"/>
    <w:rsid w:val="00FA58CF"/>
    <w:rsid w:val="00FA5DB3"/>
    <w:rsid w:val="00FA600E"/>
    <w:rsid w:val="00FA6875"/>
    <w:rsid w:val="00FB13C5"/>
    <w:rsid w:val="00FB1C53"/>
    <w:rsid w:val="00FB24A6"/>
    <w:rsid w:val="00FB2EEA"/>
    <w:rsid w:val="00FB3194"/>
    <w:rsid w:val="00FB5077"/>
    <w:rsid w:val="00FB5BF6"/>
    <w:rsid w:val="00FB6214"/>
    <w:rsid w:val="00FB6BAC"/>
    <w:rsid w:val="00FB7124"/>
    <w:rsid w:val="00FB79AE"/>
    <w:rsid w:val="00FC1AD8"/>
    <w:rsid w:val="00FC3C20"/>
    <w:rsid w:val="00FC405A"/>
    <w:rsid w:val="00FC64B3"/>
    <w:rsid w:val="00FC7122"/>
    <w:rsid w:val="00FD0415"/>
    <w:rsid w:val="00FD0A69"/>
    <w:rsid w:val="00FD0BC4"/>
    <w:rsid w:val="00FD3AB4"/>
    <w:rsid w:val="00FD60AD"/>
    <w:rsid w:val="00FD741C"/>
    <w:rsid w:val="00FE05C6"/>
    <w:rsid w:val="00FE12E8"/>
    <w:rsid w:val="00FE1C1B"/>
    <w:rsid w:val="00FE1D8B"/>
    <w:rsid w:val="00FE2360"/>
    <w:rsid w:val="00FE252F"/>
    <w:rsid w:val="00FE2C84"/>
    <w:rsid w:val="00FE3A9C"/>
    <w:rsid w:val="00FE4DBC"/>
    <w:rsid w:val="00FE4DD6"/>
    <w:rsid w:val="00FE4E5D"/>
    <w:rsid w:val="00FE5288"/>
    <w:rsid w:val="00FE54E0"/>
    <w:rsid w:val="00FE64F0"/>
    <w:rsid w:val="00FE6767"/>
    <w:rsid w:val="00FE7BBF"/>
    <w:rsid w:val="00FF014A"/>
    <w:rsid w:val="00FF077E"/>
    <w:rsid w:val="00FF670C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75F809"/>
  <w15:chartTrackingRefBased/>
  <w15:docId w15:val="{11C58435-6469-491A-95C7-70397F4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customXml" Target="../customXml/item3.xml"/><Relationship Id="rId21" Type="http://schemas.openxmlformats.org/officeDocument/2006/relationships/chart" Target="charts/chart12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GDP growth</a:t>
            </a:r>
            <a:r>
              <a:rPr lang="en-US" sz="1000" b="1" baseline="0"/>
              <a:t> </a:t>
            </a:r>
            <a:r>
              <a:rPr lang="en-US" sz="1000" b="1"/>
              <a:t>(Constant prices</a:t>
            </a:r>
            <a:r>
              <a:rPr lang="en-US" sz="1000" b="1" baseline="0"/>
              <a:t>, 12-month rolling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GDP!$AF$32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GDP!$AH$31:$BD$31</c:f>
              <c:strCache>
                <c:ptCount val="23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  <c:pt idx="22">
                  <c:v>Montenegro</c:v>
                </c:pt>
              </c:strCache>
            </c:strRef>
          </c:cat>
          <c:val>
            <c:numRef>
              <c:f>GDP!$AH$32:$BD$32</c:f>
              <c:numCache>
                <c:formatCode>0.0%</c:formatCode>
                <c:ptCount val="23"/>
                <c:pt idx="0">
                  <c:v>9.1653477940969452E-3</c:v>
                </c:pt>
                <c:pt idx="1">
                  <c:v>4.2485134399556701E-2</c:v>
                </c:pt>
                <c:pt idx="2">
                  <c:v>1.4464554769182847E-2</c:v>
                </c:pt>
                <c:pt idx="3">
                  <c:v>4.5003083859716186E-2</c:v>
                </c:pt>
                <c:pt idx="4">
                  <c:v>4.5716317884214597E-2</c:v>
                </c:pt>
                <c:pt idx="5">
                  <c:v>5.226323851860748E-2</c:v>
                </c:pt>
                <c:pt idx="6">
                  <c:v>7.6624385192855415E-2</c:v>
                </c:pt>
                <c:pt idx="7">
                  <c:v>1.3418666881454877E-2</c:v>
                </c:pt>
                <c:pt idx="8">
                  <c:v>3.6943083798389953E-2</c:v>
                </c:pt>
                <c:pt idx="9">
                  <c:v>9.9743013170574768E-2</c:v>
                </c:pt>
                <c:pt idx="10">
                  <c:v>4.1460105965260841E-2</c:v>
                </c:pt>
                <c:pt idx="11">
                  <c:v>2.9102122289005994E-2</c:v>
                </c:pt>
                <c:pt idx="12">
                  <c:v>2.2187042767024101E-2</c:v>
                </c:pt>
                <c:pt idx="13">
                  <c:v>4.5830543721889327E-2</c:v>
                </c:pt>
                <c:pt idx="14">
                  <c:v>4.9797632008000914E-2</c:v>
                </c:pt>
                <c:pt idx="15">
                  <c:v>3.1741508500335858E-2</c:v>
                </c:pt>
                <c:pt idx="16">
                  <c:v>3.233491188455595E-2</c:v>
                </c:pt>
                <c:pt idx="17">
                  <c:v>2.3136052015174213E-2</c:v>
                </c:pt>
                <c:pt idx="18">
                  <c:v>2.2400720222826243E-2</c:v>
                </c:pt>
                <c:pt idx="19">
                  <c:v>8.1099651987016852E-2</c:v>
                </c:pt>
                <c:pt idx="20">
                  <c:v>3.5809872276992838E-2</c:v>
                </c:pt>
                <c:pt idx="21">
                  <c:v>2.8586713745001324E-2</c:v>
                </c:pt>
                <c:pt idx="22">
                  <c:v>8.3849799489610355E-3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2CE-4245-A021-2D8DA79D18C7}"/>
            </c:ext>
          </c:extLst>
        </c:ser>
        <c:ser>
          <c:idx val="1"/>
          <c:order val="1"/>
          <c:tx>
            <c:strRef>
              <c:f>GDP!$AF$33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GDP!$AH$31:$BD$31</c:f>
              <c:strCache>
                <c:ptCount val="23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  <c:pt idx="22">
                  <c:v>Montenegro</c:v>
                </c:pt>
              </c:strCache>
            </c:strRef>
          </c:cat>
          <c:val>
            <c:numRef>
              <c:f>GDP!$AH$33:$BD$33</c:f>
              <c:numCache>
                <c:formatCode>0.0%</c:formatCode>
                <c:ptCount val="23"/>
                <c:pt idx="0">
                  <c:v>5.0757104207672654E-3</c:v>
                </c:pt>
                <c:pt idx="1">
                  <c:v>2.5242718003585241E-2</c:v>
                </c:pt>
                <c:pt idx="2">
                  <c:v>1.4852456107941059E-3</c:v>
                </c:pt>
                <c:pt idx="3">
                  <c:v>1.6475644699140313E-2</c:v>
                </c:pt>
                <c:pt idx="4">
                  <c:v>5.940676951661672E-3</c:v>
                </c:pt>
                <c:pt idx="5">
                  <c:v>1.2935775779886249E-2</c:v>
                </c:pt>
                <c:pt idx="6">
                  <c:v>1.0406218655968136E-2</c:v>
                </c:pt>
                <c:pt idx="7">
                  <c:v>-6.0960724974503666E-3</c:v>
                </c:pt>
                <c:pt idx="8">
                  <c:v>-2.8735522006406722E-4</c:v>
                </c:pt>
                <c:pt idx="9">
                  <c:v>2.5377969762419017E-2</c:v>
                </c:pt>
                <c:pt idx="10">
                  <c:v>3.632800633759814E-3</c:v>
                </c:pt>
                <c:pt idx="11">
                  <c:v>-7.3203557647316675E-4</c:v>
                </c:pt>
                <c:pt idx="12">
                  <c:v>-4.3286980893092464E-3</c:v>
                </c:pt>
                <c:pt idx="13">
                  <c:v>-6.4787890295470163E-3</c:v>
                </c:pt>
                <c:pt idx="14">
                  <c:v>-3.4374578587001992E-3</c:v>
                </c:pt>
                <c:pt idx="15">
                  <c:v>-1.7571502044160803E-2</c:v>
                </c:pt>
                <c:pt idx="16">
                  <c:v>-1.537402969086632E-2</c:v>
                </c:pt>
                <c:pt idx="17">
                  <c:v>-1.9392459395302986E-2</c:v>
                </c:pt>
                <c:pt idx="18">
                  <c:v>-2.2792793761159502E-2</c:v>
                </c:pt>
                <c:pt idx="19">
                  <c:v>-1.5342984738973331E-2</c:v>
                </c:pt>
                <c:pt idx="20">
                  <c:v>-1.8532172414650105E-2</c:v>
                </c:pt>
                <c:pt idx="21">
                  <c:v>-2.5598596095522397E-2</c:v>
                </c:pt>
                <c:pt idx="22">
                  <c:v>-3.972779106124702E-2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2CE-4245-A021-2D8DA79D18C7}"/>
            </c:ext>
          </c:extLst>
        </c:ser>
        <c:ser>
          <c:idx val="2"/>
          <c:order val="2"/>
          <c:tx>
            <c:strRef>
              <c:f>GDP!$AF$34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GDP!$AH$31:$BD$31</c:f>
              <c:strCache>
                <c:ptCount val="23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  <c:pt idx="22">
                  <c:v>Montenegro</c:v>
                </c:pt>
              </c:strCache>
            </c:strRef>
          </c:cat>
          <c:val>
            <c:numRef>
              <c:f>GDP!$AH$34:$BD$34</c:f>
              <c:numCache>
                <c:formatCode>0.0%</c:formatCode>
                <c:ptCount val="23"/>
                <c:pt idx="0">
                  <c:v>1.816977494744898E-2</c:v>
                </c:pt>
                <c:pt idx="1">
                  <c:v>9.0842060935298896E-3</c:v>
                </c:pt>
                <c:pt idx="2">
                  <c:v>-3.3434950949645659E-3</c:v>
                </c:pt>
                <c:pt idx="3">
                  <c:v>-6.7732973924525819E-3</c:v>
                </c:pt>
                <c:pt idx="4">
                  <c:v>-9.6872472705989976E-3</c:v>
                </c:pt>
                <c:pt idx="5">
                  <c:v>-1.6351580749532024E-2</c:v>
                </c:pt>
                <c:pt idx="6">
                  <c:v>-1.8262586377097434E-2</c:v>
                </c:pt>
                <c:pt idx="7">
                  <c:v>-1.8771080966454745E-2</c:v>
                </c:pt>
                <c:pt idx="8">
                  <c:v>-2.0020845928485409E-2</c:v>
                </c:pt>
                <c:pt idx="9">
                  <c:v>-2.1618375619276375E-2</c:v>
                </c:pt>
                <c:pt idx="10">
                  <c:v>-2.2878623804591824E-2</c:v>
                </c:pt>
                <c:pt idx="11">
                  <c:v>-2.6967354510899488E-2</c:v>
                </c:pt>
                <c:pt idx="12">
                  <c:v>-2.8928800942537247E-2</c:v>
                </c:pt>
                <c:pt idx="13">
                  <c:v>-2.9591581136387934E-2</c:v>
                </c:pt>
                <c:pt idx="14">
                  <c:v>-3.1067580901497194E-2</c:v>
                </c:pt>
                <c:pt idx="15">
                  <c:v>-3.5012547674684757E-2</c:v>
                </c:pt>
                <c:pt idx="16">
                  <c:v>-3.5014438328809128E-2</c:v>
                </c:pt>
                <c:pt idx="17">
                  <c:v>-3.9372072945390468E-2</c:v>
                </c:pt>
                <c:pt idx="18">
                  <c:v>-4.1564644149182151E-2</c:v>
                </c:pt>
                <c:pt idx="19">
                  <c:v>-5.2379758416095656E-2</c:v>
                </c:pt>
                <c:pt idx="20">
                  <c:v>-6.0745370067403992E-2</c:v>
                </c:pt>
                <c:pt idx="21">
                  <c:v>-6.1250797502379384E-2</c:v>
                </c:pt>
                <c:pt idx="22">
                  <c:v>-0.12304046664236234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CE-4245-A021-2D8DA79D18C7}"/>
            </c:ext>
          </c:extLst>
        </c:ser>
        <c:ser>
          <c:idx val="3"/>
          <c:order val="3"/>
          <c:tx>
            <c:strRef>
              <c:f>GDP!$AF$35</c:f>
              <c:strCache>
                <c:ptCount val="1"/>
                <c:pt idx="0">
                  <c:v>Q4-20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</c:marker>
          <c:cat>
            <c:strRef>
              <c:f>GDP!$AH$31:$BD$31</c:f>
              <c:strCache>
                <c:ptCount val="23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  <c:pt idx="22">
                  <c:v>Montenegro</c:v>
                </c:pt>
              </c:strCache>
            </c:strRef>
          </c:cat>
          <c:val>
            <c:numRef>
              <c:f>GDP!$AH$35:$BD$35</c:f>
              <c:numCache>
                <c:formatCode>0.0%</c:formatCode>
                <c:ptCount val="23"/>
                <c:pt idx="0">
                  <c:v>1.7566508045439244E-2</c:v>
                </c:pt>
                <c:pt idx="1">
                  <c:v>-9.7971461623413969E-3</c:v>
                </c:pt>
                <c:pt idx="4">
                  <c:v>-2.7216332689622758E-2</c:v>
                </c:pt>
                <c:pt idx="8">
                  <c:v>-4.1537038040418639E-2</c:v>
                </c:pt>
                <c:pt idx="9">
                  <c:v>-7.8574558200671718E-2</c:v>
                </c:pt>
                <c:pt idx="10">
                  <c:v>-3.8733386914537982E-2</c:v>
                </c:pt>
                <c:pt idx="13">
                  <c:v>-4.9624793378278964E-2</c:v>
                </c:pt>
                <c:pt idx="14">
                  <c:v>-6.1023534140133173E-2</c:v>
                </c:pt>
                <c:pt idx="15">
                  <c:v>-4.5319950241619278E-2</c:v>
                </c:pt>
                <c:pt idx="16">
                  <c:v>-4.0315091483921761E-2</c:v>
                </c:pt>
                <c:pt idx="17">
                  <c:v>-5.555555555555558E-2</c:v>
                </c:pt>
                <c:pt idx="19">
                  <c:v>-5.0074641413114684E-2</c:v>
                </c:pt>
                <c:pt idx="20">
                  <c:v>-6.978969058677309E-2</c:v>
                </c:pt>
                <c:pt idx="21">
                  <c:v>-8.3673140336825047E-2</c:v>
                </c:pt>
                <c:pt idx="22">
                  <c:v>-0.13105567606652202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2CE-4245-A021-2D8DA79D18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  <c:min val="-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467864583333331"/>
          <c:h val="9.11929292929292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Sovereign bond yields (annual</a:t>
            </a:r>
            <a:r>
              <a:rPr lang="en-US" sz="1000" b="1" baseline="0"/>
              <a:t> %, </a:t>
            </a:r>
            <a:r>
              <a:rPr lang="en-US" sz="1000" b="1"/>
              <a:t>10yr)</a:t>
            </a:r>
          </a:p>
        </c:rich>
      </c:tx>
      <c:layout>
        <c:manualLayout>
          <c:xMode val="edge"/>
          <c:yMode val="edge"/>
          <c:x val="0.13888719512195125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1737804878048779E-2"/>
          <c:y val="0.13263809523809525"/>
          <c:w val="0.82479979674796744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'Bond yields'!$Q$10</c:f>
              <c:strCache>
                <c:ptCount val="1"/>
                <c:pt idx="0">
                  <c:v>UK</c:v>
                </c:pt>
              </c:strCache>
            </c:strRef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yields'!$P$271:$P$335</c:f>
              <c:numCache>
                <c:formatCode>dd"-"mmm"-"yy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'Bond yields'!$Q$271:$Q$335</c:f>
              <c:numCache>
                <c:formatCode>0.00</c:formatCode>
                <c:ptCount val="65"/>
                <c:pt idx="0">
                  <c:v>0.27110000000000001</c:v>
                </c:pt>
                <c:pt idx="1">
                  <c:v>0.25130000000000002</c:v>
                </c:pt>
                <c:pt idx="2">
                  <c:v>0.25455</c:v>
                </c:pt>
                <c:pt idx="3">
                  <c:v>0.25779999999999997</c:v>
                </c:pt>
                <c:pt idx="4">
                  <c:v>0.27710000000000001</c:v>
                </c:pt>
                <c:pt idx="5">
                  <c:v>0.29499999999999998</c:v>
                </c:pt>
                <c:pt idx="6">
                  <c:v>0.37319999999999998</c:v>
                </c:pt>
                <c:pt idx="7">
                  <c:v>0.35949999999999999</c:v>
                </c:pt>
                <c:pt idx="8">
                  <c:v>0.41010000000000002</c:v>
                </c:pt>
                <c:pt idx="9">
                  <c:v>0.4395</c:v>
                </c:pt>
                <c:pt idx="10">
                  <c:v>0.40820000000000001</c:v>
                </c:pt>
                <c:pt idx="11">
                  <c:v>0.38500000000000001</c:v>
                </c:pt>
                <c:pt idx="12">
                  <c:v>0.37319999999999998</c:v>
                </c:pt>
                <c:pt idx="13">
                  <c:v>0.40789999999999998</c:v>
                </c:pt>
                <c:pt idx="14">
                  <c:v>0.36130000000000001</c:v>
                </c:pt>
                <c:pt idx="15">
                  <c:v>0.3538</c:v>
                </c:pt>
                <c:pt idx="16">
                  <c:v>0.41010000000000002</c:v>
                </c:pt>
                <c:pt idx="17">
                  <c:v>0.38319999999999999</c:v>
                </c:pt>
                <c:pt idx="18">
                  <c:v>0.34389999999999998</c:v>
                </c:pt>
                <c:pt idx="19">
                  <c:v>0.3528</c:v>
                </c:pt>
                <c:pt idx="20">
                  <c:v>0.36230000000000001</c:v>
                </c:pt>
                <c:pt idx="21">
                  <c:v>0.36990000000000001</c:v>
                </c:pt>
                <c:pt idx="22">
                  <c:v>0.41959999999999997</c:v>
                </c:pt>
                <c:pt idx="23">
                  <c:v>0.41289999999999999</c:v>
                </c:pt>
                <c:pt idx="24">
                  <c:v>0.44690000000000002</c:v>
                </c:pt>
                <c:pt idx="25">
                  <c:v>0.4385</c:v>
                </c:pt>
                <c:pt idx="26">
                  <c:v>0.48549999999999999</c:v>
                </c:pt>
                <c:pt idx="27">
                  <c:v>0.53879999999999995</c:v>
                </c:pt>
                <c:pt idx="28">
                  <c:v>0.53190000000000004</c:v>
                </c:pt>
                <c:pt idx="29">
                  <c:v>0.51119999999999999</c:v>
                </c:pt>
                <c:pt idx="30">
                  <c:v>0.53159999999999996</c:v>
                </c:pt>
                <c:pt idx="31">
                  <c:v>0.5161</c:v>
                </c:pt>
                <c:pt idx="32">
                  <c:v>0.56259999999999999</c:v>
                </c:pt>
                <c:pt idx="33">
                  <c:v>0.62649999999999995</c:v>
                </c:pt>
                <c:pt idx="34">
                  <c:v>0.69989999999999997</c:v>
                </c:pt>
                <c:pt idx="35">
                  <c:v>0.65710000000000002</c:v>
                </c:pt>
                <c:pt idx="36">
                  <c:v>0.68140000000000001</c:v>
                </c:pt>
                <c:pt idx="37">
                  <c:v>0.7429</c:v>
                </c:pt>
                <c:pt idx="38">
                  <c:v>0.73799999999999999</c:v>
                </c:pt>
                <c:pt idx="39">
                  <c:v>0.77759999999999996</c:v>
                </c:pt>
                <c:pt idx="40">
                  <c:v>0.82289999999999996</c:v>
                </c:pt>
                <c:pt idx="41">
                  <c:v>0.84499999999999997</c:v>
                </c:pt>
                <c:pt idx="42">
                  <c:v>0.87670000000000003</c:v>
                </c:pt>
                <c:pt idx="43">
                  <c:v>0.82240000000000002</c:v>
                </c:pt>
                <c:pt idx="44">
                  <c:v>0.76439999999999997</c:v>
                </c:pt>
                <c:pt idx="45">
                  <c:v>0.83130000000000004</c:v>
                </c:pt>
                <c:pt idx="46">
                  <c:v>0.79459999999999997</c:v>
                </c:pt>
                <c:pt idx="47">
                  <c:v>0.83150000000000002</c:v>
                </c:pt>
                <c:pt idx="48">
                  <c:v>0.81479999999999997</c:v>
                </c:pt>
                <c:pt idx="49">
                  <c:v>0.78859999999999997</c:v>
                </c:pt>
                <c:pt idx="50">
                  <c:v>0.78200000000000003</c:v>
                </c:pt>
                <c:pt idx="51">
                  <c:v>0.80979999999999996</c:v>
                </c:pt>
                <c:pt idx="52">
                  <c:v>0.8911</c:v>
                </c:pt>
                <c:pt idx="53">
                  <c:v>0.86050000000000004</c:v>
                </c:pt>
                <c:pt idx="54">
                  <c:v>0.85489999999999999</c:v>
                </c:pt>
                <c:pt idx="55">
                  <c:v>0.90049999999999997</c:v>
                </c:pt>
                <c:pt idx="56">
                  <c:v>0.94289999999999996</c:v>
                </c:pt>
                <c:pt idx="57">
                  <c:v>0.90990000000000004</c:v>
                </c:pt>
                <c:pt idx="58">
                  <c:v>0.88849999999999996</c:v>
                </c:pt>
                <c:pt idx="59">
                  <c:v>0.83650000000000002</c:v>
                </c:pt>
                <c:pt idx="60">
                  <c:v>0.82179999999999997</c:v>
                </c:pt>
                <c:pt idx="61">
                  <c:v>0.8044</c:v>
                </c:pt>
                <c:pt idx="62">
                  <c:v>0.82399999999999995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FA-460B-94B6-E8B4A515A768}"/>
            </c:ext>
          </c:extLst>
        </c:ser>
        <c:ser>
          <c:idx val="1"/>
          <c:order val="1"/>
          <c:tx>
            <c:strRef>
              <c:f>'Bond yields'!$R$10</c:f>
              <c:strCache>
                <c:ptCount val="1"/>
                <c:pt idx="0">
                  <c:v>USA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yields'!$P$271:$P$335</c:f>
              <c:numCache>
                <c:formatCode>dd"-"mmm"-"yy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'Bond yields'!$R$271:$R$335</c:f>
              <c:numCache>
                <c:formatCode>0.00</c:formatCode>
                <c:ptCount val="65"/>
                <c:pt idx="0">
                  <c:v>0.93</c:v>
                </c:pt>
                <c:pt idx="1">
                  <c:v>0.93</c:v>
                </c:pt>
                <c:pt idx="2">
                  <c:v>0.93</c:v>
                </c:pt>
                <c:pt idx="3">
                  <c:v>0.93</c:v>
                </c:pt>
                <c:pt idx="4">
                  <c:v>0.96</c:v>
                </c:pt>
                <c:pt idx="5">
                  <c:v>1.04</c:v>
                </c:pt>
                <c:pt idx="6">
                  <c:v>1.08</c:v>
                </c:pt>
                <c:pt idx="7">
                  <c:v>1.1299999999999999</c:v>
                </c:pt>
                <c:pt idx="8">
                  <c:v>1.1499999999999999</c:v>
                </c:pt>
                <c:pt idx="9">
                  <c:v>1.1499999999999999</c:v>
                </c:pt>
                <c:pt idx="10">
                  <c:v>1.1000000000000001</c:v>
                </c:pt>
                <c:pt idx="11">
                  <c:v>1.1499999999999999</c:v>
                </c:pt>
                <c:pt idx="12">
                  <c:v>1.1100000000000001</c:v>
                </c:pt>
                <c:pt idx="13">
                  <c:v>1.105</c:v>
                </c:pt>
                <c:pt idx="14">
                  <c:v>1.1000000000000001</c:v>
                </c:pt>
                <c:pt idx="15">
                  <c:v>1.1000000000000001</c:v>
                </c:pt>
                <c:pt idx="16">
                  <c:v>1.1200000000000001</c:v>
                </c:pt>
                <c:pt idx="17">
                  <c:v>1.1000000000000001</c:v>
                </c:pt>
                <c:pt idx="18">
                  <c:v>1.05</c:v>
                </c:pt>
                <c:pt idx="19">
                  <c:v>1.05</c:v>
                </c:pt>
                <c:pt idx="20">
                  <c:v>1.04</c:v>
                </c:pt>
                <c:pt idx="21">
                  <c:v>1.07</c:v>
                </c:pt>
                <c:pt idx="22">
                  <c:v>1.1100000000000001</c:v>
                </c:pt>
                <c:pt idx="23">
                  <c:v>1.0900000000000001</c:v>
                </c:pt>
                <c:pt idx="24">
                  <c:v>1.1200000000000001</c:v>
                </c:pt>
                <c:pt idx="25">
                  <c:v>1.1499999999999999</c:v>
                </c:pt>
                <c:pt idx="26">
                  <c:v>1.1499999999999999</c:v>
                </c:pt>
                <c:pt idx="27">
                  <c:v>1.19</c:v>
                </c:pt>
                <c:pt idx="28">
                  <c:v>1.19</c:v>
                </c:pt>
                <c:pt idx="29">
                  <c:v>1.18</c:v>
                </c:pt>
                <c:pt idx="30">
                  <c:v>1.1499999999999999</c:v>
                </c:pt>
                <c:pt idx="31">
                  <c:v>1.1599999999999999</c:v>
                </c:pt>
                <c:pt idx="32">
                  <c:v>1.2</c:v>
                </c:pt>
                <c:pt idx="33">
                  <c:v>1.25</c:v>
                </c:pt>
                <c:pt idx="34">
                  <c:v>1.3</c:v>
                </c:pt>
                <c:pt idx="35">
                  <c:v>1.29</c:v>
                </c:pt>
                <c:pt idx="36">
                  <c:v>1.29</c:v>
                </c:pt>
                <c:pt idx="37">
                  <c:v>1.34</c:v>
                </c:pt>
                <c:pt idx="38">
                  <c:v>1.37</c:v>
                </c:pt>
                <c:pt idx="39">
                  <c:v>1.37</c:v>
                </c:pt>
                <c:pt idx="40">
                  <c:v>1.38</c:v>
                </c:pt>
                <c:pt idx="41">
                  <c:v>1.54</c:v>
                </c:pt>
                <c:pt idx="42">
                  <c:v>1.44</c:v>
                </c:pt>
                <c:pt idx="43">
                  <c:v>1.45</c:v>
                </c:pt>
                <c:pt idx="44">
                  <c:v>1.42</c:v>
                </c:pt>
                <c:pt idx="45">
                  <c:v>1.47</c:v>
                </c:pt>
                <c:pt idx="46">
                  <c:v>1.54</c:v>
                </c:pt>
                <c:pt idx="47">
                  <c:v>1.56</c:v>
                </c:pt>
                <c:pt idx="48">
                  <c:v>1.59</c:v>
                </c:pt>
                <c:pt idx="49">
                  <c:v>1.55</c:v>
                </c:pt>
                <c:pt idx="50">
                  <c:v>1.53</c:v>
                </c:pt>
                <c:pt idx="51">
                  <c:v>1.54</c:v>
                </c:pt>
                <c:pt idx="52">
                  <c:v>1.64</c:v>
                </c:pt>
                <c:pt idx="53">
                  <c:v>1.62</c:v>
                </c:pt>
                <c:pt idx="54">
                  <c:v>1.62</c:v>
                </c:pt>
                <c:pt idx="55">
                  <c:v>1.63</c:v>
                </c:pt>
                <c:pt idx="56">
                  <c:v>1.71</c:v>
                </c:pt>
                <c:pt idx="57">
                  <c:v>1.74</c:v>
                </c:pt>
                <c:pt idx="58">
                  <c:v>1.69</c:v>
                </c:pt>
                <c:pt idx="59">
                  <c:v>1.63</c:v>
                </c:pt>
                <c:pt idx="60">
                  <c:v>1.62</c:v>
                </c:pt>
                <c:pt idx="61">
                  <c:v>1.63</c:v>
                </c:pt>
                <c:pt idx="62">
                  <c:v>1.67</c:v>
                </c:pt>
                <c:pt idx="63">
                  <c:v>1.73</c:v>
                </c:pt>
                <c:pt idx="64">
                  <c:v>1.73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FA-460B-94B6-E8B4A515A768}"/>
            </c:ext>
          </c:extLst>
        </c:ser>
        <c:ser>
          <c:idx val="2"/>
          <c:order val="2"/>
          <c:tx>
            <c:strRef>
              <c:f>'Bond yields'!$S$10</c:f>
              <c:strCache>
                <c:ptCount val="1"/>
                <c:pt idx="0">
                  <c:v>DEU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yields'!$P$271:$P$335</c:f>
              <c:numCache>
                <c:formatCode>dd"-"mmm"-"yy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'Bond yields'!$S$271:$S$335</c:f>
              <c:numCache>
                <c:formatCode>0.00</c:formatCode>
                <c:ptCount val="65"/>
                <c:pt idx="0">
                  <c:v>-0.57999999999999996</c:v>
                </c:pt>
                <c:pt idx="1">
                  <c:v>-0.59666666666666668</c:v>
                </c:pt>
                <c:pt idx="2">
                  <c:v>-0.6133333333333334</c:v>
                </c:pt>
                <c:pt idx="3">
                  <c:v>-0.63</c:v>
                </c:pt>
                <c:pt idx="4">
                  <c:v>-0.62</c:v>
                </c:pt>
                <c:pt idx="5">
                  <c:v>-0.56999999999999995</c:v>
                </c:pt>
                <c:pt idx="6">
                  <c:v>-0.59</c:v>
                </c:pt>
                <c:pt idx="7">
                  <c:v>-0.59</c:v>
                </c:pt>
                <c:pt idx="8">
                  <c:v>-0.57999999999999996</c:v>
                </c:pt>
                <c:pt idx="9">
                  <c:v>-0.53</c:v>
                </c:pt>
                <c:pt idx="10">
                  <c:v>-0.55000000000000004</c:v>
                </c:pt>
                <c:pt idx="11">
                  <c:v>-0.57999999999999996</c:v>
                </c:pt>
                <c:pt idx="12">
                  <c:v>-0.59</c:v>
                </c:pt>
                <c:pt idx="13">
                  <c:v>-0.59</c:v>
                </c:pt>
                <c:pt idx="14">
                  <c:v>-0.56999999999999995</c:v>
                </c:pt>
                <c:pt idx="15">
                  <c:v>-0.57999999999999996</c:v>
                </c:pt>
                <c:pt idx="16">
                  <c:v>-0.57999999999999996</c:v>
                </c:pt>
                <c:pt idx="17">
                  <c:v>-0.56000000000000005</c:v>
                </c:pt>
                <c:pt idx="18">
                  <c:v>-0.59</c:v>
                </c:pt>
                <c:pt idx="19">
                  <c:v>-0.6</c:v>
                </c:pt>
                <c:pt idx="20">
                  <c:v>-0.59</c:v>
                </c:pt>
                <c:pt idx="21">
                  <c:v>-0.61</c:v>
                </c:pt>
                <c:pt idx="22">
                  <c:v>-0.56999999999999995</c:v>
                </c:pt>
                <c:pt idx="23">
                  <c:v>-0.56999999999999995</c:v>
                </c:pt>
                <c:pt idx="24">
                  <c:v>-0.55000000000000004</c:v>
                </c:pt>
                <c:pt idx="25">
                  <c:v>-0.53</c:v>
                </c:pt>
                <c:pt idx="26">
                  <c:v>-0.53</c:v>
                </c:pt>
                <c:pt idx="27">
                  <c:v>-0.51</c:v>
                </c:pt>
                <c:pt idx="28">
                  <c:v>-0.48</c:v>
                </c:pt>
                <c:pt idx="29">
                  <c:v>-0.51</c:v>
                </c:pt>
                <c:pt idx="30">
                  <c:v>-0.5</c:v>
                </c:pt>
                <c:pt idx="31">
                  <c:v>-0.51</c:v>
                </c:pt>
                <c:pt idx="32">
                  <c:v>-0.51</c:v>
                </c:pt>
                <c:pt idx="33">
                  <c:v>-0.43</c:v>
                </c:pt>
                <c:pt idx="34">
                  <c:v>-0.42</c:v>
                </c:pt>
                <c:pt idx="35">
                  <c:v>-0.4</c:v>
                </c:pt>
                <c:pt idx="36">
                  <c:v>-0.4</c:v>
                </c:pt>
                <c:pt idx="37">
                  <c:v>-0.37</c:v>
                </c:pt>
                <c:pt idx="38">
                  <c:v>-0.36</c:v>
                </c:pt>
                <c:pt idx="39">
                  <c:v>-0.35</c:v>
                </c:pt>
                <c:pt idx="40">
                  <c:v>-0.36</c:v>
                </c:pt>
                <c:pt idx="41">
                  <c:v>-0.32</c:v>
                </c:pt>
                <c:pt idx="42">
                  <c:v>-0.3</c:v>
                </c:pt>
                <c:pt idx="43">
                  <c:v>-0.35</c:v>
                </c:pt>
                <c:pt idx="44">
                  <c:v>-0.37</c:v>
                </c:pt>
                <c:pt idx="45">
                  <c:v>-0.37</c:v>
                </c:pt>
                <c:pt idx="46">
                  <c:v>-0.35</c:v>
                </c:pt>
                <c:pt idx="47">
                  <c:v>-0.35</c:v>
                </c:pt>
                <c:pt idx="48">
                  <c:v>-0.33</c:v>
                </c:pt>
                <c:pt idx="49">
                  <c:v>-0.36</c:v>
                </c:pt>
                <c:pt idx="50">
                  <c:v>-0.35</c:v>
                </c:pt>
                <c:pt idx="51">
                  <c:v>-0.37</c:v>
                </c:pt>
                <c:pt idx="52">
                  <c:v>-0.36</c:v>
                </c:pt>
                <c:pt idx="53">
                  <c:v>-0.37</c:v>
                </c:pt>
                <c:pt idx="54">
                  <c:v>-0.39</c:v>
                </c:pt>
                <c:pt idx="55">
                  <c:v>-0.37</c:v>
                </c:pt>
                <c:pt idx="56">
                  <c:v>-0.32</c:v>
                </c:pt>
                <c:pt idx="57">
                  <c:v>-0.36</c:v>
                </c:pt>
                <c:pt idx="58">
                  <c:v>-0.37</c:v>
                </c:pt>
                <c:pt idx="59">
                  <c:v>-0.39</c:v>
                </c:pt>
                <c:pt idx="60">
                  <c:v>-0.41</c:v>
                </c:pt>
                <c:pt idx="61">
                  <c:v>-0.42</c:v>
                </c:pt>
                <c:pt idx="62">
                  <c:v>-0.41</c:v>
                </c:pt>
                <c:pt idx="63">
                  <c:v>-0.39</c:v>
                </c:pt>
                <c:pt idx="64">
                  <c:v>-0.31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DFA-460B-94B6-E8B4A515A768}"/>
            </c:ext>
          </c:extLst>
        </c:ser>
        <c:ser>
          <c:idx val="3"/>
          <c:order val="3"/>
          <c:tx>
            <c:strRef>
              <c:f>'Bond yields'!$T$10</c:f>
              <c:strCache>
                <c:ptCount val="1"/>
                <c:pt idx="0">
                  <c:v>HUN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yields'!$P$271:$P$335</c:f>
              <c:numCache>
                <c:formatCode>dd"-"mmm"-"yy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'Bond yields'!$T$271:$T$335</c:f>
              <c:numCache>
                <c:formatCode>0.00</c:formatCode>
                <c:ptCount val="65"/>
                <c:pt idx="0">
                  <c:v>2.08</c:v>
                </c:pt>
                <c:pt idx="1">
                  <c:v>2.0533333333333332</c:v>
                </c:pt>
                <c:pt idx="2">
                  <c:v>2.0266666666666664</c:v>
                </c:pt>
                <c:pt idx="3">
                  <c:v>2</c:v>
                </c:pt>
                <c:pt idx="4">
                  <c:v>1.98</c:v>
                </c:pt>
                <c:pt idx="5">
                  <c:v>1.99</c:v>
                </c:pt>
                <c:pt idx="6">
                  <c:v>2.02</c:v>
                </c:pt>
                <c:pt idx="7">
                  <c:v>2.09</c:v>
                </c:pt>
                <c:pt idx="8">
                  <c:v>2.17</c:v>
                </c:pt>
                <c:pt idx="9">
                  <c:v>2.2200000000000002</c:v>
                </c:pt>
                <c:pt idx="10">
                  <c:v>2.29</c:v>
                </c:pt>
                <c:pt idx="11">
                  <c:v>2.2999999999999998</c:v>
                </c:pt>
                <c:pt idx="12">
                  <c:v>2.35</c:v>
                </c:pt>
                <c:pt idx="13">
                  <c:v>2.3199999999999998</c:v>
                </c:pt>
                <c:pt idx="14">
                  <c:v>2.34</c:v>
                </c:pt>
                <c:pt idx="15">
                  <c:v>2.35</c:v>
                </c:pt>
                <c:pt idx="16">
                  <c:v>2.33</c:v>
                </c:pt>
                <c:pt idx="17">
                  <c:v>2.2799999999999998</c:v>
                </c:pt>
                <c:pt idx="18">
                  <c:v>2.2200000000000002</c:v>
                </c:pt>
                <c:pt idx="19">
                  <c:v>2.2200000000000002</c:v>
                </c:pt>
                <c:pt idx="20">
                  <c:v>2.2599999999999998</c:v>
                </c:pt>
                <c:pt idx="21">
                  <c:v>2.2599999999999998</c:v>
                </c:pt>
                <c:pt idx="22">
                  <c:v>2.31</c:v>
                </c:pt>
                <c:pt idx="23">
                  <c:v>2.34</c:v>
                </c:pt>
                <c:pt idx="24">
                  <c:v>2.4300000000000002</c:v>
                </c:pt>
                <c:pt idx="25">
                  <c:v>2.4300000000000002</c:v>
                </c:pt>
                <c:pt idx="26">
                  <c:v>2.39</c:v>
                </c:pt>
                <c:pt idx="27">
                  <c:v>2.44</c:v>
                </c:pt>
                <c:pt idx="28">
                  <c:v>2.44</c:v>
                </c:pt>
                <c:pt idx="29">
                  <c:v>2.37</c:v>
                </c:pt>
                <c:pt idx="30">
                  <c:v>2.36</c:v>
                </c:pt>
                <c:pt idx="31">
                  <c:v>2.2999999999999998</c:v>
                </c:pt>
                <c:pt idx="32">
                  <c:v>2.2999999999999998</c:v>
                </c:pt>
                <c:pt idx="33">
                  <c:v>2.4</c:v>
                </c:pt>
                <c:pt idx="34">
                  <c:v>2.37</c:v>
                </c:pt>
                <c:pt idx="35">
                  <c:v>2.36</c:v>
                </c:pt>
                <c:pt idx="36">
                  <c:v>2.39</c:v>
                </c:pt>
                <c:pt idx="37">
                  <c:v>2.42</c:v>
                </c:pt>
                <c:pt idx="38">
                  <c:v>2.4700000000000002</c:v>
                </c:pt>
                <c:pt idx="39">
                  <c:v>2.5299999999999998</c:v>
                </c:pt>
                <c:pt idx="40">
                  <c:v>2.5499999999999998</c:v>
                </c:pt>
                <c:pt idx="41">
                  <c:v>2.72</c:v>
                </c:pt>
                <c:pt idx="42">
                  <c:v>2.65</c:v>
                </c:pt>
                <c:pt idx="43">
                  <c:v>2.57</c:v>
                </c:pt>
                <c:pt idx="44">
                  <c:v>2.5499999999999998</c:v>
                </c:pt>
                <c:pt idx="45">
                  <c:v>2.5499999999999998</c:v>
                </c:pt>
                <c:pt idx="46">
                  <c:v>2.61</c:v>
                </c:pt>
                <c:pt idx="47">
                  <c:v>2.67</c:v>
                </c:pt>
                <c:pt idx="48">
                  <c:v>2.84</c:v>
                </c:pt>
                <c:pt idx="49">
                  <c:v>2.77</c:v>
                </c:pt>
                <c:pt idx="50">
                  <c:v>2.77</c:v>
                </c:pt>
                <c:pt idx="51">
                  <c:v>2.66</c:v>
                </c:pt>
                <c:pt idx="52">
                  <c:v>2.69</c:v>
                </c:pt>
                <c:pt idx="53">
                  <c:v>2.7050000000000001</c:v>
                </c:pt>
                <c:pt idx="54">
                  <c:v>2.72</c:v>
                </c:pt>
                <c:pt idx="55">
                  <c:v>2.74</c:v>
                </c:pt>
                <c:pt idx="56">
                  <c:v>2.76</c:v>
                </c:pt>
                <c:pt idx="57">
                  <c:v>2.76</c:v>
                </c:pt>
                <c:pt idx="58">
                  <c:v>2.69</c:v>
                </c:pt>
                <c:pt idx="59">
                  <c:v>2.65</c:v>
                </c:pt>
                <c:pt idx="60">
                  <c:v>2.64</c:v>
                </c:pt>
                <c:pt idx="61">
                  <c:v>2.62</c:v>
                </c:pt>
                <c:pt idx="62">
                  <c:v>2.64</c:v>
                </c:pt>
                <c:pt idx="63">
                  <c:v>2.62</c:v>
                </c:pt>
                <c:pt idx="64">
                  <c:v>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DFA-460B-94B6-E8B4A515A768}"/>
            </c:ext>
          </c:extLst>
        </c:ser>
        <c:ser>
          <c:idx val="4"/>
          <c:order val="4"/>
          <c:tx>
            <c:strRef>
              <c:f>'Bond yields'!$U$10</c:f>
              <c:strCache>
                <c:ptCount val="1"/>
                <c:pt idx="0">
                  <c:v>ROM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yields'!$P$271:$P$335</c:f>
              <c:numCache>
                <c:formatCode>dd"-"mmm"-"yy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'Bond yields'!$U$271:$U$335</c:f>
              <c:numCache>
                <c:formatCode>0.00</c:formatCode>
                <c:ptCount val="65"/>
                <c:pt idx="0">
                  <c:v>3.08</c:v>
                </c:pt>
                <c:pt idx="1">
                  <c:v>3.08</c:v>
                </c:pt>
                <c:pt idx="2">
                  <c:v>3.08</c:v>
                </c:pt>
                <c:pt idx="3">
                  <c:v>3.08</c:v>
                </c:pt>
                <c:pt idx="4">
                  <c:v>3.05</c:v>
                </c:pt>
                <c:pt idx="5">
                  <c:v>3.03</c:v>
                </c:pt>
                <c:pt idx="6">
                  <c:v>3.05</c:v>
                </c:pt>
                <c:pt idx="7">
                  <c:v>3.04</c:v>
                </c:pt>
                <c:pt idx="8">
                  <c:v>3.03</c:v>
                </c:pt>
                <c:pt idx="9">
                  <c:v>3.07</c:v>
                </c:pt>
                <c:pt idx="10">
                  <c:v>3.07</c:v>
                </c:pt>
                <c:pt idx="11">
                  <c:v>3.08</c:v>
                </c:pt>
                <c:pt idx="12">
                  <c:v>3.05</c:v>
                </c:pt>
                <c:pt idx="13">
                  <c:v>2.97</c:v>
                </c:pt>
                <c:pt idx="14">
                  <c:v>2.97</c:v>
                </c:pt>
                <c:pt idx="15">
                  <c:v>2.96</c:v>
                </c:pt>
                <c:pt idx="16">
                  <c:v>2.91</c:v>
                </c:pt>
                <c:pt idx="17">
                  <c:v>2.83</c:v>
                </c:pt>
                <c:pt idx="18">
                  <c:v>2.83</c:v>
                </c:pt>
                <c:pt idx="19">
                  <c:v>2.83</c:v>
                </c:pt>
                <c:pt idx="20">
                  <c:v>2.83</c:v>
                </c:pt>
                <c:pt idx="21">
                  <c:v>2.8</c:v>
                </c:pt>
                <c:pt idx="22">
                  <c:v>2.8</c:v>
                </c:pt>
                <c:pt idx="23">
                  <c:v>2.77</c:v>
                </c:pt>
                <c:pt idx="24">
                  <c:v>2.77</c:v>
                </c:pt>
                <c:pt idx="25">
                  <c:v>2.8</c:v>
                </c:pt>
                <c:pt idx="26">
                  <c:v>2.82</c:v>
                </c:pt>
                <c:pt idx="27">
                  <c:v>2.81</c:v>
                </c:pt>
                <c:pt idx="28">
                  <c:v>2.78</c:v>
                </c:pt>
                <c:pt idx="29">
                  <c:v>2.76</c:v>
                </c:pt>
                <c:pt idx="30">
                  <c:v>2.77</c:v>
                </c:pt>
                <c:pt idx="31">
                  <c:v>2.77</c:v>
                </c:pt>
                <c:pt idx="32">
                  <c:v>2.87</c:v>
                </c:pt>
                <c:pt idx="33">
                  <c:v>2.85</c:v>
                </c:pt>
                <c:pt idx="34">
                  <c:v>2.92</c:v>
                </c:pt>
                <c:pt idx="35">
                  <c:v>3.17</c:v>
                </c:pt>
                <c:pt idx="36">
                  <c:v>3.18</c:v>
                </c:pt>
                <c:pt idx="37">
                  <c:v>3.31</c:v>
                </c:pt>
                <c:pt idx="38">
                  <c:v>3.32</c:v>
                </c:pt>
                <c:pt idx="39">
                  <c:v>3.35</c:v>
                </c:pt>
                <c:pt idx="40">
                  <c:v>3.35</c:v>
                </c:pt>
                <c:pt idx="41">
                  <c:v>3.45</c:v>
                </c:pt>
                <c:pt idx="42">
                  <c:v>3.59</c:v>
                </c:pt>
                <c:pt idx="43">
                  <c:v>3.59</c:v>
                </c:pt>
                <c:pt idx="44">
                  <c:v>3.38</c:v>
                </c:pt>
                <c:pt idx="45">
                  <c:v>3.27</c:v>
                </c:pt>
                <c:pt idx="46">
                  <c:v>3.32</c:v>
                </c:pt>
                <c:pt idx="47">
                  <c:v>3.37</c:v>
                </c:pt>
                <c:pt idx="48">
                  <c:v>3.47</c:v>
                </c:pt>
                <c:pt idx="49">
                  <c:v>3.35</c:v>
                </c:pt>
                <c:pt idx="50">
                  <c:v>3.32</c:v>
                </c:pt>
                <c:pt idx="51">
                  <c:v>3.3</c:v>
                </c:pt>
                <c:pt idx="52">
                  <c:v>3.21</c:v>
                </c:pt>
                <c:pt idx="53">
                  <c:v>3.22</c:v>
                </c:pt>
                <c:pt idx="54">
                  <c:v>3.24</c:v>
                </c:pt>
                <c:pt idx="55">
                  <c:v>3.25</c:v>
                </c:pt>
                <c:pt idx="56">
                  <c:v>3.34</c:v>
                </c:pt>
                <c:pt idx="57">
                  <c:v>3.35</c:v>
                </c:pt>
                <c:pt idx="58">
                  <c:v>3.35</c:v>
                </c:pt>
                <c:pt idx="59">
                  <c:v>3.33</c:v>
                </c:pt>
                <c:pt idx="60">
                  <c:v>3.29</c:v>
                </c:pt>
                <c:pt idx="61">
                  <c:v>3.27</c:v>
                </c:pt>
                <c:pt idx="62">
                  <c:v>3.21</c:v>
                </c:pt>
                <c:pt idx="63">
                  <c:v>3.21</c:v>
                </c:pt>
                <c:pt idx="64">
                  <c:v>3.23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DFA-460B-94B6-E8B4A515A768}"/>
            </c:ext>
          </c:extLst>
        </c:ser>
        <c:ser>
          <c:idx val="5"/>
          <c:order val="5"/>
          <c:tx>
            <c:strRef>
              <c:f>'Bond yields'!$V$10</c:f>
              <c:strCache>
                <c:ptCount val="1"/>
                <c:pt idx="0">
                  <c:v>CRO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yields'!$P$271:$P$335</c:f>
              <c:numCache>
                <c:formatCode>dd"-"mmm"-"yy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'Bond yields'!$V$271:$V$335</c:f>
              <c:numCache>
                <c:formatCode>0.00</c:formatCode>
                <c:ptCount val="65"/>
                <c:pt idx="0">
                  <c:v>0.72</c:v>
                </c:pt>
                <c:pt idx="1">
                  <c:v>0.72</c:v>
                </c:pt>
                <c:pt idx="2">
                  <c:v>0.72</c:v>
                </c:pt>
                <c:pt idx="3">
                  <c:v>0.72</c:v>
                </c:pt>
                <c:pt idx="4">
                  <c:v>0.71</c:v>
                </c:pt>
                <c:pt idx="5">
                  <c:v>0.71</c:v>
                </c:pt>
                <c:pt idx="6">
                  <c:v>0.7</c:v>
                </c:pt>
                <c:pt idx="7">
                  <c:v>0.7</c:v>
                </c:pt>
                <c:pt idx="8">
                  <c:v>0.7</c:v>
                </c:pt>
                <c:pt idx="9">
                  <c:v>0.7</c:v>
                </c:pt>
                <c:pt idx="10">
                  <c:v>0.69</c:v>
                </c:pt>
                <c:pt idx="11">
                  <c:v>0.69</c:v>
                </c:pt>
                <c:pt idx="12">
                  <c:v>0.69</c:v>
                </c:pt>
                <c:pt idx="13">
                  <c:v>0.68</c:v>
                </c:pt>
                <c:pt idx="14">
                  <c:v>0.67</c:v>
                </c:pt>
                <c:pt idx="15">
                  <c:v>0.64</c:v>
                </c:pt>
                <c:pt idx="16">
                  <c:v>0.66</c:v>
                </c:pt>
                <c:pt idx="17">
                  <c:v>0.65</c:v>
                </c:pt>
                <c:pt idx="18">
                  <c:v>0.65</c:v>
                </c:pt>
                <c:pt idx="19">
                  <c:v>0.64</c:v>
                </c:pt>
                <c:pt idx="20">
                  <c:v>0.64</c:v>
                </c:pt>
                <c:pt idx="21">
                  <c:v>0.64</c:v>
                </c:pt>
                <c:pt idx="22">
                  <c:v>0.62</c:v>
                </c:pt>
                <c:pt idx="23">
                  <c:v>0.62</c:v>
                </c:pt>
                <c:pt idx="24">
                  <c:v>0.62</c:v>
                </c:pt>
                <c:pt idx="25">
                  <c:v>0.61</c:v>
                </c:pt>
                <c:pt idx="26">
                  <c:v>0.61</c:v>
                </c:pt>
                <c:pt idx="27">
                  <c:v>0.61</c:v>
                </c:pt>
                <c:pt idx="28">
                  <c:v>0.59</c:v>
                </c:pt>
                <c:pt idx="29">
                  <c:v>0.56000000000000005</c:v>
                </c:pt>
                <c:pt idx="30">
                  <c:v>0.56000000000000005</c:v>
                </c:pt>
                <c:pt idx="31">
                  <c:v>0.53</c:v>
                </c:pt>
                <c:pt idx="32">
                  <c:v>0.53</c:v>
                </c:pt>
                <c:pt idx="33">
                  <c:v>0.53</c:v>
                </c:pt>
                <c:pt idx="34">
                  <c:v>0.53</c:v>
                </c:pt>
                <c:pt idx="35">
                  <c:v>0.53</c:v>
                </c:pt>
                <c:pt idx="36">
                  <c:v>0.56000000000000005</c:v>
                </c:pt>
                <c:pt idx="37">
                  <c:v>0.56000000000000005</c:v>
                </c:pt>
                <c:pt idx="38">
                  <c:v>0.63</c:v>
                </c:pt>
                <c:pt idx="39">
                  <c:v>0.56999999999999995</c:v>
                </c:pt>
                <c:pt idx="40">
                  <c:v>0.56999999999999995</c:v>
                </c:pt>
                <c:pt idx="41">
                  <c:v>0.75</c:v>
                </c:pt>
                <c:pt idx="42">
                  <c:v>0.75</c:v>
                </c:pt>
                <c:pt idx="43">
                  <c:v>0.75</c:v>
                </c:pt>
                <c:pt idx="44">
                  <c:v>0.64</c:v>
                </c:pt>
                <c:pt idx="45">
                  <c:v>0.64</c:v>
                </c:pt>
                <c:pt idx="46">
                  <c:v>0.64</c:v>
                </c:pt>
                <c:pt idx="47">
                  <c:v>0.65</c:v>
                </c:pt>
                <c:pt idx="48">
                  <c:v>0.67</c:v>
                </c:pt>
                <c:pt idx="49">
                  <c:v>0.67</c:v>
                </c:pt>
                <c:pt idx="50">
                  <c:v>0.67</c:v>
                </c:pt>
                <c:pt idx="51">
                  <c:v>0.67</c:v>
                </c:pt>
                <c:pt idx="52">
                  <c:v>0.67</c:v>
                </c:pt>
                <c:pt idx="53">
                  <c:v>0.74</c:v>
                </c:pt>
                <c:pt idx="54">
                  <c:v>0.74</c:v>
                </c:pt>
                <c:pt idx="55">
                  <c:v>0.74</c:v>
                </c:pt>
                <c:pt idx="56">
                  <c:v>0.74</c:v>
                </c:pt>
                <c:pt idx="57">
                  <c:v>0.74</c:v>
                </c:pt>
                <c:pt idx="58">
                  <c:v>0.74</c:v>
                </c:pt>
                <c:pt idx="59">
                  <c:v>0.74</c:v>
                </c:pt>
                <c:pt idx="60">
                  <c:v>0.74</c:v>
                </c:pt>
                <c:pt idx="61">
                  <c:v>0.74</c:v>
                </c:pt>
                <c:pt idx="62">
                  <c:v>0.74</c:v>
                </c:pt>
                <c:pt idx="63">
                  <c:v>0.74</c:v>
                </c:pt>
                <c:pt idx="64">
                  <c:v>0.74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DFA-460B-94B6-E8B4A515A768}"/>
            </c:ext>
          </c:extLst>
        </c:ser>
        <c:ser>
          <c:idx val="6"/>
          <c:order val="6"/>
          <c:tx>
            <c:strRef>
              <c:f>'Bond yields'!$W$10</c:f>
              <c:strCache>
                <c:ptCount val="1"/>
                <c:pt idx="0">
                  <c:v>CZE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yields'!$P$271:$P$335</c:f>
              <c:numCache>
                <c:formatCode>dd"-"mmm"-"yy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'Bond yields'!$W$271:$W$335</c:f>
              <c:numCache>
                <c:formatCode>0.00</c:formatCode>
                <c:ptCount val="65"/>
                <c:pt idx="0">
                  <c:v>1.28</c:v>
                </c:pt>
                <c:pt idx="1">
                  <c:v>1.28</c:v>
                </c:pt>
                <c:pt idx="2">
                  <c:v>1.2949999999999999</c:v>
                </c:pt>
                <c:pt idx="3">
                  <c:v>1.31</c:v>
                </c:pt>
                <c:pt idx="4">
                  <c:v>1.3</c:v>
                </c:pt>
                <c:pt idx="5">
                  <c:v>1.31</c:v>
                </c:pt>
                <c:pt idx="6">
                  <c:v>1.28</c:v>
                </c:pt>
                <c:pt idx="7">
                  <c:v>1.3</c:v>
                </c:pt>
                <c:pt idx="8">
                  <c:v>1.29</c:v>
                </c:pt>
                <c:pt idx="9">
                  <c:v>1.3</c:v>
                </c:pt>
                <c:pt idx="10">
                  <c:v>1.29</c:v>
                </c:pt>
                <c:pt idx="11">
                  <c:v>1.29</c:v>
                </c:pt>
                <c:pt idx="12">
                  <c:v>1.28</c:v>
                </c:pt>
                <c:pt idx="13">
                  <c:v>1.27</c:v>
                </c:pt>
                <c:pt idx="14">
                  <c:v>1.27</c:v>
                </c:pt>
                <c:pt idx="15">
                  <c:v>1.27</c:v>
                </c:pt>
                <c:pt idx="16">
                  <c:v>1.27</c:v>
                </c:pt>
                <c:pt idx="17">
                  <c:v>1.27</c:v>
                </c:pt>
                <c:pt idx="18">
                  <c:v>1.28</c:v>
                </c:pt>
                <c:pt idx="19">
                  <c:v>1.29</c:v>
                </c:pt>
                <c:pt idx="20">
                  <c:v>1.31</c:v>
                </c:pt>
                <c:pt idx="21">
                  <c:v>1.31</c:v>
                </c:pt>
                <c:pt idx="22">
                  <c:v>1.35</c:v>
                </c:pt>
                <c:pt idx="23">
                  <c:v>1.35</c:v>
                </c:pt>
                <c:pt idx="24">
                  <c:v>1.36</c:v>
                </c:pt>
                <c:pt idx="25">
                  <c:v>1.4</c:v>
                </c:pt>
                <c:pt idx="26">
                  <c:v>1.42</c:v>
                </c:pt>
                <c:pt idx="27">
                  <c:v>1.48</c:v>
                </c:pt>
                <c:pt idx="28">
                  <c:v>1.51</c:v>
                </c:pt>
                <c:pt idx="29">
                  <c:v>1.55</c:v>
                </c:pt>
                <c:pt idx="30">
                  <c:v>1.5</c:v>
                </c:pt>
                <c:pt idx="31">
                  <c:v>1.5</c:v>
                </c:pt>
                <c:pt idx="32">
                  <c:v>1.51</c:v>
                </c:pt>
                <c:pt idx="33">
                  <c:v>1.53</c:v>
                </c:pt>
                <c:pt idx="34">
                  <c:v>1.55</c:v>
                </c:pt>
                <c:pt idx="35">
                  <c:v>1.54</c:v>
                </c:pt>
                <c:pt idx="36">
                  <c:v>1.54</c:v>
                </c:pt>
                <c:pt idx="37">
                  <c:v>1.55</c:v>
                </c:pt>
                <c:pt idx="38">
                  <c:v>1.61</c:v>
                </c:pt>
                <c:pt idx="39">
                  <c:v>1.61</c:v>
                </c:pt>
                <c:pt idx="40">
                  <c:v>1.62</c:v>
                </c:pt>
                <c:pt idx="41">
                  <c:v>1.68</c:v>
                </c:pt>
                <c:pt idx="42">
                  <c:v>1.68</c:v>
                </c:pt>
                <c:pt idx="43">
                  <c:v>1.7</c:v>
                </c:pt>
                <c:pt idx="44">
                  <c:v>1.72</c:v>
                </c:pt>
                <c:pt idx="45">
                  <c:v>1.74</c:v>
                </c:pt>
                <c:pt idx="46">
                  <c:v>1.78</c:v>
                </c:pt>
                <c:pt idx="47">
                  <c:v>1.81</c:v>
                </c:pt>
                <c:pt idx="48">
                  <c:v>1.84</c:v>
                </c:pt>
                <c:pt idx="49">
                  <c:v>1.84</c:v>
                </c:pt>
                <c:pt idx="50">
                  <c:v>1.84</c:v>
                </c:pt>
                <c:pt idx="51">
                  <c:v>1.87</c:v>
                </c:pt>
                <c:pt idx="52">
                  <c:v>1.89</c:v>
                </c:pt>
                <c:pt idx="53">
                  <c:v>1.9</c:v>
                </c:pt>
                <c:pt idx="54">
                  <c:v>1.9</c:v>
                </c:pt>
                <c:pt idx="55">
                  <c:v>1.93</c:v>
                </c:pt>
                <c:pt idx="56">
                  <c:v>1.96</c:v>
                </c:pt>
                <c:pt idx="57">
                  <c:v>1.96</c:v>
                </c:pt>
                <c:pt idx="58">
                  <c:v>1.96</c:v>
                </c:pt>
                <c:pt idx="59">
                  <c:v>1.95</c:v>
                </c:pt>
                <c:pt idx="60">
                  <c:v>1.94</c:v>
                </c:pt>
                <c:pt idx="61">
                  <c:v>1.9</c:v>
                </c:pt>
                <c:pt idx="62">
                  <c:v>1.95</c:v>
                </c:pt>
                <c:pt idx="63">
                  <c:v>1.94</c:v>
                </c:pt>
                <c:pt idx="64">
                  <c:v>1.96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DFA-460B-94B6-E8B4A515A768}"/>
            </c:ext>
          </c:extLst>
        </c:ser>
        <c:ser>
          <c:idx val="7"/>
          <c:order val="7"/>
          <c:tx>
            <c:strRef>
              <c:f>'Bond yields'!$X$10</c:f>
              <c:strCache>
                <c:ptCount val="1"/>
                <c:pt idx="0">
                  <c:v>POL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yields'!$P$271:$P$335</c:f>
              <c:numCache>
                <c:formatCode>dd"-"mmm"-"yy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'Bond yields'!$X$271:$X$335</c:f>
              <c:numCache>
                <c:formatCode>0.00</c:formatCode>
                <c:ptCount val="65"/>
                <c:pt idx="0">
                  <c:v>1.25</c:v>
                </c:pt>
                <c:pt idx="1">
                  <c:v>1.24</c:v>
                </c:pt>
                <c:pt idx="2">
                  <c:v>1.23</c:v>
                </c:pt>
                <c:pt idx="3">
                  <c:v>1.22</c:v>
                </c:pt>
                <c:pt idx="4">
                  <c:v>1.25</c:v>
                </c:pt>
                <c:pt idx="5">
                  <c:v>1.2549999999999999</c:v>
                </c:pt>
                <c:pt idx="6">
                  <c:v>1.26</c:v>
                </c:pt>
                <c:pt idx="7">
                  <c:v>1.24</c:v>
                </c:pt>
                <c:pt idx="8">
                  <c:v>1.24</c:v>
                </c:pt>
                <c:pt idx="9">
                  <c:v>1.25</c:v>
                </c:pt>
                <c:pt idx="10">
                  <c:v>1.21</c:v>
                </c:pt>
                <c:pt idx="11">
                  <c:v>1.21</c:v>
                </c:pt>
                <c:pt idx="12">
                  <c:v>1.21</c:v>
                </c:pt>
                <c:pt idx="13">
                  <c:v>1.2</c:v>
                </c:pt>
                <c:pt idx="14">
                  <c:v>1.18</c:v>
                </c:pt>
                <c:pt idx="15">
                  <c:v>1.2</c:v>
                </c:pt>
                <c:pt idx="16">
                  <c:v>1.24</c:v>
                </c:pt>
                <c:pt idx="17">
                  <c:v>1.23</c:v>
                </c:pt>
                <c:pt idx="18">
                  <c:v>1.18</c:v>
                </c:pt>
                <c:pt idx="19">
                  <c:v>1.1599999999999999</c:v>
                </c:pt>
                <c:pt idx="20">
                  <c:v>1.1499999999999999</c:v>
                </c:pt>
                <c:pt idx="21">
                  <c:v>1.18</c:v>
                </c:pt>
                <c:pt idx="22">
                  <c:v>1.1599999999999999</c:v>
                </c:pt>
                <c:pt idx="23">
                  <c:v>1.1599999999999999</c:v>
                </c:pt>
                <c:pt idx="24">
                  <c:v>1.19</c:v>
                </c:pt>
                <c:pt idx="25">
                  <c:v>1.21</c:v>
                </c:pt>
                <c:pt idx="26">
                  <c:v>1.23</c:v>
                </c:pt>
                <c:pt idx="27">
                  <c:v>1.27</c:v>
                </c:pt>
                <c:pt idx="28">
                  <c:v>1.26</c:v>
                </c:pt>
                <c:pt idx="29">
                  <c:v>1.26</c:v>
                </c:pt>
                <c:pt idx="30">
                  <c:v>1.28</c:v>
                </c:pt>
                <c:pt idx="31">
                  <c:v>1.28</c:v>
                </c:pt>
                <c:pt idx="32">
                  <c:v>1.32</c:v>
                </c:pt>
                <c:pt idx="33">
                  <c:v>1.35</c:v>
                </c:pt>
                <c:pt idx="34">
                  <c:v>1.39</c:v>
                </c:pt>
                <c:pt idx="35">
                  <c:v>1.34</c:v>
                </c:pt>
                <c:pt idx="36">
                  <c:v>1.36</c:v>
                </c:pt>
                <c:pt idx="37">
                  <c:v>1.35</c:v>
                </c:pt>
                <c:pt idx="38">
                  <c:v>1.31</c:v>
                </c:pt>
                <c:pt idx="39">
                  <c:v>1.35</c:v>
                </c:pt>
                <c:pt idx="40">
                  <c:v>1.42</c:v>
                </c:pt>
                <c:pt idx="41">
                  <c:v>1.58</c:v>
                </c:pt>
                <c:pt idx="42">
                  <c:v>1.61</c:v>
                </c:pt>
                <c:pt idx="43">
                  <c:v>1.53</c:v>
                </c:pt>
                <c:pt idx="44">
                  <c:v>1.52</c:v>
                </c:pt>
                <c:pt idx="45">
                  <c:v>1.62</c:v>
                </c:pt>
                <c:pt idx="46">
                  <c:v>1.59</c:v>
                </c:pt>
                <c:pt idx="47">
                  <c:v>1.61</c:v>
                </c:pt>
                <c:pt idx="48">
                  <c:v>1.62</c:v>
                </c:pt>
                <c:pt idx="49">
                  <c:v>1.58</c:v>
                </c:pt>
                <c:pt idx="50">
                  <c:v>1.55</c:v>
                </c:pt>
                <c:pt idx="51">
                  <c:v>1.5</c:v>
                </c:pt>
                <c:pt idx="52">
                  <c:v>1.56</c:v>
                </c:pt>
                <c:pt idx="53">
                  <c:v>1.51</c:v>
                </c:pt>
                <c:pt idx="54">
                  <c:v>1.52</c:v>
                </c:pt>
                <c:pt idx="55">
                  <c:v>1.51</c:v>
                </c:pt>
                <c:pt idx="56">
                  <c:v>1.53</c:v>
                </c:pt>
                <c:pt idx="57">
                  <c:v>1.51</c:v>
                </c:pt>
                <c:pt idx="58">
                  <c:v>1.48</c:v>
                </c:pt>
                <c:pt idx="59">
                  <c:v>1.5</c:v>
                </c:pt>
                <c:pt idx="60">
                  <c:v>1.51</c:v>
                </c:pt>
                <c:pt idx="61">
                  <c:v>1.48</c:v>
                </c:pt>
                <c:pt idx="62">
                  <c:v>1.47</c:v>
                </c:pt>
                <c:pt idx="63">
                  <c:v>1.5</c:v>
                </c:pt>
                <c:pt idx="64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DFA-460B-94B6-E8B4A515A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8"/>
          <c:order val="8"/>
          <c:tx>
            <c:strRef>
              <c:f>'Bond yields'!$Y$10</c:f>
              <c:strCache>
                <c:ptCount val="1"/>
                <c:pt idx="0">
                  <c:v>TUR (RHS)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'Bond yields'!$P$271:$P$335</c:f>
              <c:numCache>
                <c:formatCode>dd"-"mmm"-"yy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'Bond yields'!$Y$271:$Y$335</c:f>
              <c:numCache>
                <c:formatCode>0.00</c:formatCode>
                <c:ptCount val="65"/>
                <c:pt idx="0">
                  <c:v>12.5</c:v>
                </c:pt>
                <c:pt idx="1">
                  <c:v>12.51</c:v>
                </c:pt>
                <c:pt idx="2">
                  <c:v>12.559999999999999</c:v>
                </c:pt>
                <c:pt idx="3">
                  <c:v>12.61</c:v>
                </c:pt>
                <c:pt idx="4">
                  <c:v>12.78</c:v>
                </c:pt>
                <c:pt idx="5">
                  <c:v>12.74</c:v>
                </c:pt>
                <c:pt idx="6">
                  <c:v>12.72</c:v>
                </c:pt>
                <c:pt idx="7">
                  <c:v>12.71</c:v>
                </c:pt>
                <c:pt idx="8">
                  <c:v>12.83</c:v>
                </c:pt>
                <c:pt idx="9">
                  <c:v>12.81</c:v>
                </c:pt>
                <c:pt idx="10">
                  <c:v>12.84</c:v>
                </c:pt>
                <c:pt idx="11">
                  <c:v>12.85</c:v>
                </c:pt>
                <c:pt idx="12">
                  <c:v>13.01</c:v>
                </c:pt>
                <c:pt idx="13">
                  <c:v>13.06</c:v>
                </c:pt>
                <c:pt idx="14">
                  <c:v>13.02</c:v>
                </c:pt>
                <c:pt idx="15">
                  <c:v>13.07</c:v>
                </c:pt>
                <c:pt idx="16">
                  <c:v>12.94</c:v>
                </c:pt>
                <c:pt idx="17">
                  <c:v>12.89</c:v>
                </c:pt>
                <c:pt idx="18">
                  <c:v>12.82</c:v>
                </c:pt>
                <c:pt idx="19">
                  <c:v>12.75</c:v>
                </c:pt>
                <c:pt idx="20">
                  <c:v>12.77</c:v>
                </c:pt>
                <c:pt idx="21">
                  <c:v>12.53</c:v>
                </c:pt>
                <c:pt idx="22">
                  <c:v>12.56</c:v>
                </c:pt>
                <c:pt idx="23">
                  <c:v>12.52</c:v>
                </c:pt>
                <c:pt idx="24">
                  <c:v>12.63</c:v>
                </c:pt>
                <c:pt idx="25">
                  <c:v>12.7</c:v>
                </c:pt>
                <c:pt idx="26">
                  <c:v>12.61</c:v>
                </c:pt>
                <c:pt idx="27">
                  <c:v>12.51</c:v>
                </c:pt>
                <c:pt idx="28">
                  <c:v>12.63</c:v>
                </c:pt>
                <c:pt idx="29">
                  <c:v>12.62</c:v>
                </c:pt>
                <c:pt idx="30">
                  <c:v>12.54</c:v>
                </c:pt>
                <c:pt idx="31">
                  <c:v>12.55</c:v>
                </c:pt>
                <c:pt idx="32">
                  <c:v>12.57</c:v>
                </c:pt>
                <c:pt idx="33">
                  <c:v>12.6</c:v>
                </c:pt>
                <c:pt idx="34">
                  <c:v>12.72</c:v>
                </c:pt>
                <c:pt idx="35">
                  <c:v>12.7</c:v>
                </c:pt>
                <c:pt idx="36">
                  <c:v>12.65</c:v>
                </c:pt>
                <c:pt idx="37">
                  <c:v>12.62</c:v>
                </c:pt>
                <c:pt idx="38">
                  <c:v>12.65</c:v>
                </c:pt>
                <c:pt idx="39">
                  <c:v>12.65</c:v>
                </c:pt>
                <c:pt idx="40">
                  <c:v>12.76</c:v>
                </c:pt>
                <c:pt idx="41">
                  <c:v>12.86</c:v>
                </c:pt>
                <c:pt idx="42">
                  <c:v>12.97</c:v>
                </c:pt>
                <c:pt idx="43">
                  <c:v>12.84</c:v>
                </c:pt>
                <c:pt idx="44">
                  <c:v>12.95</c:v>
                </c:pt>
                <c:pt idx="45">
                  <c:v>13.05</c:v>
                </c:pt>
                <c:pt idx="46">
                  <c:v>13.26</c:v>
                </c:pt>
                <c:pt idx="47">
                  <c:v>13.41</c:v>
                </c:pt>
                <c:pt idx="48">
                  <c:v>13.52</c:v>
                </c:pt>
                <c:pt idx="49">
                  <c:v>13.55</c:v>
                </c:pt>
                <c:pt idx="50">
                  <c:v>13.5</c:v>
                </c:pt>
                <c:pt idx="51">
                  <c:v>13.51</c:v>
                </c:pt>
                <c:pt idx="52">
                  <c:v>13.66</c:v>
                </c:pt>
                <c:pt idx="53">
                  <c:v>13.87</c:v>
                </c:pt>
                <c:pt idx="54">
                  <c:v>13.74</c:v>
                </c:pt>
                <c:pt idx="55">
                  <c:v>13.83</c:v>
                </c:pt>
                <c:pt idx="56">
                  <c:v>13.56</c:v>
                </c:pt>
                <c:pt idx="57">
                  <c:v>13.59</c:v>
                </c:pt>
                <c:pt idx="58">
                  <c:v>17.97</c:v>
                </c:pt>
                <c:pt idx="59">
                  <c:v>18.25</c:v>
                </c:pt>
                <c:pt idx="60">
                  <c:v>17.32</c:v>
                </c:pt>
                <c:pt idx="61">
                  <c:v>17.45</c:v>
                </c:pt>
                <c:pt idx="62">
                  <c:v>18.05</c:v>
                </c:pt>
                <c:pt idx="63">
                  <c:v>18.149999999999999</c:v>
                </c:pt>
                <c:pt idx="64">
                  <c:v>18.29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DFA-460B-94B6-E8B4A515A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8522272"/>
        <c:axId val="79706540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5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5"/>
      </c:valAx>
      <c:valAx>
        <c:axId val="797065408"/>
        <c:scaling>
          <c:orientation val="minMax"/>
          <c:max val="20"/>
          <c:min val="-2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8522272"/>
        <c:crosses val="max"/>
        <c:crossBetween val="between"/>
        <c:majorUnit val="2"/>
      </c:valAx>
      <c:dateAx>
        <c:axId val="798522272"/>
        <c:scaling>
          <c:orientation val="minMax"/>
        </c:scaling>
        <c:delete val="1"/>
        <c:axPos val="b"/>
        <c:numFmt formatCode="dd&quot;-&quot;mmm&quot;-&quot;yy" sourceLinked="1"/>
        <c:majorTickMark val="out"/>
        <c:minorTickMark val="none"/>
        <c:tickLblPos val="nextTo"/>
        <c:crossAx val="797065408"/>
        <c:crosses val="autoZero"/>
        <c:auto val="1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2253048780487805E-2"/>
          <c:y val="0.84111601307189543"/>
          <c:w val="0.93570359078590803"/>
          <c:h val="0.15888398692810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/>
              <a:t>Commodity mkts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4092708333333334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5306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'Commod. mkts'!$O$4</c:f>
              <c:strCache>
                <c:ptCount val="1"/>
                <c:pt idx="0">
                  <c:v>Oil (Brent)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mkts'!$N$273:$N$336</c:f>
              <c:numCache>
                <c:formatCode>m/d;@</c:formatCode>
                <c:ptCount val="6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  <c:pt idx="54">
                  <c:v>44272</c:v>
                </c:pt>
                <c:pt idx="55">
                  <c:v>44273</c:v>
                </c:pt>
                <c:pt idx="56">
                  <c:v>44274</c:v>
                </c:pt>
                <c:pt idx="57">
                  <c:v>44277</c:v>
                </c:pt>
                <c:pt idx="58">
                  <c:v>44278</c:v>
                </c:pt>
                <c:pt idx="59">
                  <c:v>44279</c:v>
                </c:pt>
                <c:pt idx="60">
                  <c:v>44280</c:v>
                </c:pt>
                <c:pt idx="61">
                  <c:v>44281</c:v>
                </c:pt>
                <c:pt idx="62">
                  <c:v>44284</c:v>
                </c:pt>
                <c:pt idx="63">
                  <c:v>44285</c:v>
                </c:pt>
              </c:numCache>
            </c:numRef>
          </c:cat>
          <c:val>
            <c:numRef>
              <c:f>'Commod. mkts'!$O$273:$O$336</c:f>
              <c:numCache>
                <c:formatCode>0</c:formatCode>
                <c:ptCount val="64"/>
                <c:pt idx="0">
                  <c:v>100.7303534910897</c:v>
                </c:pt>
                <c:pt idx="1">
                  <c:v>100</c:v>
                </c:pt>
                <c:pt idx="2">
                  <c:v>99.269646508910313</c:v>
                </c:pt>
                <c:pt idx="3">
                  <c:v>98.607459343655663</c:v>
                </c:pt>
                <c:pt idx="4">
                  <c:v>104.76190476190477</c:v>
                </c:pt>
                <c:pt idx="5">
                  <c:v>106.10575518550978</c:v>
                </c:pt>
                <c:pt idx="6">
                  <c:v>108.75450384652841</c:v>
                </c:pt>
                <c:pt idx="7">
                  <c:v>108.11179277436946</c:v>
                </c:pt>
                <c:pt idx="8">
                  <c:v>110.09835427013341</c:v>
                </c:pt>
                <c:pt idx="9">
                  <c:v>109.29983445320867</c:v>
                </c:pt>
                <c:pt idx="10">
                  <c:v>109.68935631512321</c:v>
                </c:pt>
                <c:pt idx="11">
                  <c:v>107.2158924919661</c:v>
                </c:pt>
                <c:pt idx="12">
                  <c:v>106.67056188528584</c:v>
                </c:pt>
                <c:pt idx="13">
                  <c:v>108.79345603271983</c:v>
                </c:pt>
                <c:pt idx="14">
                  <c:v>108.89083649819847</c:v>
                </c:pt>
                <c:pt idx="15">
                  <c:v>109.10507352225144</c:v>
                </c:pt>
                <c:pt idx="16">
                  <c:v>107.87807965722077</c:v>
                </c:pt>
                <c:pt idx="17">
                  <c:v>108.8324082189113</c:v>
                </c:pt>
                <c:pt idx="18">
                  <c:v>108.73502775343266</c:v>
                </c:pt>
                <c:pt idx="19">
                  <c:v>109.06612133605999</c:v>
                </c:pt>
                <c:pt idx="20">
                  <c:v>108.09231668127374</c:v>
                </c:pt>
                <c:pt idx="21">
                  <c:v>107.00165546791314</c:v>
                </c:pt>
                <c:pt idx="22">
                  <c:v>109.86464115298472</c:v>
                </c:pt>
                <c:pt idx="23">
                  <c:v>111.89015483494012</c:v>
                </c:pt>
                <c:pt idx="24">
                  <c:v>113.8377641445126</c:v>
                </c:pt>
                <c:pt idx="25">
                  <c:v>114.49995130976727</c:v>
                </c:pt>
                <c:pt idx="26">
                  <c:v>115.76589736098938</c:v>
                </c:pt>
                <c:pt idx="27">
                  <c:v>117.88879150842342</c:v>
                </c:pt>
                <c:pt idx="28">
                  <c:v>118.99892881487975</c:v>
                </c:pt>
                <c:pt idx="29">
                  <c:v>119.83640081799591</c:v>
                </c:pt>
                <c:pt idx="30">
                  <c:v>118.60940695296523</c:v>
                </c:pt>
                <c:pt idx="31">
                  <c:v>121.70610575518552</c:v>
                </c:pt>
                <c:pt idx="32">
                  <c:v>123.10838445807772</c:v>
                </c:pt>
                <c:pt idx="33">
                  <c:v>123.40052585451357</c:v>
                </c:pt>
                <c:pt idx="34">
                  <c:v>125.30918297789464</c:v>
                </c:pt>
                <c:pt idx="35">
                  <c:v>124.5106631609699</c:v>
                </c:pt>
                <c:pt idx="36">
                  <c:v>122.03719933781284</c:v>
                </c:pt>
                <c:pt idx="37">
                  <c:v>126.88674651864838</c:v>
                </c:pt>
                <c:pt idx="38">
                  <c:v>127.74369461486026</c:v>
                </c:pt>
                <c:pt idx="39">
                  <c:v>130.39244327587886</c:v>
                </c:pt>
                <c:pt idx="40">
                  <c:v>128.65907099035934</c:v>
                </c:pt>
                <c:pt idx="41">
                  <c:v>125.34813516408609</c:v>
                </c:pt>
                <c:pt idx="42">
                  <c:v>123.98480864738532</c:v>
                </c:pt>
                <c:pt idx="43">
                  <c:v>121.95929496542995</c:v>
                </c:pt>
                <c:pt idx="44">
                  <c:v>124.93913720907588</c:v>
                </c:pt>
                <c:pt idx="45">
                  <c:v>124.53013925406565</c:v>
                </c:pt>
                <c:pt idx="46">
                  <c:v>135.04722952575713</c:v>
                </c:pt>
                <c:pt idx="47">
                  <c:v>132.49586133021717</c:v>
                </c:pt>
                <c:pt idx="48">
                  <c:v>131.32729574447367</c:v>
                </c:pt>
                <c:pt idx="49">
                  <c:v>132.34005258545136</c:v>
                </c:pt>
                <c:pt idx="50">
                  <c:v>135.61203622553316</c:v>
                </c:pt>
                <c:pt idx="51">
                  <c:v>134.57980329145974</c:v>
                </c:pt>
                <c:pt idx="52">
                  <c:v>134.07342487097088</c:v>
                </c:pt>
                <c:pt idx="53">
                  <c:v>133.04119193689746</c:v>
                </c:pt>
                <c:pt idx="54">
                  <c:v>132.5153374233129</c:v>
                </c:pt>
                <c:pt idx="55">
                  <c:v>121.06339468302659</c:v>
                </c:pt>
                <c:pt idx="56">
                  <c:v>125.91294186386213</c:v>
                </c:pt>
                <c:pt idx="57">
                  <c:v>125.30918297789464</c:v>
                </c:pt>
                <c:pt idx="58">
                  <c:v>117.8693154153277</c:v>
                </c:pt>
                <c:pt idx="59">
                  <c:v>124.60804362644853</c:v>
                </c:pt>
                <c:pt idx="60">
                  <c:v>120.42068361086766</c:v>
                </c:pt>
                <c:pt idx="61">
                  <c:v>125.50394390885189</c:v>
                </c:pt>
                <c:pt idx="62">
                  <c:v>126.38036809815951</c:v>
                </c:pt>
                <c:pt idx="63">
                  <c:v>124.97808939526732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FD-4DF2-8F0B-310E81013EA3}"/>
            </c:ext>
          </c:extLst>
        </c:ser>
        <c:ser>
          <c:idx val="1"/>
          <c:order val="1"/>
          <c:tx>
            <c:strRef>
              <c:f>'Commod. mkts'!$P$4</c:f>
              <c:strCache>
                <c:ptCount val="1"/>
                <c:pt idx="0">
                  <c:v>Wheat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mkts'!$N$273:$N$336</c:f>
              <c:numCache>
                <c:formatCode>m/d;@</c:formatCode>
                <c:ptCount val="6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  <c:pt idx="54">
                  <c:v>44272</c:v>
                </c:pt>
                <c:pt idx="55">
                  <c:v>44273</c:v>
                </c:pt>
                <c:pt idx="56">
                  <c:v>44274</c:v>
                </c:pt>
                <c:pt idx="57">
                  <c:v>44277</c:v>
                </c:pt>
                <c:pt idx="58">
                  <c:v>44278</c:v>
                </c:pt>
                <c:pt idx="59">
                  <c:v>44279</c:v>
                </c:pt>
                <c:pt idx="60">
                  <c:v>44280</c:v>
                </c:pt>
                <c:pt idx="61">
                  <c:v>44281</c:v>
                </c:pt>
                <c:pt idx="62">
                  <c:v>44284</c:v>
                </c:pt>
                <c:pt idx="63">
                  <c:v>44285</c:v>
                </c:pt>
              </c:numCache>
            </c:numRef>
          </c:cat>
          <c:val>
            <c:numRef>
              <c:f>'Commod. mkts'!$P$273:$P$336</c:f>
              <c:numCache>
                <c:formatCode>0</c:formatCode>
                <c:ptCount val="64"/>
                <c:pt idx="0">
                  <c:v>100</c:v>
                </c:pt>
                <c:pt idx="1">
                  <c:v>100</c:v>
                </c:pt>
                <c:pt idx="2">
                  <c:v>99.363564041368335</c:v>
                </c:pt>
                <c:pt idx="3">
                  <c:v>100.91487669053301</c:v>
                </c:pt>
                <c:pt idx="4">
                  <c:v>100</c:v>
                </c:pt>
                <c:pt idx="5">
                  <c:v>99.204455051710426</c:v>
                </c:pt>
                <c:pt idx="6">
                  <c:v>98.607796340493238</c:v>
                </c:pt>
                <c:pt idx="7">
                  <c:v>98.488464598249806</c:v>
                </c:pt>
                <c:pt idx="8">
                  <c:v>103.02307080350039</c:v>
                </c:pt>
                <c:pt idx="9">
                  <c:v>103.54017501988864</c:v>
                </c:pt>
                <c:pt idx="10">
                  <c:v>105.25059665871122</c:v>
                </c:pt>
                <c:pt idx="11">
                  <c:v>106.28480509148766</c:v>
                </c:pt>
                <c:pt idx="12">
                  <c:v>106.36435958631662</c:v>
                </c:pt>
                <c:pt idx="13">
                  <c:v>106.44391408114559</c:v>
                </c:pt>
                <c:pt idx="14">
                  <c:v>105.33015115354016</c:v>
                </c:pt>
                <c:pt idx="15">
                  <c:v>105.13126491646779</c:v>
                </c:pt>
                <c:pt idx="16">
                  <c:v>101.55131264916469</c:v>
                </c:pt>
                <c:pt idx="17">
                  <c:v>103.7788385043755</c:v>
                </c:pt>
                <c:pt idx="18">
                  <c:v>105.96658711217184</c:v>
                </c:pt>
                <c:pt idx="19">
                  <c:v>105.29037390612568</c:v>
                </c:pt>
                <c:pt idx="20">
                  <c:v>103.5799522673031</c:v>
                </c:pt>
                <c:pt idx="21">
                  <c:v>105.48926014319808</c:v>
                </c:pt>
                <c:pt idx="22">
                  <c:v>103.46062052505967</c:v>
                </c:pt>
                <c:pt idx="23">
                  <c:v>102.46618933969769</c:v>
                </c:pt>
                <c:pt idx="24">
                  <c:v>103.50039777247414</c:v>
                </c:pt>
                <c:pt idx="25">
                  <c:v>102.4264120922832</c:v>
                </c:pt>
                <c:pt idx="26">
                  <c:v>103.46062052505967</c:v>
                </c:pt>
                <c:pt idx="27">
                  <c:v>105.72792362768494</c:v>
                </c:pt>
                <c:pt idx="28">
                  <c:v>104.77326968973746</c:v>
                </c:pt>
                <c:pt idx="29">
                  <c:v>101.67064439140812</c:v>
                </c:pt>
                <c:pt idx="30">
                  <c:v>101.19331742243438</c:v>
                </c:pt>
                <c:pt idx="31">
                  <c:v>102.10819411296738</c:v>
                </c:pt>
                <c:pt idx="32">
                  <c:v>103.75894988066825</c:v>
                </c:pt>
                <c:pt idx="33">
                  <c:v>105.40970564836914</c:v>
                </c:pt>
                <c:pt idx="34">
                  <c:v>103.34128878281624</c:v>
                </c:pt>
                <c:pt idx="35">
                  <c:v>105.29037390612568</c:v>
                </c:pt>
                <c:pt idx="36">
                  <c:v>104.49482895783611</c:v>
                </c:pt>
                <c:pt idx="37">
                  <c:v>106.52346857597455</c:v>
                </c:pt>
                <c:pt idx="38">
                  <c:v>105.96658711217184</c:v>
                </c:pt>
                <c:pt idx="39">
                  <c:v>108.35322195704056</c:v>
                </c:pt>
                <c:pt idx="40">
                  <c:v>106.48369132856006</c:v>
                </c:pt>
                <c:pt idx="41">
                  <c:v>104.01750198886236</c:v>
                </c:pt>
                <c:pt idx="42">
                  <c:v>102.34685759745426</c:v>
                </c:pt>
                <c:pt idx="43">
                  <c:v>104.25616547334924</c:v>
                </c:pt>
                <c:pt idx="44">
                  <c:v>102.78440731901352</c:v>
                </c:pt>
                <c:pt idx="45">
                  <c:v>101.98886237072395</c:v>
                </c:pt>
                <c:pt idx="46">
                  <c:v>102.82418456642802</c:v>
                </c:pt>
                <c:pt idx="47">
                  <c:v>102.10819411296738</c:v>
                </c:pt>
                <c:pt idx="48">
                  <c:v>102.86396181384248</c:v>
                </c:pt>
                <c:pt idx="49">
                  <c:v>102.86396181384248</c:v>
                </c:pt>
                <c:pt idx="50">
                  <c:v>100.91487669053301</c:v>
                </c:pt>
                <c:pt idx="51">
                  <c:v>100.79554494828957</c:v>
                </c:pt>
                <c:pt idx="52">
                  <c:v>101.31264916467779</c:v>
                </c:pt>
                <c:pt idx="53">
                  <c:v>101.55131264916469</c:v>
                </c:pt>
                <c:pt idx="54">
                  <c:v>100.39777247414479</c:v>
                </c:pt>
                <c:pt idx="55">
                  <c:v>98.170246618933959</c:v>
                </c:pt>
                <c:pt idx="56">
                  <c:v>97.931583134447095</c:v>
                </c:pt>
                <c:pt idx="57">
                  <c:v>96.778042959427196</c:v>
                </c:pt>
                <c:pt idx="58">
                  <c:v>97.374701670644399</c:v>
                </c:pt>
                <c:pt idx="59">
                  <c:v>96.459824980111378</c:v>
                </c:pt>
                <c:pt idx="60">
                  <c:v>94.948289578361184</c:v>
                </c:pt>
                <c:pt idx="61">
                  <c:v>95.186953062848048</c:v>
                </c:pt>
                <c:pt idx="62">
                  <c:v>95.385839299920448</c:v>
                </c:pt>
                <c:pt idx="63">
                  <c:v>93.635640413683362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FD-4DF2-8F0B-310E81013EA3}"/>
            </c:ext>
          </c:extLst>
        </c:ser>
        <c:ser>
          <c:idx val="2"/>
          <c:order val="2"/>
          <c:tx>
            <c:strRef>
              <c:f>'Commod. mkts'!$Q$4</c:f>
              <c:strCache>
                <c:ptCount val="1"/>
                <c:pt idx="0">
                  <c:v>Silver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mkts'!$N$273:$N$336</c:f>
              <c:numCache>
                <c:formatCode>m/d;@</c:formatCode>
                <c:ptCount val="6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  <c:pt idx="54">
                  <c:v>44272</c:v>
                </c:pt>
                <c:pt idx="55">
                  <c:v>44273</c:v>
                </c:pt>
                <c:pt idx="56">
                  <c:v>44274</c:v>
                </c:pt>
                <c:pt idx="57">
                  <c:v>44277</c:v>
                </c:pt>
                <c:pt idx="58">
                  <c:v>44278</c:v>
                </c:pt>
                <c:pt idx="59">
                  <c:v>44279</c:v>
                </c:pt>
                <c:pt idx="60">
                  <c:v>44280</c:v>
                </c:pt>
                <c:pt idx="61">
                  <c:v>44281</c:v>
                </c:pt>
                <c:pt idx="62">
                  <c:v>44284</c:v>
                </c:pt>
                <c:pt idx="63">
                  <c:v>44285</c:v>
                </c:pt>
              </c:numCache>
            </c:numRef>
          </c:cat>
          <c:val>
            <c:numRef>
              <c:f>'Commod. mkts'!$Q$273:$Q$336</c:f>
              <c:numCache>
                <c:formatCode>0</c:formatCode>
                <c:ptCount val="64"/>
                <c:pt idx="0">
                  <c:v>100</c:v>
                </c:pt>
                <c:pt idx="1">
                  <c:v>100</c:v>
                </c:pt>
                <c:pt idx="2">
                  <c:v>103.42105263157895</c:v>
                </c:pt>
                <c:pt idx="3">
                  <c:v>103.19548872180451</c:v>
                </c:pt>
                <c:pt idx="4">
                  <c:v>102.06766917293233</c:v>
                </c:pt>
                <c:pt idx="5">
                  <c:v>102.06766917293233</c:v>
                </c:pt>
                <c:pt idx="6">
                  <c:v>100.18796992481202</c:v>
                </c:pt>
                <c:pt idx="7">
                  <c:v>93.421052631578945</c:v>
                </c:pt>
                <c:pt idx="8">
                  <c:v>94.924812030075174</c:v>
                </c:pt>
                <c:pt idx="9">
                  <c:v>96.240601503759393</c:v>
                </c:pt>
                <c:pt idx="10">
                  <c:v>95.676691729323309</c:v>
                </c:pt>
                <c:pt idx="11">
                  <c:v>93.984962406015043</c:v>
                </c:pt>
                <c:pt idx="12">
                  <c:v>94.454887218045101</c:v>
                </c:pt>
                <c:pt idx="13">
                  <c:v>94.924812030075174</c:v>
                </c:pt>
                <c:pt idx="14">
                  <c:v>95.864661654135332</c:v>
                </c:pt>
                <c:pt idx="15">
                  <c:v>96.804511278195477</c:v>
                </c:pt>
                <c:pt idx="16">
                  <c:v>95.112781954887211</c:v>
                </c:pt>
                <c:pt idx="17">
                  <c:v>96.616541353383454</c:v>
                </c:pt>
                <c:pt idx="18">
                  <c:v>96.240601503759393</c:v>
                </c:pt>
                <c:pt idx="19">
                  <c:v>94.73684210526315</c:v>
                </c:pt>
                <c:pt idx="20">
                  <c:v>98.872180451127818</c:v>
                </c:pt>
                <c:pt idx="21">
                  <c:v>103.57142857142856</c:v>
                </c:pt>
                <c:pt idx="22">
                  <c:v>110.71428571428569</c:v>
                </c:pt>
                <c:pt idx="23">
                  <c:v>102.03007518796991</c:v>
                </c:pt>
                <c:pt idx="24">
                  <c:v>101.8796992481203</c:v>
                </c:pt>
                <c:pt idx="25">
                  <c:v>98.496240601503743</c:v>
                </c:pt>
                <c:pt idx="26">
                  <c:v>100.18796992481202</c:v>
                </c:pt>
                <c:pt idx="27">
                  <c:v>103.38345864661653</c:v>
                </c:pt>
                <c:pt idx="28">
                  <c:v>103.75939849624061</c:v>
                </c:pt>
                <c:pt idx="29">
                  <c:v>103.38345864661653</c:v>
                </c:pt>
                <c:pt idx="30">
                  <c:v>102.44360902255639</c:v>
                </c:pt>
                <c:pt idx="31">
                  <c:v>102.06766917293233</c:v>
                </c:pt>
                <c:pt idx="32">
                  <c:v>102.06766917293233</c:v>
                </c:pt>
                <c:pt idx="33">
                  <c:v>102.06766917293233</c:v>
                </c:pt>
                <c:pt idx="34">
                  <c:v>101.8796992481203</c:v>
                </c:pt>
                <c:pt idx="35">
                  <c:v>102.25563909774435</c:v>
                </c:pt>
                <c:pt idx="36">
                  <c:v>103.38345864661653</c:v>
                </c:pt>
                <c:pt idx="37">
                  <c:v>104.32330827067669</c:v>
                </c:pt>
                <c:pt idx="38">
                  <c:v>104.69924812030075</c:v>
                </c:pt>
                <c:pt idx="39">
                  <c:v>103.75939849624061</c:v>
                </c:pt>
                <c:pt idx="40">
                  <c:v>104.51127819548871</c:v>
                </c:pt>
                <c:pt idx="41">
                  <c:v>101.50375939849623</c:v>
                </c:pt>
                <c:pt idx="42">
                  <c:v>101.50375939849623</c:v>
                </c:pt>
                <c:pt idx="43">
                  <c:v>99.248120300751879</c:v>
                </c:pt>
                <c:pt idx="44">
                  <c:v>98.30827067669172</c:v>
                </c:pt>
                <c:pt idx="45">
                  <c:v>98.120300751879697</c:v>
                </c:pt>
                <c:pt idx="46">
                  <c:v>95.488721804511272</c:v>
                </c:pt>
                <c:pt idx="47">
                  <c:v>95.112781954887211</c:v>
                </c:pt>
                <c:pt idx="48">
                  <c:v>97.744360902255636</c:v>
                </c:pt>
                <c:pt idx="49">
                  <c:v>98.30827067669172</c:v>
                </c:pt>
                <c:pt idx="50">
                  <c:v>98.68421052631578</c:v>
                </c:pt>
                <c:pt idx="51">
                  <c:v>95.864661654135332</c:v>
                </c:pt>
                <c:pt idx="52">
                  <c:v>98.68421052631578</c:v>
                </c:pt>
                <c:pt idx="53">
                  <c:v>97.556390977443598</c:v>
                </c:pt>
                <c:pt idx="54">
                  <c:v>97.744360902255636</c:v>
                </c:pt>
                <c:pt idx="55">
                  <c:v>97.744360902255636</c:v>
                </c:pt>
                <c:pt idx="56">
                  <c:v>98.68421052631578</c:v>
                </c:pt>
                <c:pt idx="57">
                  <c:v>96.428571428571416</c:v>
                </c:pt>
                <c:pt idx="58">
                  <c:v>96.428571428571416</c:v>
                </c:pt>
                <c:pt idx="59">
                  <c:v>95.488721804511272</c:v>
                </c:pt>
                <c:pt idx="60">
                  <c:v>93.984962406015043</c:v>
                </c:pt>
                <c:pt idx="61">
                  <c:v>94.360902255639104</c:v>
                </c:pt>
                <c:pt idx="62">
                  <c:v>93.796992481203006</c:v>
                </c:pt>
                <c:pt idx="63">
                  <c:v>90.78947368421052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CFD-4DF2-8F0B-310E81013EA3}"/>
            </c:ext>
          </c:extLst>
        </c:ser>
        <c:ser>
          <c:idx val="3"/>
          <c:order val="3"/>
          <c:tx>
            <c:strRef>
              <c:f>'Commod. mkts'!$R$4</c:f>
              <c:strCache>
                <c:ptCount val="1"/>
                <c:pt idx="0">
                  <c:v>Gold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mkts'!$N$273:$N$336</c:f>
              <c:numCache>
                <c:formatCode>m/d;@</c:formatCode>
                <c:ptCount val="6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  <c:pt idx="54">
                  <c:v>44272</c:v>
                </c:pt>
                <c:pt idx="55">
                  <c:v>44273</c:v>
                </c:pt>
                <c:pt idx="56">
                  <c:v>44274</c:v>
                </c:pt>
                <c:pt idx="57">
                  <c:v>44277</c:v>
                </c:pt>
                <c:pt idx="58">
                  <c:v>44278</c:v>
                </c:pt>
                <c:pt idx="59">
                  <c:v>44279</c:v>
                </c:pt>
                <c:pt idx="60">
                  <c:v>44280</c:v>
                </c:pt>
                <c:pt idx="61">
                  <c:v>44281</c:v>
                </c:pt>
                <c:pt idx="62">
                  <c:v>44284</c:v>
                </c:pt>
                <c:pt idx="63">
                  <c:v>44285</c:v>
                </c:pt>
              </c:numCache>
            </c:numRef>
          </c:cat>
          <c:val>
            <c:numRef>
              <c:f>'Commod. mkts'!$R$273:$R$336</c:f>
              <c:numCache>
                <c:formatCode>0</c:formatCode>
                <c:ptCount val="64"/>
                <c:pt idx="0">
                  <c:v>100</c:v>
                </c:pt>
                <c:pt idx="1">
                  <c:v>100</c:v>
                </c:pt>
                <c:pt idx="2">
                  <c:v>102.21169036334913</c:v>
                </c:pt>
                <c:pt idx="3">
                  <c:v>102.68562401263823</c:v>
                </c:pt>
                <c:pt idx="4">
                  <c:v>101.63243812532912</c:v>
                </c:pt>
                <c:pt idx="5">
                  <c:v>100.89520800421275</c:v>
                </c:pt>
                <c:pt idx="6">
                  <c:v>99.420747761979982</c:v>
                </c:pt>
                <c:pt idx="7">
                  <c:v>96.629805160610843</c:v>
                </c:pt>
                <c:pt idx="8">
                  <c:v>96.998420221169042</c:v>
                </c:pt>
                <c:pt idx="9">
                  <c:v>97.998946814112685</c:v>
                </c:pt>
                <c:pt idx="10">
                  <c:v>97.472353870458136</c:v>
                </c:pt>
                <c:pt idx="11">
                  <c:v>97.051079515534482</c:v>
                </c:pt>
                <c:pt idx="12">
                  <c:v>96.998420221169042</c:v>
                </c:pt>
                <c:pt idx="13">
                  <c:v>96.945760926803587</c:v>
                </c:pt>
                <c:pt idx="14">
                  <c:v>97.735650342285425</c:v>
                </c:pt>
                <c:pt idx="15">
                  <c:v>98.104265402843609</c:v>
                </c:pt>
                <c:pt idx="16">
                  <c:v>97.051079515534482</c:v>
                </c:pt>
                <c:pt idx="17">
                  <c:v>98.156924697209064</c:v>
                </c:pt>
                <c:pt idx="18">
                  <c:v>97.84096893101632</c:v>
                </c:pt>
                <c:pt idx="19">
                  <c:v>97.156398104265406</c:v>
                </c:pt>
                <c:pt idx="20">
                  <c:v>97.94628751974723</c:v>
                </c:pt>
                <c:pt idx="21">
                  <c:v>98.630858346498158</c:v>
                </c:pt>
                <c:pt idx="22">
                  <c:v>98.156924697209064</c:v>
                </c:pt>
                <c:pt idx="23">
                  <c:v>96.629805160610843</c:v>
                </c:pt>
                <c:pt idx="24">
                  <c:v>96.787783043707208</c:v>
                </c:pt>
                <c:pt idx="25">
                  <c:v>94.576092680358087</c:v>
                </c:pt>
                <c:pt idx="26">
                  <c:v>94.944707740916272</c:v>
                </c:pt>
                <c:pt idx="27">
                  <c:v>96.524486571879947</c:v>
                </c:pt>
                <c:pt idx="28">
                  <c:v>97.051079515534482</c:v>
                </c:pt>
                <c:pt idx="29">
                  <c:v>97.577672459189046</c:v>
                </c:pt>
                <c:pt idx="30">
                  <c:v>97.051079515534482</c:v>
                </c:pt>
                <c:pt idx="31">
                  <c:v>95.73459715639811</c:v>
                </c:pt>
                <c:pt idx="32">
                  <c:v>95.155344918378091</c:v>
                </c:pt>
                <c:pt idx="33">
                  <c:v>94.576092680358087</c:v>
                </c:pt>
                <c:pt idx="34">
                  <c:v>93.891521853607159</c:v>
                </c:pt>
                <c:pt idx="35">
                  <c:v>93.838862559241704</c:v>
                </c:pt>
                <c:pt idx="36">
                  <c:v>93.996840442338069</c:v>
                </c:pt>
                <c:pt idx="37">
                  <c:v>95.155344918378091</c:v>
                </c:pt>
                <c:pt idx="38">
                  <c:v>95.155344918378091</c:v>
                </c:pt>
                <c:pt idx="39">
                  <c:v>94.312796208530798</c:v>
                </c:pt>
                <c:pt idx="40">
                  <c:v>93.786203264876249</c:v>
                </c:pt>
                <c:pt idx="41">
                  <c:v>92.785676671932592</c:v>
                </c:pt>
                <c:pt idx="42">
                  <c:v>91.62717219589257</c:v>
                </c:pt>
                <c:pt idx="43">
                  <c:v>90.995260663507111</c:v>
                </c:pt>
                <c:pt idx="44">
                  <c:v>90.100052659294363</c:v>
                </c:pt>
                <c:pt idx="45">
                  <c:v>90.310689836756183</c:v>
                </c:pt>
                <c:pt idx="46">
                  <c:v>89.626119010005269</c:v>
                </c:pt>
                <c:pt idx="47">
                  <c:v>89.204844655081615</c:v>
                </c:pt>
                <c:pt idx="48">
                  <c:v>90.573986308583471</c:v>
                </c:pt>
                <c:pt idx="49">
                  <c:v>90.626645602948912</c:v>
                </c:pt>
                <c:pt idx="50">
                  <c:v>91.20589784096893</c:v>
                </c:pt>
                <c:pt idx="51">
                  <c:v>89.784096893101633</c:v>
                </c:pt>
                <c:pt idx="52">
                  <c:v>91.31121642969984</c:v>
                </c:pt>
                <c:pt idx="53">
                  <c:v>91.31121642969984</c:v>
                </c:pt>
                <c:pt idx="54">
                  <c:v>91.20589784096893</c:v>
                </c:pt>
                <c:pt idx="55">
                  <c:v>90.679304897314367</c:v>
                </c:pt>
                <c:pt idx="56">
                  <c:v>91.52185360716166</c:v>
                </c:pt>
                <c:pt idx="57">
                  <c:v>91.20589784096893</c:v>
                </c:pt>
                <c:pt idx="58">
                  <c:v>91.469194312796205</c:v>
                </c:pt>
                <c:pt idx="59">
                  <c:v>91.258557135334385</c:v>
                </c:pt>
                <c:pt idx="60">
                  <c:v>91.837809373354389</c:v>
                </c:pt>
                <c:pt idx="61">
                  <c:v>90.942601369141656</c:v>
                </c:pt>
                <c:pt idx="62">
                  <c:v>90.837282780410746</c:v>
                </c:pt>
                <c:pt idx="63">
                  <c:v>88.730911005792521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CFD-4DF2-8F0B-310E81013EA3}"/>
            </c:ext>
          </c:extLst>
        </c:ser>
        <c:ser>
          <c:idx val="4"/>
          <c:order val="4"/>
          <c:tx>
            <c:strRef>
              <c:f>'Commod. mkts'!$S$4</c:f>
              <c:strCache>
                <c:ptCount val="1"/>
                <c:pt idx="0">
                  <c:v>Uranium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mkts'!$N$273:$N$336</c:f>
              <c:numCache>
                <c:formatCode>m/d;@</c:formatCode>
                <c:ptCount val="6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  <c:pt idx="54">
                  <c:v>44272</c:v>
                </c:pt>
                <c:pt idx="55">
                  <c:v>44273</c:v>
                </c:pt>
                <c:pt idx="56">
                  <c:v>44274</c:v>
                </c:pt>
                <c:pt idx="57">
                  <c:v>44277</c:v>
                </c:pt>
                <c:pt idx="58">
                  <c:v>44278</c:v>
                </c:pt>
                <c:pt idx="59">
                  <c:v>44279</c:v>
                </c:pt>
                <c:pt idx="60">
                  <c:v>44280</c:v>
                </c:pt>
                <c:pt idx="61">
                  <c:v>44281</c:v>
                </c:pt>
                <c:pt idx="62">
                  <c:v>44284</c:v>
                </c:pt>
                <c:pt idx="63">
                  <c:v>44285</c:v>
                </c:pt>
              </c:numCache>
            </c:numRef>
          </c:cat>
          <c:val>
            <c:numRef>
              <c:f>'Commod. mkts'!$S$273:$S$336</c:f>
            </c:numRef>
          </c:val>
          <c:smooth val="0"/>
          <c:extLst>
            <c:ext xmlns:c16="http://schemas.microsoft.com/office/drawing/2014/chart" uri="{C3380CC4-5D6E-409C-BE32-E72D297353CC}">
              <c16:uniqueId val="{00000004-9CFD-4DF2-8F0B-310E81013EA3}"/>
            </c:ext>
          </c:extLst>
        </c:ser>
        <c:ser>
          <c:idx val="5"/>
          <c:order val="5"/>
          <c:tx>
            <c:strRef>
              <c:f>'Commod. mkts'!$T$4</c:f>
              <c:strCache>
                <c:ptCount val="1"/>
                <c:pt idx="0">
                  <c:v>Cotton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mkts'!$N$273:$N$336</c:f>
              <c:numCache>
                <c:formatCode>m/d;@</c:formatCode>
                <c:ptCount val="6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  <c:pt idx="54">
                  <c:v>44272</c:v>
                </c:pt>
                <c:pt idx="55">
                  <c:v>44273</c:v>
                </c:pt>
                <c:pt idx="56">
                  <c:v>44274</c:v>
                </c:pt>
                <c:pt idx="57">
                  <c:v>44277</c:v>
                </c:pt>
                <c:pt idx="58">
                  <c:v>44278</c:v>
                </c:pt>
                <c:pt idx="59">
                  <c:v>44279</c:v>
                </c:pt>
                <c:pt idx="60">
                  <c:v>44280</c:v>
                </c:pt>
                <c:pt idx="61">
                  <c:v>44281</c:v>
                </c:pt>
                <c:pt idx="62">
                  <c:v>44284</c:v>
                </c:pt>
                <c:pt idx="63">
                  <c:v>44285</c:v>
                </c:pt>
              </c:numCache>
            </c:numRef>
          </c:cat>
          <c:val>
            <c:numRef>
              <c:f>'Commod. mkts'!$T$273:$T$336</c:f>
              <c:numCache>
                <c:formatCode>0</c:formatCode>
                <c:ptCount val="64"/>
                <c:pt idx="0">
                  <c:v>100</c:v>
                </c:pt>
                <c:pt idx="1">
                  <c:v>100</c:v>
                </c:pt>
                <c:pt idx="2">
                  <c:v>101.13152289669863</c:v>
                </c:pt>
                <c:pt idx="3">
                  <c:v>102.96858359957402</c:v>
                </c:pt>
                <c:pt idx="4">
                  <c:v>103.24813631522896</c:v>
                </c:pt>
                <c:pt idx="5">
                  <c:v>102.84877529286473</c:v>
                </c:pt>
                <c:pt idx="6">
                  <c:v>102.86208732694358</c:v>
                </c:pt>
                <c:pt idx="7">
                  <c:v>103.74068157614485</c:v>
                </c:pt>
                <c:pt idx="8">
                  <c:v>105.43130990415337</c:v>
                </c:pt>
                <c:pt idx="9">
                  <c:v>105.05857294994676</c:v>
                </c:pt>
                <c:pt idx="10">
                  <c:v>105.36474973375931</c:v>
                </c:pt>
                <c:pt idx="11">
                  <c:v>104.765708200213</c:v>
                </c:pt>
                <c:pt idx="12">
                  <c:v>105.06522896698615</c:v>
                </c:pt>
                <c:pt idx="13">
                  <c:v>105.36474973375931</c:v>
                </c:pt>
                <c:pt idx="14">
                  <c:v>105.95047923322684</c:v>
                </c:pt>
                <c:pt idx="15">
                  <c:v>107.25505857294995</c:v>
                </c:pt>
                <c:pt idx="16">
                  <c:v>105.91054313099042</c:v>
                </c:pt>
                <c:pt idx="17">
                  <c:v>106.93556975505858</c:v>
                </c:pt>
                <c:pt idx="18">
                  <c:v>106.11022364217253</c:v>
                </c:pt>
                <c:pt idx="19">
                  <c:v>104.9520766773163</c:v>
                </c:pt>
                <c:pt idx="20">
                  <c:v>103.74068157614485</c:v>
                </c:pt>
                <c:pt idx="21">
                  <c:v>104.68583599574015</c:v>
                </c:pt>
                <c:pt idx="22">
                  <c:v>103.87380191693292</c:v>
                </c:pt>
                <c:pt idx="23">
                  <c:v>104.75239616613419</c:v>
                </c:pt>
                <c:pt idx="24">
                  <c:v>105.15175718849841</c:v>
                </c:pt>
                <c:pt idx="25">
                  <c:v>109.53141640042598</c:v>
                </c:pt>
                <c:pt idx="26">
                  <c:v>107.48136315228966</c:v>
                </c:pt>
                <c:pt idx="27">
                  <c:v>109.53141640042598</c:v>
                </c:pt>
                <c:pt idx="28">
                  <c:v>113.05910543130993</c:v>
                </c:pt>
                <c:pt idx="29">
                  <c:v>110.05058572949946</c:v>
                </c:pt>
                <c:pt idx="30">
                  <c:v>112.36687965921193</c:v>
                </c:pt>
                <c:pt idx="31">
                  <c:v>114.36368477103301</c:v>
                </c:pt>
                <c:pt idx="32">
                  <c:v>114.98935037273696</c:v>
                </c:pt>
                <c:pt idx="33">
                  <c:v>115.61501597444091</c:v>
                </c:pt>
                <c:pt idx="34">
                  <c:v>116.05431309904152</c:v>
                </c:pt>
                <c:pt idx="35">
                  <c:v>116.5468583599574</c:v>
                </c:pt>
                <c:pt idx="36">
                  <c:v>116.78647497337593</c:v>
                </c:pt>
                <c:pt idx="37">
                  <c:v>119.35569755058573</c:v>
                </c:pt>
                <c:pt idx="38">
                  <c:v>119.70181043663473</c:v>
                </c:pt>
                <c:pt idx="39">
                  <c:v>121.05963791267307</c:v>
                </c:pt>
                <c:pt idx="40">
                  <c:v>115.73482428115017</c:v>
                </c:pt>
                <c:pt idx="41">
                  <c:v>114.58998935037275</c:v>
                </c:pt>
                <c:pt idx="42">
                  <c:v>118.23748668796593</c:v>
                </c:pt>
                <c:pt idx="43">
                  <c:v>117.46538871139509</c:v>
                </c:pt>
                <c:pt idx="44">
                  <c:v>114.08413205537806</c:v>
                </c:pt>
                <c:pt idx="45">
                  <c:v>112.34025559105432</c:v>
                </c:pt>
                <c:pt idx="46">
                  <c:v>113.16560170394037</c:v>
                </c:pt>
                <c:pt idx="47">
                  <c:v>113.91107561235356</c:v>
                </c:pt>
                <c:pt idx="48">
                  <c:v>108.82587859424922</c:v>
                </c:pt>
                <c:pt idx="49">
                  <c:v>109.78434504792331</c:v>
                </c:pt>
                <c:pt idx="50">
                  <c:v>113.95101171459</c:v>
                </c:pt>
                <c:pt idx="51">
                  <c:v>112.89936102236422</c:v>
                </c:pt>
                <c:pt idx="52">
                  <c:v>112.44675186368478</c:v>
                </c:pt>
                <c:pt idx="53">
                  <c:v>112.71299254526093</c:v>
                </c:pt>
                <c:pt idx="54">
                  <c:v>112.16719914802982</c:v>
                </c:pt>
                <c:pt idx="55">
                  <c:v>110.75612353567625</c:v>
                </c:pt>
                <c:pt idx="56">
                  <c:v>109.73109691160809</c:v>
                </c:pt>
                <c:pt idx="57">
                  <c:v>109.65122470713524</c:v>
                </c:pt>
                <c:pt idx="58">
                  <c:v>108.20021299254525</c:v>
                </c:pt>
                <c:pt idx="59">
                  <c:v>106.74920127795527</c:v>
                </c:pt>
                <c:pt idx="60">
                  <c:v>101.42438764643238</c:v>
                </c:pt>
                <c:pt idx="61">
                  <c:v>104.00692225772099</c:v>
                </c:pt>
                <c:pt idx="62">
                  <c:v>104.15335463258786</c:v>
                </c:pt>
                <c:pt idx="63">
                  <c:v>104.35303514376997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CFD-4DF2-8F0B-310E81013E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'Commod. mkts'!$U$4</c:f>
              <c:strCache>
                <c:ptCount val="1"/>
                <c:pt idx="0">
                  <c:v>Copper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mkts'!$N$273:$N$336</c:f>
              <c:numCache>
                <c:formatCode>m/d;@</c:formatCode>
                <c:ptCount val="6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  <c:pt idx="54">
                  <c:v>44272</c:v>
                </c:pt>
                <c:pt idx="55">
                  <c:v>44273</c:v>
                </c:pt>
                <c:pt idx="56">
                  <c:v>44274</c:v>
                </c:pt>
                <c:pt idx="57">
                  <c:v>44277</c:v>
                </c:pt>
                <c:pt idx="58">
                  <c:v>44278</c:v>
                </c:pt>
                <c:pt idx="59">
                  <c:v>44279</c:v>
                </c:pt>
                <c:pt idx="60">
                  <c:v>44280</c:v>
                </c:pt>
                <c:pt idx="61">
                  <c:v>44281</c:v>
                </c:pt>
                <c:pt idx="62">
                  <c:v>44284</c:v>
                </c:pt>
                <c:pt idx="63">
                  <c:v>44285</c:v>
                </c:pt>
              </c:numCache>
            </c:numRef>
          </c:cat>
          <c:val>
            <c:numRef>
              <c:f>'Commod. mkts'!$U$273:$U$336</c:f>
              <c:numCache>
                <c:formatCode>0</c:formatCode>
                <c:ptCount val="64"/>
                <c:pt idx="0">
                  <c:v>98.869731800766274</c:v>
                </c:pt>
                <c:pt idx="1">
                  <c:v>100</c:v>
                </c:pt>
                <c:pt idx="2">
                  <c:v>101.13026819923373</c:v>
                </c:pt>
                <c:pt idx="3">
                  <c:v>101.07279693486591</c:v>
                </c:pt>
                <c:pt idx="4">
                  <c:v>103.8250319284802</c:v>
                </c:pt>
                <c:pt idx="5">
                  <c:v>102.63729246487867</c:v>
                </c:pt>
                <c:pt idx="6">
                  <c:v>104.03575989782887</c:v>
                </c:pt>
                <c:pt idx="7">
                  <c:v>101.55172413793103</c:v>
                </c:pt>
                <c:pt idx="8">
                  <c:v>101.95402298850576</c:v>
                </c:pt>
                <c:pt idx="9">
                  <c:v>101.66666666666666</c:v>
                </c:pt>
                <c:pt idx="10">
                  <c:v>102.20306513409963</c:v>
                </c:pt>
                <c:pt idx="11">
                  <c:v>101.90932311621967</c:v>
                </c:pt>
                <c:pt idx="12">
                  <c:v>101.81992337164752</c:v>
                </c:pt>
                <c:pt idx="13">
                  <c:v>101.99872286079183</c:v>
                </c:pt>
                <c:pt idx="14">
                  <c:v>102.35632183908045</c:v>
                </c:pt>
                <c:pt idx="15">
                  <c:v>102.82247765006385</c:v>
                </c:pt>
                <c:pt idx="16">
                  <c:v>100.53639846743295</c:v>
                </c:pt>
                <c:pt idx="17">
                  <c:v>101.97318007662834</c:v>
                </c:pt>
                <c:pt idx="18">
                  <c:v>101.62196679438058</c:v>
                </c:pt>
                <c:pt idx="19">
                  <c:v>100.8301404853129</c:v>
                </c:pt>
                <c:pt idx="20">
                  <c:v>99.342273307790549</c:v>
                </c:pt>
                <c:pt idx="21">
                  <c:v>100.60025542784163</c:v>
                </c:pt>
                <c:pt idx="22">
                  <c:v>99.961685823754792</c:v>
                </c:pt>
                <c:pt idx="23">
                  <c:v>99.048531289910599</c:v>
                </c:pt>
                <c:pt idx="24">
                  <c:v>100.03192848020434</c:v>
                </c:pt>
                <c:pt idx="25">
                  <c:v>100.04469987228607</c:v>
                </c:pt>
                <c:pt idx="26">
                  <c:v>101.36015325670498</c:v>
                </c:pt>
                <c:pt idx="27">
                  <c:v>102.26053639846744</c:v>
                </c:pt>
                <c:pt idx="28">
                  <c:v>104.04214559386973</c:v>
                </c:pt>
                <c:pt idx="29">
                  <c:v>105.74074074074073</c:v>
                </c:pt>
                <c:pt idx="30">
                  <c:v>105.90038314176245</c:v>
                </c:pt>
                <c:pt idx="31">
                  <c:v>105.62579821200511</c:v>
                </c:pt>
                <c:pt idx="32">
                  <c:v>107.4904214559387</c:v>
                </c:pt>
                <c:pt idx="33">
                  <c:v>107.78416347381865</c:v>
                </c:pt>
                <c:pt idx="34">
                  <c:v>107.45210727969348</c:v>
                </c:pt>
                <c:pt idx="35">
                  <c:v>110.47254150702426</c:v>
                </c:pt>
                <c:pt idx="36">
                  <c:v>112.47126436781609</c:v>
                </c:pt>
                <c:pt idx="37">
                  <c:v>115.80459770114942</c:v>
                </c:pt>
                <c:pt idx="38">
                  <c:v>116.96040868454662</c:v>
                </c:pt>
                <c:pt idx="39">
                  <c:v>118.59514687100894</c:v>
                </c:pt>
                <c:pt idx="40">
                  <c:v>122.79054916985952</c:v>
                </c:pt>
                <c:pt idx="41">
                  <c:v>117.1455938697318</c:v>
                </c:pt>
                <c:pt idx="42">
                  <c:v>117.4712643678161</c:v>
                </c:pt>
                <c:pt idx="43">
                  <c:v>117.66922094508301</c:v>
                </c:pt>
                <c:pt idx="44">
                  <c:v>118.33971902937419</c:v>
                </c:pt>
                <c:pt idx="45">
                  <c:v>112.21583652618135</c:v>
                </c:pt>
                <c:pt idx="46">
                  <c:v>115.21711366538953</c:v>
                </c:pt>
                <c:pt idx="47">
                  <c:v>114.84674329501917</c:v>
                </c:pt>
                <c:pt idx="48">
                  <c:v>113.60153256704982</c:v>
                </c:pt>
                <c:pt idx="49">
                  <c:v>114.16347381864622</c:v>
                </c:pt>
                <c:pt idx="50">
                  <c:v>115.74074074074075</c:v>
                </c:pt>
                <c:pt idx="51">
                  <c:v>115.61302681992338</c:v>
                </c:pt>
                <c:pt idx="52">
                  <c:v>116.82630906768838</c:v>
                </c:pt>
                <c:pt idx="53">
                  <c:v>114.50191570881225</c:v>
                </c:pt>
                <c:pt idx="54">
                  <c:v>115.28735632183908</c:v>
                </c:pt>
                <c:pt idx="55">
                  <c:v>116.0919540229885</c:v>
                </c:pt>
                <c:pt idx="56">
                  <c:v>115.40229885057471</c:v>
                </c:pt>
                <c:pt idx="57">
                  <c:v>116.18773946360153</c:v>
                </c:pt>
                <c:pt idx="58">
                  <c:v>115.15325670498085</c:v>
                </c:pt>
                <c:pt idx="59">
                  <c:v>115.14687100893997</c:v>
                </c:pt>
                <c:pt idx="60">
                  <c:v>112.1455938697318</c:v>
                </c:pt>
                <c:pt idx="61">
                  <c:v>114.03575989782885</c:v>
                </c:pt>
                <c:pt idx="62">
                  <c:v>114.2081736909323</c:v>
                </c:pt>
                <c:pt idx="63">
                  <c:v>112.24137931034484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CFD-4DF2-8F0B-310E81013EA3}"/>
            </c:ext>
          </c:extLst>
        </c:ser>
        <c:ser>
          <c:idx val="7"/>
          <c:order val="7"/>
          <c:tx>
            <c:strRef>
              <c:f>'Commod. mkts'!$V$4</c:f>
              <c:strCache>
                <c:ptCount val="1"/>
                <c:pt idx="0">
                  <c:v>Platinum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mkts'!$N$273:$N$336</c:f>
              <c:numCache>
                <c:formatCode>m/d;@</c:formatCode>
                <c:ptCount val="64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  <c:pt idx="39">
                  <c:v>44251</c:v>
                </c:pt>
                <c:pt idx="40">
                  <c:v>44252</c:v>
                </c:pt>
                <c:pt idx="41">
                  <c:v>44253</c:v>
                </c:pt>
                <c:pt idx="42">
                  <c:v>44256</c:v>
                </c:pt>
                <c:pt idx="43">
                  <c:v>44257</c:v>
                </c:pt>
                <c:pt idx="44">
                  <c:v>44258</c:v>
                </c:pt>
                <c:pt idx="45">
                  <c:v>44259</c:v>
                </c:pt>
                <c:pt idx="46">
                  <c:v>44260</c:v>
                </c:pt>
                <c:pt idx="47">
                  <c:v>44263</c:v>
                </c:pt>
                <c:pt idx="48">
                  <c:v>44264</c:v>
                </c:pt>
                <c:pt idx="49">
                  <c:v>44265</c:v>
                </c:pt>
                <c:pt idx="50">
                  <c:v>44266</c:v>
                </c:pt>
                <c:pt idx="51">
                  <c:v>44267</c:v>
                </c:pt>
                <c:pt idx="52">
                  <c:v>44270</c:v>
                </c:pt>
                <c:pt idx="53">
                  <c:v>44271</c:v>
                </c:pt>
                <c:pt idx="54">
                  <c:v>44272</c:v>
                </c:pt>
                <c:pt idx="55">
                  <c:v>44273</c:v>
                </c:pt>
                <c:pt idx="56">
                  <c:v>44274</c:v>
                </c:pt>
                <c:pt idx="57">
                  <c:v>44277</c:v>
                </c:pt>
                <c:pt idx="58">
                  <c:v>44278</c:v>
                </c:pt>
                <c:pt idx="59">
                  <c:v>44279</c:v>
                </c:pt>
                <c:pt idx="60">
                  <c:v>44280</c:v>
                </c:pt>
                <c:pt idx="61">
                  <c:v>44281</c:v>
                </c:pt>
                <c:pt idx="62">
                  <c:v>44284</c:v>
                </c:pt>
                <c:pt idx="63">
                  <c:v>44285</c:v>
                </c:pt>
              </c:numCache>
            </c:numRef>
          </c:cat>
          <c:val>
            <c:numRef>
              <c:f>'Commod. mkts'!$V$273:$V$336</c:f>
              <c:numCache>
                <c:formatCode>0</c:formatCode>
                <c:ptCount val="64"/>
                <c:pt idx="0">
                  <c:v>98.486682808716694</c:v>
                </c:pt>
                <c:pt idx="1">
                  <c:v>100</c:v>
                </c:pt>
                <c:pt idx="2">
                  <c:v>101.51331719128326</c:v>
                </c:pt>
                <c:pt idx="3">
                  <c:v>98.153753026634377</c:v>
                </c:pt>
                <c:pt idx="4">
                  <c:v>98.698547215496362</c:v>
                </c:pt>
                <c:pt idx="5">
                  <c:v>100.15133171912831</c:v>
                </c:pt>
                <c:pt idx="6">
                  <c:v>100.96852300242129</c:v>
                </c:pt>
                <c:pt idx="7">
                  <c:v>92.25181598062953</c:v>
                </c:pt>
                <c:pt idx="8">
                  <c:v>95.248184019370456</c:v>
                </c:pt>
                <c:pt idx="9">
                  <c:v>98.335351089588357</c:v>
                </c:pt>
                <c:pt idx="10">
                  <c:v>100.60532687651332</c:v>
                </c:pt>
                <c:pt idx="11">
                  <c:v>98.516949152542352</c:v>
                </c:pt>
                <c:pt idx="12">
                  <c:v>97.699757869249382</c:v>
                </c:pt>
                <c:pt idx="13">
                  <c:v>99.061743341404338</c:v>
                </c:pt>
                <c:pt idx="14">
                  <c:v>100.42372881355929</c:v>
                </c:pt>
                <c:pt idx="15">
                  <c:v>102.51210653753024</c:v>
                </c:pt>
                <c:pt idx="16">
                  <c:v>99.243341404358347</c:v>
                </c:pt>
                <c:pt idx="17">
                  <c:v>100.69612590799031</c:v>
                </c:pt>
                <c:pt idx="18">
                  <c:v>100.3329297820823</c:v>
                </c:pt>
                <c:pt idx="19">
                  <c:v>96.973365617433402</c:v>
                </c:pt>
                <c:pt idx="20">
                  <c:v>98.970944309927347</c:v>
                </c:pt>
                <c:pt idx="21">
                  <c:v>100.7869249394673</c:v>
                </c:pt>
                <c:pt idx="22">
                  <c:v>101.51331719128326</c:v>
                </c:pt>
                <c:pt idx="23">
                  <c:v>100.06053268765132</c:v>
                </c:pt>
                <c:pt idx="24">
                  <c:v>100.15133171912831</c:v>
                </c:pt>
                <c:pt idx="25">
                  <c:v>98.426150121065362</c:v>
                </c:pt>
                <c:pt idx="26">
                  <c:v>101.78571428571428</c:v>
                </c:pt>
                <c:pt idx="27">
                  <c:v>105.41767554479418</c:v>
                </c:pt>
                <c:pt idx="28">
                  <c:v>107.50605326876513</c:v>
                </c:pt>
                <c:pt idx="29">
                  <c:v>112.49999999999997</c:v>
                </c:pt>
                <c:pt idx="30">
                  <c:v>112.22760290556899</c:v>
                </c:pt>
                <c:pt idx="31">
                  <c:v>110.86561743341403</c:v>
                </c:pt>
                <c:pt idx="32">
                  <c:v>116.94915254237286</c:v>
                </c:pt>
                <c:pt idx="33">
                  <c:v>114.86077481840191</c:v>
                </c:pt>
                <c:pt idx="34">
                  <c:v>112.49999999999997</c:v>
                </c:pt>
                <c:pt idx="35">
                  <c:v>114.95157384987893</c:v>
                </c:pt>
                <c:pt idx="36">
                  <c:v>117.49394673123486</c:v>
                </c:pt>
                <c:pt idx="37">
                  <c:v>115.13317191283292</c:v>
                </c:pt>
                <c:pt idx="38">
                  <c:v>113.58958837772394</c:v>
                </c:pt>
                <c:pt idx="39">
                  <c:v>112.77239709443099</c:v>
                </c:pt>
                <c:pt idx="40">
                  <c:v>113.31719128329296</c:v>
                </c:pt>
                <c:pt idx="41">
                  <c:v>109.32203389830507</c:v>
                </c:pt>
                <c:pt idx="42">
                  <c:v>109.68523002421307</c:v>
                </c:pt>
                <c:pt idx="43">
                  <c:v>107.8692493946731</c:v>
                </c:pt>
                <c:pt idx="44">
                  <c:v>107.50605326876513</c:v>
                </c:pt>
                <c:pt idx="45">
                  <c:v>105.50847457627117</c:v>
                </c:pt>
                <c:pt idx="46">
                  <c:v>101.96731234866827</c:v>
                </c:pt>
                <c:pt idx="47">
                  <c:v>103.32929782082323</c:v>
                </c:pt>
                <c:pt idx="48">
                  <c:v>105.87167070217916</c:v>
                </c:pt>
                <c:pt idx="49">
                  <c:v>106.87046004842612</c:v>
                </c:pt>
                <c:pt idx="50">
                  <c:v>109.68523002421307</c:v>
                </c:pt>
                <c:pt idx="51">
                  <c:v>107.68765133171911</c:v>
                </c:pt>
                <c:pt idx="52">
                  <c:v>110.13922518159805</c:v>
                </c:pt>
                <c:pt idx="53">
                  <c:v>109.77602905569006</c:v>
                </c:pt>
                <c:pt idx="54">
                  <c:v>108.4140435835351</c:v>
                </c:pt>
                <c:pt idx="55">
                  <c:v>110.41162227602904</c:v>
                </c:pt>
                <c:pt idx="56">
                  <c:v>106.50726392251815</c:v>
                </c:pt>
                <c:pt idx="57">
                  <c:v>107.41525423728812</c:v>
                </c:pt>
                <c:pt idx="58">
                  <c:v>107.68765133171911</c:v>
                </c:pt>
                <c:pt idx="59">
                  <c:v>106.68886198547214</c:v>
                </c:pt>
                <c:pt idx="60">
                  <c:v>106.59806295399514</c:v>
                </c:pt>
                <c:pt idx="61">
                  <c:v>105.41767554479418</c:v>
                </c:pt>
                <c:pt idx="62">
                  <c:v>108.14164648910409</c:v>
                </c:pt>
                <c:pt idx="63">
                  <c:v>105.87167070217916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CFD-4DF2-8F0B-310E81013E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14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"/>
      </c:valAx>
      <c:valAx>
        <c:axId val="2006180848"/>
        <c:scaling>
          <c:orientation val="minMax"/>
          <c:max val="170"/>
          <c:min val="20"/>
        </c:scaling>
        <c:delete val="1"/>
        <c:axPos val="r"/>
        <c:numFmt formatCode="_(* #,##0_);_(* \(#,##0\);_(* &quot;-&quot;_);_(@_)" sourceLinked="0"/>
        <c:majorTickMark val="out"/>
        <c:minorTickMark val="none"/>
        <c:tickLblPos val="nextTo"/>
        <c:crossAx val="212891584"/>
        <c:crosses val="max"/>
        <c:crossBetween val="between"/>
        <c:majorUnit val="10"/>
      </c:valAx>
      <c:dateAx>
        <c:axId val="212891584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469135802469134E-2"/>
          <c:y val="0.8495166666666667"/>
          <c:w val="0.98422643613977101"/>
          <c:h val="0.150483251633986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Consumer</a:t>
            </a:r>
            <a:r>
              <a:rPr lang="en-US" sz="1000" b="1" baseline="0"/>
              <a:t> price inflation (year-on-year)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2910185185185181"/>
          <c:h val="0.48528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Inflation!$B$3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Inflation!$B$52:$B$64</c:f>
              <c:numCache>
                <c:formatCode>0.0%</c:formatCode>
                <c:ptCount val="13"/>
                <c:pt idx="0">
                  <c:v>6.4122137404580171E-2</c:v>
                </c:pt>
                <c:pt idx="1">
                  <c:v>6.0468631897203418E-2</c:v>
                </c:pt>
                <c:pt idx="2">
                  <c:v>6.8627450980392135E-2</c:v>
                </c:pt>
                <c:pt idx="3">
                  <c:v>6.6066066066066131E-2</c:v>
                </c:pt>
                <c:pt idx="4">
                  <c:v>6.1410159211523929E-2</c:v>
                </c:pt>
                <c:pt idx="5">
                  <c:v>5.6861258529188774E-2</c:v>
                </c:pt>
                <c:pt idx="6">
                  <c:v>4.8156508653122598E-2</c:v>
                </c:pt>
                <c:pt idx="7">
                  <c:v>3.7721893491124536E-2</c:v>
                </c:pt>
                <c:pt idx="8">
                  <c:v>3.8179148311306976E-2</c:v>
                </c:pt>
                <c:pt idx="9">
                  <c:v>3.8573508005822266E-2</c:v>
                </c:pt>
                <c:pt idx="10">
                  <c:v>2.3913043478260843E-2</c:v>
                </c:pt>
                <c:pt idx="11">
                  <c:v>2.8057553956834624E-2</c:v>
                </c:pt>
                <c:pt idx="12">
                  <c:v>3.5868005738880937E-2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0A-406E-A21D-E6F10B548455}"/>
            </c:ext>
          </c:extLst>
        </c:ser>
        <c:ser>
          <c:idx val="1"/>
          <c:order val="1"/>
          <c:tx>
            <c:strRef>
              <c:f>Inflation!$C$3</c:f>
              <c:strCache>
                <c:ptCount val="1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Inflation!$C$52:$C$64</c:f>
              <c:numCache>
                <c:formatCode>0.0%</c:formatCode>
                <c:ptCount val="13"/>
                <c:pt idx="0">
                  <c:v>5.9205190592051871E-2</c:v>
                </c:pt>
                <c:pt idx="1">
                  <c:v>6.4568200161420508E-2</c:v>
                </c:pt>
                <c:pt idx="2">
                  <c:v>6.7415730337078594E-2</c:v>
                </c:pt>
                <c:pt idx="3">
                  <c:v>6.7039106145251326E-2</c:v>
                </c:pt>
                <c:pt idx="4">
                  <c:v>7.0119521912350713E-2</c:v>
                </c:pt>
                <c:pt idx="5">
                  <c:v>7.0803500397772501E-2</c:v>
                </c:pt>
                <c:pt idx="6">
                  <c:v>6.9841269841270037E-2</c:v>
                </c:pt>
                <c:pt idx="7">
                  <c:v>7.0467141726048954E-2</c:v>
                </c:pt>
                <c:pt idx="8">
                  <c:v>7.0810385523210062E-2</c:v>
                </c:pt>
                <c:pt idx="9">
                  <c:v>7.2656250000000089E-2</c:v>
                </c:pt>
                <c:pt idx="10">
                  <c:v>7.4476338246702856E-2</c:v>
                </c:pt>
                <c:pt idx="11">
                  <c:v>7.3959938366717992E-2</c:v>
                </c:pt>
                <c:pt idx="12">
                  <c:v>7.4272588055130262E-2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0A-406E-A21D-E6F10B548455}"/>
            </c:ext>
          </c:extLst>
        </c:ser>
        <c:ser>
          <c:idx val="2"/>
          <c:order val="2"/>
          <c:tx>
            <c:strRef>
              <c:f>Inflation!$D$3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Inflation!$D$52:$D$64</c:f>
              <c:numCache>
                <c:formatCode>0.0%</c:formatCode>
                <c:ptCount val="13"/>
                <c:pt idx="0">
                  <c:v>4.664391353811137E-2</c:v>
                </c:pt>
                <c:pt idx="1">
                  <c:v>4.5944412932501288E-2</c:v>
                </c:pt>
                <c:pt idx="2">
                  <c:v>3.3670033670033739E-2</c:v>
                </c:pt>
                <c:pt idx="3">
                  <c:v>2.9115341545352891E-2</c:v>
                </c:pt>
                <c:pt idx="4">
                  <c:v>3.2384142936906724E-2</c:v>
                </c:pt>
                <c:pt idx="5">
                  <c:v>3.0150753768844352E-2</c:v>
                </c:pt>
                <c:pt idx="6">
                  <c:v>2.9034059184813055E-2</c:v>
                </c:pt>
                <c:pt idx="7">
                  <c:v>3.1267448352875427E-2</c:v>
                </c:pt>
                <c:pt idx="8">
                  <c:v>3.0083565459610107E-2</c:v>
                </c:pt>
                <c:pt idx="9">
                  <c:v>3.0050083472454192E-2</c:v>
                </c:pt>
                <c:pt idx="10">
                  <c:v>2.3191606847045909E-2</c:v>
                </c:pt>
                <c:pt idx="11">
                  <c:v>2.7367268746579132E-2</c:v>
                </c:pt>
                <c:pt idx="12">
                  <c:v>2.4999999999999911E-2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D0A-406E-A21D-E6F10B548455}"/>
            </c:ext>
          </c:extLst>
        </c:ser>
        <c:ser>
          <c:idx val="3"/>
          <c:order val="3"/>
          <c:tx>
            <c:strRef>
              <c:f>Inflation!$E$3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Inflation!$E$52:$E$64</c:f>
              <c:numCache>
                <c:formatCode>0.0%</c:formatCode>
                <c:ptCount val="13"/>
                <c:pt idx="0">
                  <c:v>3.0583662036243187E-2</c:v>
                </c:pt>
                <c:pt idx="1">
                  <c:v>3.0686463336340175E-2</c:v>
                </c:pt>
                <c:pt idx="2">
                  <c:v>2.7091646338508246E-2</c:v>
                </c:pt>
                <c:pt idx="3">
                  <c:v>2.2907269379517814E-2</c:v>
                </c:pt>
                <c:pt idx="4">
                  <c:v>2.6086956521739202E-2</c:v>
                </c:pt>
                <c:pt idx="5">
                  <c:v>2.8141831601217637E-2</c:v>
                </c:pt>
                <c:pt idx="6">
                  <c:v>2.7011322642864544E-2</c:v>
                </c:pt>
                <c:pt idx="7">
                  <c:v>2.4648653878716065E-2</c:v>
                </c:pt>
                <c:pt idx="8">
                  <c:v>2.2503933973473833E-2</c:v>
                </c:pt>
                <c:pt idx="9">
                  <c:v>2.1482982626178426E-2</c:v>
                </c:pt>
                <c:pt idx="10">
                  <c:v>2.067529732704787E-2</c:v>
                </c:pt>
                <c:pt idx="11">
                  <c:v>3.0020416107275905E-2</c:v>
                </c:pt>
                <c:pt idx="12">
                  <c:v>3.1665029002504008E-2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D0A-406E-A21D-E6F10B548455}"/>
            </c:ext>
          </c:extLst>
        </c:ser>
        <c:ser>
          <c:idx val="4"/>
          <c:order val="4"/>
          <c:tx>
            <c:strRef>
              <c:f>Inflation!$F$3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Inflation!$F$52:$F$64</c:f>
              <c:numCache>
                <c:formatCode>0.0%</c:formatCode>
                <c:ptCount val="13"/>
                <c:pt idx="0">
                  <c:v>2.3117234216466498E-2</c:v>
                </c:pt>
                <c:pt idx="1">
                  <c:v>2.5462927295725635E-2</c:v>
                </c:pt>
                <c:pt idx="2">
                  <c:v>3.0984367653972722E-2</c:v>
                </c:pt>
                <c:pt idx="3">
                  <c:v>3.0265071958812895E-2</c:v>
                </c:pt>
                <c:pt idx="4">
                  <c:v>3.2118820264728454E-2</c:v>
                </c:pt>
                <c:pt idx="5">
                  <c:v>3.3663923517694538E-2</c:v>
                </c:pt>
                <c:pt idx="6">
                  <c:v>3.5736186476181153E-2</c:v>
                </c:pt>
                <c:pt idx="7">
                  <c:v>3.6669885881569275E-2</c:v>
                </c:pt>
                <c:pt idx="8">
                  <c:v>3.9775852550730573E-2</c:v>
                </c:pt>
                <c:pt idx="9">
                  <c:v>4.4234424069207412E-2</c:v>
                </c:pt>
                <c:pt idx="10">
                  <c:v>4.9124728806308582E-2</c:v>
                </c:pt>
                <c:pt idx="11">
                  <c:v>5.194606184275874E-2</c:v>
                </c:pt>
                <c:pt idx="12">
                  <c:v>5.6664180265848074E-2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D0A-406E-A21D-E6F10B548455}"/>
            </c:ext>
          </c:extLst>
        </c:ser>
        <c:ser>
          <c:idx val="5"/>
          <c:order val="5"/>
          <c:tx>
            <c:strRef>
              <c:f>Inflation!$G$3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Inflation!$G$52:$G$64</c:f>
              <c:numCache>
                <c:formatCode>0.0%</c:formatCode>
                <c:ptCount val="13"/>
                <c:pt idx="0">
                  <c:v>1.9279553526128979E-2</c:v>
                </c:pt>
                <c:pt idx="1">
                  <c:v>1.3636363636363669E-2</c:v>
                </c:pt>
                <c:pt idx="2">
                  <c:v>7.0210631895686326E-3</c:v>
                </c:pt>
                <c:pt idx="3">
                  <c:v>7.0387129210658372E-3</c:v>
                </c:pt>
                <c:pt idx="4">
                  <c:v>1.5625E-2</c:v>
                </c:pt>
                <c:pt idx="5">
                  <c:v>2.0212228398180931E-2</c:v>
                </c:pt>
                <c:pt idx="6">
                  <c:v>1.9201616978271829E-2</c:v>
                </c:pt>
                <c:pt idx="7">
                  <c:v>1.8781725888324718E-2</c:v>
                </c:pt>
                <c:pt idx="8">
                  <c:v>1.8246325392802909E-2</c:v>
                </c:pt>
                <c:pt idx="9">
                  <c:v>1.7206477732793601E-2</c:v>
                </c:pt>
                <c:pt idx="10">
                  <c:v>1.2588116817723982E-2</c:v>
                </c:pt>
                <c:pt idx="11">
                  <c:v>1.1517275913870861E-2</c:v>
                </c:pt>
                <c:pt idx="12">
                  <c:v>1.1946241911398703E-2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D0A-406E-A21D-E6F10B548455}"/>
            </c:ext>
          </c:extLst>
        </c:ser>
        <c:ser>
          <c:idx val="6"/>
          <c:order val="6"/>
          <c:tx>
            <c:strRef>
              <c:f>Inflation!$H$3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Inflation!$H$52:$H$64</c:f>
              <c:numCache>
                <c:formatCode>0.0%</c:formatCode>
                <c:ptCount val="13"/>
                <c:pt idx="0">
                  <c:v>0.12367384816031701</c:v>
                </c:pt>
                <c:pt idx="1">
                  <c:v>0.11859189195898812</c:v>
                </c:pt>
                <c:pt idx="2">
                  <c:v>0.10936698972243253</c:v>
                </c:pt>
                <c:pt idx="3">
                  <c:v>0.11390017411491593</c:v>
                </c:pt>
                <c:pt idx="4">
                  <c:v>0.12622391992843851</c:v>
                </c:pt>
                <c:pt idx="5">
                  <c:v>0.11764144642686758</c:v>
                </c:pt>
                <c:pt idx="6">
                  <c:v>0.11770409611200461</c:v>
                </c:pt>
                <c:pt idx="7">
                  <c:v>0.11748313975271629</c:v>
                </c:pt>
                <c:pt idx="8">
                  <c:v>0.11889620973851556</c:v>
                </c:pt>
                <c:pt idx="9">
                  <c:v>0.14026300743281861</c:v>
                </c:pt>
                <c:pt idx="10">
                  <c:v>0.14599318955732121</c:v>
                </c:pt>
                <c:pt idx="11">
                  <c:v>0.14973681263299365</c:v>
                </c:pt>
                <c:pt idx="12">
                  <c:v>0.15610910227222008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D0A-406E-A21D-E6F10B548455}"/>
            </c:ext>
          </c:extLst>
        </c:ser>
        <c:ser>
          <c:idx val="7"/>
          <c:order val="7"/>
          <c:tx>
            <c:strRef>
              <c:f>Inflation!$I$3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Inflation!$I$52:$I$64</c:f>
              <c:numCache>
                <c:formatCode>0.0%</c:formatCode>
                <c:ptCount val="13"/>
                <c:pt idx="0">
                  <c:v>2.4078087843870222E-2</c:v>
                </c:pt>
                <c:pt idx="1">
                  <c:v>2.3063142843934514E-2</c:v>
                </c:pt>
                <c:pt idx="2">
                  <c:v>2.1037279144449528E-2</c:v>
                </c:pt>
                <c:pt idx="3">
                  <c:v>1.698152029496991E-2</c:v>
                </c:pt>
                <c:pt idx="4">
                  <c:v>2.4136161916189058E-2</c:v>
                </c:pt>
                <c:pt idx="5">
                  <c:v>2.4136161719060523E-2</c:v>
                </c:pt>
                <c:pt idx="6">
                  <c:v>2.5163377318515368E-2</c:v>
                </c:pt>
                <c:pt idx="7">
                  <c:v>2.3127306861328023E-2</c:v>
                </c:pt>
                <c:pt idx="8">
                  <c:v>2.6175353101964616E-2</c:v>
                </c:pt>
                <c:pt idx="9">
                  <c:v>3.8477151958646649E-2</c:v>
                </c:pt>
                <c:pt idx="10">
                  <c:v>4.9923294920624972E-2</c:v>
                </c:pt>
                <c:pt idx="11">
                  <c:v>6.1449401096333345E-2</c:v>
                </c:pt>
                <c:pt idx="12">
                  <c:v>7.5289761813105205E-2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D0A-406E-A21D-E6F10B548455}"/>
            </c:ext>
          </c:extLst>
        </c:ser>
        <c:ser>
          <c:idx val="8"/>
          <c:order val="8"/>
          <c:tx>
            <c:strRef>
              <c:f>Inflation!$J$3</c:f>
              <c:strCache>
                <c:ptCount val="1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Inflation!$J$52:$J$64</c:f>
              <c:numCache>
                <c:formatCode>0.0%</c:formatCode>
                <c:ptCount val="13"/>
                <c:pt idx="0">
                  <c:v>1.4880952380952328E-2</c:v>
                </c:pt>
                <c:pt idx="1">
                  <c:v>5.8881256133462845E-3</c:v>
                </c:pt>
                <c:pt idx="2">
                  <c:v>-9.7656250000011102E-4</c:v>
                </c:pt>
                <c:pt idx="3">
                  <c:v>-5.8252427184465327E-3</c:v>
                </c:pt>
                <c:pt idx="4">
                  <c:v>-1.9474196689386325E-3</c:v>
                </c:pt>
                <c:pt idx="5">
                  <c:v>-1.9569471624266699E-3</c:v>
                </c:pt>
                <c:pt idx="6">
                  <c:v>-9.8135426889112143E-4</c:v>
                </c:pt>
                <c:pt idx="7">
                  <c:v>0</c:v>
                </c:pt>
                <c:pt idx="8">
                  <c:v>-9.6899224806212825E-4</c:v>
                </c:pt>
                <c:pt idx="9">
                  <c:v>-1.9417475728155109E-3</c:v>
                </c:pt>
                <c:pt idx="10">
                  <c:v>-6.8027210884353817E-3</c:v>
                </c:pt>
                <c:pt idx="11">
                  <c:v>-2.9239766081871066E-3</c:v>
                </c:pt>
                <c:pt idx="12">
                  <c:v>2.9325513196480912E-3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D0A-406E-A21D-E6F10B548455}"/>
            </c:ext>
          </c:extLst>
        </c:ser>
        <c:ser>
          <c:idx val="9"/>
          <c:order val="9"/>
          <c:tx>
            <c:strRef>
              <c:f>Inflation!$K$3</c:f>
              <c:strCache>
                <c:ptCount val="1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Inflation!$K$52:$K$64</c:f>
              <c:numCache>
                <c:formatCode>0.0%</c:formatCode>
                <c:ptCount val="13"/>
                <c:pt idx="0">
                  <c:v>7.2727272727273196E-3</c:v>
                </c:pt>
                <c:pt idx="1">
                  <c:v>5.3008216273522368E-3</c:v>
                </c:pt>
                <c:pt idx="2">
                  <c:v>-1.2273165600068525E-3</c:v>
                </c:pt>
                <c:pt idx="3">
                  <c:v>-2.0938754144129712E-3</c:v>
                </c:pt>
                <c:pt idx="4">
                  <c:v>1.7291574768416584E-2</c:v>
                </c:pt>
                <c:pt idx="5">
                  <c:v>1.2768580486086645E-2</c:v>
                </c:pt>
                <c:pt idx="6">
                  <c:v>1.4661984196663536E-2</c:v>
                </c:pt>
                <c:pt idx="7">
                  <c:v>1.8906263804223E-2</c:v>
                </c:pt>
                <c:pt idx="8">
                  <c:v>2.0695144600689774E-2</c:v>
                </c:pt>
                <c:pt idx="9">
                  <c:v>2.1952730813490362E-2</c:v>
                </c:pt>
                <c:pt idx="10">
                  <c:v>2.2502647370278961E-2</c:v>
                </c:pt>
                <c:pt idx="11">
                  <c:v>1.8949409483518531E-2</c:v>
                </c:pt>
                <c:pt idx="12">
                  <c:v>1.8666901470458797E-2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1D0A-406E-A21D-E6F10B548455}"/>
            </c:ext>
          </c:extLst>
        </c:ser>
        <c:ser>
          <c:idx val="10"/>
          <c:order val="10"/>
          <c:tx>
            <c:strRef>
              <c:f>Inflation!$L$3</c:f>
              <c:strCache>
                <c:ptCount val="1"/>
                <c:pt idx="0">
                  <c:v>Uzbekistan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Inflation!$A$52:$A$64</c:f>
              <c:strCache>
                <c:ptCount val="13"/>
                <c:pt idx="0">
                  <c:v>Feb-20</c:v>
                </c:pt>
                <c:pt idx="1">
                  <c:v>Mar-20</c:v>
                </c:pt>
                <c:pt idx="2">
                  <c:v>Apr-20</c:v>
                </c:pt>
                <c:pt idx="3">
                  <c:v>May-20</c:v>
                </c:pt>
                <c:pt idx="4">
                  <c:v>Jun-20</c:v>
                </c:pt>
                <c:pt idx="5">
                  <c:v>Jul-20</c:v>
                </c:pt>
                <c:pt idx="6">
                  <c:v>Aug-20</c:v>
                </c:pt>
                <c:pt idx="7">
                  <c:v>Sep-20</c:v>
                </c:pt>
                <c:pt idx="8">
                  <c:v>Oct-20</c:v>
                </c:pt>
                <c:pt idx="9">
                  <c:v>Nov-20</c:v>
                </c:pt>
                <c:pt idx="10">
                  <c:v>Dec-20</c:v>
                </c:pt>
                <c:pt idx="11">
                  <c:v>Jan-21</c:v>
                </c:pt>
                <c:pt idx="12">
                  <c:v>Feb-21</c:v>
                </c:pt>
              </c:strCache>
            </c:strRef>
          </c:cat>
          <c:val>
            <c:numRef>
              <c:f>Inflation!$L$52:$L$64</c:f>
              <c:numCache>
                <c:formatCode>0.0%</c:formatCode>
                <c:ptCount val="13"/>
                <c:pt idx="0">
                  <c:v>0.13076804322655344</c:v>
                </c:pt>
                <c:pt idx="1">
                  <c:v>0.13188766170368549</c:v>
                </c:pt>
                <c:pt idx="2">
                  <c:v>0.14086359650449043</c:v>
                </c:pt>
                <c:pt idx="3">
                  <c:v>0.13633360858794386</c:v>
                </c:pt>
                <c:pt idx="4">
                  <c:v>0.13975736359246738</c:v>
                </c:pt>
                <c:pt idx="5">
                  <c:v>0.14090172254457856</c:v>
                </c:pt>
                <c:pt idx="6">
                  <c:v>0.11429454807791384</c:v>
                </c:pt>
                <c:pt idx="7">
                  <c:v>0.11539300040695299</c:v>
                </c:pt>
                <c:pt idx="8">
                  <c:v>0.11429635145197325</c:v>
                </c:pt>
                <c:pt idx="9">
                  <c:v>0.11209670038789987</c:v>
                </c:pt>
                <c:pt idx="10">
                  <c:v>0.11100497016516453</c:v>
                </c:pt>
                <c:pt idx="11">
                  <c:v>0.11542854783661793</c:v>
                </c:pt>
                <c:pt idx="12">
                  <c:v>0.11321514632298224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D0A-406E-A21D-E6F10B548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16000000000000003"/>
          <c:min val="-2.0000000000000004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.0000000000000004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986111111111113"/>
          <c:w val="1"/>
          <c:h val="0.200138888888888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Fiscal balance (12m, </a:t>
            </a:r>
            <a:r>
              <a:rPr lang="en-US" sz="1000" b="1" i="0" u="none" strike="noStrike" baseline="0">
                <a:effectLst/>
              </a:rPr>
              <a:t>% of last 12m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13032222222222223"/>
          <c:y val="1.024473091239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5996979166666665"/>
          <c:h val="0.48396179322340371"/>
        </c:manualLayout>
      </c:layout>
      <c:lineChart>
        <c:grouping val="standard"/>
        <c:varyColors val="0"/>
        <c:ser>
          <c:idx val="0"/>
          <c:order val="0"/>
          <c:tx>
            <c:strRef>
              <c:f>Fiscal!$AB$3:$AB$10</c:f>
              <c:strCache>
                <c:ptCount val="8"/>
                <c:pt idx="0">
                  <c:v>Albania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Fiscal!$AB$49:$AB$60</c:f>
              <c:numCache>
                <c:formatCode>0.00%</c:formatCode>
                <c:ptCount val="12"/>
                <c:pt idx="0">
                  <c:v>-2.256740837696335E-2</c:v>
                </c:pt>
                <c:pt idx="1">
                  <c:v>-2.9703160121644846E-2</c:v>
                </c:pt>
                <c:pt idx="2">
                  <c:v>-3.4953060954647633E-2</c:v>
                </c:pt>
                <c:pt idx="3">
                  <c:v>-4.0029088985852175E-2</c:v>
                </c:pt>
                <c:pt idx="4">
                  <c:v>-4.7383552176917768E-2</c:v>
                </c:pt>
                <c:pt idx="5">
                  <c:v>-5.2622667588113348E-2</c:v>
                </c:pt>
                <c:pt idx="6">
                  <c:v>-5.6798203178991029E-2</c:v>
                </c:pt>
                <c:pt idx="7">
                  <c:v>-5.9269880853422004E-2</c:v>
                </c:pt>
                <c:pt idx="8">
                  <c:v>-6.1136741479634243E-2</c:v>
                </c:pt>
                <c:pt idx="9">
                  <c:v>-7.5393460792463299E-2</c:v>
                </c:pt>
                <c:pt idx="10">
                  <c:v>-7.6226101413133837E-2</c:v>
                </c:pt>
                <c:pt idx="11">
                  <c:v>-7.7425879745081735E-2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22-4577-B0F7-D8EFC0985E88}"/>
            </c:ext>
          </c:extLst>
        </c:ser>
        <c:ser>
          <c:idx val="1"/>
          <c:order val="1"/>
          <c:tx>
            <c:strRef>
              <c:f>Fiscal!$AC$3:$AC$10</c:f>
              <c:strCache>
                <c:ptCount val="8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Fiscal!$AC$49:$AC$60</c:f>
              <c:numCache>
                <c:formatCode>0.00%</c:formatCode>
                <c:ptCount val="12"/>
                <c:pt idx="0">
                  <c:v>1.9946057383783113E-2</c:v>
                </c:pt>
                <c:pt idx="1">
                  <c:v>1.2012270879668687E-2</c:v>
                </c:pt>
                <c:pt idx="2">
                  <c:v>6.2438837334151389E-3</c:v>
                </c:pt>
                <c:pt idx="3">
                  <c:v>-1.5596288058900233E-3</c:v>
                </c:pt>
                <c:pt idx="4">
                  <c:v>-6.6404653356390494E-3</c:v>
                </c:pt>
                <c:pt idx="5">
                  <c:v>-8.2455588743908168E-3</c:v>
                </c:pt>
                <c:pt idx="6">
                  <c:v>-7.8692029555101402E-3</c:v>
                </c:pt>
                <c:pt idx="7">
                  <c:v>-7.7024314436494289E-3</c:v>
                </c:pt>
                <c:pt idx="8">
                  <c:v>-8.4061255544403777E-3</c:v>
                </c:pt>
                <c:pt idx="9">
                  <c:v>-1.2305662576488489E-2</c:v>
                </c:pt>
                <c:pt idx="10">
                  <c:v>-2.3115948053675651E-2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22-4577-B0F7-D8EFC0985E88}"/>
            </c:ext>
          </c:extLst>
        </c:ser>
        <c:ser>
          <c:idx val="2"/>
          <c:order val="2"/>
          <c:tx>
            <c:strRef>
              <c:f>Fiscal!$AD$3:$AD$10</c:f>
              <c:strCache>
                <c:ptCount val="8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Fiscal!$AD$49:$AD$60</c:f>
              <c:numCache>
                <c:formatCode>0.00%</c:formatCode>
                <c:ptCount val="12"/>
                <c:pt idx="0">
                  <c:v>-1.0867757382282522E-2</c:v>
                </c:pt>
                <c:pt idx="1">
                  <c:v>-1.5117821030334518E-2</c:v>
                </c:pt>
                <c:pt idx="2">
                  <c:v>-2.1610766955757161E-2</c:v>
                </c:pt>
                <c:pt idx="3">
                  <c:v>-3.3317932936333478E-2</c:v>
                </c:pt>
                <c:pt idx="4">
                  <c:v>-3.8258008443009681E-2</c:v>
                </c:pt>
                <c:pt idx="5">
                  <c:v>-4.1954680903898686E-2</c:v>
                </c:pt>
                <c:pt idx="6">
                  <c:v>-4.5062908699610958E-2</c:v>
                </c:pt>
                <c:pt idx="7">
                  <c:v>-4.8977431200231049E-2</c:v>
                </c:pt>
                <c:pt idx="8">
                  <c:v>-5.8034368940050332E-2</c:v>
                </c:pt>
                <c:pt idx="9">
                  <c:v>-6.4806081610760402E-2</c:v>
                </c:pt>
                <c:pt idx="10">
                  <c:v>-6.8890313331968045E-2</c:v>
                </c:pt>
                <c:pt idx="11">
                  <c:v>-7.5892525087036658E-2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722-4577-B0F7-D8EFC0985E88}"/>
            </c:ext>
          </c:extLst>
        </c:ser>
        <c:ser>
          <c:idx val="3"/>
          <c:order val="3"/>
          <c:tx>
            <c:strRef>
              <c:f>Fiscal!$AE$3:$AE$10</c:f>
              <c:strCache>
                <c:ptCount val="8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Fiscal!$AE$49:$AE$60</c:f>
            </c:numRef>
          </c:val>
          <c:smooth val="0"/>
          <c:extLst>
            <c:ext xmlns:c16="http://schemas.microsoft.com/office/drawing/2014/chart" uri="{C3380CC4-5D6E-409C-BE32-E72D297353CC}">
              <c16:uniqueId val="{00000003-0722-4577-B0F7-D8EFC0985E88}"/>
            </c:ext>
          </c:extLst>
        </c:ser>
        <c:ser>
          <c:idx val="4"/>
          <c:order val="4"/>
          <c:tx>
            <c:strRef>
              <c:f>Fiscal!$AF$3:$AF$10</c:f>
              <c:strCache>
                <c:ptCount val="8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Fiscal!$AF$49:$AF$60</c:f>
              <c:numCache>
                <c:formatCode>0.00%</c:formatCode>
                <c:ptCount val="12"/>
                <c:pt idx="0">
                  <c:v>-7.9474494670891665E-3</c:v>
                </c:pt>
                <c:pt idx="1">
                  <c:v>-1.3649687361100435E-2</c:v>
                </c:pt>
                <c:pt idx="2">
                  <c:v>-1.5651862966911408E-2</c:v>
                </c:pt>
                <c:pt idx="3">
                  <c:v>-1.0566960869172901E-2</c:v>
                </c:pt>
                <c:pt idx="4">
                  <c:v>-1.0612921341560807E-2</c:v>
                </c:pt>
                <c:pt idx="5">
                  <c:v>-1.0461807696336969E-2</c:v>
                </c:pt>
                <c:pt idx="6">
                  <c:v>-1.0752700175346099E-2</c:v>
                </c:pt>
                <c:pt idx="7">
                  <c:v>-9.2709077427663451E-3</c:v>
                </c:pt>
                <c:pt idx="8">
                  <c:v>-1.0349733525857581E-2</c:v>
                </c:pt>
                <c:pt idx="9">
                  <c:v>-3.8252129841880131E-2</c:v>
                </c:pt>
                <c:pt idx="10">
                  <c:v>-3.6334164379332796E-2</c:v>
                </c:pt>
                <c:pt idx="11">
                  <c:v>-3.6054315511143624E-2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722-4577-B0F7-D8EFC0985E88}"/>
            </c:ext>
          </c:extLst>
        </c:ser>
        <c:ser>
          <c:idx val="5"/>
          <c:order val="5"/>
          <c:tx>
            <c:strRef>
              <c:f>Fiscal!$AG$3:$AG$10</c:f>
              <c:strCache>
                <c:ptCount val="8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Fiscal!$AG$49:$AG$60</c:f>
              <c:numCache>
                <c:formatCode>0.00%</c:formatCode>
                <c:ptCount val="12"/>
                <c:pt idx="0">
                  <c:v>-5.9593558922180663E-2</c:v>
                </c:pt>
                <c:pt idx="1">
                  <c:v>-6.1711632445749121E-2</c:v>
                </c:pt>
                <c:pt idx="2">
                  <c:v>-6.5763935658809322E-2</c:v>
                </c:pt>
                <c:pt idx="3">
                  <c:v>-6.6641620207805105E-2</c:v>
                </c:pt>
                <c:pt idx="4">
                  <c:v>-7.7839413022079626E-2</c:v>
                </c:pt>
                <c:pt idx="5">
                  <c:v>-7.7756621623291319E-2</c:v>
                </c:pt>
                <c:pt idx="6">
                  <c:v>-8.9405744574819923E-2</c:v>
                </c:pt>
                <c:pt idx="7">
                  <c:v>-9.3428351917435648E-2</c:v>
                </c:pt>
                <c:pt idx="8">
                  <c:v>-9.5660802471671927E-2</c:v>
                </c:pt>
                <c:pt idx="9">
                  <c:v>-0.10338376650588749</c:v>
                </c:pt>
                <c:pt idx="10">
                  <c:v>-0.10015589831430996</c:v>
                </c:pt>
                <c:pt idx="11">
                  <c:v>-9.9462692301535205E-2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722-4577-B0F7-D8EFC0985E88}"/>
            </c:ext>
          </c:extLst>
        </c:ser>
        <c:ser>
          <c:idx val="6"/>
          <c:order val="6"/>
          <c:tx>
            <c:strRef>
              <c:f>Fiscal!$AH$3:$AH$10</c:f>
              <c:strCache>
                <c:ptCount val="8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Fiscal!$AH$49:$AH$60</c:f>
              <c:numCache>
                <c:formatCode>0.00%</c:formatCode>
                <c:ptCount val="12"/>
                <c:pt idx="0">
                  <c:v>1.2095959002327268E-2</c:v>
                </c:pt>
                <c:pt idx="1">
                  <c:v>1.1764774831797829E-2</c:v>
                </c:pt>
                <c:pt idx="2">
                  <c:v>3.2433129380875338E-3</c:v>
                </c:pt>
                <c:pt idx="3">
                  <c:v>-5.1925826945167265E-3</c:v>
                </c:pt>
                <c:pt idx="4">
                  <c:v>-1.4726628125308828E-2</c:v>
                </c:pt>
                <c:pt idx="5">
                  <c:v>-2.1019863622887637E-2</c:v>
                </c:pt>
                <c:pt idx="6">
                  <c:v>-2.5656561913232536E-2</c:v>
                </c:pt>
                <c:pt idx="7">
                  <c:v>-2.7796468161897393E-2</c:v>
                </c:pt>
                <c:pt idx="8">
                  <c:v>-3.3226991492652742E-2</c:v>
                </c:pt>
                <c:pt idx="9">
                  <c:v>-3.6314127352410408E-2</c:v>
                </c:pt>
                <c:pt idx="10">
                  <c:v>-3.6093709718999736E-2</c:v>
                </c:pt>
                <c:pt idx="11">
                  <c:v>-4.0275199793761277E-2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722-4577-B0F7-D8EFC0985E88}"/>
            </c:ext>
          </c:extLst>
        </c:ser>
        <c:ser>
          <c:idx val="7"/>
          <c:order val="7"/>
          <c:tx>
            <c:strRef>
              <c:f>Fiscal!$AI$3:$AI$10</c:f>
              <c:strCache>
                <c:ptCount val="8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Fiscal!$AI$49:$AI$60</c:f>
              <c:numCache>
                <c:formatCode>0.00%</c:formatCode>
                <c:ptCount val="12"/>
                <c:pt idx="0">
                  <c:v>-9.1280855199222573E-3</c:v>
                </c:pt>
                <c:pt idx="1">
                  <c:v>-1.9038014560402619E-2</c:v>
                </c:pt>
                <c:pt idx="2">
                  <c:v>-4.174302234003726E-2</c:v>
                </c:pt>
                <c:pt idx="3">
                  <c:v>-5.6727174936130151E-2</c:v>
                </c:pt>
                <c:pt idx="4">
                  <c:v>-6.6411432810761215E-2</c:v>
                </c:pt>
                <c:pt idx="5">
                  <c:v>-7.0190351613595992E-2</c:v>
                </c:pt>
                <c:pt idx="6">
                  <c:v>-7.4591866617207792E-2</c:v>
                </c:pt>
                <c:pt idx="7">
                  <c:v>-7.3129056487491115E-2</c:v>
                </c:pt>
                <c:pt idx="8">
                  <c:v>-7.8006856306453792E-2</c:v>
                </c:pt>
                <c:pt idx="9">
                  <c:v>-8.5899312443425843E-2</c:v>
                </c:pt>
                <c:pt idx="10">
                  <c:v>-8.3490214527662782E-2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722-4577-B0F7-D8EFC098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8"/>
          <c:order val="8"/>
          <c:tx>
            <c:strRef>
              <c:f>Fiscal!$AJ$3:$AJ$10</c:f>
              <c:strCache>
                <c:ptCount val="8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Fiscal!$AJ$49:$AJ$60</c:f>
              <c:numCache>
                <c:formatCode>0.00%</c:formatCode>
                <c:ptCount val="12"/>
                <c:pt idx="0">
                  <c:v>-2.7449406701015505E-2</c:v>
                </c:pt>
                <c:pt idx="1">
                  <c:v>-3.3679254328971085E-2</c:v>
                </c:pt>
                <c:pt idx="2">
                  <c:v>-3.2576377644846187E-2</c:v>
                </c:pt>
                <c:pt idx="3">
                  <c:v>-3.6102499136801178E-2</c:v>
                </c:pt>
                <c:pt idx="4">
                  <c:v>-4.383402750577705E-2</c:v>
                </c:pt>
                <c:pt idx="5">
                  <c:v>-3.8344265471422792E-2</c:v>
                </c:pt>
                <c:pt idx="6">
                  <c:v>-4.0449704969628353E-2</c:v>
                </c:pt>
                <c:pt idx="7">
                  <c:v>-3.7228279117591495E-2</c:v>
                </c:pt>
                <c:pt idx="8">
                  <c:v>-3.6246822137058758E-2</c:v>
                </c:pt>
                <c:pt idx="9">
                  <c:v>-3.8362692925164629E-2</c:v>
                </c:pt>
                <c:pt idx="10">
                  <c:v>-4.5643678213989028E-2</c:v>
                </c:pt>
                <c:pt idx="11">
                  <c:v>-4.4603905335226013E-2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0722-4577-B0F7-D8EFC0985E88}"/>
            </c:ext>
          </c:extLst>
        </c:ser>
        <c:ser>
          <c:idx val="9"/>
          <c:order val="9"/>
          <c:tx>
            <c:strRef>
              <c:f>Fiscal!$AK$3:$AK$10</c:f>
              <c:strCache>
                <c:ptCount val="8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Fiscal!$AK$49:$AK$60</c:f>
              <c:numCache>
                <c:formatCode>0.00%</c:formatCode>
                <c:ptCount val="12"/>
                <c:pt idx="0">
                  <c:v>-2.4048690061623718E-2</c:v>
                </c:pt>
                <c:pt idx="1">
                  <c:v>-2.8798992999174371E-2</c:v>
                </c:pt>
                <c:pt idx="2">
                  <c:v>-3.8159138033034015E-2</c:v>
                </c:pt>
                <c:pt idx="3">
                  <c:v>-2.7845825823394191E-2</c:v>
                </c:pt>
                <c:pt idx="4">
                  <c:v>-3.5922706156181997E-2</c:v>
                </c:pt>
                <c:pt idx="5">
                  <c:v>-3.4831055166477498E-2</c:v>
                </c:pt>
                <c:pt idx="6">
                  <c:v>-3.9204056505551116E-2</c:v>
                </c:pt>
                <c:pt idx="7">
                  <c:v>-4.3951905059948289E-2</c:v>
                </c:pt>
                <c:pt idx="8">
                  <c:v>-4.3707204112195933E-2</c:v>
                </c:pt>
                <c:pt idx="9">
                  <c:v>-5.5906327743047636E-2</c:v>
                </c:pt>
                <c:pt idx="10">
                  <c:v>-5.1053528726224401E-2</c:v>
                </c:pt>
                <c:pt idx="11">
                  <c:v>-5.3571570729728853E-2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0722-4577-B0F7-D8EFC0985E88}"/>
            </c:ext>
          </c:extLst>
        </c:ser>
        <c:ser>
          <c:idx val="10"/>
          <c:order val="10"/>
          <c:tx>
            <c:strRef>
              <c:f>Fiscal!$AL$3:$AL$10</c:f>
              <c:strCache>
                <c:ptCount val="8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Fiscal!$AL$49:$AL$60</c:f>
              <c:numCache>
                <c:formatCode>0.00%</c:formatCode>
                <c:ptCount val="12"/>
                <c:pt idx="0">
                  <c:v>-9.0364942490306736E-3</c:v>
                </c:pt>
                <c:pt idx="1">
                  <c:v>-1.9213319468386558E-2</c:v>
                </c:pt>
                <c:pt idx="2">
                  <c:v>-2.5246759343678791E-2</c:v>
                </c:pt>
                <c:pt idx="3">
                  <c:v>-3.5931151217692206E-2</c:v>
                </c:pt>
                <c:pt idx="4">
                  <c:v>-4.366526128570801E-2</c:v>
                </c:pt>
                <c:pt idx="5">
                  <c:v>-4.7298744192677079E-2</c:v>
                </c:pt>
                <c:pt idx="6">
                  <c:v>-4.9584193814138096E-2</c:v>
                </c:pt>
                <c:pt idx="7">
                  <c:v>-5.2614422289206542E-2</c:v>
                </c:pt>
                <c:pt idx="8">
                  <c:v>-5.5530751502505256E-2</c:v>
                </c:pt>
                <c:pt idx="9">
                  <c:v>-5.3484715099876824E-2</c:v>
                </c:pt>
                <c:pt idx="10">
                  <c:v>-5.5089525069051182E-2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0722-4577-B0F7-D8EFC0985E88}"/>
            </c:ext>
          </c:extLst>
        </c:ser>
        <c:ser>
          <c:idx val="11"/>
          <c:order val="11"/>
          <c:tx>
            <c:strRef>
              <c:f>Fiscal!$AM$3:$AM$10</c:f>
              <c:strCache>
                <c:ptCount val="8"/>
                <c:pt idx="0">
                  <c:v>Kyrgz. Rep.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Fiscal!$AM$49:$AM$60</c:f>
              <c:numCache>
                <c:formatCode>0.00%</c:formatCode>
                <c:ptCount val="12"/>
                <c:pt idx="0">
                  <c:v>3.904818192052234E-2</c:v>
                </c:pt>
                <c:pt idx="1">
                  <c:v>3.0584929609969988E-2</c:v>
                </c:pt>
                <c:pt idx="2">
                  <c:v>2.5972882529425336E-2</c:v>
                </c:pt>
                <c:pt idx="3">
                  <c:v>2.4013039464574192E-2</c:v>
                </c:pt>
                <c:pt idx="4">
                  <c:v>2.9211389961389958E-2</c:v>
                </c:pt>
                <c:pt idx="5">
                  <c:v>2.700072393822394E-2</c:v>
                </c:pt>
                <c:pt idx="6">
                  <c:v>2.4269787644787648E-2</c:v>
                </c:pt>
                <c:pt idx="7">
                  <c:v>2.4791556395715189E-2</c:v>
                </c:pt>
                <c:pt idx="8">
                  <c:v>1.7667800882167611E-2</c:v>
                </c:pt>
                <c:pt idx="9">
                  <c:v>7.2275992438563322E-3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722-4577-B0F7-D8EFC0985E88}"/>
            </c:ext>
          </c:extLst>
        </c:ser>
        <c:ser>
          <c:idx val="12"/>
          <c:order val="12"/>
          <c:tx>
            <c:strRef>
              <c:f>Fiscal!$AN$3:$AN$10</c:f>
              <c:strCache>
                <c:ptCount val="8"/>
                <c:pt idx="0">
                  <c:v>Azerbaij.</c:v>
                </c:pt>
              </c:strCache>
            </c:strRef>
          </c:tx>
          <c:spPr>
            <a:ln w="28575" cap="rnd">
              <a:solidFill>
                <a:srgbClr val="C0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Fiscal!$AN$49:$AN$60</c:f>
              <c:numCache>
                <c:formatCode>0.00%</c:formatCode>
                <c:ptCount val="12"/>
                <c:pt idx="0">
                  <c:v>2.3837880376469806E-2</c:v>
                </c:pt>
                <c:pt idx="1">
                  <c:v>2.2399437501147135E-2</c:v>
                </c:pt>
                <c:pt idx="2">
                  <c:v>1.6714582460023397E-2</c:v>
                </c:pt>
                <c:pt idx="3">
                  <c:v>7.7875739046553132E-3</c:v>
                </c:pt>
                <c:pt idx="4">
                  <c:v>3.6183963619328139E-3</c:v>
                </c:pt>
                <c:pt idx="5">
                  <c:v>-9.122344762254795E-3</c:v>
                </c:pt>
                <c:pt idx="6">
                  <c:v>-1.376181220056993E-2</c:v>
                </c:pt>
                <c:pt idx="7">
                  <c:v>-2.0829682076715966E-2</c:v>
                </c:pt>
                <c:pt idx="8">
                  <c:v>-1.4465316543759748E-2</c:v>
                </c:pt>
                <c:pt idx="9">
                  <c:v>-2.3279055137323066E-2</c:v>
                </c:pt>
                <c:pt idx="10">
                  <c:v>-1.4327831298395972E-2</c:v>
                </c:pt>
                <c:pt idx="11">
                  <c:v>-1.9586975635612309E-2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0722-4577-B0F7-D8EFC0985E88}"/>
            </c:ext>
          </c:extLst>
        </c:ser>
        <c:ser>
          <c:idx val="13"/>
          <c:order val="13"/>
          <c:tx>
            <c:strRef>
              <c:f>Fiscal!$AO$3:$AO$10</c:f>
              <c:strCache>
                <c:ptCount val="8"/>
                <c:pt idx="0">
                  <c:v>Kosovo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Fiscal!$AA$49:$AA$60</c:f>
              <c:numCache>
                <c:formatCode>[$-409]mmm\-yy;@</c:formatCode>
                <c:ptCount val="12"/>
                <c:pt idx="0">
                  <c:v>43921</c:v>
                </c:pt>
                <c:pt idx="1">
                  <c:v>43951</c:v>
                </c:pt>
                <c:pt idx="2">
                  <c:v>43982</c:v>
                </c:pt>
                <c:pt idx="3">
                  <c:v>44012</c:v>
                </c:pt>
                <c:pt idx="4">
                  <c:v>44043</c:v>
                </c:pt>
                <c:pt idx="5">
                  <c:v>44074</c:v>
                </c:pt>
                <c:pt idx="6">
                  <c:v>44104</c:v>
                </c:pt>
                <c:pt idx="7">
                  <c:v>44135</c:v>
                </c:pt>
                <c:pt idx="8">
                  <c:v>44165</c:v>
                </c:pt>
                <c:pt idx="9">
                  <c:v>44196</c:v>
                </c:pt>
                <c:pt idx="10">
                  <c:v>44227</c:v>
                </c:pt>
                <c:pt idx="11">
                  <c:v>44255</c:v>
                </c:pt>
              </c:numCache>
            </c:numRef>
          </c:cat>
          <c:val>
            <c:numRef>
              <c:f>Fiscal!$AO$49:$AO$60</c:f>
              <c:numCache>
                <c:formatCode>0.00%</c:formatCode>
                <c:ptCount val="12"/>
                <c:pt idx="0">
                  <c:v>4.3210201209556527E-3</c:v>
                </c:pt>
                <c:pt idx="1">
                  <c:v>-1.3145740447022699E-3</c:v>
                </c:pt>
                <c:pt idx="2">
                  <c:v>2.9306203986778764E-3</c:v>
                </c:pt>
                <c:pt idx="3">
                  <c:v>-4.4145378923037871E-4</c:v>
                </c:pt>
                <c:pt idx="4">
                  <c:v>-1.2459824407872367E-2</c:v>
                </c:pt>
                <c:pt idx="5">
                  <c:v>-1.5168666658272156E-2</c:v>
                </c:pt>
                <c:pt idx="6">
                  <c:v>-1.6184231650654139E-2</c:v>
                </c:pt>
                <c:pt idx="7">
                  <c:v>-2.036273897683227E-2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0722-4577-B0F7-D8EFC098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0376223"/>
        <c:axId val="1177223695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months"/>
        <c:majorUnit val="1"/>
      </c:dateAx>
      <c:valAx>
        <c:axId val="2007009344"/>
        <c:scaling>
          <c:orientation val="minMax"/>
          <c:max val="4.0000000000000008E-2"/>
          <c:min val="-0.1200000000000000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.0000000000000004E-2"/>
      </c:valAx>
      <c:valAx>
        <c:axId val="1177223695"/>
        <c:scaling>
          <c:orientation val="minMax"/>
          <c:max val="4.0000000000000008E-2"/>
          <c:min val="-0.14000000000000001"/>
        </c:scaling>
        <c:delete val="1"/>
        <c:axPos val="r"/>
        <c:numFmt formatCode="0%" sourceLinked="0"/>
        <c:majorTickMark val="out"/>
        <c:minorTickMark val="none"/>
        <c:tickLblPos val="nextTo"/>
        <c:crossAx val="1160376223"/>
        <c:crosses val="max"/>
        <c:crossBetween val="between"/>
        <c:majorUnit val="2.0000000000000004E-2"/>
      </c:valAx>
      <c:dateAx>
        <c:axId val="1160376223"/>
        <c:scaling>
          <c:orientation val="minMax"/>
        </c:scaling>
        <c:delete val="1"/>
        <c:axPos val="b"/>
        <c:numFmt formatCode="[$-409]mmm\-yy;@" sourceLinked="1"/>
        <c:majorTickMark val="out"/>
        <c:minorTickMark val="none"/>
        <c:tickLblPos val="nextTo"/>
        <c:crossAx val="1177223695"/>
        <c:crosses val="autoZero"/>
        <c:auto val="1"/>
        <c:lblOffset val="100"/>
        <c:baseTimeUnit val="month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284568261376885E-3"/>
          <c:y val="0.75405391670280075"/>
          <c:w val="0.98375027601959275"/>
          <c:h val="0.24594608329719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Monetary policy rates</a:t>
            </a:r>
          </a:p>
        </c:rich>
      </c:tx>
      <c:layout>
        <c:manualLayout>
          <c:xMode val="edge"/>
          <c:yMode val="edge"/>
          <c:x val="0.29526736111111113"/>
          <c:y val="5.039682539682539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7287731898140286"/>
          <c:h val="0.52560157089667447"/>
        </c:manualLayout>
      </c:layout>
      <c:lineChart>
        <c:grouping val="standard"/>
        <c:varyColors val="0"/>
        <c:ser>
          <c:idx val="0"/>
          <c:order val="0"/>
          <c:tx>
            <c:strRef>
              <c:f>'Int rates (wkly)'!$X$10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(wkly)'!$X$115:$X$179</c:f>
              <c:numCache>
                <c:formatCode>0.00</c:formatCode>
                <c:ptCount val="65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8.5</c:v>
                </c:pt>
                <c:pt idx="18">
                  <c:v>8.5</c:v>
                </c:pt>
                <c:pt idx="19">
                  <c:v>8.5</c:v>
                </c:pt>
                <c:pt idx="20">
                  <c:v>8.5</c:v>
                </c:pt>
                <c:pt idx="21">
                  <c:v>8.5</c:v>
                </c:pt>
                <c:pt idx="22">
                  <c:v>8.5</c:v>
                </c:pt>
                <c:pt idx="23">
                  <c:v>8.5</c:v>
                </c:pt>
                <c:pt idx="24">
                  <c:v>8.5</c:v>
                </c:pt>
                <c:pt idx="25">
                  <c:v>8.25</c:v>
                </c:pt>
                <c:pt idx="26">
                  <c:v>8.25</c:v>
                </c:pt>
                <c:pt idx="27">
                  <c:v>8.25</c:v>
                </c:pt>
                <c:pt idx="28">
                  <c:v>8.25</c:v>
                </c:pt>
                <c:pt idx="29">
                  <c:v>8.25</c:v>
                </c:pt>
                <c:pt idx="30">
                  <c:v>8.25</c:v>
                </c:pt>
                <c:pt idx="31">
                  <c:v>8</c:v>
                </c:pt>
                <c:pt idx="32">
                  <c:v>8</c:v>
                </c:pt>
                <c:pt idx="33">
                  <c:v>8</c:v>
                </c:pt>
                <c:pt idx="34">
                  <c:v>8</c:v>
                </c:pt>
                <c:pt idx="35">
                  <c:v>8</c:v>
                </c:pt>
                <c:pt idx="36">
                  <c:v>8</c:v>
                </c:pt>
                <c:pt idx="37">
                  <c:v>8</c:v>
                </c:pt>
                <c:pt idx="38">
                  <c:v>8</c:v>
                </c:pt>
                <c:pt idx="39">
                  <c:v>8</c:v>
                </c:pt>
                <c:pt idx="40">
                  <c:v>8</c:v>
                </c:pt>
                <c:pt idx="41">
                  <c:v>8</c:v>
                </c:pt>
                <c:pt idx="42">
                  <c:v>8</c:v>
                </c:pt>
                <c:pt idx="43">
                  <c:v>8</c:v>
                </c:pt>
                <c:pt idx="44">
                  <c:v>8</c:v>
                </c:pt>
                <c:pt idx="45">
                  <c:v>8</c:v>
                </c:pt>
                <c:pt idx="46">
                  <c:v>8</c:v>
                </c:pt>
                <c:pt idx="47">
                  <c:v>8</c:v>
                </c:pt>
                <c:pt idx="48">
                  <c:v>8</c:v>
                </c:pt>
                <c:pt idx="49">
                  <c:v>8</c:v>
                </c:pt>
                <c:pt idx="50">
                  <c:v>8</c:v>
                </c:pt>
                <c:pt idx="51">
                  <c:v>8</c:v>
                </c:pt>
                <c:pt idx="52">
                  <c:v>8</c:v>
                </c:pt>
                <c:pt idx="53">
                  <c:v>8</c:v>
                </c:pt>
                <c:pt idx="54">
                  <c:v>8</c:v>
                </c:pt>
                <c:pt idx="55">
                  <c:v>8</c:v>
                </c:pt>
                <c:pt idx="56">
                  <c:v>8</c:v>
                </c:pt>
                <c:pt idx="57">
                  <c:v>8</c:v>
                </c:pt>
                <c:pt idx="58">
                  <c:v>8</c:v>
                </c:pt>
                <c:pt idx="59">
                  <c:v>8</c:v>
                </c:pt>
                <c:pt idx="60">
                  <c:v>8</c:v>
                </c:pt>
                <c:pt idx="61">
                  <c:v>8</c:v>
                </c:pt>
                <c:pt idx="62">
                  <c:v>8</c:v>
                </c:pt>
                <c:pt idx="63">
                  <c:v>8.5</c:v>
                </c:pt>
                <c:pt idx="64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34-429E-8CBA-881E70F09E65}"/>
            </c:ext>
          </c:extLst>
        </c:ser>
        <c:ser>
          <c:idx val="1"/>
          <c:order val="1"/>
          <c:tx>
            <c:strRef>
              <c:f>'Int rates (wkly)'!$Y$10</c:f>
              <c:strCache>
                <c:ptCount val="1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(wkly)'!$Y$115:$Y$179</c:f>
              <c:numCache>
                <c:formatCode>0.00</c:formatCode>
                <c:ptCount val="65"/>
                <c:pt idx="0">
                  <c:v>9.25</c:v>
                </c:pt>
                <c:pt idx="1">
                  <c:v>9.25</c:v>
                </c:pt>
                <c:pt idx="2">
                  <c:v>9.25</c:v>
                </c:pt>
                <c:pt idx="3">
                  <c:v>9.25</c:v>
                </c:pt>
                <c:pt idx="4">
                  <c:v>9.25</c:v>
                </c:pt>
                <c:pt idx="5">
                  <c:v>9.25</c:v>
                </c:pt>
                <c:pt idx="6">
                  <c:v>9.25</c:v>
                </c:pt>
                <c:pt idx="7">
                  <c:v>9.25</c:v>
                </c:pt>
                <c:pt idx="8">
                  <c:v>9.25</c:v>
                </c:pt>
                <c:pt idx="9">
                  <c:v>9.25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9.5</c:v>
                </c:pt>
                <c:pt idx="15">
                  <c:v>9.5</c:v>
                </c:pt>
                <c:pt idx="16">
                  <c:v>9.5</c:v>
                </c:pt>
                <c:pt idx="17">
                  <c:v>9.5</c:v>
                </c:pt>
                <c:pt idx="18">
                  <c:v>9.5</c:v>
                </c:pt>
                <c:pt idx="19">
                  <c:v>9.5</c:v>
                </c:pt>
                <c:pt idx="20">
                  <c:v>9.5</c:v>
                </c:pt>
                <c:pt idx="21">
                  <c:v>9.5</c:v>
                </c:pt>
                <c:pt idx="22">
                  <c:v>9.5</c:v>
                </c:pt>
                <c:pt idx="23">
                  <c:v>9.5</c:v>
                </c:pt>
                <c:pt idx="24">
                  <c:v>9.5</c:v>
                </c:pt>
                <c:pt idx="25">
                  <c:v>9.5</c:v>
                </c:pt>
                <c:pt idx="26">
                  <c:v>9.5</c:v>
                </c:pt>
                <c:pt idx="27">
                  <c:v>9.5</c:v>
                </c:pt>
                <c:pt idx="28">
                  <c:v>9.5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9</c:v>
                </c:pt>
                <c:pt idx="33">
                  <c:v>9</c:v>
                </c:pt>
                <c:pt idx="34">
                  <c:v>9</c:v>
                </c:pt>
                <c:pt idx="35">
                  <c:v>9</c:v>
                </c:pt>
                <c:pt idx="36">
                  <c:v>9</c:v>
                </c:pt>
                <c:pt idx="37">
                  <c:v>9</c:v>
                </c:pt>
                <c:pt idx="38">
                  <c:v>9</c:v>
                </c:pt>
                <c:pt idx="39">
                  <c:v>9</c:v>
                </c:pt>
                <c:pt idx="40">
                  <c:v>9</c:v>
                </c:pt>
                <c:pt idx="41">
                  <c:v>9</c:v>
                </c:pt>
                <c:pt idx="42">
                  <c:v>9</c:v>
                </c:pt>
                <c:pt idx="43">
                  <c:v>9</c:v>
                </c:pt>
                <c:pt idx="44">
                  <c:v>9</c:v>
                </c:pt>
                <c:pt idx="45">
                  <c:v>9</c:v>
                </c:pt>
                <c:pt idx="46">
                  <c:v>9</c:v>
                </c:pt>
                <c:pt idx="47">
                  <c:v>9</c:v>
                </c:pt>
                <c:pt idx="48">
                  <c:v>9</c:v>
                </c:pt>
                <c:pt idx="49">
                  <c:v>9</c:v>
                </c:pt>
                <c:pt idx="50">
                  <c:v>9</c:v>
                </c:pt>
                <c:pt idx="51">
                  <c:v>9</c:v>
                </c:pt>
                <c:pt idx="52">
                  <c:v>9</c:v>
                </c:pt>
                <c:pt idx="53">
                  <c:v>9</c:v>
                </c:pt>
                <c:pt idx="54">
                  <c:v>9</c:v>
                </c:pt>
                <c:pt idx="55">
                  <c:v>9</c:v>
                </c:pt>
                <c:pt idx="56">
                  <c:v>9</c:v>
                </c:pt>
                <c:pt idx="57">
                  <c:v>9</c:v>
                </c:pt>
                <c:pt idx="58">
                  <c:v>9</c:v>
                </c:pt>
                <c:pt idx="59">
                  <c:v>9</c:v>
                </c:pt>
                <c:pt idx="60">
                  <c:v>9</c:v>
                </c:pt>
                <c:pt idx="61">
                  <c:v>9</c:v>
                </c:pt>
                <c:pt idx="62">
                  <c:v>9</c:v>
                </c:pt>
                <c:pt idx="63">
                  <c:v>9</c:v>
                </c:pt>
                <c:pt idx="64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34-429E-8CBA-881E70F09E65}"/>
            </c:ext>
          </c:extLst>
        </c:ser>
        <c:ser>
          <c:idx val="2"/>
          <c:order val="2"/>
          <c:tx>
            <c:strRef>
              <c:f>'Int rates (wkly)'!$Z$10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(wkly)'!$Z$115:$Z$179</c:f>
              <c:numCache>
                <c:formatCode>0.00</c:formatCode>
                <c:ptCount val="65"/>
                <c:pt idx="0">
                  <c:v>1.5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  <c:pt idx="4">
                  <c:v>1.5</c:v>
                </c:pt>
                <c:pt idx="5">
                  <c:v>1.5</c:v>
                </c:pt>
                <c:pt idx="6">
                  <c:v>1.5</c:v>
                </c:pt>
                <c:pt idx="7">
                  <c:v>1.5</c:v>
                </c:pt>
                <c:pt idx="8">
                  <c:v>1.5</c:v>
                </c:pt>
                <c:pt idx="9">
                  <c:v>1.5</c:v>
                </c:pt>
                <c:pt idx="10">
                  <c:v>1.5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0.5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  <c:pt idx="24">
                  <c:v>0.1</c:v>
                </c:pt>
                <c:pt idx="25">
                  <c:v>0.1</c:v>
                </c:pt>
                <c:pt idx="26">
                  <c:v>0.1</c:v>
                </c:pt>
                <c:pt idx="27">
                  <c:v>0.1</c:v>
                </c:pt>
                <c:pt idx="28">
                  <c:v>0.1</c:v>
                </c:pt>
                <c:pt idx="29">
                  <c:v>0.1</c:v>
                </c:pt>
                <c:pt idx="30">
                  <c:v>0.1</c:v>
                </c:pt>
                <c:pt idx="31">
                  <c:v>0.1</c:v>
                </c:pt>
                <c:pt idx="32">
                  <c:v>0.1</c:v>
                </c:pt>
                <c:pt idx="33">
                  <c:v>0.1</c:v>
                </c:pt>
                <c:pt idx="34">
                  <c:v>0.1</c:v>
                </c:pt>
                <c:pt idx="35">
                  <c:v>0.1</c:v>
                </c:pt>
                <c:pt idx="36">
                  <c:v>0.1</c:v>
                </c:pt>
                <c:pt idx="37">
                  <c:v>0.1</c:v>
                </c:pt>
                <c:pt idx="38">
                  <c:v>0.1</c:v>
                </c:pt>
                <c:pt idx="39">
                  <c:v>0.1</c:v>
                </c:pt>
                <c:pt idx="40">
                  <c:v>0.1</c:v>
                </c:pt>
                <c:pt idx="41">
                  <c:v>0.1</c:v>
                </c:pt>
                <c:pt idx="42">
                  <c:v>0.1</c:v>
                </c:pt>
                <c:pt idx="43">
                  <c:v>0.1</c:v>
                </c:pt>
                <c:pt idx="44">
                  <c:v>0.1</c:v>
                </c:pt>
                <c:pt idx="45">
                  <c:v>0.1</c:v>
                </c:pt>
                <c:pt idx="46">
                  <c:v>0.1</c:v>
                </c:pt>
                <c:pt idx="47">
                  <c:v>0.1</c:v>
                </c:pt>
                <c:pt idx="48">
                  <c:v>0.1</c:v>
                </c:pt>
                <c:pt idx="49">
                  <c:v>0.1</c:v>
                </c:pt>
                <c:pt idx="50">
                  <c:v>0.1</c:v>
                </c:pt>
                <c:pt idx="51">
                  <c:v>0.1</c:v>
                </c:pt>
                <c:pt idx="52">
                  <c:v>0.1</c:v>
                </c:pt>
                <c:pt idx="53">
                  <c:v>0.1</c:v>
                </c:pt>
                <c:pt idx="54">
                  <c:v>0.1</c:v>
                </c:pt>
                <c:pt idx="55">
                  <c:v>0.1</c:v>
                </c:pt>
                <c:pt idx="56">
                  <c:v>0.1</c:v>
                </c:pt>
                <c:pt idx="57">
                  <c:v>0.1</c:v>
                </c:pt>
                <c:pt idx="58">
                  <c:v>0.1</c:v>
                </c:pt>
                <c:pt idx="59">
                  <c:v>0.1</c:v>
                </c:pt>
                <c:pt idx="60">
                  <c:v>0.1</c:v>
                </c:pt>
                <c:pt idx="61">
                  <c:v>0.1</c:v>
                </c:pt>
                <c:pt idx="62">
                  <c:v>0.1</c:v>
                </c:pt>
                <c:pt idx="63">
                  <c:v>0.1</c:v>
                </c:pt>
                <c:pt idx="64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634-429E-8CBA-881E70F09E65}"/>
            </c:ext>
          </c:extLst>
        </c:ser>
        <c:ser>
          <c:idx val="3"/>
          <c:order val="3"/>
          <c:tx>
            <c:strRef>
              <c:f>'Int rates (wkly)'!$AA$10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(wkly)'!$AA$115:$AA$179</c:f>
              <c:numCache>
                <c:formatCode>0.00</c:formatCode>
                <c:ptCount val="65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  <c:pt idx="4">
                  <c:v>2.5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>
                  <c:v>2.5</c:v>
                </c:pt>
                <c:pt idx="10">
                  <c:v>2.5</c:v>
                </c:pt>
                <c:pt idx="11">
                  <c:v>2.5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1.75</c:v>
                </c:pt>
                <c:pt idx="23">
                  <c:v>1.75</c:v>
                </c:pt>
                <c:pt idx="24">
                  <c:v>1.75</c:v>
                </c:pt>
                <c:pt idx="25">
                  <c:v>1.75</c:v>
                </c:pt>
                <c:pt idx="26">
                  <c:v>1.75</c:v>
                </c:pt>
                <c:pt idx="27">
                  <c:v>1.75</c:v>
                </c:pt>
                <c:pt idx="28">
                  <c:v>1.75</c:v>
                </c:pt>
                <c:pt idx="29">
                  <c:v>1.75</c:v>
                </c:pt>
                <c:pt idx="30">
                  <c:v>1.75</c:v>
                </c:pt>
                <c:pt idx="31">
                  <c:v>1.5</c:v>
                </c:pt>
                <c:pt idx="32">
                  <c:v>1.5</c:v>
                </c:pt>
                <c:pt idx="33">
                  <c:v>1.5</c:v>
                </c:pt>
                <c:pt idx="34">
                  <c:v>1.5</c:v>
                </c:pt>
                <c:pt idx="35">
                  <c:v>1.5</c:v>
                </c:pt>
                <c:pt idx="36">
                  <c:v>1.5</c:v>
                </c:pt>
                <c:pt idx="37">
                  <c:v>1.5</c:v>
                </c:pt>
                <c:pt idx="38">
                  <c:v>1.5</c:v>
                </c:pt>
                <c:pt idx="39">
                  <c:v>1.5</c:v>
                </c:pt>
                <c:pt idx="40">
                  <c:v>1.5</c:v>
                </c:pt>
                <c:pt idx="41">
                  <c:v>1.5</c:v>
                </c:pt>
                <c:pt idx="42">
                  <c:v>1.5</c:v>
                </c:pt>
                <c:pt idx="43">
                  <c:v>1.5</c:v>
                </c:pt>
                <c:pt idx="44">
                  <c:v>1.5</c:v>
                </c:pt>
                <c:pt idx="45">
                  <c:v>1.5</c:v>
                </c:pt>
                <c:pt idx="46">
                  <c:v>1.5</c:v>
                </c:pt>
                <c:pt idx="47">
                  <c:v>1.5</c:v>
                </c:pt>
                <c:pt idx="48">
                  <c:v>1.5</c:v>
                </c:pt>
                <c:pt idx="49">
                  <c:v>1.5</c:v>
                </c:pt>
                <c:pt idx="50">
                  <c:v>1.5</c:v>
                </c:pt>
                <c:pt idx="51">
                  <c:v>1.5</c:v>
                </c:pt>
                <c:pt idx="52">
                  <c:v>1.5</c:v>
                </c:pt>
                <c:pt idx="53">
                  <c:v>1.5</c:v>
                </c:pt>
                <c:pt idx="54">
                  <c:v>1.5</c:v>
                </c:pt>
                <c:pt idx="55">
                  <c:v>1.25</c:v>
                </c:pt>
                <c:pt idx="56">
                  <c:v>1.25</c:v>
                </c:pt>
                <c:pt idx="57">
                  <c:v>1.25</c:v>
                </c:pt>
                <c:pt idx="58">
                  <c:v>1.25</c:v>
                </c:pt>
                <c:pt idx="59">
                  <c:v>1.25</c:v>
                </c:pt>
                <c:pt idx="60">
                  <c:v>1.25</c:v>
                </c:pt>
                <c:pt idx="61">
                  <c:v>1.25</c:v>
                </c:pt>
                <c:pt idx="62">
                  <c:v>1.25</c:v>
                </c:pt>
                <c:pt idx="63">
                  <c:v>1.25</c:v>
                </c:pt>
                <c:pt idx="64">
                  <c:v>1.25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634-429E-8CBA-881E70F09E65}"/>
            </c:ext>
          </c:extLst>
        </c:ser>
        <c:ser>
          <c:idx val="4"/>
          <c:order val="4"/>
          <c:tx>
            <c:strRef>
              <c:f>'Int rates (wkly)'!$AB$10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(wkly)'!$AB$115:$AB$179</c:f>
              <c:numCache>
                <c:formatCode>0.00</c:formatCode>
                <c:ptCount val="65"/>
                <c:pt idx="0">
                  <c:v>6.25</c:v>
                </c:pt>
                <c:pt idx="1">
                  <c:v>6.25</c:v>
                </c:pt>
                <c:pt idx="2">
                  <c:v>6.25</c:v>
                </c:pt>
                <c:pt idx="3">
                  <c:v>6.25</c:v>
                </c:pt>
                <c:pt idx="4">
                  <c:v>6.25</c:v>
                </c:pt>
                <c:pt idx="5">
                  <c:v>6.25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5.5</c:v>
                </c:pt>
                <c:pt idx="18">
                  <c:v>5.5</c:v>
                </c:pt>
                <c:pt idx="19">
                  <c:v>5.5</c:v>
                </c:pt>
                <c:pt idx="20">
                  <c:v>5.5</c:v>
                </c:pt>
                <c:pt idx="21">
                  <c:v>5.5</c:v>
                </c:pt>
                <c:pt idx="22">
                  <c:v>5.5</c:v>
                </c:pt>
                <c:pt idx="23">
                  <c:v>5.5</c:v>
                </c:pt>
                <c:pt idx="24">
                  <c:v>5.5</c:v>
                </c:pt>
                <c:pt idx="25">
                  <c:v>4.5</c:v>
                </c:pt>
                <c:pt idx="26">
                  <c:v>4.5</c:v>
                </c:pt>
                <c:pt idx="27">
                  <c:v>4.5</c:v>
                </c:pt>
                <c:pt idx="28">
                  <c:v>4.5</c:v>
                </c:pt>
                <c:pt idx="29">
                  <c:v>4.5</c:v>
                </c:pt>
                <c:pt idx="30">
                  <c:v>4.25</c:v>
                </c:pt>
                <c:pt idx="31">
                  <c:v>4.25</c:v>
                </c:pt>
                <c:pt idx="32">
                  <c:v>4.25</c:v>
                </c:pt>
                <c:pt idx="33">
                  <c:v>4.25</c:v>
                </c:pt>
                <c:pt idx="34">
                  <c:v>4.25</c:v>
                </c:pt>
                <c:pt idx="35">
                  <c:v>4.25</c:v>
                </c:pt>
                <c:pt idx="36">
                  <c:v>4.25</c:v>
                </c:pt>
                <c:pt idx="37">
                  <c:v>4.25</c:v>
                </c:pt>
                <c:pt idx="38">
                  <c:v>4.25</c:v>
                </c:pt>
                <c:pt idx="39">
                  <c:v>4.25</c:v>
                </c:pt>
                <c:pt idx="40">
                  <c:v>4.25</c:v>
                </c:pt>
                <c:pt idx="41">
                  <c:v>4.25</c:v>
                </c:pt>
                <c:pt idx="42">
                  <c:v>4.25</c:v>
                </c:pt>
                <c:pt idx="43">
                  <c:v>4.25</c:v>
                </c:pt>
                <c:pt idx="44">
                  <c:v>4.25</c:v>
                </c:pt>
                <c:pt idx="45">
                  <c:v>4.25</c:v>
                </c:pt>
                <c:pt idx="46">
                  <c:v>4.25</c:v>
                </c:pt>
                <c:pt idx="47">
                  <c:v>4.25</c:v>
                </c:pt>
                <c:pt idx="48">
                  <c:v>4.25</c:v>
                </c:pt>
                <c:pt idx="49">
                  <c:v>4.25</c:v>
                </c:pt>
                <c:pt idx="50">
                  <c:v>4.25</c:v>
                </c:pt>
                <c:pt idx="51">
                  <c:v>4.25</c:v>
                </c:pt>
                <c:pt idx="52">
                  <c:v>4.25</c:v>
                </c:pt>
                <c:pt idx="53">
                  <c:v>4.25</c:v>
                </c:pt>
                <c:pt idx="54">
                  <c:v>4.25</c:v>
                </c:pt>
                <c:pt idx="55">
                  <c:v>4.25</c:v>
                </c:pt>
                <c:pt idx="56">
                  <c:v>4.25</c:v>
                </c:pt>
                <c:pt idx="57">
                  <c:v>4.25</c:v>
                </c:pt>
                <c:pt idx="58">
                  <c:v>4.25</c:v>
                </c:pt>
                <c:pt idx="59">
                  <c:v>4.25</c:v>
                </c:pt>
                <c:pt idx="60">
                  <c:v>4.25</c:v>
                </c:pt>
                <c:pt idx="61">
                  <c:v>4.25</c:v>
                </c:pt>
                <c:pt idx="62">
                  <c:v>4.25</c:v>
                </c:pt>
                <c:pt idx="63">
                  <c:v>4.25</c:v>
                </c:pt>
                <c:pt idx="64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634-429E-8CBA-881E70F09E65}"/>
            </c:ext>
          </c:extLst>
        </c:ser>
        <c:ser>
          <c:idx val="5"/>
          <c:order val="5"/>
          <c:tx>
            <c:strRef>
              <c:f>'Int rates (wkly)'!$AC$10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(wkly)'!$AC$115:$AC$179</c:f>
              <c:numCache>
                <c:formatCode>0.00</c:formatCode>
                <c:ptCount val="65"/>
                <c:pt idx="0">
                  <c:v>2.25</c:v>
                </c:pt>
                <c:pt idx="1">
                  <c:v>2.25</c:v>
                </c:pt>
                <c:pt idx="2">
                  <c:v>2.25</c:v>
                </c:pt>
                <c:pt idx="3">
                  <c:v>2.25</c:v>
                </c:pt>
                <c:pt idx="4">
                  <c:v>2.25</c:v>
                </c:pt>
                <c:pt idx="5">
                  <c:v>2.25</c:v>
                </c:pt>
                <c:pt idx="6">
                  <c:v>2.25</c:v>
                </c:pt>
                <c:pt idx="7">
                  <c:v>2.25</c:v>
                </c:pt>
                <c:pt idx="8">
                  <c:v>2.25</c:v>
                </c:pt>
                <c:pt idx="9">
                  <c:v>2.25</c:v>
                </c:pt>
                <c:pt idx="10">
                  <c:v>1.75</c:v>
                </c:pt>
                <c:pt idx="11">
                  <c:v>1.75</c:v>
                </c:pt>
                <c:pt idx="12">
                  <c:v>1.75</c:v>
                </c:pt>
                <c:pt idx="13">
                  <c:v>1.75</c:v>
                </c:pt>
                <c:pt idx="14">
                  <c:v>1.5</c:v>
                </c:pt>
                <c:pt idx="15">
                  <c:v>1.5</c:v>
                </c:pt>
                <c:pt idx="16">
                  <c:v>1.5</c:v>
                </c:pt>
                <c:pt idx="17">
                  <c:v>1.5</c:v>
                </c:pt>
                <c:pt idx="18">
                  <c:v>1.5</c:v>
                </c:pt>
                <c:pt idx="19">
                  <c:v>1.5</c:v>
                </c:pt>
                <c:pt idx="20">
                  <c:v>1.5</c:v>
                </c:pt>
                <c:pt idx="21">
                  <c:v>1.5</c:v>
                </c:pt>
                <c:pt idx="22">
                  <c:v>1.5</c:v>
                </c:pt>
                <c:pt idx="23">
                  <c:v>1.25</c:v>
                </c:pt>
                <c:pt idx="24">
                  <c:v>1.25</c:v>
                </c:pt>
                <c:pt idx="25">
                  <c:v>1.25</c:v>
                </c:pt>
                <c:pt idx="26">
                  <c:v>1.25</c:v>
                </c:pt>
                <c:pt idx="27">
                  <c:v>1.25</c:v>
                </c:pt>
                <c:pt idx="28">
                  <c:v>1.25</c:v>
                </c:pt>
                <c:pt idx="29">
                  <c:v>1.25</c:v>
                </c:pt>
                <c:pt idx="30">
                  <c:v>1.25</c:v>
                </c:pt>
                <c:pt idx="31">
                  <c:v>1.25</c:v>
                </c:pt>
                <c:pt idx="32">
                  <c:v>1.25</c:v>
                </c:pt>
                <c:pt idx="33">
                  <c:v>1.25</c:v>
                </c:pt>
                <c:pt idx="34">
                  <c:v>1.25</c:v>
                </c:pt>
                <c:pt idx="35">
                  <c:v>1.25</c:v>
                </c:pt>
                <c:pt idx="36">
                  <c:v>1.25</c:v>
                </c:pt>
                <c:pt idx="37">
                  <c:v>1.25</c:v>
                </c:pt>
                <c:pt idx="38">
                  <c:v>1.25</c:v>
                </c:pt>
                <c:pt idx="39">
                  <c:v>1.25</c:v>
                </c:pt>
                <c:pt idx="40">
                  <c:v>1.25</c:v>
                </c:pt>
                <c:pt idx="41">
                  <c:v>1.25</c:v>
                </c:pt>
                <c:pt idx="42">
                  <c:v>1.25</c:v>
                </c:pt>
                <c:pt idx="43">
                  <c:v>1.25</c:v>
                </c:pt>
                <c:pt idx="44">
                  <c:v>1.25</c:v>
                </c:pt>
                <c:pt idx="45">
                  <c:v>1.25</c:v>
                </c:pt>
                <c:pt idx="46">
                  <c:v>1.25</c:v>
                </c:pt>
                <c:pt idx="47">
                  <c:v>1.25</c:v>
                </c:pt>
                <c:pt idx="48">
                  <c:v>1.25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  <c:pt idx="62">
                  <c:v>1</c:v>
                </c:pt>
                <c:pt idx="63">
                  <c:v>1</c:v>
                </c:pt>
                <c:pt idx="6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634-429E-8CBA-881E70F09E65}"/>
            </c:ext>
          </c:extLst>
        </c:ser>
        <c:ser>
          <c:idx val="7"/>
          <c:order val="7"/>
          <c:tx>
            <c:strRef>
              <c:f>'Int rates (wkly)'!$AE$10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(wkly)'!$AE$115:$AE$179</c:f>
              <c:numCache>
                <c:formatCode>0.00</c:formatCode>
                <c:ptCount val="65"/>
                <c:pt idx="0">
                  <c:v>13.5</c:v>
                </c:pt>
                <c:pt idx="1">
                  <c:v>13.5</c:v>
                </c:pt>
                <c:pt idx="2">
                  <c:v>13.5</c:v>
                </c:pt>
                <c:pt idx="3">
                  <c:v>13.5</c:v>
                </c:pt>
                <c:pt idx="4">
                  <c:v>11</c:v>
                </c:pt>
                <c:pt idx="5">
                  <c:v>11</c:v>
                </c:pt>
                <c:pt idx="6">
                  <c:v>11</c:v>
                </c:pt>
                <c:pt idx="7">
                  <c:v>11</c:v>
                </c:pt>
                <c:pt idx="8">
                  <c:v>11</c:v>
                </c:pt>
                <c:pt idx="9">
                  <c:v>11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8</c:v>
                </c:pt>
                <c:pt idx="17">
                  <c:v>8</c:v>
                </c:pt>
                <c:pt idx="18">
                  <c:v>8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8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  <c:pt idx="50">
                  <c:v>6</c:v>
                </c:pt>
                <c:pt idx="51">
                  <c:v>6</c:v>
                </c:pt>
                <c:pt idx="52">
                  <c:v>6</c:v>
                </c:pt>
                <c:pt idx="53">
                  <c:v>6</c:v>
                </c:pt>
                <c:pt idx="54">
                  <c:v>6</c:v>
                </c:pt>
                <c:pt idx="55">
                  <c:v>6</c:v>
                </c:pt>
                <c:pt idx="56">
                  <c:v>6</c:v>
                </c:pt>
                <c:pt idx="57">
                  <c:v>6</c:v>
                </c:pt>
                <c:pt idx="58">
                  <c:v>6</c:v>
                </c:pt>
                <c:pt idx="59">
                  <c:v>6</c:v>
                </c:pt>
                <c:pt idx="60">
                  <c:v>6</c:v>
                </c:pt>
                <c:pt idx="61">
                  <c:v>6.5</c:v>
                </c:pt>
                <c:pt idx="62">
                  <c:v>6.5</c:v>
                </c:pt>
                <c:pt idx="63">
                  <c:v>6.5</c:v>
                </c:pt>
                <c:pt idx="64">
                  <c:v>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634-429E-8CBA-881E70F09E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'Int rates (wkly)'!$AD$10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(wkly)'!$AD$115:$AD$179</c:f>
              <c:numCache>
                <c:formatCode>0.00</c:formatCode>
                <c:ptCount val="65"/>
                <c:pt idx="0">
                  <c:v>12</c:v>
                </c:pt>
                <c:pt idx="1">
                  <c:v>12</c:v>
                </c:pt>
                <c:pt idx="2">
                  <c:v>11.25</c:v>
                </c:pt>
                <c:pt idx="3">
                  <c:v>11.25</c:v>
                </c:pt>
                <c:pt idx="4">
                  <c:v>11.25</c:v>
                </c:pt>
                <c:pt idx="5">
                  <c:v>11.25</c:v>
                </c:pt>
                <c:pt idx="6">
                  <c:v>11.25</c:v>
                </c:pt>
                <c:pt idx="7">
                  <c:v>10.75</c:v>
                </c:pt>
                <c:pt idx="8">
                  <c:v>10.75</c:v>
                </c:pt>
                <c:pt idx="9">
                  <c:v>10.75</c:v>
                </c:pt>
                <c:pt idx="10">
                  <c:v>10.75</c:v>
                </c:pt>
                <c:pt idx="11">
                  <c:v>9.75</c:v>
                </c:pt>
                <c:pt idx="12">
                  <c:v>9.75</c:v>
                </c:pt>
                <c:pt idx="13">
                  <c:v>9.75</c:v>
                </c:pt>
                <c:pt idx="14">
                  <c:v>9.75</c:v>
                </c:pt>
                <c:pt idx="15">
                  <c:v>9.75</c:v>
                </c:pt>
                <c:pt idx="16">
                  <c:v>8.75</c:v>
                </c:pt>
                <c:pt idx="17">
                  <c:v>8.75</c:v>
                </c:pt>
                <c:pt idx="18">
                  <c:v>8.75</c:v>
                </c:pt>
                <c:pt idx="19">
                  <c:v>8.75</c:v>
                </c:pt>
                <c:pt idx="20">
                  <c:v>8.25</c:v>
                </c:pt>
                <c:pt idx="21">
                  <c:v>8.25</c:v>
                </c:pt>
                <c:pt idx="22">
                  <c:v>8.25</c:v>
                </c:pt>
                <c:pt idx="23">
                  <c:v>8.25</c:v>
                </c:pt>
                <c:pt idx="24">
                  <c:v>8.25</c:v>
                </c:pt>
                <c:pt idx="25">
                  <c:v>8.25</c:v>
                </c:pt>
                <c:pt idx="26">
                  <c:v>8.25</c:v>
                </c:pt>
                <c:pt idx="27">
                  <c:v>8.25</c:v>
                </c:pt>
                <c:pt idx="28">
                  <c:v>8.25</c:v>
                </c:pt>
                <c:pt idx="29">
                  <c:v>8.25</c:v>
                </c:pt>
                <c:pt idx="30">
                  <c:v>8.25</c:v>
                </c:pt>
                <c:pt idx="31">
                  <c:v>8.25</c:v>
                </c:pt>
                <c:pt idx="32">
                  <c:v>8.25</c:v>
                </c:pt>
                <c:pt idx="33">
                  <c:v>8.25</c:v>
                </c:pt>
                <c:pt idx="34">
                  <c:v>8.25</c:v>
                </c:pt>
                <c:pt idx="35">
                  <c:v>8.25</c:v>
                </c:pt>
                <c:pt idx="36">
                  <c:v>8.25</c:v>
                </c:pt>
                <c:pt idx="37">
                  <c:v>8.25</c:v>
                </c:pt>
                <c:pt idx="38">
                  <c:v>10.25</c:v>
                </c:pt>
                <c:pt idx="39">
                  <c:v>10.25</c:v>
                </c:pt>
                <c:pt idx="40">
                  <c:v>10.25</c:v>
                </c:pt>
                <c:pt idx="41">
                  <c:v>10.25</c:v>
                </c:pt>
                <c:pt idx="42">
                  <c:v>10.25</c:v>
                </c:pt>
                <c:pt idx="43">
                  <c:v>10.25</c:v>
                </c:pt>
                <c:pt idx="44">
                  <c:v>10.25</c:v>
                </c:pt>
                <c:pt idx="45">
                  <c:v>10.25</c:v>
                </c:pt>
                <c:pt idx="46">
                  <c:v>15</c:v>
                </c:pt>
                <c:pt idx="47">
                  <c:v>15</c:v>
                </c:pt>
                <c:pt idx="48">
                  <c:v>15</c:v>
                </c:pt>
                <c:pt idx="49">
                  <c:v>15</c:v>
                </c:pt>
                <c:pt idx="50">
                  <c:v>15</c:v>
                </c:pt>
                <c:pt idx="51">
                  <c:v>17</c:v>
                </c:pt>
                <c:pt idx="52">
                  <c:v>17</c:v>
                </c:pt>
                <c:pt idx="53">
                  <c:v>17</c:v>
                </c:pt>
                <c:pt idx="54">
                  <c:v>17</c:v>
                </c:pt>
                <c:pt idx="55">
                  <c:v>17</c:v>
                </c:pt>
                <c:pt idx="56">
                  <c:v>17</c:v>
                </c:pt>
                <c:pt idx="57">
                  <c:v>17</c:v>
                </c:pt>
                <c:pt idx="58">
                  <c:v>17</c:v>
                </c:pt>
                <c:pt idx="59">
                  <c:v>17</c:v>
                </c:pt>
                <c:pt idx="60">
                  <c:v>17</c:v>
                </c:pt>
                <c:pt idx="61">
                  <c:v>17</c:v>
                </c:pt>
                <c:pt idx="62">
                  <c:v>17</c:v>
                </c:pt>
                <c:pt idx="63">
                  <c:v>19</c:v>
                </c:pt>
                <c:pt idx="64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634-429E-8CBA-881E70F09E65}"/>
            </c:ext>
          </c:extLst>
        </c:ser>
        <c:ser>
          <c:idx val="8"/>
          <c:order val="8"/>
          <c:tx>
            <c:strRef>
              <c:f>'Int rates (wkly)'!$AF$10</c:f>
              <c:strCache>
                <c:ptCount val="1"/>
                <c:pt idx="0">
                  <c:v>Azerbaij.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(wkly)'!$AF$115:$AF$179</c:f>
              <c:numCache>
                <c:formatCode>0.00</c:formatCode>
                <c:ptCount val="65"/>
                <c:pt idx="0">
                  <c:v>5.75</c:v>
                </c:pt>
                <c:pt idx="1">
                  <c:v>5.75</c:v>
                </c:pt>
                <c:pt idx="2">
                  <c:v>5.75</c:v>
                </c:pt>
                <c:pt idx="3">
                  <c:v>5.75</c:v>
                </c:pt>
                <c:pt idx="4">
                  <c:v>5.5</c:v>
                </c:pt>
                <c:pt idx="5">
                  <c:v>5.5</c:v>
                </c:pt>
                <c:pt idx="6">
                  <c:v>5.5</c:v>
                </c:pt>
                <c:pt idx="7">
                  <c:v>5.5</c:v>
                </c:pt>
                <c:pt idx="8">
                  <c:v>5.5</c:v>
                </c:pt>
                <c:pt idx="9">
                  <c:v>5.5</c:v>
                </c:pt>
                <c:pt idx="10">
                  <c:v>5.5</c:v>
                </c:pt>
                <c:pt idx="11">
                  <c:v>6.75</c:v>
                </c:pt>
                <c:pt idx="12">
                  <c:v>6.75</c:v>
                </c:pt>
                <c:pt idx="13">
                  <c:v>6.75</c:v>
                </c:pt>
                <c:pt idx="14">
                  <c:v>6.75</c:v>
                </c:pt>
                <c:pt idx="15">
                  <c:v>6.75</c:v>
                </c:pt>
                <c:pt idx="16">
                  <c:v>6.75</c:v>
                </c:pt>
                <c:pt idx="17">
                  <c:v>6.75</c:v>
                </c:pt>
                <c:pt idx="18">
                  <c:v>6.75</c:v>
                </c:pt>
                <c:pt idx="19">
                  <c:v>6.75</c:v>
                </c:pt>
                <c:pt idx="20">
                  <c:v>6.75</c:v>
                </c:pt>
                <c:pt idx="21">
                  <c:v>6.75</c:v>
                </c:pt>
                <c:pt idx="22">
                  <c:v>6.75</c:v>
                </c:pt>
                <c:pt idx="23">
                  <c:v>6.75</c:v>
                </c:pt>
                <c:pt idx="24">
                  <c:v>6.5</c:v>
                </c:pt>
                <c:pt idx="25">
                  <c:v>6.5</c:v>
                </c:pt>
                <c:pt idx="26">
                  <c:v>6.5</c:v>
                </c:pt>
                <c:pt idx="27">
                  <c:v>6.5</c:v>
                </c:pt>
                <c:pt idx="28">
                  <c:v>6.5</c:v>
                </c:pt>
                <c:pt idx="29">
                  <c:v>6.5</c:v>
                </c:pt>
                <c:pt idx="30">
                  <c:v>6.25</c:v>
                </c:pt>
                <c:pt idx="31">
                  <c:v>6.25</c:v>
                </c:pt>
                <c:pt idx="32">
                  <c:v>6.25</c:v>
                </c:pt>
                <c:pt idx="33">
                  <c:v>6.25</c:v>
                </c:pt>
                <c:pt idx="34">
                  <c:v>6.25</c:v>
                </c:pt>
                <c:pt idx="35">
                  <c:v>6.25</c:v>
                </c:pt>
                <c:pt idx="36">
                  <c:v>6.25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  <c:pt idx="50">
                  <c:v>5.75</c:v>
                </c:pt>
                <c:pt idx="51">
                  <c:v>5.75</c:v>
                </c:pt>
                <c:pt idx="52">
                  <c:v>5.75</c:v>
                </c:pt>
                <c:pt idx="53">
                  <c:v>5.75</c:v>
                </c:pt>
                <c:pt idx="54">
                  <c:v>5.75</c:v>
                </c:pt>
                <c:pt idx="55">
                  <c:v>5.75</c:v>
                </c:pt>
                <c:pt idx="56">
                  <c:v>5.75</c:v>
                </c:pt>
                <c:pt idx="57">
                  <c:v>5.75</c:v>
                </c:pt>
                <c:pt idx="58">
                  <c:v>5.75</c:v>
                </c:pt>
                <c:pt idx="59">
                  <c:v>5.75</c:v>
                </c:pt>
                <c:pt idx="60">
                  <c:v>5.75</c:v>
                </c:pt>
                <c:pt idx="61">
                  <c:v>5.75</c:v>
                </c:pt>
                <c:pt idx="62">
                  <c:v>5.75</c:v>
                </c:pt>
                <c:pt idx="63">
                  <c:v>5.75</c:v>
                </c:pt>
                <c:pt idx="64">
                  <c:v>5.75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634-429E-8CBA-881E70F09E65}"/>
            </c:ext>
          </c:extLst>
        </c:ser>
        <c:ser>
          <c:idx val="9"/>
          <c:order val="9"/>
          <c:tx>
            <c:strRef>
              <c:f>'Int rates (wkly)'!$AG$10</c:f>
              <c:strCache>
                <c:ptCount val="1"/>
                <c:pt idx="0">
                  <c:v>Uzbek.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'Int rates (wkly)'!$W$115:$W$179</c:f>
              <c:numCache>
                <c:formatCode>m/d/yy;@</c:formatCode>
                <c:ptCount val="65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  <c:pt idx="60">
                  <c:v>44253</c:v>
                </c:pt>
                <c:pt idx="61">
                  <c:v>44260</c:v>
                </c:pt>
                <c:pt idx="62">
                  <c:v>44267</c:v>
                </c:pt>
                <c:pt idx="63">
                  <c:v>44274</c:v>
                </c:pt>
                <c:pt idx="64">
                  <c:v>44281</c:v>
                </c:pt>
              </c:numCache>
            </c:numRef>
          </c:cat>
          <c:val>
            <c:numRef>
              <c:f>'Int rates (wkly)'!$AG$115:$AG$179</c:f>
              <c:numCache>
                <c:formatCode>0.00</c:formatCode>
                <c:ptCount val="65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16</c:v>
                </c:pt>
                <c:pt idx="4">
                  <c:v>16</c:v>
                </c:pt>
                <c:pt idx="5">
                  <c:v>16</c:v>
                </c:pt>
                <c:pt idx="6">
                  <c:v>16</c:v>
                </c:pt>
                <c:pt idx="7">
                  <c:v>16</c:v>
                </c:pt>
                <c:pt idx="8">
                  <c:v>16</c:v>
                </c:pt>
                <c:pt idx="9">
                  <c:v>16</c:v>
                </c:pt>
                <c:pt idx="10">
                  <c:v>16</c:v>
                </c:pt>
                <c:pt idx="11">
                  <c:v>16</c:v>
                </c:pt>
                <c:pt idx="12">
                  <c:v>16</c:v>
                </c:pt>
                <c:pt idx="13">
                  <c:v>16</c:v>
                </c:pt>
                <c:pt idx="14">
                  <c:v>16</c:v>
                </c:pt>
                <c:pt idx="15">
                  <c:v>15</c:v>
                </c:pt>
                <c:pt idx="16">
                  <c:v>15</c:v>
                </c:pt>
                <c:pt idx="17">
                  <c:v>15</c:v>
                </c:pt>
                <c:pt idx="18">
                  <c:v>15</c:v>
                </c:pt>
                <c:pt idx="19">
                  <c:v>15</c:v>
                </c:pt>
                <c:pt idx="20">
                  <c:v>15</c:v>
                </c:pt>
                <c:pt idx="21">
                  <c:v>15</c:v>
                </c:pt>
                <c:pt idx="22">
                  <c:v>15</c:v>
                </c:pt>
                <c:pt idx="23">
                  <c:v>15</c:v>
                </c:pt>
                <c:pt idx="24">
                  <c:v>15</c:v>
                </c:pt>
                <c:pt idx="25">
                  <c:v>15</c:v>
                </c:pt>
                <c:pt idx="26">
                  <c:v>15</c:v>
                </c:pt>
                <c:pt idx="27">
                  <c:v>15</c:v>
                </c:pt>
                <c:pt idx="28">
                  <c:v>15</c:v>
                </c:pt>
                <c:pt idx="29">
                  <c:v>15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14</c:v>
                </c:pt>
                <c:pt idx="37">
                  <c:v>14</c:v>
                </c:pt>
                <c:pt idx="38">
                  <c:v>14</c:v>
                </c:pt>
                <c:pt idx="39">
                  <c:v>14</c:v>
                </c:pt>
                <c:pt idx="40">
                  <c:v>14</c:v>
                </c:pt>
                <c:pt idx="41">
                  <c:v>14</c:v>
                </c:pt>
                <c:pt idx="42">
                  <c:v>14</c:v>
                </c:pt>
                <c:pt idx="43">
                  <c:v>14</c:v>
                </c:pt>
                <c:pt idx="44">
                  <c:v>14</c:v>
                </c:pt>
                <c:pt idx="45">
                  <c:v>14</c:v>
                </c:pt>
                <c:pt idx="46">
                  <c:v>14</c:v>
                </c:pt>
                <c:pt idx="47">
                  <c:v>14</c:v>
                </c:pt>
                <c:pt idx="48">
                  <c:v>14</c:v>
                </c:pt>
                <c:pt idx="49">
                  <c:v>14</c:v>
                </c:pt>
                <c:pt idx="50">
                  <c:v>14</c:v>
                </c:pt>
                <c:pt idx="51">
                  <c:v>14</c:v>
                </c:pt>
                <c:pt idx="52">
                  <c:v>14</c:v>
                </c:pt>
                <c:pt idx="53">
                  <c:v>14</c:v>
                </c:pt>
                <c:pt idx="54">
                  <c:v>14</c:v>
                </c:pt>
                <c:pt idx="55">
                  <c:v>14</c:v>
                </c:pt>
                <c:pt idx="56">
                  <c:v>14</c:v>
                </c:pt>
                <c:pt idx="57">
                  <c:v>14</c:v>
                </c:pt>
                <c:pt idx="58">
                  <c:v>14</c:v>
                </c:pt>
                <c:pt idx="59">
                  <c:v>14</c:v>
                </c:pt>
                <c:pt idx="60">
                  <c:v>14</c:v>
                </c:pt>
                <c:pt idx="61">
                  <c:v>14</c:v>
                </c:pt>
                <c:pt idx="62">
                  <c:v>14</c:v>
                </c:pt>
                <c:pt idx="63">
                  <c:v>14</c:v>
                </c:pt>
                <c:pt idx="64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634-429E-8CBA-881E70F09E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1"/>
        <c:majorTimeUnit val="months"/>
      </c:dateAx>
      <c:valAx>
        <c:axId val="2007009344"/>
        <c:scaling>
          <c:orientation val="minMax"/>
          <c:max val="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"/>
      </c:valAx>
      <c:valAx>
        <c:axId val="2006180848"/>
        <c:scaling>
          <c:orientation val="minMax"/>
          <c:max val="25"/>
          <c:min val="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5"/>
      </c:valAx>
      <c:dateAx>
        <c:axId val="212891584"/>
        <c:scaling>
          <c:orientation val="minMax"/>
        </c:scaling>
        <c:delete val="1"/>
        <c:axPos val="b"/>
        <c:numFmt formatCode="m/d/yy;@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79048876690432279"/>
          <c:w val="0.97704638273045508"/>
          <c:h val="0.209511233095677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PMI output index: &lt;50 signals contraction</a:t>
            </a:r>
          </a:p>
        </c:rich>
      </c:tx>
      <c:layout>
        <c:manualLayout>
          <c:xMode val="edge"/>
          <c:yMode val="edge"/>
          <c:x val="9.6998958333333329E-2"/>
          <c:y val="1.55435594996034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364331662497122E-2"/>
          <c:y val="0.11604593060637014"/>
          <c:w val="0.85836329833770775"/>
          <c:h val="0.53077910358130143"/>
        </c:manualLayout>
      </c:layout>
      <c:lineChart>
        <c:grouping val="standard"/>
        <c:varyColors val="0"/>
        <c:ser>
          <c:idx val="2"/>
          <c:order val="2"/>
          <c:tx>
            <c:strRef>
              <c:f>'Real sector'!$BL$4:$BL$23</c:f>
              <c:strCache>
                <c:ptCount val="20"/>
                <c:pt idx="0">
                  <c:v>USA (Total)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sector'!$BI$57:$BI$62</c:f>
              <c:numCache>
                <c:formatCode>[$-409]mmm\-yy;@</c:formatCode>
                <c:ptCount val="6"/>
                <c:pt idx="0">
                  <c:v>44135</c:v>
                </c:pt>
                <c:pt idx="1">
                  <c:v>44165</c:v>
                </c:pt>
                <c:pt idx="2">
                  <c:v>44196</c:v>
                </c:pt>
                <c:pt idx="3">
                  <c:v>44227</c:v>
                </c:pt>
                <c:pt idx="4">
                  <c:v>44255</c:v>
                </c:pt>
                <c:pt idx="5">
                  <c:v>44286</c:v>
                </c:pt>
              </c:numCache>
            </c:numRef>
          </c:cat>
          <c:val>
            <c:numRef>
              <c:f>'Real sector'!$BL$57:$BL$62</c:f>
              <c:numCache>
                <c:formatCode>0</c:formatCode>
                <c:ptCount val="6"/>
                <c:pt idx="0">
                  <c:v>55.5062</c:v>
                </c:pt>
                <c:pt idx="1">
                  <c:v>57.859000000000002</c:v>
                </c:pt>
                <c:pt idx="2">
                  <c:v>55.6539</c:v>
                </c:pt>
                <c:pt idx="3">
                  <c:v>58.015900000000002</c:v>
                </c:pt>
                <c:pt idx="4">
                  <c:v>58.750799999999998</c:v>
                </c:pt>
                <c:pt idx="5">
                  <c:v>59.116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C74-456B-ACDC-2DEFFD23AEBC}"/>
            </c:ext>
          </c:extLst>
        </c:ser>
        <c:ser>
          <c:idx val="3"/>
          <c:order val="3"/>
          <c:tx>
            <c:strRef>
              <c:f>'Real sector'!$BM$4:$BM$23</c:f>
              <c:strCache>
                <c:ptCount val="20"/>
                <c:pt idx="0">
                  <c:v>Euro area (Total)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'Real sector'!$BI$57:$BI$62</c:f>
              <c:numCache>
                <c:formatCode>[$-409]mmm\-yy;@</c:formatCode>
                <c:ptCount val="6"/>
                <c:pt idx="0">
                  <c:v>44135</c:v>
                </c:pt>
                <c:pt idx="1">
                  <c:v>44165</c:v>
                </c:pt>
                <c:pt idx="2">
                  <c:v>44196</c:v>
                </c:pt>
                <c:pt idx="3">
                  <c:v>44227</c:v>
                </c:pt>
                <c:pt idx="4">
                  <c:v>44255</c:v>
                </c:pt>
                <c:pt idx="5">
                  <c:v>44286</c:v>
                </c:pt>
              </c:numCache>
            </c:numRef>
          </c:cat>
          <c:val>
            <c:numRef>
              <c:f>'Real sector'!$BM$57:$BM$62</c:f>
              <c:numCache>
                <c:formatCode>0</c:formatCode>
                <c:ptCount val="6"/>
                <c:pt idx="0">
                  <c:v>49.355899999999998</c:v>
                </c:pt>
                <c:pt idx="1">
                  <c:v>45.127499999999998</c:v>
                </c:pt>
                <c:pt idx="2">
                  <c:v>49.793999999999997</c:v>
                </c:pt>
                <c:pt idx="3">
                  <c:v>47.478999999999999</c:v>
                </c:pt>
                <c:pt idx="4">
                  <c:v>48.0779</c:v>
                </c:pt>
                <c:pt idx="5">
                  <c:v>52.484900000000003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C74-456B-ACDC-2DEFFD23AEBC}"/>
            </c:ext>
          </c:extLst>
        </c:ser>
        <c:ser>
          <c:idx val="4"/>
          <c:order val="4"/>
          <c:tx>
            <c:strRef>
              <c:f>'Real sector'!$BN$4:$BN$23</c:f>
              <c:strCache>
                <c:ptCount val="20"/>
                <c:pt idx="0">
                  <c:v>Russia (Total)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sector'!$BI$57:$BI$62</c:f>
              <c:numCache>
                <c:formatCode>[$-409]mmm\-yy;@</c:formatCode>
                <c:ptCount val="6"/>
                <c:pt idx="0">
                  <c:v>44135</c:v>
                </c:pt>
                <c:pt idx="1">
                  <c:v>44165</c:v>
                </c:pt>
                <c:pt idx="2">
                  <c:v>44196</c:v>
                </c:pt>
                <c:pt idx="3">
                  <c:v>44227</c:v>
                </c:pt>
                <c:pt idx="4">
                  <c:v>44255</c:v>
                </c:pt>
                <c:pt idx="5">
                  <c:v>44286</c:v>
                </c:pt>
              </c:numCache>
            </c:numRef>
          </c:cat>
          <c:val>
            <c:numRef>
              <c:f>'Real sector'!$BN$57:$BN$62</c:f>
              <c:numCache>
                <c:formatCode>0</c:formatCode>
                <c:ptCount val="6"/>
                <c:pt idx="0">
                  <c:v>47.101300000000002</c:v>
                </c:pt>
                <c:pt idx="1">
                  <c:v>47.829599999999999</c:v>
                </c:pt>
                <c:pt idx="2">
                  <c:v>48.3367</c:v>
                </c:pt>
                <c:pt idx="3">
                  <c:v>52.331600000000002</c:v>
                </c:pt>
                <c:pt idx="4">
                  <c:v>52.554400000000001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C74-456B-ACDC-2DEFFD23AEBC}"/>
            </c:ext>
          </c:extLst>
        </c:ser>
        <c:ser>
          <c:idx val="5"/>
          <c:order val="5"/>
          <c:tx>
            <c:strRef>
              <c:f>'Real sector'!$BO$4:$BO$23</c:f>
              <c:strCache>
                <c:ptCount val="20"/>
                <c:pt idx="0">
                  <c:v>Kazakhstan (Total)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sector'!$BI$57:$BI$62</c:f>
              <c:numCache>
                <c:formatCode>[$-409]mmm\-yy;@</c:formatCode>
                <c:ptCount val="6"/>
                <c:pt idx="0">
                  <c:v>44135</c:v>
                </c:pt>
                <c:pt idx="1">
                  <c:v>44165</c:v>
                </c:pt>
                <c:pt idx="2">
                  <c:v>44196</c:v>
                </c:pt>
                <c:pt idx="3">
                  <c:v>44227</c:v>
                </c:pt>
                <c:pt idx="4">
                  <c:v>44255</c:v>
                </c:pt>
                <c:pt idx="5">
                  <c:v>44286</c:v>
                </c:pt>
              </c:numCache>
            </c:numRef>
          </c:cat>
          <c:val>
            <c:numRef>
              <c:f>'Real sector'!$BO$57:$BO$62</c:f>
              <c:numCache>
                <c:formatCode>0</c:formatCode>
                <c:ptCount val="6"/>
                <c:pt idx="0">
                  <c:v>49.723500000000001</c:v>
                </c:pt>
                <c:pt idx="1">
                  <c:v>44.622</c:v>
                </c:pt>
                <c:pt idx="2">
                  <c:v>44.719200000000001</c:v>
                </c:pt>
                <c:pt idx="3">
                  <c:v>44.854300000000002</c:v>
                </c:pt>
                <c:pt idx="4">
                  <c:v>49.403100000000002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C74-456B-ACDC-2DEFFD23AEBC}"/>
            </c:ext>
          </c:extLst>
        </c:ser>
        <c:ser>
          <c:idx val="0"/>
          <c:order val="0"/>
          <c:tx>
            <c:strRef>
              <c:f>'Real sector'!$BJ$4:$BJ$23</c:f>
              <c:strCache>
                <c:ptCount val="20"/>
                <c:pt idx="0">
                  <c:v>Stable output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sector'!$BI$57:$BI$62</c:f>
              <c:numCache>
                <c:formatCode>[$-409]mmm\-yy;@</c:formatCode>
                <c:ptCount val="6"/>
                <c:pt idx="0">
                  <c:v>44135</c:v>
                </c:pt>
                <c:pt idx="1">
                  <c:v>44165</c:v>
                </c:pt>
                <c:pt idx="2">
                  <c:v>44196</c:v>
                </c:pt>
                <c:pt idx="3">
                  <c:v>44227</c:v>
                </c:pt>
                <c:pt idx="4">
                  <c:v>44255</c:v>
                </c:pt>
                <c:pt idx="5">
                  <c:v>44286</c:v>
                </c:pt>
              </c:numCache>
            </c:numRef>
          </c:cat>
          <c:val>
            <c:numRef>
              <c:f>'Real sector'!$BJ$57:$BJ$62</c:f>
              <c:numCache>
                <c:formatCode>0</c:formatCode>
                <c:ptCount val="6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C74-456B-ACDC-2DEFFD23AEBC}"/>
            </c:ext>
          </c:extLst>
        </c:ser>
        <c:ser>
          <c:idx val="1"/>
          <c:order val="1"/>
          <c:tx>
            <c:strRef>
              <c:f>'Real sector'!$BK$4:$BK$23</c:f>
              <c:strCache>
                <c:ptCount val="20"/>
                <c:pt idx="0">
                  <c:v>China (Total)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numRef>
              <c:f>'Real sector'!$BI$57:$BI$62</c:f>
              <c:numCache>
                <c:formatCode>[$-409]mmm\-yy;@</c:formatCode>
                <c:ptCount val="6"/>
                <c:pt idx="0">
                  <c:v>44135</c:v>
                </c:pt>
                <c:pt idx="1">
                  <c:v>44165</c:v>
                </c:pt>
                <c:pt idx="2">
                  <c:v>44196</c:v>
                </c:pt>
                <c:pt idx="3">
                  <c:v>44227</c:v>
                </c:pt>
                <c:pt idx="4">
                  <c:v>44255</c:v>
                </c:pt>
                <c:pt idx="5">
                  <c:v>44286</c:v>
                </c:pt>
              </c:numCache>
            </c:numRef>
          </c:cat>
          <c:val>
            <c:numRef>
              <c:f>'Real sector'!$BK$57:$BK$62</c:f>
            </c:numRef>
          </c:val>
          <c:smooth val="0"/>
          <c:extLst>
            <c:ext xmlns:c16="http://schemas.microsoft.com/office/drawing/2014/chart" uri="{C3380CC4-5D6E-409C-BE32-E72D297353CC}">
              <c16:uniqueId val="{00000005-1C74-456B-ACDC-2DEFFD23AEBC}"/>
            </c:ext>
          </c:extLst>
        </c:ser>
        <c:ser>
          <c:idx val="6"/>
          <c:order val="6"/>
          <c:tx>
            <c:strRef>
              <c:f>'Real sector'!$BP$4:$BP$23</c:f>
              <c:strCache>
                <c:ptCount val="20"/>
                <c:pt idx="0">
                  <c:v>Poland (Manu.)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sector'!$BI$57:$BI$62</c:f>
              <c:numCache>
                <c:formatCode>[$-409]mmm\-yy;@</c:formatCode>
                <c:ptCount val="6"/>
                <c:pt idx="0">
                  <c:v>44135</c:v>
                </c:pt>
                <c:pt idx="1">
                  <c:v>44165</c:v>
                </c:pt>
                <c:pt idx="2">
                  <c:v>44196</c:v>
                </c:pt>
                <c:pt idx="3">
                  <c:v>44227</c:v>
                </c:pt>
                <c:pt idx="4">
                  <c:v>44255</c:v>
                </c:pt>
                <c:pt idx="5">
                  <c:v>44286</c:v>
                </c:pt>
              </c:numCache>
            </c:numRef>
          </c:cat>
          <c:val>
            <c:numRef>
              <c:f>'Real sector'!$BP$57:$BP$62</c:f>
              <c:numCache>
                <c:formatCode>0</c:formatCode>
                <c:ptCount val="6"/>
                <c:pt idx="0">
                  <c:v>50.337800000000001</c:v>
                </c:pt>
                <c:pt idx="1">
                  <c:v>48.407400000000003</c:v>
                </c:pt>
                <c:pt idx="2">
                  <c:v>46.504899999999999</c:v>
                </c:pt>
                <c:pt idx="3">
                  <c:v>47.4572</c:v>
                </c:pt>
                <c:pt idx="4">
                  <c:v>51.774500000000003</c:v>
                </c:pt>
                <c:pt idx="5">
                  <c:v>52.4724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C74-456B-ACDC-2DEFFD23AEBC}"/>
            </c:ext>
          </c:extLst>
        </c:ser>
        <c:ser>
          <c:idx val="7"/>
          <c:order val="7"/>
          <c:tx>
            <c:strRef>
              <c:f>'Real sector'!$BQ$4:$BQ$23</c:f>
              <c:strCache>
                <c:ptCount val="20"/>
                <c:pt idx="0">
                  <c:v>Turkey (Manu.)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sector'!$BI$57:$BI$62</c:f>
              <c:numCache>
                <c:formatCode>[$-409]mmm\-yy;@</c:formatCode>
                <c:ptCount val="6"/>
                <c:pt idx="0">
                  <c:v>44135</c:v>
                </c:pt>
                <c:pt idx="1">
                  <c:v>44165</c:v>
                </c:pt>
                <c:pt idx="2">
                  <c:v>44196</c:v>
                </c:pt>
                <c:pt idx="3">
                  <c:v>44227</c:v>
                </c:pt>
                <c:pt idx="4">
                  <c:v>44255</c:v>
                </c:pt>
                <c:pt idx="5">
                  <c:v>44286</c:v>
                </c:pt>
              </c:numCache>
            </c:numRef>
          </c:cat>
          <c:val>
            <c:numRef>
              <c:f>'Real sector'!$BQ$57:$BQ$62</c:f>
              <c:numCache>
                <c:formatCode>0</c:formatCode>
                <c:ptCount val="6"/>
                <c:pt idx="0">
                  <c:v>54.743099999999998</c:v>
                </c:pt>
                <c:pt idx="1">
                  <c:v>49.146700000000003</c:v>
                </c:pt>
                <c:pt idx="2">
                  <c:v>47.711300000000001</c:v>
                </c:pt>
                <c:pt idx="3">
                  <c:v>52.554000000000002</c:v>
                </c:pt>
                <c:pt idx="4">
                  <c:v>50.545499999999997</c:v>
                </c:pt>
                <c:pt idx="5">
                  <c:v>51.585799999999999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C74-456B-ACDC-2DEFFD23AE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7623263"/>
        <c:axId val="1275764047"/>
      </c:lineChart>
      <c:dateAx>
        <c:axId val="12776232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5764047"/>
        <c:crosses val="autoZero"/>
        <c:auto val="1"/>
        <c:lblOffset val="100"/>
        <c:baseTimeUnit val="months"/>
      </c:dateAx>
      <c:valAx>
        <c:axId val="1275764047"/>
        <c:scaling>
          <c:orientation val="minMax"/>
          <c:max val="60"/>
          <c:min val="4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7623263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026246719160109E-2"/>
          <c:y val="0.80175597345927019"/>
          <c:w val="0.93737708333333336"/>
          <c:h val="0.198244026540729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/>
              <a:t>Retail sales vol., ytd year-on-year change</a:t>
            </a:r>
            <a:endParaRPr lang="en-US" sz="1000" b="1"/>
          </a:p>
        </c:rich>
      </c:tx>
      <c:layout>
        <c:manualLayout>
          <c:xMode val="edge"/>
          <c:yMode val="edge"/>
          <c:x val="0.16039803523035231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12916666666667"/>
          <c:y val="0.11190682701278463"/>
          <c:w val="0.86766588830216329"/>
          <c:h val="0.54753921568627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'Real sector'!$BU$59</c:f>
              <c:strCache>
                <c:ptCount val="1"/>
                <c:pt idx="0">
                  <c:v>Dec-20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sector'!$DI$59:$DW$59</c:f>
              <c:numCache>
                <c:formatCode>0%</c:formatCode>
                <c:ptCount val="13"/>
                <c:pt idx="0">
                  <c:v>0</c:v>
                </c:pt>
                <c:pt idx="1">
                  <c:v>-7.4709643742659537E-2</c:v>
                </c:pt>
                <c:pt idx="2">
                  <c:v>-0.13245774808405153</c:v>
                </c:pt>
                <c:pt idx="3">
                  <c:v>-5.4566096643723805E-2</c:v>
                </c:pt>
                <c:pt idx="4">
                  <c:v>-9.2856669098617672E-4</c:v>
                </c:pt>
                <c:pt idx="5">
                  <c:v>-5.1177523757057974E-2</c:v>
                </c:pt>
                <c:pt idx="6">
                  <c:v>0.24358705102969513</c:v>
                </c:pt>
                <c:pt idx="7">
                  <c:v>-3.1364588789942305E-2</c:v>
                </c:pt>
                <c:pt idx="8">
                  <c:v>2.3632720414898944E-2</c:v>
                </c:pt>
                <c:pt idx="9">
                  <c:v>-4.228441091323798E-2</c:v>
                </c:pt>
                <c:pt idx="10">
                  <c:v>4.5389330898656377E-2</c:v>
                </c:pt>
                <c:pt idx="11">
                  <c:v>7.4692566037169117E-2</c:v>
                </c:pt>
                <c:pt idx="12">
                  <c:v>3.3546325878593741E-2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22-4837-A019-0B7A1244A8A0}"/>
            </c:ext>
          </c:extLst>
        </c:ser>
        <c:ser>
          <c:idx val="1"/>
          <c:order val="1"/>
          <c:tx>
            <c:strRef>
              <c:f>'Real sector'!$BU$60</c:f>
              <c:strCache>
                <c:ptCount val="1"/>
                <c:pt idx="0">
                  <c:v>Jan-21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sector'!$DI$60:$DW$60</c:f>
              <c:numCache>
                <c:formatCode>0%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-0.15407541770137478</c:v>
                </c:pt>
                <c:pt idx="3">
                  <c:v>-5.7565789473684736E-3</c:v>
                </c:pt>
                <c:pt idx="4">
                  <c:v>-1.4660493827160392E-2</c:v>
                </c:pt>
                <c:pt idx="5">
                  <c:v>-4.4785877737822832E-2</c:v>
                </c:pt>
                <c:pt idx="6">
                  <c:v>-1.6784439497722792E-2</c:v>
                </c:pt>
                <c:pt idx="7">
                  <c:v>-4.2048929663608736E-2</c:v>
                </c:pt>
                <c:pt idx="8">
                  <c:v>-2.8252299605781683E-2</c:v>
                </c:pt>
                <c:pt idx="9">
                  <c:v>-3.8582953349700633E-3</c:v>
                </c:pt>
                <c:pt idx="10">
                  <c:v>2.2878228782287735E-2</c:v>
                </c:pt>
                <c:pt idx="11">
                  <c:v>2.7362645296368893E-2</c:v>
                </c:pt>
                <c:pt idx="12">
                  <c:v>2.6933101650738367E-2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22-4837-A019-0B7A1244A8A0}"/>
            </c:ext>
          </c:extLst>
        </c:ser>
        <c:ser>
          <c:idx val="2"/>
          <c:order val="2"/>
          <c:tx>
            <c:strRef>
              <c:f>'Real sector'!$BU$61</c:f>
              <c:strCache>
                <c:ptCount val="1"/>
                <c:pt idx="0">
                  <c:v>Feb-21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sector'!$DI$61:$DW$61</c:f>
              <c:numCache>
                <c:formatCode>0%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-2.9286649214659621E-2</c:v>
                </c:pt>
                <c:pt idx="6">
                  <c:v>0</c:v>
                </c:pt>
                <c:pt idx="7">
                  <c:v>-1.8320610687022953E-2</c:v>
                </c:pt>
                <c:pt idx="8">
                  <c:v>0</c:v>
                </c:pt>
                <c:pt idx="9">
                  <c:v>-1.1074580377227861E-2</c:v>
                </c:pt>
                <c:pt idx="10">
                  <c:v>0</c:v>
                </c:pt>
                <c:pt idx="11">
                  <c:v>3.7975018961053708E-2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22-4837-A019-0B7A1244A8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915248"/>
        <c:axId val="2007009344"/>
      </c:bar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1"/>
          <c:min val="-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964340277777773"/>
          <c:y val="0.90880734885532943"/>
          <c:w val="0.48536494438520955"/>
          <c:h val="8.1598129978777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Exports of</a:t>
            </a:r>
            <a:r>
              <a:rPr lang="en-US" sz="1000" b="1" baseline="0"/>
              <a:t> goods, ytd yoy change</a:t>
            </a:r>
            <a:endParaRPr lang="en-US" sz="1000" b="1"/>
          </a:p>
        </c:rich>
      </c:tx>
      <c:layout>
        <c:manualLayout>
          <c:xMode val="edge"/>
          <c:yMode val="edge"/>
          <c:x val="0.16039803523035231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12916666666667"/>
          <c:y val="0.13782598039215685"/>
          <c:w val="0.82910185185185181"/>
          <c:h val="0.56310294117647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Exports!$B$27</c:f>
              <c:strCache>
                <c:ptCount val="1"/>
                <c:pt idx="0">
                  <c:v>Dec-20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Exports!$C$27:$M$27</c:f>
              <c:numCache>
                <c:formatCode>0.0%</c:formatCode>
                <c:ptCount val="11"/>
                <c:pt idx="0">
                  <c:v>-0.12012988457527218</c:v>
                </c:pt>
                <c:pt idx="1">
                  <c:v>-0.17525350637899184</c:v>
                </c:pt>
                <c:pt idx="2">
                  <c:v>2.0481081778003896E-2</c:v>
                </c:pt>
                <c:pt idx="3">
                  <c:v>-7.8516665760426374E-2</c:v>
                </c:pt>
                <c:pt idx="4">
                  <c:v>-0.20984161009884483</c:v>
                </c:pt>
                <c:pt idx="5">
                  <c:v>-1.0492003667108118E-2</c:v>
                </c:pt>
                <c:pt idx="6">
                  <c:v>-6.2846205244415199E-2</c:v>
                </c:pt>
                <c:pt idx="7">
                  <c:v>-1.6815637324042232E-2</c:v>
                </c:pt>
                <c:pt idx="8">
                  <c:v>-6.5246950435093098E-2</c:v>
                </c:pt>
                <c:pt idx="9">
                  <c:v>-3.651100253759032E-2</c:v>
                </c:pt>
                <c:pt idx="10">
                  <c:v>-4.9414894411979993E-2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B-4E79-8175-3920AFAF20D4}"/>
            </c:ext>
          </c:extLst>
        </c:ser>
        <c:ser>
          <c:idx val="1"/>
          <c:order val="1"/>
          <c:tx>
            <c:strRef>
              <c:f>Exports!$B$28</c:f>
              <c:strCache>
                <c:ptCount val="1"/>
                <c:pt idx="0">
                  <c:v>Jan-21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Exports!$C$28:$M$28</c:f>
              <c:numCache>
                <c:formatCode>0.0%</c:formatCode>
                <c:ptCount val="11"/>
                <c:pt idx="0">
                  <c:v>-0.16223923544274121</c:v>
                </c:pt>
                <c:pt idx="1">
                  <c:v>-0.28508075191951276</c:v>
                </c:pt>
                <c:pt idx="2">
                  <c:v>5.6122815848133945E-2</c:v>
                </c:pt>
                <c:pt idx="3">
                  <c:v>4.2184133823343073E-2</c:v>
                </c:pt>
                <c:pt idx="4">
                  <c:v>-0.13705799614013281</c:v>
                </c:pt>
                <c:pt idx="5">
                  <c:v>9.8130841121495394E-2</c:v>
                </c:pt>
                <c:pt idx="6">
                  <c:v>3.1363491807480992E-2</c:v>
                </c:pt>
                <c:pt idx="7">
                  <c:v>-1.9725252122775094E-2</c:v>
                </c:pt>
                <c:pt idx="8">
                  <c:v>0.12865514749494489</c:v>
                </c:pt>
                <c:pt idx="9">
                  <c:v>-0.11375212224108655</c:v>
                </c:pt>
                <c:pt idx="10">
                  <c:v>2.9628844863509585E-2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B-4E79-8175-3920AFAF20D4}"/>
            </c:ext>
          </c:extLst>
        </c:ser>
        <c:ser>
          <c:idx val="2"/>
          <c:order val="2"/>
          <c:tx>
            <c:strRef>
              <c:f>Exports!$B$29</c:f>
              <c:strCache>
                <c:ptCount val="1"/>
                <c:pt idx="0">
                  <c:v>Feb-21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Exports!$C$29:$M$29</c:f>
              <c:numCache>
                <c:formatCode>General</c:formatCode>
                <c:ptCount val="11"/>
                <c:pt idx="0" formatCode="0.0%">
                  <c:v>-6.7530802998403638E-2</c:v>
                </c:pt>
                <c:pt idx="6" formatCode="0.0%">
                  <c:v>5.9701536141236522E-2</c:v>
                </c:pt>
                <c:pt idx="8" formatCode="0.0%">
                  <c:v>0.18304444586912583</c:v>
                </c:pt>
                <c:pt idx="9" formatCode="0.0%">
                  <c:v>-6.2966915688367098E-2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B-4E79-8175-3920AFAF20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915248"/>
        <c:axId val="2007009344"/>
      </c:bar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in val="-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532520325203249E-2"/>
          <c:y val="0.90880718954248363"/>
          <c:w val="0.4929768689589672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Intl tourist arrivals, yoy growth</a:t>
            </a:r>
          </a:p>
        </c:rich>
      </c:tx>
      <c:layout>
        <c:manualLayout>
          <c:xMode val="edge"/>
          <c:yMode val="edge"/>
          <c:x val="0.21551315405245011"/>
          <c:y val="2.07032987634262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304955896149151"/>
          <c:h val="0.50471639547666758"/>
        </c:manualLayout>
      </c:layout>
      <c:lineChart>
        <c:grouping val="standard"/>
        <c:varyColors val="0"/>
        <c:ser>
          <c:idx val="0"/>
          <c:order val="0"/>
          <c:tx>
            <c:strRef>
              <c:f>Tourism!$C$2:$C$3</c:f>
              <c:strCache>
                <c:ptCount val="2"/>
                <c:pt idx="0">
                  <c:v>Bos &amp; Herz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Tourism!$C$67:$C$77</c:f>
              <c:numCache>
                <c:formatCode>0%</c:formatCode>
                <c:ptCount val="11"/>
                <c:pt idx="0">
                  <c:v>-0.98937961493340698</c:v>
                </c:pt>
                <c:pt idx="1">
                  <c:v>-0.96857453241364866</c:v>
                </c:pt>
                <c:pt idx="2">
                  <c:v>-0.85198362685285356</c:v>
                </c:pt>
                <c:pt idx="3">
                  <c:v>-0.75472546556883913</c:v>
                </c:pt>
                <c:pt idx="4">
                  <c:v>-0.6501043494411074</c:v>
                </c:pt>
                <c:pt idx="5">
                  <c:v>-0.67502916465361817</c:v>
                </c:pt>
                <c:pt idx="6">
                  <c:v>-0.73702116405296725</c:v>
                </c:pt>
                <c:pt idx="7">
                  <c:v>-0.69741031518030305</c:v>
                </c:pt>
                <c:pt idx="8">
                  <c:v>-0.5890517617258062</c:v>
                </c:pt>
                <c:pt idx="9">
                  <c:v>-0.38435391535473318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B3-40C7-957A-85C617A01854}"/>
            </c:ext>
          </c:extLst>
        </c:ser>
        <c:ser>
          <c:idx val="1"/>
          <c:order val="1"/>
          <c:tx>
            <c:strRef>
              <c:f>Tourism!$D$2:$D$3</c:f>
              <c:strCache>
                <c:ptCount val="2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Tourism!$D$67:$D$77</c:f>
              <c:numCache>
                <c:formatCode>0%</c:formatCode>
                <c:ptCount val="11"/>
                <c:pt idx="0">
                  <c:v>-0.88905764687869115</c:v>
                </c:pt>
                <c:pt idx="1">
                  <c:v>-0.87284321357612216</c:v>
                </c:pt>
                <c:pt idx="2">
                  <c:v>-0.7523325784156879</c:v>
                </c:pt>
                <c:pt idx="3">
                  <c:v>-0.6612665748462232</c:v>
                </c:pt>
                <c:pt idx="4">
                  <c:v>-0.67870154099433722</c:v>
                </c:pt>
                <c:pt idx="5">
                  <c:v>-0.56177538344333278</c:v>
                </c:pt>
                <c:pt idx="6">
                  <c:v>-0.45310805820897659</c:v>
                </c:pt>
                <c:pt idx="7">
                  <c:v>-0.53532846715328475</c:v>
                </c:pt>
                <c:pt idx="8">
                  <c:v>-0.63328843432145809</c:v>
                </c:pt>
                <c:pt idx="9">
                  <c:v>-0.60014589291592302</c:v>
                </c:pt>
                <c:pt idx="10">
                  <c:v>-0.52586179745200856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B3-40C7-957A-85C617A01854}"/>
            </c:ext>
          </c:extLst>
        </c:ser>
        <c:ser>
          <c:idx val="2"/>
          <c:order val="2"/>
          <c:tx>
            <c:strRef>
              <c:f>Tourism!$E$2:$E$3</c:f>
              <c:strCache>
                <c:ptCount val="2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Tourism!$E$67:$E$77</c:f>
              <c:numCache>
                <c:formatCode>0%</c:formatCode>
                <c:ptCount val="11"/>
                <c:pt idx="0">
                  <c:v>-0.99797377755314431</c:v>
                </c:pt>
                <c:pt idx="1">
                  <c:v>-0.96045998428569701</c:v>
                </c:pt>
                <c:pt idx="2">
                  <c:v>-0.72694651280845324</c:v>
                </c:pt>
                <c:pt idx="3">
                  <c:v>-0.48081506609587477</c:v>
                </c:pt>
                <c:pt idx="4">
                  <c:v>-0.47624436045626961</c:v>
                </c:pt>
                <c:pt idx="5">
                  <c:v>-0.77508084129307364</c:v>
                </c:pt>
                <c:pt idx="6">
                  <c:v>-0.82849553476859961</c:v>
                </c:pt>
                <c:pt idx="7">
                  <c:v>-0.77685565612480367</c:v>
                </c:pt>
                <c:pt idx="8">
                  <c:v>-0.83218699623858139</c:v>
                </c:pt>
                <c:pt idx="9">
                  <c:v>-0.60117961343994764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BB3-40C7-957A-85C617A01854}"/>
            </c:ext>
          </c:extLst>
        </c:ser>
        <c:ser>
          <c:idx val="3"/>
          <c:order val="3"/>
          <c:tx>
            <c:strRef>
              <c:f>Tourism!$F$2:$F$3</c:f>
              <c:strCache>
                <c:ptCount val="2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Tourism!$F$67:$F$77</c:f>
            </c:numRef>
          </c:val>
          <c:smooth val="0"/>
          <c:extLst>
            <c:ext xmlns:c16="http://schemas.microsoft.com/office/drawing/2014/chart" uri="{C3380CC4-5D6E-409C-BE32-E72D297353CC}">
              <c16:uniqueId val="{00000003-5BB3-40C7-957A-85C617A01854}"/>
            </c:ext>
          </c:extLst>
        </c:ser>
        <c:ser>
          <c:idx val="4"/>
          <c:order val="4"/>
          <c:tx>
            <c:strRef>
              <c:f>Tourism!$G$2:$G$3</c:f>
              <c:strCache>
                <c:ptCount val="2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Tourism!$G$67:$G$77</c:f>
            </c:numRef>
          </c:val>
          <c:smooth val="0"/>
          <c:extLst>
            <c:ext xmlns:c16="http://schemas.microsoft.com/office/drawing/2014/chart" uri="{C3380CC4-5D6E-409C-BE32-E72D297353CC}">
              <c16:uniqueId val="{00000004-5BB3-40C7-957A-85C617A01854}"/>
            </c:ext>
          </c:extLst>
        </c:ser>
        <c:ser>
          <c:idx val="5"/>
          <c:order val="5"/>
          <c:tx>
            <c:strRef>
              <c:f>Tourism!$H$2:$H$3</c:f>
              <c:strCache>
                <c:ptCount val="2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Tourism!$H$67:$H$77</c:f>
              <c:numCache>
                <c:formatCode>0%</c:formatCode>
                <c:ptCount val="11"/>
                <c:pt idx="0">
                  <c:v>-0.99891477278713747</c:v>
                </c:pt>
                <c:pt idx="1">
                  <c:v>-0.98678800242246523</c:v>
                </c:pt>
                <c:pt idx="2">
                  <c:v>-0.89609401789332588</c:v>
                </c:pt>
                <c:pt idx="3">
                  <c:v>-0.82737150723510688</c:v>
                </c:pt>
                <c:pt idx="4">
                  <c:v>-0.72666410157752981</c:v>
                </c:pt>
                <c:pt idx="5">
                  <c:v>-0.76496474077661092</c:v>
                </c:pt>
                <c:pt idx="6">
                  <c:v>-0.892631794941947</c:v>
                </c:pt>
                <c:pt idx="7">
                  <c:v>-0.85465555036475371</c:v>
                </c:pt>
                <c:pt idx="8">
                  <c:v>-0.81066518471983962</c:v>
                </c:pt>
                <c:pt idx="9">
                  <c:v>-0.44403218103669961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BB3-40C7-957A-85C617A01854}"/>
            </c:ext>
          </c:extLst>
        </c:ser>
        <c:ser>
          <c:idx val="7"/>
          <c:order val="7"/>
          <c:tx>
            <c:strRef>
              <c:f>Tourism!$J$2:$J$3</c:f>
              <c:strCache>
                <c:ptCount val="2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Tourism!$J$67:$J$77</c:f>
              <c:numCache>
                <c:formatCode>0%</c:formatCode>
                <c:ptCount val="11"/>
                <c:pt idx="0">
                  <c:v>-0.96489173196345546</c:v>
                </c:pt>
                <c:pt idx="1">
                  <c:v>-0.88198143962543951</c:v>
                </c:pt>
                <c:pt idx="2">
                  <c:v>-0.63552116442248252</c:v>
                </c:pt>
                <c:pt idx="3">
                  <c:v>-0.3319665871827211</c:v>
                </c:pt>
                <c:pt idx="4">
                  <c:v>-0.25731817140052649</c:v>
                </c:pt>
                <c:pt idx="5">
                  <c:v>-0.34465057053153325</c:v>
                </c:pt>
                <c:pt idx="6">
                  <c:v>-0.54376599945180593</c:v>
                </c:pt>
                <c:pt idx="7">
                  <c:v>-0.77405417646694075</c:v>
                </c:pt>
                <c:pt idx="8">
                  <c:v>-0.79265780850998036</c:v>
                </c:pt>
                <c:pt idx="9">
                  <c:v>-0.90698300593583436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BB3-40C7-957A-85C617A018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Tourism!$I$2:$I$3</c:f>
              <c:strCache>
                <c:ptCount val="2"/>
                <c:pt idx="0">
                  <c:v>N. Macedonia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Tourism!$I$67:$I$77</c:f>
              <c:numCache>
                <c:formatCode>0%</c:formatCode>
                <c:ptCount val="11"/>
                <c:pt idx="0">
                  <c:v>-0.99128409612195212</c:v>
                </c:pt>
                <c:pt idx="1">
                  <c:v>-0.99153518252894002</c:v>
                </c:pt>
                <c:pt idx="2">
                  <c:v>-0.95634102602778759</c:v>
                </c:pt>
                <c:pt idx="3">
                  <c:v>-0.56016455062782933</c:v>
                </c:pt>
                <c:pt idx="4">
                  <c:v>-0.38191853772865325</c:v>
                </c:pt>
                <c:pt idx="5">
                  <c:v>-0.63868889885441726</c:v>
                </c:pt>
                <c:pt idx="6">
                  <c:v>-0.65146332193082479</c:v>
                </c:pt>
                <c:pt idx="7">
                  <c:v>-0.66620124732383879</c:v>
                </c:pt>
                <c:pt idx="8">
                  <c:v>-0.49282553523784733</c:v>
                </c:pt>
                <c:pt idx="9">
                  <c:v>-0.49151376976803096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BB3-40C7-957A-85C617A01854}"/>
            </c:ext>
          </c:extLst>
        </c:ser>
        <c:ser>
          <c:idx val="8"/>
          <c:order val="8"/>
          <c:tx>
            <c:strRef>
              <c:f>Tourism!$K$2:$K$3</c:f>
              <c:strCache>
                <c:ptCount val="2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Tourism!$K$67:$K$77</c:f>
              <c:numCache>
                <c:formatCode>0%</c:formatCode>
                <c:ptCount val="11"/>
                <c:pt idx="0">
                  <c:v>-0.99313725490196081</c:v>
                </c:pt>
                <c:pt idx="1">
                  <c:v>-0.9952311078503302</c:v>
                </c:pt>
                <c:pt idx="2">
                  <c:v>-0.95456134218804611</c:v>
                </c:pt>
                <c:pt idx="3">
                  <c:v>-0.90003321155762206</c:v>
                </c:pt>
                <c:pt idx="4">
                  <c:v>-0.30384080453621476</c:v>
                </c:pt>
                <c:pt idx="5">
                  <c:v>-0.39466666666666672</c:v>
                </c:pt>
                <c:pt idx="6">
                  <c:v>-0.54418561656498432</c:v>
                </c:pt>
                <c:pt idx="7">
                  <c:v>-0.62483385024368632</c:v>
                </c:pt>
                <c:pt idx="8">
                  <c:v>-0.59046249700455311</c:v>
                </c:pt>
                <c:pt idx="9">
                  <c:v>-0.3960818786889363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BB3-40C7-957A-85C617A01854}"/>
            </c:ext>
          </c:extLst>
        </c:ser>
        <c:ser>
          <c:idx val="9"/>
          <c:order val="9"/>
          <c:tx>
            <c:strRef>
              <c:f>Tourism!$L$2:$L$3</c:f>
              <c:strCache>
                <c:ptCount val="2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Tourism!$L$67:$L$77</c:f>
              <c:numCache>
                <c:formatCode>0%</c:formatCode>
                <c:ptCount val="11"/>
                <c:pt idx="0">
                  <c:v>-0.97908795156300366</c:v>
                </c:pt>
                <c:pt idx="1">
                  <c:v>-0.87597443093233551</c:v>
                </c:pt>
                <c:pt idx="2">
                  <c:v>-0.52469395781094419</c:v>
                </c:pt>
                <c:pt idx="3">
                  <c:v>-0.50455176078919328</c:v>
                </c:pt>
                <c:pt idx="4">
                  <c:v>-0.34345876737079251</c:v>
                </c:pt>
                <c:pt idx="5">
                  <c:v>-0.43136223324167677</c:v>
                </c:pt>
                <c:pt idx="6">
                  <c:v>-0.49254616858006772</c:v>
                </c:pt>
                <c:pt idx="7">
                  <c:v>-0.6125553250072977</c:v>
                </c:pt>
                <c:pt idx="8">
                  <c:v>-0.67099197541403455</c:v>
                </c:pt>
                <c:pt idx="9">
                  <c:v>-0.40386802154639312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5BB3-40C7-957A-85C617A01854}"/>
            </c:ext>
          </c:extLst>
        </c:ser>
        <c:ser>
          <c:idx val="10"/>
          <c:order val="10"/>
          <c:tx>
            <c:strRef>
              <c:f>Tourism!$M$2:$M$3</c:f>
              <c:strCache>
                <c:ptCount val="2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Tourism!$A$67:$A$77</c:f>
              <c:numCache>
                <c:formatCode>mmm"-"yyyy</c:formatCode>
                <c:ptCount val="11"/>
                <c:pt idx="0">
                  <c:v>43951</c:v>
                </c:pt>
                <c:pt idx="1">
                  <c:v>43982</c:v>
                </c:pt>
                <c:pt idx="2">
                  <c:v>44012</c:v>
                </c:pt>
                <c:pt idx="3">
                  <c:v>44043</c:v>
                </c:pt>
                <c:pt idx="4">
                  <c:v>44074</c:v>
                </c:pt>
                <c:pt idx="5">
                  <c:v>44104</c:v>
                </c:pt>
                <c:pt idx="6">
                  <c:v>44135</c:v>
                </c:pt>
                <c:pt idx="7">
                  <c:v>44165</c:v>
                </c:pt>
                <c:pt idx="8">
                  <c:v>44196</c:v>
                </c:pt>
                <c:pt idx="9">
                  <c:v>44227</c:v>
                </c:pt>
                <c:pt idx="10">
                  <c:v>44255</c:v>
                </c:pt>
              </c:numCache>
            </c:numRef>
          </c:cat>
          <c:val>
            <c:numRef>
              <c:f>Tourism!$M$67:$M$77</c:f>
              <c:numCache>
                <c:formatCode>0%</c:formatCode>
                <c:ptCount val="11"/>
                <c:pt idx="0">
                  <c:v>-0.97684815695582228</c:v>
                </c:pt>
                <c:pt idx="1">
                  <c:v>-0.98074307373077263</c:v>
                </c:pt>
                <c:pt idx="2">
                  <c:v>-0.93100572555646388</c:v>
                </c:pt>
                <c:pt idx="3">
                  <c:v>-0.82867080534936821</c:v>
                </c:pt>
                <c:pt idx="4">
                  <c:v>-0.71903786021090177</c:v>
                </c:pt>
                <c:pt idx="5">
                  <c:v>-0.61864949554889159</c:v>
                </c:pt>
                <c:pt idx="6">
                  <c:v>-0.61576938323973729</c:v>
                </c:pt>
                <c:pt idx="7">
                  <c:v>-0.64968460562975583</c:v>
                </c:pt>
                <c:pt idx="8">
                  <c:v>-0.68053131614576101</c:v>
                </c:pt>
                <c:pt idx="9">
                  <c:v>-0.73295110165712463</c:v>
                </c:pt>
                <c:pt idx="10">
                  <c:v>-0.70325735432880787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5BB3-40C7-957A-85C617A018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1"/>
        <c:majorTimeUnit val="months"/>
      </c:dateAx>
      <c:valAx>
        <c:axId val="2007009344"/>
        <c:scaling>
          <c:orientation val="minMax"/>
          <c:max val="0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2"/>
      </c:valAx>
      <c:valAx>
        <c:axId val="2006180848"/>
        <c:scaling>
          <c:orientation val="minMax"/>
          <c:max val="25"/>
          <c:min val="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5"/>
      </c:valAx>
      <c:dateAx>
        <c:axId val="212891584"/>
        <c:scaling>
          <c:orientation val="minMax"/>
        </c:scaling>
        <c:delete val="1"/>
        <c:axPos val="b"/>
        <c:numFmt formatCode="mmm&quot;-&quot;yyyy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77482500577626889"/>
          <c:w val="0.98994070061678752"/>
          <c:h val="0.225174994223731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Gross intl. reserves</a:t>
            </a:r>
            <a:r>
              <a:rPr lang="en-US" sz="1000" b="1" baseline="0"/>
              <a:t> </a:t>
            </a:r>
            <a:r>
              <a:rPr lang="en-US" sz="1000" b="1" i="0" u="none" strike="noStrike" baseline="0">
                <a:effectLst/>
              </a:rPr>
              <a:t>(Index Jan 20=100)</a:t>
            </a:r>
            <a:endParaRPr lang="en-US" sz="1000" b="1"/>
          </a:p>
        </c:rich>
      </c:tx>
      <c:layout>
        <c:manualLayout>
          <c:xMode val="edge"/>
          <c:yMode val="edge"/>
          <c:x val="0.14901318781264211"/>
          <c:y val="5.03980271901156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6892099739590134"/>
          <c:h val="0.52560158730158735"/>
        </c:manualLayout>
      </c:layout>
      <c:lineChart>
        <c:grouping val="standard"/>
        <c:varyColors val="0"/>
        <c:ser>
          <c:idx val="0"/>
          <c:order val="0"/>
          <c:tx>
            <c:strRef>
              <c:f>Reserves!$AB$10</c:f>
              <c:strCache>
                <c:ptCount val="1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Reserves!$AB$59:$AB$71</c:f>
              <c:numCache>
                <c:formatCode>0</c:formatCode>
                <c:ptCount val="13"/>
                <c:pt idx="0">
                  <c:v>93.729164473453352</c:v>
                </c:pt>
                <c:pt idx="1">
                  <c:v>93.304558374565744</c:v>
                </c:pt>
                <c:pt idx="2">
                  <c:v>90.609537846089054</c:v>
                </c:pt>
                <c:pt idx="3">
                  <c:v>87.412710109836127</c:v>
                </c:pt>
                <c:pt idx="4">
                  <c:v>94.876653682843809</c:v>
                </c:pt>
                <c:pt idx="5">
                  <c:v>92.92908025406183</c:v>
                </c:pt>
                <c:pt idx="6">
                  <c:v>91.876337860125616</c:v>
                </c:pt>
                <c:pt idx="7">
                  <c:v>93.294030950626379</c:v>
                </c:pt>
                <c:pt idx="8">
                  <c:v>85.942379899638567</c:v>
                </c:pt>
                <c:pt idx="9">
                  <c:v>81.268203670561817</c:v>
                </c:pt>
                <c:pt idx="10">
                  <c:v>79.931220830262845</c:v>
                </c:pt>
                <c:pt idx="11">
                  <c:v>91.735972207600796</c:v>
                </c:pt>
                <c:pt idx="12">
                  <c:v>89.865219019093985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84-46EC-BB4A-DDEC2D6ABD74}"/>
            </c:ext>
          </c:extLst>
        </c:ser>
        <c:ser>
          <c:idx val="1"/>
          <c:order val="1"/>
          <c:tx>
            <c:strRef>
              <c:f>Reserves!$AC$10</c:f>
              <c:strCache>
                <c:ptCount val="1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Reserves!$AC$59:$AC$71</c:f>
              <c:numCache>
                <c:formatCode>0</c:formatCode>
                <c:ptCount val="13"/>
                <c:pt idx="0">
                  <c:v>98.39889285143984</c:v>
                </c:pt>
                <c:pt idx="1">
                  <c:v>93.73396497578112</c:v>
                </c:pt>
                <c:pt idx="2">
                  <c:v>82.892425613456112</c:v>
                </c:pt>
                <c:pt idx="3">
                  <c:v>83.918667163464093</c:v>
                </c:pt>
                <c:pt idx="4">
                  <c:v>83.880342790227289</c:v>
                </c:pt>
                <c:pt idx="5">
                  <c:v>93.636024910842607</c:v>
                </c:pt>
                <c:pt idx="6">
                  <c:v>94.293926651407887</c:v>
                </c:pt>
                <c:pt idx="7">
                  <c:v>79.393197423750479</c:v>
                </c:pt>
                <c:pt idx="8">
                  <c:v>77.941129504444561</c:v>
                </c:pt>
                <c:pt idx="9">
                  <c:v>79.689146750412519</c:v>
                </c:pt>
                <c:pt idx="10">
                  <c:v>78.525576196305963</c:v>
                </c:pt>
                <c:pt idx="11">
                  <c:v>79.507105977537663</c:v>
                </c:pt>
                <c:pt idx="12">
                  <c:v>76.684941715015697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84-46EC-BB4A-DDEC2D6ABD74}"/>
            </c:ext>
          </c:extLst>
        </c:ser>
        <c:ser>
          <c:idx val="2"/>
          <c:order val="2"/>
          <c:tx>
            <c:strRef>
              <c:f>Reserves!$AD$10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Reserves!$AD$59:$AD$71</c:f>
              <c:numCache>
                <c:formatCode>0</c:formatCode>
                <c:ptCount val="13"/>
                <c:pt idx="0">
                  <c:v>99.331106540893785</c:v>
                </c:pt>
                <c:pt idx="1">
                  <c:v>98.068908862196551</c:v>
                </c:pt>
                <c:pt idx="2">
                  <c:v>96.968728874233761</c:v>
                </c:pt>
                <c:pt idx="3">
                  <c:v>99.170515062225633</c:v>
                </c:pt>
                <c:pt idx="4">
                  <c:v>102.49758257054758</c:v>
                </c:pt>
                <c:pt idx="5">
                  <c:v>103.14451236383242</c:v>
                </c:pt>
                <c:pt idx="6">
                  <c:v>109.54164396612462</c:v>
                </c:pt>
                <c:pt idx="7">
                  <c:v>112.15446447163121</c:v>
                </c:pt>
                <c:pt idx="8">
                  <c:v>107.37608356461739</c:v>
                </c:pt>
                <c:pt idx="9">
                  <c:v>107.73548900533119</c:v>
                </c:pt>
                <c:pt idx="10">
                  <c:v>106.9964259125618</c:v>
                </c:pt>
                <c:pt idx="11">
                  <c:v>111.54632764655041</c:v>
                </c:pt>
                <c:pt idx="12">
                  <c:v>116.99559870956332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84-46EC-BB4A-DDEC2D6ABD74}"/>
            </c:ext>
          </c:extLst>
        </c:ser>
        <c:ser>
          <c:idx val="3"/>
          <c:order val="3"/>
          <c:tx>
            <c:strRef>
              <c:f>Reserves!$AE$10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Reserves!$AE$59:$AE$71</c:f>
              <c:numCache>
                <c:formatCode>0</c:formatCode>
                <c:ptCount val="13"/>
                <c:pt idx="0">
                  <c:v>93.010178436793169</c:v>
                </c:pt>
                <c:pt idx="1">
                  <c:v>86.299949736114598</c:v>
                </c:pt>
                <c:pt idx="2">
                  <c:v>88.888539834129176</c:v>
                </c:pt>
                <c:pt idx="3">
                  <c:v>99.12666499120381</c:v>
                </c:pt>
                <c:pt idx="4">
                  <c:v>101.64928373963306</c:v>
                </c:pt>
                <c:pt idx="5">
                  <c:v>106.41178688112592</c:v>
                </c:pt>
                <c:pt idx="6">
                  <c:v>110.15644634330232</c:v>
                </c:pt>
                <c:pt idx="7">
                  <c:v>112.46230208595125</c:v>
                </c:pt>
                <c:pt idx="8">
                  <c:v>118.50025131942698</c:v>
                </c:pt>
                <c:pt idx="9">
                  <c:v>110.83186730334256</c:v>
                </c:pt>
                <c:pt idx="10">
                  <c:v>122.54021110831867</c:v>
                </c:pt>
                <c:pt idx="11">
                  <c:v>129.91015330485047</c:v>
                </c:pt>
                <c:pt idx="12">
                  <c:v>126.56132194018596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584-46EC-BB4A-DDEC2D6ABD74}"/>
            </c:ext>
          </c:extLst>
        </c:ser>
        <c:ser>
          <c:idx val="4"/>
          <c:order val="4"/>
          <c:tx>
            <c:strRef>
              <c:f>Reserves!$AF$10</c:f>
              <c:strCache>
                <c:ptCount val="1"/>
                <c:pt idx="0">
                  <c:v>Moldova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Reserves!$AF$59:$AF$71</c:f>
              <c:numCache>
                <c:formatCode>0</c:formatCode>
                <c:ptCount val="13"/>
                <c:pt idx="0">
                  <c:v>100.08516386092457</c:v>
                </c:pt>
                <c:pt idx="1">
                  <c:v>99.315667031488474</c:v>
                </c:pt>
                <c:pt idx="2">
                  <c:v>96.760644515030947</c:v>
                </c:pt>
                <c:pt idx="3">
                  <c:v>102.37294918714635</c:v>
                </c:pt>
                <c:pt idx="4">
                  <c:v>102.95358564327243</c:v>
                </c:pt>
                <c:pt idx="5">
                  <c:v>104.88978567670573</c:v>
                </c:pt>
                <c:pt idx="6">
                  <c:v>107.85438159595016</c:v>
                </c:pt>
                <c:pt idx="7">
                  <c:v>111.31788286101738</c:v>
                </c:pt>
                <c:pt idx="8">
                  <c:v>113.1769732112534</c:v>
                </c:pt>
                <c:pt idx="9">
                  <c:v>116.10849103127178</c:v>
                </c:pt>
                <c:pt idx="10">
                  <c:v>120.64896404907554</c:v>
                </c:pt>
                <c:pt idx="11">
                  <c:v>124.45375859225408</c:v>
                </c:pt>
                <c:pt idx="12">
                  <c:v>123.55457259535024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584-46EC-BB4A-DDEC2D6ABD74}"/>
            </c:ext>
          </c:extLst>
        </c:ser>
        <c:ser>
          <c:idx val="5"/>
          <c:order val="5"/>
          <c:tx>
            <c:strRef>
              <c:f>Reserves!$AG$10</c:f>
              <c:strCache>
                <c:ptCount val="1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Reserves!$AG$59:$AG$71</c:f>
              <c:numCache>
                <c:formatCode>0</c:formatCode>
                <c:ptCount val="13"/>
                <c:pt idx="0">
                  <c:v>98.065026614875563</c:v>
                </c:pt>
                <c:pt idx="1">
                  <c:v>96.500176560599527</c:v>
                </c:pt>
                <c:pt idx="2">
                  <c:v>68.330259871045371</c:v>
                </c:pt>
                <c:pt idx="3">
                  <c:v>62.711709237388988</c:v>
                </c:pt>
                <c:pt idx="4">
                  <c:v>80.48220661513713</c:v>
                </c:pt>
                <c:pt idx="5">
                  <c:v>89.456062567845038</c:v>
                </c:pt>
                <c:pt idx="6">
                  <c:v>87.400112475641166</c:v>
                </c:pt>
                <c:pt idx="7">
                  <c:v>86.551967669792447</c:v>
                </c:pt>
                <c:pt idx="8">
                  <c:v>81.402937445233519</c:v>
                </c:pt>
                <c:pt idx="9">
                  <c:v>82.438105700945584</c:v>
                </c:pt>
                <c:pt idx="10">
                  <c:v>81.244032905664326</c:v>
                </c:pt>
                <c:pt idx="11">
                  <c:v>139.57573141863173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584-46EC-BB4A-DDEC2D6ABD74}"/>
            </c:ext>
          </c:extLst>
        </c:ser>
        <c:ser>
          <c:idx val="7"/>
          <c:order val="7"/>
          <c:tx>
            <c:strRef>
              <c:f>Reserves!$AI$10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Reserves!$AI$59:$AI$71</c:f>
              <c:numCache>
                <c:formatCode>0</c:formatCode>
                <c:ptCount val="13"/>
                <c:pt idx="0">
                  <c:v>103.91630595964929</c:v>
                </c:pt>
                <c:pt idx="1">
                  <c:v>106.87787129636364</c:v>
                </c:pt>
                <c:pt idx="2">
                  <c:v>98.504435984911964</c:v>
                </c:pt>
                <c:pt idx="3">
                  <c:v>101.55279233077334</c:v>
                </c:pt>
                <c:pt idx="4">
                  <c:v>100.28317740461685</c:v>
                </c:pt>
                <c:pt idx="5">
                  <c:v>112.69867868988261</c:v>
                </c:pt>
                <c:pt idx="6">
                  <c:v>113.83411534825485</c:v>
                </c:pt>
                <c:pt idx="7">
                  <c:v>114.8073919380796</c:v>
                </c:pt>
                <c:pt idx="8">
                  <c:v>104.83591124236034</c:v>
                </c:pt>
                <c:pt idx="9">
                  <c:v>103.31287921663605</c:v>
                </c:pt>
                <c:pt idx="10">
                  <c:v>103.29991589650844</c:v>
                </c:pt>
                <c:pt idx="11">
                  <c:v>115.13993271720675</c:v>
                </c:pt>
                <c:pt idx="12">
                  <c:v>113.90742924714728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584-46EC-BB4A-DDEC2D6AB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Reserves!$AH$10</c:f>
              <c:strCache>
                <c:ptCount val="1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Reserves!$AH$59:$AH$71</c:f>
              <c:numCache>
                <c:formatCode>0</c:formatCode>
                <c:ptCount val="13"/>
                <c:pt idx="0">
                  <c:v>95.034634953717884</c:v>
                </c:pt>
                <c:pt idx="1">
                  <c:v>94.541163489241711</c:v>
                </c:pt>
                <c:pt idx="2">
                  <c:v>92.481456507080253</c:v>
                </c:pt>
                <c:pt idx="3">
                  <c:v>96.843008643413228</c:v>
                </c:pt>
                <c:pt idx="4">
                  <c:v>94.375651321032308</c:v>
                </c:pt>
                <c:pt idx="5">
                  <c:v>111.55826641329001</c:v>
                </c:pt>
                <c:pt idx="6">
                  <c:v>107.65647029976093</c:v>
                </c:pt>
                <c:pt idx="7">
                  <c:v>104.40752773861337</c:v>
                </c:pt>
                <c:pt idx="8">
                  <c:v>106.66952737080855</c:v>
                </c:pt>
                <c:pt idx="9">
                  <c:v>108.53000674308835</c:v>
                </c:pt>
                <c:pt idx="10">
                  <c:v>103.25200760129958</c:v>
                </c:pt>
                <c:pt idx="11">
                  <c:v>102.9822840679213</c:v>
                </c:pt>
                <c:pt idx="12">
                  <c:v>102.24360939128303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584-46EC-BB4A-DDEC2D6ABD74}"/>
            </c:ext>
          </c:extLst>
        </c:ser>
        <c:ser>
          <c:idx val="8"/>
          <c:order val="8"/>
          <c:tx>
            <c:strRef>
              <c:f>Reserves!$AJ$10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Reserves!$AJ$59:$AJ$71</c:f>
              <c:numCache>
                <c:formatCode>0</c:formatCode>
                <c:ptCount val="13"/>
                <c:pt idx="0">
                  <c:v>96.290409052003881</c:v>
                </c:pt>
                <c:pt idx="1">
                  <c:v>101.41461074690319</c:v>
                </c:pt>
                <c:pt idx="2">
                  <c:v>89.735606994046222</c:v>
                </c:pt>
                <c:pt idx="3">
                  <c:v>81.308138714622984</c:v>
                </c:pt>
                <c:pt idx="4">
                  <c:v>85.614988854296968</c:v>
                </c:pt>
                <c:pt idx="5">
                  <c:v>84.873823117222699</c:v>
                </c:pt>
                <c:pt idx="6">
                  <c:v>84.880407076815999</c:v>
                </c:pt>
                <c:pt idx="7">
                  <c:v>79.603833745614622</c:v>
                </c:pt>
                <c:pt idx="8">
                  <c:v>78.553221907655271</c:v>
                </c:pt>
                <c:pt idx="9">
                  <c:v>79.389384776004292</c:v>
                </c:pt>
                <c:pt idx="10">
                  <c:v>79.191865988205308</c:v>
                </c:pt>
                <c:pt idx="11">
                  <c:v>89.003846913533806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584-46EC-BB4A-DDEC2D6ABD74}"/>
            </c:ext>
          </c:extLst>
        </c:ser>
        <c:ser>
          <c:idx val="9"/>
          <c:order val="9"/>
          <c:tx>
            <c:strRef>
              <c:f>Reserves!$AK$10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Reserves!$AK$59:$AK$71</c:f>
              <c:numCache>
                <c:formatCode>0</c:formatCode>
                <c:ptCount val="13"/>
                <c:pt idx="0">
                  <c:v>102.27355401964351</c:v>
                </c:pt>
                <c:pt idx="1">
                  <c:v>103.67406329574391</c:v>
                </c:pt>
                <c:pt idx="2">
                  <c:v>101.964350672972</c:v>
                </c:pt>
                <c:pt idx="3">
                  <c:v>103.63768643142961</c:v>
                </c:pt>
                <c:pt idx="4">
                  <c:v>102.56456893415789</c:v>
                </c:pt>
                <c:pt idx="5">
                  <c:v>103.36485994907238</c:v>
                </c:pt>
                <c:pt idx="6">
                  <c:v>107.63914150600218</c:v>
                </c:pt>
                <c:pt idx="7">
                  <c:v>107.63914150600218</c:v>
                </c:pt>
                <c:pt idx="8">
                  <c:v>105.62022553655876</c:v>
                </c:pt>
                <c:pt idx="9">
                  <c:v>106.22044379774465</c:v>
                </c:pt>
                <c:pt idx="10">
                  <c:v>106.07493634048745</c:v>
                </c:pt>
                <c:pt idx="11">
                  <c:v>107.74827209894508</c:v>
                </c:pt>
                <c:pt idx="12">
                  <c:v>107.22080756638779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584-46EC-BB4A-DDEC2D6AB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months"/>
        <c:majorUnit val="1"/>
        <c:majorTimeUnit val="months"/>
      </c:dateAx>
      <c:valAx>
        <c:axId val="2007009344"/>
        <c:scaling>
          <c:orientation val="minMax"/>
          <c:max val="140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"/>
      </c:valAx>
      <c:valAx>
        <c:axId val="2006180848"/>
        <c:scaling>
          <c:orientation val="minMax"/>
          <c:max val="120"/>
          <c:min val="6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10"/>
      </c:valAx>
      <c:dateAx>
        <c:axId val="212891584"/>
        <c:scaling>
          <c:orientation val="minMax"/>
        </c:scaling>
        <c:delete val="1"/>
        <c:axPos val="b"/>
        <c:numFmt formatCode="yymm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80620662654709452"/>
          <c:w val="0.9894107351225202"/>
          <c:h val="0.193793373452905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Fiscal balance</a:t>
            </a:r>
            <a:r>
              <a:rPr lang="en-US" sz="1000" b="1" baseline="0"/>
              <a:t> </a:t>
            </a:r>
            <a:r>
              <a:rPr lang="en-US" sz="1000" b="1"/>
              <a:t>(12 month</a:t>
            </a:r>
            <a:r>
              <a:rPr lang="en-US" sz="1000" b="1" baseline="0"/>
              <a:t>, % of lagged 12-month rolling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Fiscal!$AA$75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Fiscal!$AB$75:$AO$75</c:f>
              <c:numCache>
                <c:formatCode>0.00%</c:formatCode>
                <c:ptCount val="13"/>
                <c:pt idx="0">
                  <c:v>5.305749045801527E-2</c:v>
                </c:pt>
                <c:pt idx="1">
                  <c:v>2.4662889066241023E-2</c:v>
                </c:pt>
                <c:pt idx="2">
                  <c:v>-7.5162088491842307E-3</c:v>
                </c:pt>
                <c:pt idx="3">
                  <c:v>1.7773534534876068E-2</c:v>
                </c:pt>
                <c:pt idx="4">
                  <c:v>-6.0511212163405865E-3</c:v>
                </c:pt>
                <c:pt idx="5">
                  <c:v>-3.1459439356749906E-2</c:v>
                </c:pt>
                <c:pt idx="6">
                  <c:v>-9.9559778493501505E-3</c:v>
                </c:pt>
                <c:pt idx="7">
                  <c:v>-2.2322173317220025E-2</c:v>
                </c:pt>
                <c:pt idx="8">
                  <c:v>-4.8836347524872118E-3</c:v>
                </c:pt>
                <c:pt idx="9">
                  <c:v>-1.8713968957871398E-2</c:v>
                </c:pt>
                <c:pt idx="10">
                  <c:v>2.476194239203445E-3</c:v>
                </c:pt>
                <c:pt idx="11">
                  <c:v>-4.5933956643105504E-2</c:v>
                </c:pt>
                <c:pt idx="12">
                  <c:v>1.4429411427614731E-2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D4-4B4E-B993-260FBF0D222E}"/>
            </c:ext>
          </c:extLst>
        </c:ser>
        <c:ser>
          <c:idx val="1"/>
          <c:order val="1"/>
          <c:tx>
            <c:strRef>
              <c:f>Fiscal!$AA$76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Fiscal!$AB$76:$AO$76</c:f>
              <c:numCache>
                <c:formatCode>0.00%</c:formatCode>
                <c:ptCount val="13"/>
                <c:pt idx="0">
                  <c:v>2.4598678678678675E-2</c:v>
                </c:pt>
                <c:pt idx="1">
                  <c:v>-1.5596288058900233E-3</c:v>
                </c:pt>
                <c:pt idx="2">
                  <c:v>3.4441721982626148E-3</c:v>
                </c:pt>
                <c:pt idx="3">
                  <c:v>-5.1925826945167265E-3</c:v>
                </c:pt>
                <c:pt idx="4">
                  <c:v>-1.0566960869172901E-2</c:v>
                </c:pt>
                <c:pt idx="5">
                  <c:v>-3.6100130934363504E-2</c:v>
                </c:pt>
                <c:pt idx="6">
                  <c:v>-3.5928522026047058E-2</c:v>
                </c:pt>
                <c:pt idx="7">
                  <c:v>-2.7894003605618577E-2</c:v>
                </c:pt>
                <c:pt idx="8">
                  <c:v>-3.3329921637613946E-2</c:v>
                </c:pt>
                <c:pt idx="9">
                  <c:v>-4.0029088985852175E-2</c:v>
                </c:pt>
                <c:pt idx="10">
                  <c:v>-5.6724995678146782E-2</c:v>
                </c:pt>
                <c:pt idx="11">
                  <c:v>-6.6501989487841584E-2</c:v>
                </c:pt>
                <c:pt idx="12">
                  <c:v>-4.4145378923037871E-4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D4-4B4E-B993-260FBF0D222E}"/>
            </c:ext>
          </c:extLst>
        </c:ser>
        <c:ser>
          <c:idx val="2"/>
          <c:order val="2"/>
          <c:tx>
            <c:strRef>
              <c:f>Fiscal!$AA$77</c:f>
              <c:strCache>
                <c:ptCount val="1"/>
                <c:pt idx="0">
                  <c:v>Q4-20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Fiscal!$AB$77:$AO$77</c:f>
              <c:numCache>
                <c:formatCode>0.00%</c:formatCode>
                <c:ptCount val="13"/>
                <c:pt idx="0">
                  <c:v>7.3924980665119877E-3</c:v>
                </c:pt>
                <c:pt idx="1">
                  <c:v>-1.2305662576488489E-2</c:v>
                </c:pt>
                <c:pt idx="2">
                  <c:v>-1.4327831298395972E-2</c:v>
                </c:pt>
                <c:pt idx="3">
                  <c:v>-3.6314127352410408E-2</c:v>
                </c:pt>
                <c:pt idx="4">
                  <c:v>-3.8252129841880131E-2</c:v>
                </c:pt>
                <c:pt idx="5">
                  <c:v>-3.826956703474807E-2</c:v>
                </c:pt>
                <c:pt idx="6">
                  <c:v>-5.3493019670762545E-2</c:v>
                </c:pt>
                <c:pt idx="7">
                  <c:v>-5.619261832426458E-2</c:v>
                </c:pt>
                <c:pt idx="8">
                  <c:v>-6.4870317597984548E-2</c:v>
                </c:pt>
                <c:pt idx="9">
                  <c:v>-7.5462732058742044E-2</c:v>
                </c:pt>
                <c:pt idx="10">
                  <c:v>-8.6028546629376021E-2</c:v>
                </c:pt>
                <c:pt idx="11">
                  <c:v>-0.10317478709751488</c:v>
                </c:pt>
                <c:pt idx="12">
                  <c:v>-0.10317478709751488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D4-4B4E-B993-260FBF0D2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  <c:max val="5.000000000000001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Private credit (year-on-year growth)</a:t>
            </a:r>
          </a:p>
        </c:rich>
      </c:tx>
      <c:layout>
        <c:manualLayout>
          <c:xMode val="edge"/>
          <c:yMode val="edge"/>
          <c:x val="0.13032222222222223"/>
          <c:y val="1.024473091239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230543945743951"/>
          <c:w val="0.85996979166666665"/>
          <c:h val="0.46314200163443559"/>
        </c:manualLayout>
      </c:layout>
      <c:lineChart>
        <c:grouping val="standard"/>
        <c:varyColors val="0"/>
        <c:ser>
          <c:idx val="0"/>
          <c:order val="0"/>
          <c:tx>
            <c:strRef>
              <c:f>Credit!$C$23</c:f>
              <c:strCache>
                <c:ptCount val="1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Credit!$C$47:$C$61</c:f>
              <c:numCache>
                <c:formatCode>0.0%</c:formatCode>
                <c:ptCount val="15"/>
                <c:pt idx="0">
                  <c:v>0.14846607495742115</c:v>
                </c:pt>
                <c:pt idx="1">
                  <c:v>0.17720329463455009</c:v>
                </c:pt>
                <c:pt idx="2">
                  <c:v>0.19670377707711362</c:v>
                </c:pt>
                <c:pt idx="3">
                  <c:v>0.30386236300191682</c:v>
                </c:pt>
                <c:pt idx="4">
                  <c:v>0.25326490136409729</c:v>
                </c:pt>
                <c:pt idx="5">
                  <c:v>0.2406846236798823</c:v>
                </c:pt>
                <c:pt idx="6">
                  <c:v>0.21936774709883955</c:v>
                </c:pt>
                <c:pt idx="7">
                  <c:v>0.24103436482852958</c:v>
                </c:pt>
                <c:pt idx="8">
                  <c:v>0.26188688938678228</c:v>
                </c:pt>
                <c:pt idx="9">
                  <c:v>0.24546075473845974</c:v>
                </c:pt>
                <c:pt idx="10">
                  <c:v>0.23186815968676955</c:v>
                </c:pt>
                <c:pt idx="11">
                  <c:v>0.21144740635603565</c:v>
                </c:pt>
                <c:pt idx="12">
                  <c:v>0.18837655321447855</c:v>
                </c:pt>
                <c:pt idx="13">
                  <c:v>0.17787898572368821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D7-4201-8F11-C5AA1F2A348D}"/>
            </c:ext>
          </c:extLst>
        </c:ser>
        <c:ser>
          <c:idx val="1"/>
          <c:order val="1"/>
          <c:tx>
            <c:strRef>
              <c:f>Credit!$D$23</c:f>
              <c:strCache>
                <c:ptCount val="1"/>
                <c:pt idx="0">
                  <c:v>Bosnia &amp; Herz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Credit!$D$47:$D$61</c:f>
              <c:numCache>
                <c:formatCode>0.0%</c:formatCode>
                <c:ptCount val="15"/>
                <c:pt idx="0">
                  <c:v>6.3558247360304465E-2</c:v>
                </c:pt>
                <c:pt idx="1">
                  <c:v>4.0680477055307973E-2</c:v>
                </c:pt>
                <c:pt idx="2">
                  <c:v>3.9110534000650787E-2</c:v>
                </c:pt>
                <c:pt idx="3">
                  <c:v>3.1903477084460174E-2</c:v>
                </c:pt>
                <c:pt idx="4">
                  <c:v>1.1641637863215593E-2</c:v>
                </c:pt>
                <c:pt idx="5">
                  <c:v>3.6628037039059258E-3</c:v>
                </c:pt>
                <c:pt idx="6">
                  <c:v>-1.4772566021192812E-3</c:v>
                </c:pt>
                <c:pt idx="7">
                  <c:v>-5.1833754246278785E-3</c:v>
                </c:pt>
                <c:pt idx="8">
                  <c:v>-8.3798720293759565E-3</c:v>
                </c:pt>
                <c:pt idx="9">
                  <c:v>-1.3475860105687021E-2</c:v>
                </c:pt>
                <c:pt idx="10">
                  <c:v>-1.8279218658130314E-2</c:v>
                </c:pt>
                <c:pt idx="11">
                  <c:v>-2.2204219426868566E-2</c:v>
                </c:pt>
                <c:pt idx="12">
                  <c:v>-2.7829918864255565E-2</c:v>
                </c:pt>
                <c:pt idx="13">
                  <c:v>-1.1197580280776664E-2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D7-4201-8F11-C5AA1F2A348D}"/>
            </c:ext>
          </c:extLst>
        </c:ser>
        <c:ser>
          <c:idx val="2"/>
          <c:order val="2"/>
          <c:tx>
            <c:strRef>
              <c:f>Credit!$E$23</c:f>
              <c:strCache>
                <c:ptCount val="1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Credit!$E$47:$E$61</c:f>
              <c:numCache>
                <c:formatCode>0.0%</c:formatCode>
                <c:ptCount val="15"/>
                <c:pt idx="0">
                  <c:v>9.7373521836381816E-2</c:v>
                </c:pt>
                <c:pt idx="1">
                  <c:v>9.4133379507918002E-2</c:v>
                </c:pt>
                <c:pt idx="2">
                  <c:v>9.5320467707014744E-2</c:v>
                </c:pt>
                <c:pt idx="3">
                  <c:v>9.4419972682916242E-2</c:v>
                </c:pt>
                <c:pt idx="4">
                  <c:v>7.801516061726721E-2</c:v>
                </c:pt>
                <c:pt idx="5">
                  <c:v>7.2839378587333581E-2</c:v>
                </c:pt>
                <c:pt idx="6">
                  <c:v>6.9752411096150491E-2</c:v>
                </c:pt>
                <c:pt idx="7">
                  <c:v>6.4444038935830505E-2</c:v>
                </c:pt>
                <c:pt idx="8">
                  <c:v>6.4655459655792225E-2</c:v>
                </c:pt>
                <c:pt idx="9">
                  <c:v>6.3015667415670329E-2</c:v>
                </c:pt>
                <c:pt idx="10">
                  <c:v>6.2428426357300726E-2</c:v>
                </c:pt>
                <c:pt idx="11">
                  <c:v>4.5321852877411972E-2</c:v>
                </c:pt>
                <c:pt idx="12">
                  <c:v>4.5137500301521749E-2</c:v>
                </c:pt>
                <c:pt idx="13">
                  <c:v>4.6554545378211243E-2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2D7-4201-8F11-C5AA1F2A348D}"/>
            </c:ext>
          </c:extLst>
        </c:ser>
        <c:ser>
          <c:idx val="3"/>
          <c:order val="3"/>
          <c:tx>
            <c:strRef>
              <c:f>Credit!$F$23</c:f>
              <c:strCache>
                <c:ptCount val="1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Credit!$F$47:$F$61</c:f>
              <c:numCache>
                <c:formatCode>0.0%</c:formatCode>
                <c:ptCount val="15"/>
                <c:pt idx="0">
                  <c:v>2.8180799696824632E-2</c:v>
                </c:pt>
                <c:pt idx="1">
                  <c:v>2.8746148113609316E-2</c:v>
                </c:pt>
                <c:pt idx="2">
                  <c:v>3.4708772828400791E-2</c:v>
                </c:pt>
                <c:pt idx="3">
                  <c:v>4.9527926127599597E-2</c:v>
                </c:pt>
                <c:pt idx="4">
                  <c:v>4.4403468155774117E-2</c:v>
                </c:pt>
                <c:pt idx="5">
                  <c:v>3.8676575975486127E-2</c:v>
                </c:pt>
                <c:pt idx="6">
                  <c:v>3.4576470526002101E-2</c:v>
                </c:pt>
                <c:pt idx="7">
                  <c:v>3.7792828321791427E-2</c:v>
                </c:pt>
                <c:pt idx="8">
                  <c:v>3.2742603084567001E-2</c:v>
                </c:pt>
                <c:pt idx="9">
                  <c:v>4.0827280637885988E-2</c:v>
                </c:pt>
                <c:pt idx="10">
                  <c:v>3.551460102974846E-2</c:v>
                </c:pt>
                <c:pt idx="11">
                  <c:v>2.646500357824122E-2</c:v>
                </c:pt>
                <c:pt idx="12">
                  <c:v>3.912026457762674E-2</c:v>
                </c:pt>
                <c:pt idx="13">
                  <c:v>4.043250609575133E-2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2D7-4201-8F11-C5AA1F2A348D}"/>
            </c:ext>
          </c:extLst>
        </c:ser>
        <c:ser>
          <c:idx val="4"/>
          <c:order val="4"/>
          <c:tx>
            <c:strRef>
              <c:f>Credit!$G$23</c:f>
              <c:strCache>
                <c:ptCount val="1"/>
                <c:pt idx="0">
                  <c:v>Czech Re.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Credit!$G$47:$G$61</c:f>
            </c:numRef>
          </c:val>
          <c:smooth val="0"/>
          <c:extLst>
            <c:ext xmlns:c16="http://schemas.microsoft.com/office/drawing/2014/chart" uri="{C3380CC4-5D6E-409C-BE32-E72D297353CC}">
              <c16:uniqueId val="{00000004-E2D7-4201-8F11-C5AA1F2A348D}"/>
            </c:ext>
          </c:extLst>
        </c:ser>
        <c:ser>
          <c:idx val="5"/>
          <c:order val="5"/>
          <c:tx>
            <c:strRef>
              <c:f>Credit!$H$23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Credit!$H$47:$H$61</c:f>
              <c:numCache>
                <c:formatCode>0.0%</c:formatCode>
                <c:ptCount val="15"/>
                <c:pt idx="0">
                  <c:v>0.20664915872311518</c:v>
                </c:pt>
                <c:pt idx="1">
                  <c:v>0.21645324082998707</c:v>
                </c:pt>
                <c:pt idx="2">
                  <c:v>0.20446456970150351</c:v>
                </c:pt>
                <c:pt idx="3">
                  <c:v>0.31850152181675973</c:v>
                </c:pt>
                <c:pt idx="4">
                  <c:v>0.30018013026415424</c:v>
                </c:pt>
                <c:pt idx="5">
                  <c:v>0.26104660144999903</c:v>
                </c:pt>
                <c:pt idx="6">
                  <c:v>0.2057837854102591</c:v>
                </c:pt>
                <c:pt idx="7">
                  <c:v>0.20315114872745466</c:v>
                </c:pt>
                <c:pt idx="8">
                  <c:v>0.20096516192511893</c:v>
                </c:pt>
                <c:pt idx="9">
                  <c:v>0.23956107833921414</c:v>
                </c:pt>
                <c:pt idx="10">
                  <c:v>0.21213731470918251</c:v>
                </c:pt>
                <c:pt idx="11">
                  <c:v>0.22107484493703455</c:v>
                </c:pt>
                <c:pt idx="12">
                  <c:v>0.22395314630807261</c:v>
                </c:pt>
                <c:pt idx="13">
                  <c:v>0.22232063736056862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2D7-4201-8F11-C5AA1F2A348D}"/>
            </c:ext>
          </c:extLst>
        </c:ser>
        <c:ser>
          <c:idx val="6"/>
          <c:order val="6"/>
          <c:tx>
            <c:strRef>
              <c:f>Credit!$I$23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Credit!$I$47:$I$61</c:f>
            </c:numRef>
          </c:val>
          <c:smooth val="0"/>
          <c:extLst>
            <c:ext xmlns:c16="http://schemas.microsoft.com/office/drawing/2014/chart" uri="{C3380CC4-5D6E-409C-BE32-E72D297353CC}">
              <c16:uniqueId val="{00000006-E2D7-4201-8F11-C5AA1F2A348D}"/>
            </c:ext>
          </c:extLst>
        </c:ser>
        <c:ser>
          <c:idx val="7"/>
          <c:order val="7"/>
          <c:tx>
            <c:strRef>
              <c:f>Credit!$J$23</c:f>
              <c:strCache>
                <c:ptCount val="1"/>
                <c:pt idx="0">
                  <c:v>Kazakhstan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Credit!$J$47:$J$61</c:f>
              <c:numCache>
                <c:formatCode>0.0%</c:formatCode>
                <c:ptCount val="15"/>
                <c:pt idx="0">
                  <c:v>0.12444326509702908</c:v>
                </c:pt>
                <c:pt idx="1">
                  <c:v>5.5396266217530465E-2</c:v>
                </c:pt>
                <c:pt idx="2">
                  <c:v>0.11102690449180841</c:v>
                </c:pt>
                <c:pt idx="3">
                  <c:v>0.20273855120002149</c:v>
                </c:pt>
                <c:pt idx="4">
                  <c:v>0.16636303007052855</c:v>
                </c:pt>
                <c:pt idx="5">
                  <c:v>0.15946815765626887</c:v>
                </c:pt>
                <c:pt idx="6">
                  <c:v>0.14313951446738415</c:v>
                </c:pt>
                <c:pt idx="7">
                  <c:v>0.1558160923538372</c:v>
                </c:pt>
                <c:pt idx="8">
                  <c:v>0.15978098267290686</c:v>
                </c:pt>
                <c:pt idx="9">
                  <c:v>0.13552796057022709</c:v>
                </c:pt>
                <c:pt idx="10">
                  <c:v>0.16696481636475036</c:v>
                </c:pt>
                <c:pt idx="11">
                  <c:v>0.20909211676039519</c:v>
                </c:pt>
                <c:pt idx="12">
                  <c:v>0.15838225704687825</c:v>
                </c:pt>
                <c:pt idx="13">
                  <c:v>0.17701276583058734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2D7-4201-8F11-C5AA1F2A348D}"/>
            </c:ext>
          </c:extLst>
        </c:ser>
        <c:ser>
          <c:idx val="8"/>
          <c:order val="8"/>
          <c:tx>
            <c:strRef>
              <c:f>Credit!$K$23</c:f>
              <c:strCache>
                <c:ptCount val="1"/>
                <c:pt idx="0">
                  <c:v>Kosovo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Credit!$K$47:$K$61</c:f>
              <c:numCache>
                <c:formatCode>0.0%</c:formatCode>
                <c:ptCount val="15"/>
                <c:pt idx="0">
                  <c:v>0.10020316728868628</c:v>
                </c:pt>
                <c:pt idx="1">
                  <c:v>0.10189730164697752</c:v>
                </c:pt>
                <c:pt idx="2">
                  <c:v>0.10761119626367832</c:v>
                </c:pt>
                <c:pt idx="3">
                  <c:v>9.1393280152817447E-2</c:v>
                </c:pt>
                <c:pt idx="4">
                  <c:v>8.0362911390761349E-2</c:v>
                </c:pt>
                <c:pt idx="5">
                  <c:v>6.4133969180054207E-2</c:v>
                </c:pt>
                <c:pt idx="6">
                  <c:v>6.1599043667815323E-2</c:v>
                </c:pt>
                <c:pt idx="7">
                  <c:v>6.5925389204526175E-2</c:v>
                </c:pt>
                <c:pt idx="8">
                  <c:v>7.0360024765878881E-2</c:v>
                </c:pt>
                <c:pt idx="9">
                  <c:v>7.556419203896847E-2</c:v>
                </c:pt>
                <c:pt idx="10">
                  <c:v>6.8218906632474541E-2</c:v>
                </c:pt>
                <c:pt idx="11">
                  <c:v>6.7902713414168758E-2</c:v>
                </c:pt>
                <c:pt idx="12">
                  <c:v>7.0604546602427209E-2</c:v>
                </c:pt>
                <c:pt idx="13">
                  <c:v>6.6958953843552216E-2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2D7-4201-8F11-C5AA1F2A348D}"/>
            </c:ext>
          </c:extLst>
        </c:ser>
        <c:ser>
          <c:idx val="9"/>
          <c:order val="9"/>
          <c:tx>
            <c:strRef>
              <c:f>Credit!$L$23</c:f>
              <c:strCache>
                <c:ptCount val="1"/>
                <c:pt idx="0">
                  <c:v>Moldova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Credit!$L$47:$L$61</c:f>
              <c:numCache>
                <c:formatCode>0.0%</c:formatCode>
                <c:ptCount val="15"/>
                <c:pt idx="0">
                  <c:v>0.12655893110786209</c:v>
                </c:pt>
                <c:pt idx="1">
                  <c:v>0.13692497765627465</c:v>
                </c:pt>
                <c:pt idx="2">
                  <c:v>0.13463457108132126</c:v>
                </c:pt>
                <c:pt idx="3">
                  <c:v>0.13833934686888449</c:v>
                </c:pt>
                <c:pt idx="4">
                  <c:v>9.662165528925204E-2</c:v>
                </c:pt>
                <c:pt idx="5">
                  <c:v>6.6333376670844935E-2</c:v>
                </c:pt>
                <c:pt idx="6">
                  <c:v>5.5164358658269297E-2</c:v>
                </c:pt>
                <c:pt idx="7">
                  <c:v>6.7630650665235326E-2</c:v>
                </c:pt>
                <c:pt idx="8">
                  <c:v>6.7145948704379288E-2</c:v>
                </c:pt>
                <c:pt idx="9">
                  <c:v>8.0682847629916399E-2</c:v>
                </c:pt>
                <c:pt idx="10">
                  <c:v>7.5732723320240503E-2</c:v>
                </c:pt>
                <c:pt idx="11">
                  <c:v>9.2582608916973452E-2</c:v>
                </c:pt>
                <c:pt idx="12">
                  <c:v>0.10727242077649768</c:v>
                </c:pt>
                <c:pt idx="13">
                  <c:v>9.9158630225035793E-2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2D7-4201-8F11-C5AA1F2A348D}"/>
            </c:ext>
          </c:extLst>
        </c:ser>
        <c:ser>
          <c:idx val="10"/>
          <c:order val="10"/>
          <c:tx>
            <c:strRef>
              <c:f>Credit!$M$23</c:f>
              <c:strCache>
                <c:ptCount val="1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Credit!$M$47:$M$61</c:f>
              <c:numCache>
                <c:formatCode>0.0%</c:formatCode>
                <c:ptCount val="15"/>
                <c:pt idx="0">
                  <c:v>4.9666935893486031E-2</c:v>
                </c:pt>
                <c:pt idx="1">
                  <c:v>5.1637943605831627E-2</c:v>
                </c:pt>
                <c:pt idx="2">
                  <c:v>4.9537783660746904E-2</c:v>
                </c:pt>
                <c:pt idx="3">
                  <c:v>4.4670150115029728E-2</c:v>
                </c:pt>
                <c:pt idx="4">
                  <c:v>7.2037528820348529E-2</c:v>
                </c:pt>
                <c:pt idx="5">
                  <c:v>6.765231323459675E-2</c:v>
                </c:pt>
                <c:pt idx="6">
                  <c:v>6.9922766239259637E-2</c:v>
                </c:pt>
                <c:pt idx="7">
                  <c:v>7.813469793089034E-2</c:v>
                </c:pt>
                <c:pt idx="8">
                  <c:v>7.7240681446356207E-2</c:v>
                </c:pt>
                <c:pt idx="9">
                  <c:v>7.0979332555880514E-2</c:v>
                </c:pt>
                <c:pt idx="10">
                  <c:v>5.9965614106393783E-2</c:v>
                </c:pt>
                <c:pt idx="11">
                  <c:v>5.328953236019851E-2</c:v>
                </c:pt>
                <c:pt idx="12">
                  <c:v>3.1013347812998138E-2</c:v>
                </c:pt>
                <c:pt idx="13">
                  <c:v>2.6339649207641536E-2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E2D7-4201-8F11-C5AA1F2A348D}"/>
            </c:ext>
          </c:extLst>
        </c:ser>
        <c:ser>
          <c:idx val="11"/>
          <c:order val="11"/>
          <c:tx>
            <c:strRef>
              <c:f>Credit!$N$23</c:f>
              <c:strCache>
                <c:ptCount val="1"/>
                <c:pt idx="0">
                  <c:v>N. Macedonia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Credit!$N$47:$N$61</c:f>
              <c:numCache>
                <c:formatCode>0.0%</c:formatCode>
                <c:ptCount val="15"/>
                <c:pt idx="0">
                  <c:v>6.499564335218655E-2</c:v>
                </c:pt>
                <c:pt idx="1">
                  <c:v>6.8982975564452653E-2</c:v>
                </c:pt>
                <c:pt idx="2">
                  <c:v>6.9193259675328633E-2</c:v>
                </c:pt>
                <c:pt idx="3">
                  <c:v>6.6302194173332385E-2</c:v>
                </c:pt>
                <c:pt idx="4">
                  <c:v>6.1716665503079415E-2</c:v>
                </c:pt>
                <c:pt idx="5">
                  <c:v>6.6895109628447802E-2</c:v>
                </c:pt>
                <c:pt idx="6">
                  <c:v>7.449281805129182E-2</c:v>
                </c:pt>
                <c:pt idx="7">
                  <c:v>8.7894059423889281E-2</c:v>
                </c:pt>
                <c:pt idx="8">
                  <c:v>7.5602018876312016E-2</c:v>
                </c:pt>
                <c:pt idx="9">
                  <c:v>7.8761590122623293E-2</c:v>
                </c:pt>
                <c:pt idx="10">
                  <c:v>7.4065771816092418E-2</c:v>
                </c:pt>
                <c:pt idx="11">
                  <c:v>6.1346751516945464E-2</c:v>
                </c:pt>
                <c:pt idx="12">
                  <c:v>4.7999283031850082E-2</c:v>
                </c:pt>
                <c:pt idx="13">
                  <c:v>5.3222647737376505E-2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E2D7-4201-8F11-C5AA1F2A348D}"/>
            </c:ext>
          </c:extLst>
        </c:ser>
        <c:ser>
          <c:idx val="12"/>
          <c:order val="12"/>
          <c:tx>
            <c:strRef>
              <c:f>Credit!$O$23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1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Credit!$O$47:$O$61</c:f>
              <c:numCache>
                <c:formatCode>0.0%</c:formatCode>
                <c:ptCount val="15"/>
                <c:pt idx="0">
                  <c:v>4.8107675906183367E-2</c:v>
                </c:pt>
                <c:pt idx="1">
                  <c:v>5.9550544250096316E-2</c:v>
                </c:pt>
                <c:pt idx="2">
                  <c:v>5.1185307519814094E-2</c:v>
                </c:pt>
                <c:pt idx="3">
                  <c:v>6.2431408721106418E-2</c:v>
                </c:pt>
                <c:pt idx="4">
                  <c:v>6.9199516447704834E-2</c:v>
                </c:pt>
                <c:pt idx="5">
                  <c:v>7.5959358227375873E-2</c:v>
                </c:pt>
                <c:pt idx="6">
                  <c:v>6.9276915305584996E-2</c:v>
                </c:pt>
                <c:pt idx="7">
                  <c:v>5.3286482290977766E-2</c:v>
                </c:pt>
                <c:pt idx="8">
                  <c:v>4.0980678036768303E-2</c:v>
                </c:pt>
                <c:pt idx="9">
                  <c:v>4.1076722038085434E-2</c:v>
                </c:pt>
                <c:pt idx="10">
                  <c:v>4.8528967394110945E-2</c:v>
                </c:pt>
                <c:pt idx="11">
                  <c:v>4.1129194066944708E-2</c:v>
                </c:pt>
                <c:pt idx="12">
                  <c:v>4.7106916599316984E-2</c:v>
                </c:pt>
                <c:pt idx="13">
                  <c:v>3.9765699639337848E-2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E2D7-4201-8F11-C5AA1F2A348D}"/>
            </c:ext>
          </c:extLst>
        </c:ser>
        <c:ser>
          <c:idx val="13"/>
          <c:order val="13"/>
          <c:tx>
            <c:strRef>
              <c:f>Credit!$P$23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Credit!$P$47:$P$61</c:f>
              <c:numCache>
                <c:formatCode>0.0%</c:formatCode>
                <c:ptCount val="15"/>
                <c:pt idx="0">
                  <c:v>7.653437455314327E-2</c:v>
                </c:pt>
                <c:pt idx="1">
                  <c:v>9.0175934330569252E-2</c:v>
                </c:pt>
                <c:pt idx="2">
                  <c:v>9.2582881712828469E-2</c:v>
                </c:pt>
                <c:pt idx="3">
                  <c:v>0.1008996886760678</c:v>
                </c:pt>
                <c:pt idx="4">
                  <c:v>9.7270698698149527E-2</c:v>
                </c:pt>
                <c:pt idx="5">
                  <c:v>9.1565169747992226E-2</c:v>
                </c:pt>
                <c:pt idx="6">
                  <c:v>0.11521047313522814</c:v>
                </c:pt>
                <c:pt idx="7">
                  <c:v>0.1082171560795302</c:v>
                </c:pt>
                <c:pt idx="8">
                  <c:v>0.11019857304601754</c:v>
                </c:pt>
                <c:pt idx="9">
                  <c:v>9.9480067708286324E-2</c:v>
                </c:pt>
                <c:pt idx="10">
                  <c:v>9.83054982198448E-2</c:v>
                </c:pt>
                <c:pt idx="11">
                  <c:v>0.10817683507526077</c:v>
                </c:pt>
                <c:pt idx="12">
                  <c:v>0.11415529141360481</c:v>
                </c:pt>
                <c:pt idx="13">
                  <c:v>0.11587588042438024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2D7-4201-8F11-C5AA1F2A348D}"/>
            </c:ext>
          </c:extLst>
        </c:ser>
        <c:ser>
          <c:idx val="14"/>
          <c:order val="14"/>
          <c:tx>
            <c:strRef>
              <c:f>Credit!$Q$23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3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Credit!$Q$47:$Q$61</c:f>
              <c:numCache>
                <c:formatCode>0.0%</c:formatCode>
                <c:ptCount val="15"/>
                <c:pt idx="0">
                  <c:v>8.5935358376985072E-2</c:v>
                </c:pt>
                <c:pt idx="1">
                  <c:v>6.9303738869140208E-2</c:v>
                </c:pt>
                <c:pt idx="2">
                  <c:v>8.1572171243899261E-2</c:v>
                </c:pt>
                <c:pt idx="3">
                  <c:v>0.1153519180129623</c:v>
                </c:pt>
                <c:pt idx="4">
                  <c:v>0.10308773327092879</c:v>
                </c:pt>
                <c:pt idx="5">
                  <c:v>9.2894031398456756E-2</c:v>
                </c:pt>
                <c:pt idx="6">
                  <c:v>0.10056063603611487</c:v>
                </c:pt>
                <c:pt idx="7">
                  <c:v>0.10838641313297215</c:v>
                </c:pt>
                <c:pt idx="8">
                  <c:v>0.10788184916757015</c:v>
                </c:pt>
                <c:pt idx="9">
                  <c:v>0.12076784446647948</c:v>
                </c:pt>
                <c:pt idx="10">
                  <c:v>0.12570495952398164</c:v>
                </c:pt>
                <c:pt idx="11">
                  <c:v>0.12288302189012468</c:v>
                </c:pt>
                <c:pt idx="12">
                  <c:v>0.13108025466675954</c:v>
                </c:pt>
                <c:pt idx="13">
                  <c:v>0.13858818682483287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E2D7-4201-8F11-C5AA1F2A348D}"/>
            </c:ext>
          </c:extLst>
        </c:ser>
        <c:ser>
          <c:idx val="15"/>
          <c:order val="15"/>
          <c:tx>
            <c:strRef>
              <c:f>Credit!$R$23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4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Credit!$R$47:$R$61</c:f>
            </c:numRef>
          </c:val>
          <c:smooth val="0"/>
          <c:extLst>
            <c:ext xmlns:c16="http://schemas.microsoft.com/office/drawing/2014/chart" uri="{C3380CC4-5D6E-409C-BE32-E72D297353CC}">
              <c16:uniqueId val="{0000000F-E2D7-4201-8F11-C5AA1F2A348D}"/>
            </c:ext>
          </c:extLst>
        </c:ser>
        <c:ser>
          <c:idx val="16"/>
          <c:order val="16"/>
          <c:tx>
            <c:strRef>
              <c:f>Credit!$S$23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5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Credit!$S$47:$S$61</c:f>
              <c:numCache>
                <c:formatCode>0.0%</c:formatCode>
                <c:ptCount val="15"/>
                <c:pt idx="0">
                  <c:v>-7.8253958802410484E-2</c:v>
                </c:pt>
                <c:pt idx="1">
                  <c:v>-7.1256216163496089E-2</c:v>
                </c:pt>
                <c:pt idx="2">
                  <c:v>-5.9159406959857108E-2</c:v>
                </c:pt>
                <c:pt idx="3">
                  <c:v>-9.6325443768104924E-3</c:v>
                </c:pt>
                <c:pt idx="4">
                  <c:v>-3.5049551011096636E-2</c:v>
                </c:pt>
                <c:pt idx="5">
                  <c:v>-2.7278332399419569E-2</c:v>
                </c:pt>
                <c:pt idx="6">
                  <c:v>-2.5279277813504142E-2</c:v>
                </c:pt>
                <c:pt idx="7">
                  <c:v>1.3408719534306668E-2</c:v>
                </c:pt>
                <c:pt idx="8">
                  <c:v>1.498769379985454E-2</c:v>
                </c:pt>
                <c:pt idx="9">
                  <c:v>-4.7574011306198427E-3</c:v>
                </c:pt>
                <c:pt idx="10">
                  <c:v>-4.6868347482623252E-2</c:v>
                </c:pt>
                <c:pt idx="11">
                  <c:v>-3.1047633091538906E-2</c:v>
                </c:pt>
                <c:pt idx="12">
                  <c:v>-3.1176623686220317E-2</c:v>
                </c:pt>
                <c:pt idx="13">
                  <c:v>-3.5414380015428737E-2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E2D7-4201-8F11-C5AA1F2A348D}"/>
            </c:ext>
          </c:extLst>
        </c:ser>
        <c:ser>
          <c:idx val="17"/>
          <c:order val="17"/>
          <c:tx>
            <c:strRef>
              <c:f>Credit!$T$23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Credit!$B$47:$B$61</c:f>
              <c:strCache>
                <c:ptCount val="15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  <c:pt idx="14">
                  <c:v>Feb-21</c:v>
                </c:pt>
              </c:strCache>
            </c:strRef>
          </c:cat>
          <c:val>
            <c:numRef>
              <c:f>Credit!$T$47:$T$61</c:f>
              <c:numCache>
                <c:formatCode>0.0%</c:formatCode>
                <c:ptCount val="15"/>
                <c:pt idx="0">
                  <c:v>0.11321086375686407</c:v>
                </c:pt>
                <c:pt idx="1">
                  <c:v>0.13706141023360785</c:v>
                </c:pt>
                <c:pt idx="2">
                  <c:v>0.15698305705785565</c:v>
                </c:pt>
                <c:pt idx="3">
                  <c:v>0.14494138802681289</c:v>
                </c:pt>
                <c:pt idx="4">
                  <c:v>0.20298252356981039</c:v>
                </c:pt>
                <c:pt idx="5">
                  <c:v>0.24116663407359584</c:v>
                </c:pt>
                <c:pt idx="6">
                  <c:v>0.28337893808281911</c:v>
                </c:pt>
                <c:pt idx="7">
                  <c:v>0.34655697360675752</c:v>
                </c:pt>
                <c:pt idx="8">
                  <c:v>0.37239411714476334</c:v>
                </c:pt>
                <c:pt idx="9">
                  <c:v>0.39202565362942221</c:v>
                </c:pt>
                <c:pt idx="10">
                  <c:v>0.42821646861691898</c:v>
                </c:pt>
                <c:pt idx="11">
                  <c:v>0.40175572198670007</c:v>
                </c:pt>
                <c:pt idx="12">
                  <c:v>0.35814655641282256</c:v>
                </c:pt>
                <c:pt idx="13">
                  <c:v>0.32762543795505139</c:v>
                </c:pt>
                <c:pt idx="14">
                  <c:v>0.30484329844421487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E2D7-4201-8F11-C5AA1F2A34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5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284568261376885E-3"/>
          <c:y val="0.75405391670280075"/>
          <c:w val="0.99271805555555559"/>
          <c:h val="0.24594608329719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Current account balance</a:t>
            </a:r>
            <a:r>
              <a:rPr lang="en-US" sz="1000" b="1" baseline="0"/>
              <a:t> </a:t>
            </a:r>
            <a:r>
              <a:rPr lang="en-US" sz="1000" b="1"/>
              <a:t>(</a:t>
            </a:r>
            <a:r>
              <a:rPr lang="en-US" sz="1000" b="1" baseline="0"/>
              <a:t>12-month rolling, % of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CAB!$CG$43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CAB!$CH$43:$DD$43</c:f>
              <c:numCache>
                <c:formatCode>0.0%</c:formatCode>
                <c:ptCount val="22"/>
                <c:pt idx="0">
                  <c:v>-5.4887376893089805E-2</c:v>
                </c:pt>
                <c:pt idx="1">
                  <c:v>-2.6612804346844085E-2</c:v>
                </c:pt>
                <c:pt idx="2">
                  <c:v>4.8794859911416499E-3</c:v>
                </c:pt>
                <c:pt idx="3">
                  <c:v>3.8086403065422318E-2</c:v>
                </c:pt>
                <c:pt idx="4">
                  <c:v>-2.9506176300668607E-3</c:v>
                </c:pt>
                <c:pt idx="5">
                  <c:v>2.4103015929987738E-2</c:v>
                </c:pt>
                <c:pt idx="6">
                  <c:v>9.0847409652094993E-2</c:v>
                </c:pt>
                <c:pt idx="7">
                  <c:v>-2.1781920264542869E-3</c:v>
                </c:pt>
                <c:pt idx="8">
                  <c:v>2.744723993828839E-2</c:v>
                </c:pt>
                <c:pt idx="9">
                  <c:v>-1.9503045897726039E-2</c:v>
                </c:pt>
                <c:pt idx="10">
                  <c:v>-5.8410608695652184E-2</c:v>
                </c:pt>
                <c:pt idx="11">
                  <c:v>-4.0950730238108767E-2</c:v>
                </c:pt>
                <c:pt idx="12">
                  <c:v>-3.7546543151280899E-2</c:v>
                </c:pt>
                <c:pt idx="13">
                  <c:v>-3.0778053396813221E-2</c:v>
                </c:pt>
                <c:pt idx="14">
                  <c:v>8.8876090240987138E-3</c:v>
                </c:pt>
                <c:pt idx="15">
                  <c:v>-5.4887376893089805E-2</c:v>
                </c:pt>
                <c:pt idx="16">
                  <c:v>-3.3378249083080846E-2</c:v>
                </c:pt>
                <c:pt idx="17">
                  <c:v>-9.3724455611390284E-2</c:v>
                </c:pt>
                <c:pt idx="18">
                  <c:v>-4.5021380252926388E-2</c:v>
                </c:pt>
                <c:pt idx="19">
                  <c:v>-6.3636218397084054E-2</c:v>
                </c:pt>
                <c:pt idx="20">
                  <c:v>-7.2113334306995777E-2</c:v>
                </c:pt>
                <c:pt idx="21">
                  <c:v>-5.5125703133968543E-2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FF-4625-8934-38011EC6F6D0}"/>
            </c:ext>
          </c:extLst>
        </c:ser>
        <c:ser>
          <c:idx val="1"/>
          <c:order val="1"/>
          <c:tx>
            <c:strRef>
              <c:f>CAB!$CG$44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CAB!$CH$44:$DD$44</c:f>
              <c:numCache>
                <c:formatCode>0.0%</c:formatCode>
                <c:ptCount val="22"/>
                <c:pt idx="0">
                  <c:v>3.2393919841171362E-3</c:v>
                </c:pt>
                <c:pt idx="1">
                  <c:v>1.3037542224586725E-2</c:v>
                </c:pt>
                <c:pt idx="2">
                  <c:v>2.1100259366656431E-2</c:v>
                </c:pt>
                <c:pt idx="3">
                  <c:v>2.7953602134598281E-2</c:v>
                </c:pt>
                <c:pt idx="4">
                  <c:v>3.9682703256603769E-4</c:v>
                </c:pt>
                <c:pt idx="5">
                  <c:v>2.9677745634526416E-2</c:v>
                </c:pt>
                <c:pt idx="6">
                  <c:v>4.1822501870022441E-2</c:v>
                </c:pt>
                <c:pt idx="7">
                  <c:v>-8.3871593699861545E-3</c:v>
                </c:pt>
                <c:pt idx="8">
                  <c:v>3.5353326102501616E-2</c:v>
                </c:pt>
                <c:pt idx="9">
                  <c:v>-2.5008646439239113E-2</c:v>
                </c:pt>
                <c:pt idx="10">
                  <c:v>-6.2805443371378403E-2</c:v>
                </c:pt>
                <c:pt idx="11">
                  <c:v>-2.4025533383173269E-2</c:v>
                </c:pt>
                <c:pt idx="12">
                  <c:v>-3.6947978219177967E-2</c:v>
                </c:pt>
                <c:pt idx="13">
                  <c:v>-2.9333258191954963E-2</c:v>
                </c:pt>
                <c:pt idx="14">
                  <c:v>-1.8931214830599456E-2</c:v>
                </c:pt>
                <c:pt idx="15">
                  <c:v>-5.239902429484191E-2</c:v>
                </c:pt>
                <c:pt idx="16">
                  <c:v>-3.3948401102112377E-2</c:v>
                </c:pt>
                <c:pt idx="17">
                  <c:v>-6.6981549187994205E-2</c:v>
                </c:pt>
                <c:pt idx="18">
                  <c:v>-3.9037218101917716E-2</c:v>
                </c:pt>
                <c:pt idx="19">
                  <c:v>-7.0834245584358177E-2</c:v>
                </c:pt>
                <c:pt idx="20">
                  <c:v>-7.3200180546152113E-2</c:v>
                </c:pt>
                <c:pt idx="21">
                  <c:v>-8.3234939759036147E-2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FF-4625-8934-38011EC6F6D0}"/>
            </c:ext>
          </c:extLst>
        </c:ser>
        <c:ser>
          <c:idx val="2"/>
          <c:order val="2"/>
          <c:tx>
            <c:strRef>
              <c:f>CAB!$CG$45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CAB!$CH$45:$DD$45</c:f>
              <c:numCache>
                <c:formatCode>0.0%</c:formatCode>
                <c:ptCount val="22"/>
                <c:pt idx="0">
                  <c:v>5.0277217194570137E-2</c:v>
                </c:pt>
                <c:pt idx="1">
                  <c:v>4.0093882142995696E-2</c:v>
                </c:pt>
                <c:pt idx="2">
                  <c:v>2.8474843623836819E-2</c:v>
                </c:pt>
                <c:pt idx="3">
                  <c:v>2.4439224026811032E-2</c:v>
                </c:pt>
                <c:pt idx="4">
                  <c:v>2.3780511563292174E-2</c:v>
                </c:pt>
                <c:pt idx="5">
                  <c:v>7.5172397588397638E-3</c:v>
                </c:pt>
                <c:pt idx="6">
                  <c:v>3.4718361474872302E-3</c:v>
                </c:pt>
                <c:pt idx="7">
                  <c:v>-5.5851970726910555E-3</c:v>
                </c:pt>
                <c:pt idx="8">
                  <c:v>-1.4556927517534889E-2</c:v>
                </c:pt>
                <c:pt idx="9">
                  <c:v>-2.2572603360637159E-2</c:v>
                </c:pt>
                <c:pt idx="10">
                  <c:v>-3.5762639701969134E-2</c:v>
                </c:pt>
                <c:pt idx="11">
                  <c:v>-3.6222944350954564E-2</c:v>
                </c:pt>
                <c:pt idx="12">
                  <c:v>-3.7318654662499409E-2</c:v>
                </c:pt>
                <c:pt idx="13">
                  <c:v>-3.9228010023756657E-2</c:v>
                </c:pt>
                <c:pt idx="14">
                  <c:v>-4.2088712888568885E-2</c:v>
                </c:pt>
                <c:pt idx="15">
                  <c:v>-4.871194706546917E-2</c:v>
                </c:pt>
                <c:pt idx="16">
                  <c:v>-5.3232457598935815E-2</c:v>
                </c:pt>
                <c:pt idx="17">
                  <c:v>-6.3439431135190058E-2</c:v>
                </c:pt>
                <c:pt idx="18">
                  <c:v>-6.7871116790999803E-2</c:v>
                </c:pt>
                <c:pt idx="19">
                  <c:v>-7.1026777874787617E-2</c:v>
                </c:pt>
                <c:pt idx="20">
                  <c:v>-7.3373235113566609E-2</c:v>
                </c:pt>
                <c:pt idx="21">
                  <c:v>-0.11991673299455088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8FF-4625-8934-38011EC6F6D0}"/>
            </c:ext>
          </c:extLst>
        </c:ser>
        <c:ser>
          <c:idx val="3"/>
          <c:order val="3"/>
          <c:tx>
            <c:strRef>
              <c:f>CAB!$CG$46</c:f>
              <c:strCache>
                <c:ptCount val="1"/>
                <c:pt idx="0">
                  <c:v>Q4-20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CAB!$CH$46:$DD$46</c:f>
              <c:numCache>
                <c:formatCode>0.0%</c:formatCode>
                <c:ptCount val="22"/>
                <c:pt idx="1">
                  <c:v>4.0205160006718088E-2</c:v>
                </c:pt>
                <c:pt idx="2">
                  <c:v>3.5142350396176886E-2</c:v>
                </c:pt>
                <c:pt idx="4">
                  <c:v>3.6015897361923802E-2</c:v>
                </c:pt>
                <c:pt idx="5">
                  <c:v>-5.0188456671699175E-3</c:v>
                </c:pt>
                <c:pt idx="7">
                  <c:v>7.0581587032544091E-7</c:v>
                </c:pt>
                <c:pt idx="9">
                  <c:v>-4.0040572673306803E-3</c:v>
                </c:pt>
                <c:pt idx="12">
                  <c:v>-3.8192735478074023E-2</c:v>
                </c:pt>
                <c:pt idx="14">
                  <c:v>-5.1300620379595291E-2</c:v>
                </c:pt>
                <c:pt idx="15">
                  <c:v>-3.2528962694453954E-2</c:v>
                </c:pt>
                <c:pt idx="16">
                  <c:v>-3.4433349569735344E-2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8FF-4625-8934-38011EC6F6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675702694863454"/>
          <c:h val="9.11929292929292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External debt</a:t>
            </a:r>
            <a:r>
              <a:rPr lang="en-US" sz="1000" b="1" baseline="0"/>
              <a:t> stock </a:t>
            </a:r>
            <a:r>
              <a:rPr lang="en-US" sz="1000" b="1"/>
              <a:t>(%</a:t>
            </a:r>
            <a:r>
              <a:rPr lang="en-US" sz="1000" b="1" baseline="0"/>
              <a:t> of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37923725355719728"/>
          <c:y val="2.28997994878606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'Debt qtr'!$C$73</c:f>
              <c:strCache>
                <c:ptCount val="1"/>
                <c:pt idx="0">
                  <c:v>Q4-19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qtr'!$D$73:$AF$73</c:f>
              <c:numCache>
                <c:formatCode>0%</c:formatCode>
                <c:ptCount val="20"/>
                <c:pt idx="0">
                  <c:v>1.0691780507404431</c:v>
                </c:pt>
                <c:pt idx="1">
                  <c:v>0.9944785638360697</c:v>
                </c:pt>
                <c:pt idx="2">
                  <c:v>0.90119249306265536</c:v>
                </c:pt>
                <c:pt idx="3">
                  <c:v>0.90109098141728705</c:v>
                </c:pt>
                <c:pt idx="4">
                  <c:v>0.72747249242545031</c:v>
                </c:pt>
                <c:pt idx="5">
                  <c:v>0.78342389997595585</c:v>
                </c:pt>
                <c:pt idx="6">
                  <c:v>0.75616213011905353</c:v>
                </c:pt>
                <c:pt idx="7">
                  <c:v>0.78560043365190402</c:v>
                </c:pt>
                <c:pt idx="8">
                  <c:v>0.56420000000000003</c:v>
                </c:pt>
                <c:pt idx="9">
                  <c:v>0.60488219895287965</c:v>
                </c:pt>
                <c:pt idx="10">
                  <c:v>0.62111222780569508</c:v>
                </c:pt>
                <c:pt idx="11">
                  <c:v>0.63123246477454142</c:v>
                </c:pt>
                <c:pt idx="12">
                  <c:v>0.58548215198189646</c:v>
                </c:pt>
                <c:pt idx="13">
                  <c:v>0.59439163194811784</c:v>
                </c:pt>
                <c:pt idx="14">
                  <c:v>0.5713414385592579</c:v>
                </c:pt>
                <c:pt idx="15">
                  <c:v>0.49407724634139505</c:v>
                </c:pt>
                <c:pt idx="16">
                  <c:v>0.41961391304347828</c:v>
                </c:pt>
                <c:pt idx="17">
                  <c:v>0.31175788146279948</c:v>
                </c:pt>
                <c:pt idx="18">
                  <c:v>0.28113230701642805</c:v>
                </c:pt>
                <c:pt idx="19">
                  <c:v>0.28880427372528733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9F-4DFF-AA61-0B2F0F02CBD0}"/>
            </c:ext>
          </c:extLst>
        </c:ser>
        <c:ser>
          <c:idx val="1"/>
          <c:order val="1"/>
          <c:tx>
            <c:strRef>
              <c:f>'Debt qtr'!$C$74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qtr'!$D$74:$AF$74</c:f>
              <c:numCache>
                <c:formatCode>0%</c:formatCode>
                <c:ptCount val="20"/>
                <c:pt idx="0">
                  <c:v>1.1373246987951808</c:v>
                </c:pt>
                <c:pt idx="1">
                  <c:v>1.0744717475364851</c:v>
                </c:pt>
                <c:pt idx="2">
                  <c:v>0.94384563303994595</c:v>
                </c:pt>
                <c:pt idx="3">
                  <c:v>0.91988590488239674</c:v>
                </c:pt>
                <c:pt idx="4">
                  <c:v>0.82786841446105031</c:v>
                </c:pt>
                <c:pt idx="5">
                  <c:v>0.81234148157339614</c:v>
                </c:pt>
                <c:pt idx="6">
                  <c:v>0.80711111497470311</c:v>
                </c:pt>
                <c:pt idx="7">
                  <c:v>0.78600867887520742</c:v>
                </c:pt>
                <c:pt idx="8">
                  <c:v>0.71860000000000002</c:v>
                </c:pt>
                <c:pt idx="9">
                  <c:v>0.69167311679336574</c:v>
                </c:pt>
                <c:pt idx="10">
                  <c:v>0.66110449791684367</c:v>
                </c:pt>
                <c:pt idx="11">
                  <c:v>0.64637006759943394</c:v>
                </c:pt>
                <c:pt idx="12">
                  <c:v>0.58834937568912615</c:v>
                </c:pt>
                <c:pt idx="13">
                  <c:v>0.57674268432378406</c:v>
                </c:pt>
                <c:pt idx="14">
                  <c:v>0.57219115408974475</c:v>
                </c:pt>
                <c:pt idx="15">
                  <c:v>0.52327358812384139</c:v>
                </c:pt>
                <c:pt idx="16">
                  <c:v>0.47731167690956983</c:v>
                </c:pt>
                <c:pt idx="17">
                  <c:v>0.33380684788290643</c:v>
                </c:pt>
                <c:pt idx="18">
                  <c:v>0.30160260012052109</c:v>
                </c:pt>
                <c:pt idx="19">
                  <c:v>0.29819858681687916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9F-4DFF-AA61-0B2F0F02CBD0}"/>
            </c:ext>
          </c:extLst>
        </c:ser>
        <c:ser>
          <c:idx val="2"/>
          <c:order val="2"/>
          <c:tx>
            <c:strRef>
              <c:f>'Debt qtr'!$C$75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qtr'!$D$75:$AF$75</c:f>
              <c:numCache>
                <c:formatCode>0%</c:formatCode>
                <c:ptCount val="20"/>
                <c:pt idx="0">
                  <c:v>1.2038100777566889</c:v>
                </c:pt>
                <c:pt idx="1">
                  <c:v>1.1217130703789637</c:v>
                </c:pt>
                <c:pt idx="2">
                  <c:v>0.97130985267034997</c:v>
                </c:pt>
                <c:pt idx="3">
                  <c:v>0.93374339929205596</c:v>
                </c:pt>
                <c:pt idx="4">
                  <c:v>0.88403558363817758</c:v>
                </c:pt>
                <c:pt idx="5">
                  <c:v>0.82252262443438906</c:v>
                </c:pt>
                <c:pt idx="6">
                  <c:v>0.85089026841459292</c:v>
                </c:pt>
                <c:pt idx="7">
                  <c:v>0.7979453389995711</c:v>
                </c:pt>
                <c:pt idx="8">
                  <c:v>0.64569999999999994</c:v>
                </c:pt>
                <c:pt idx="9">
                  <c:v>0.71317123857024112</c:v>
                </c:pt>
                <c:pt idx="10">
                  <c:v>0.67301108947769406</c:v>
                </c:pt>
                <c:pt idx="11">
                  <c:v>0.65660472043254436</c:v>
                </c:pt>
                <c:pt idx="12">
                  <c:v>0.60605496362701161</c:v>
                </c:pt>
                <c:pt idx="13">
                  <c:v>0.59744334137025912</c:v>
                </c:pt>
                <c:pt idx="14">
                  <c:v>0.59334771972312672</c:v>
                </c:pt>
                <c:pt idx="15">
                  <c:v>0.56623257930796955</c:v>
                </c:pt>
                <c:pt idx="16">
                  <c:v>0.51150966826326061</c:v>
                </c:pt>
                <c:pt idx="17">
                  <c:v>0.36658119658119659</c:v>
                </c:pt>
                <c:pt idx="18">
                  <c:v>0.32122967703003502</c:v>
                </c:pt>
                <c:pt idx="19">
                  <c:v>0.29883096803299813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9F-4DFF-AA61-0B2F0F02C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  <c:max val="1.21"/>
          <c:min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JP</a:t>
            </a:r>
            <a:r>
              <a:rPr lang="en-US" sz="1000" b="1" baseline="0"/>
              <a:t>M economic activity suprise index</a:t>
            </a:r>
            <a:endParaRPr lang="en-US" sz="1000" b="1"/>
          </a:p>
        </c:rich>
      </c:tx>
      <c:layout>
        <c:manualLayout>
          <c:xMode val="edge"/>
          <c:yMode val="edge"/>
          <c:x val="0.19595260200119752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57866666666666666"/>
        </c:manualLayout>
      </c:layout>
      <c:lineChart>
        <c:grouping val="standard"/>
        <c:varyColors val="0"/>
        <c:ser>
          <c:idx val="0"/>
          <c:order val="0"/>
          <c:tx>
            <c:strRef>
              <c:f>JPM!$C$9</c:f>
              <c:strCache>
                <c:ptCount val="1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JPM!$A$103:$A$113</c:f>
              <c:numCache>
                <c:formatCode>[$-409]d\-mmm\-yy;@</c:formatCode>
                <c:ptCount val="11"/>
                <c:pt idx="0">
                  <c:v>44211</c:v>
                </c:pt>
                <c:pt idx="1">
                  <c:v>44218</c:v>
                </c:pt>
                <c:pt idx="2">
                  <c:v>44225</c:v>
                </c:pt>
                <c:pt idx="3">
                  <c:v>44232</c:v>
                </c:pt>
                <c:pt idx="4">
                  <c:v>44239</c:v>
                </c:pt>
                <c:pt idx="5">
                  <c:v>44246</c:v>
                </c:pt>
                <c:pt idx="6">
                  <c:v>44253</c:v>
                </c:pt>
                <c:pt idx="7">
                  <c:v>44260</c:v>
                </c:pt>
                <c:pt idx="8">
                  <c:v>44267</c:v>
                </c:pt>
                <c:pt idx="9">
                  <c:v>44274</c:v>
                </c:pt>
                <c:pt idx="10">
                  <c:v>44281</c:v>
                </c:pt>
              </c:numCache>
            </c:numRef>
          </c:cat>
          <c:val>
            <c:numRef>
              <c:f>JPM!$C$103:$C$113</c:f>
              <c:numCache>
                <c:formatCode>General</c:formatCode>
                <c:ptCount val="11"/>
                <c:pt idx="0">
                  <c:v>11.1111111111</c:v>
                </c:pt>
                <c:pt idx="1">
                  <c:v>-33.333333333299997</c:v>
                </c:pt>
                <c:pt idx="2">
                  <c:v>-20</c:v>
                </c:pt>
                <c:pt idx="3">
                  <c:v>33.333333333299997</c:v>
                </c:pt>
                <c:pt idx="4">
                  <c:v>36.363636363600001</c:v>
                </c:pt>
                <c:pt idx="5">
                  <c:v>33.333333333299997</c:v>
                </c:pt>
                <c:pt idx="6">
                  <c:v>57.142857142899999</c:v>
                </c:pt>
                <c:pt idx="7">
                  <c:v>37.5</c:v>
                </c:pt>
                <c:pt idx="8">
                  <c:v>13.194444444449999</c:v>
                </c:pt>
                <c:pt idx="9">
                  <c:v>-11.1111111111</c:v>
                </c:pt>
                <c:pt idx="10">
                  <c:v>-28.571428571399998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645-4FE2-878E-7AD4A8889B65}"/>
            </c:ext>
          </c:extLst>
        </c:ser>
        <c:ser>
          <c:idx val="1"/>
          <c:order val="1"/>
          <c:tx>
            <c:strRef>
              <c:f>JPM!$D$9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JPM!$A$103:$A$113</c:f>
              <c:numCache>
                <c:formatCode>[$-409]d\-mmm\-yy;@</c:formatCode>
                <c:ptCount val="11"/>
                <c:pt idx="0">
                  <c:v>44211</c:v>
                </c:pt>
                <c:pt idx="1">
                  <c:v>44218</c:v>
                </c:pt>
                <c:pt idx="2">
                  <c:v>44225</c:v>
                </c:pt>
                <c:pt idx="3">
                  <c:v>44232</c:v>
                </c:pt>
                <c:pt idx="4">
                  <c:v>44239</c:v>
                </c:pt>
                <c:pt idx="5">
                  <c:v>44246</c:v>
                </c:pt>
                <c:pt idx="6">
                  <c:v>44253</c:v>
                </c:pt>
                <c:pt idx="7">
                  <c:v>44260</c:v>
                </c:pt>
                <c:pt idx="8">
                  <c:v>44267</c:v>
                </c:pt>
                <c:pt idx="9">
                  <c:v>44274</c:v>
                </c:pt>
                <c:pt idx="10">
                  <c:v>44281</c:v>
                </c:pt>
              </c:numCache>
            </c:numRef>
          </c:cat>
          <c:val>
            <c:numRef>
              <c:f>JPM!$D$103:$D$113</c:f>
              <c:numCache>
                <c:formatCode>General</c:formatCode>
                <c:ptCount val="11"/>
                <c:pt idx="0">
                  <c:v>60</c:v>
                </c:pt>
                <c:pt idx="1">
                  <c:v>60</c:v>
                </c:pt>
                <c:pt idx="2">
                  <c:v>71.428571428599994</c:v>
                </c:pt>
                <c:pt idx="3">
                  <c:v>33.333333333299997</c:v>
                </c:pt>
                <c:pt idx="4">
                  <c:v>33.333333333299997</c:v>
                </c:pt>
                <c:pt idx="5">
                  <c:v>50</c:v>
                </c:pt>
                <c:pt idx="6">
                  <c:v>44.444444444399998</c:v>
                </c:pt>
                <c:pt idx="7">
                  <c:v>25</c:v>
                </c:pt>
                <c:pt idx="8">
                  <c:v>31.25</c:v>
                </c:pt>
                <c:pt idx="9">
                  <c:v>37.5</c:v>
                </c:pt>
                <c:pt idx="10">
                  <c:v>22.222222222199999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8645-4FE2-878E-7AD4A8889B65}"/>
            </c:ext>
          </c:extLst>
        </c:ser>
        <c:ser>
          <c:idx val="2"/>
          <c:order val="2"/>
          <c:tx>
            <c:strRef>
              <c:f>JPM!$E$9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JPM!$A$103:$A$113</c:f>
              <c:numCache>
                <c:formatCode>[$-409]d\-mmm\-yy;@</c:formatCode>
                <c:ptCount val="11"/>
                <c:pt idx="0">
                  <c:v>44211</c:v>
                </c:pt>
                <c:pt idx="1">
                  <c:v>44218</c:v>
                </c:pt>
                <c:pt idx="2">
                  <c:v>44225</c:v>
                </c:pt>
                <c:pt idx="3">
                  <c:v>44232</c:v>
                </c:pt>
                <c:pt idx="4">
                  <c:v>44239</c:v>
                </c:pt>
                <c:pt idx="5">
                  <c:v>44246</c:v>
                </c:pt>
                <c:pt idx="6">
                  <c:v>44253</c:v>
                </c:pt>
                <c:pt idx="7">
                  <c:v>44260</c:v>
                </c:pt>
                <c:pt idx="8">
                  <c:v>44267</c:v>
                </c:pt>
                <c:pt idx="9">
                  <c:v>44274</c:v>
                </c:pt>
                <c:pt idx="10">
                  <c:v>44281</c:v>
                </c:pt>
              </c:numCache>
            </c:numRef>
          </c:cat>
          <c:val>
            <c:numRef>
              <c:f>JPM!$E$103:$E$113</c:f>
              <c:numCache>
                <c:formatCode>General</c:formatCode>
                <c:ptCount val="11"/>
                <c:pt idx="0">
                  <c:v>41.666666666700003</c:v>
                </c:pt>
                <c:pt idx="1">
                  <c:v>47.058823529400001</c:v>
                </c:pt>
                <c:pt idx="2">
                  <c:v>37.5</c:v>
                </c:pt>
                <c:pt idx="3">
                  <c:v>41.666666666700003</c:v>
                </c:pt>
                <c:pt idx="4">
                  <c:v>42.857142857100001</c:v>
                </c:pt>
                <c:pt idx="5">
                  <c:v>14.285714285699999</c:v>
                </c:pt>
                <c:pt idx="6">
                  <c:v>18.181818181800001</c:v>
                </c:pt>
                <c:pt idx="7">
                  <c:v>5.5555555555599998</c:v>
                </c:pt>
                <c:pt idx="8">
                  <c:v>0.39682539682999973</c:v>
                </c:pt>
                <c:pt idx="9">
                  <c:v>-4.7619047619000003</c:v>
                </c:pt>
                <c:pt idx="10">
                  <c:v>-9.5238095238099998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8645-4FE2-878E-7AD4A8889B65}"/>
            </c:ext>
          </c:extLst>
        </c:ser>
        <c:ser>
          <c:idx val="3"/>
          <c:order val="3"/>
          <c:tx>
            <c:strRef>
              <c:f>JPM!$F$9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JPM!$A$103:$A$113</c:f>
              <c:numCache>
                <c:formatCode>[$-409]d\-mmm\-yy;@</c:formatCode>
                <c:ptCount val="11"/>
                <c:pt idx="0">
                  <c:v>44211</c:v>
                </c:pt>
                <c:pt idx="1">
                  <c:v>44218</c:v>
                </c:pt>
                <c:pt idx="2">
                  <c:v>44225</c:v>
                </c:pt>
                <c:pt idx="3">
                  <c:v>44232</c:v>
                </c:pt>
                <c:pt idx="4">
                  <c:v>44239</c:v>
                </c:pt>
                <c:pt idx="5">
                  <c:v>44246</c:v>
                </c:pt>
                <c:pt idx="6">
                  <c:v>44253</c:v>
                </c:pt>
                <c:pt idx="7">
                  <c:v>44260</c:v>
                </c:pt>
                <c:pt idx="8">
                  <c:v>44267</c:v>
                </c:pt>
                <c:pt idx="9">
                  <c:v>44274</c:v>
                </c:pt>
                <c:pt idx="10">
                  <c:v>44281</c:v>
                </c:pt>
              </c:numCache>
            </c:numRef>
          </c:cat>
          <c:val>
            <c:numRef>
              <c:f>JPM!$F$103:$F$113</c:f>
              <c:numCache>
                <c:formatCode>General</c:formatCode>
                <c:ptCount val="11"/>
                <c:pt idx="0">
                  <c:v>35.714285714299997</c:v>
                </c:pt>
                <c:pt idx="1">
                  <c:v>25</c:v>
                </c:pt>
                <c:pt idx="2">
                  <c:v>25</c:v>
                </c:pt>
                <c:pt idx="3">
                  <c:v>18.75</c:v>
                </c:pt>
                <c:pt idx="4">
                  <c:v>23.529411764700001</c:v>
                </c:pt>
                <c:pt idx="5">
                  <c:v>21.7391304348</c:v>
                </c:pt>
                <c:pt idx="6">
                  <c:v>31.578947368400001</c:v>
                </c:pt>
                <c:pt idx="7">
                  <c:v>33.333333333299997</c:v>
                </c:pt>
                <c:pt idx="8">
                  <c:v>21.428571428554999</c:v>
                </c:pt>
                <c:pt idx="9">
                  <c:v>9.5238095238099998</c:v>
                </c:pt>
                <c:pt idx="10">
                  <c:v>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8645-4FE2-878E-7AD4A8889B65}"/>
            </c:ext>
          </c:extLst>
        </c:ser>
        <c:ser>
          <c:idx val="4"/>
          <c:order val="4"/>
          <c:tx>
            <c:strRef>
              <c:f>JPM!$G$9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JPM!$A$103:$A$113</c:f>
              <c:numCache>
                <c:formatCode>[$-409]d\-mmm\-yy;@</c:formatCode>
                <c:ptCount val="11"/>
                <c:pt idx="0">
                  <c:v>44211</c:v>
                </c:pt>
                <c:pt idx="1">
                  <c:v>44218</c:v>
                </c:pt>
                <c:pt idx="2">
                  <c:v>44225</c:v>
                </c:pt>
                <c:pt idx="3">
                  <c:v>44232</c:v>
                </c:pt>
                <c:pt idx="4">
                  <c:v>44239</c:v>
                </c:pt>
                <c:pt idx="5">
                  <c:v>44246</c:v>
                </c:pt>
                <c:pt idx="6">
                  <c:v>44253</c:v>
                </c:pt>
                <c:pt idx="7">
                  <c:v>44260</c:v>
                </c:pt>
                <c:pt idx="8">
                  <c:v>44267</c:v>
                </c:pt>
                <c:pt idx="9">
                  <c:v>44274</c:v>
                </c:pt>
                <c:pt idx="10">
                  <c:v>44281</c:v>
                </c:pt>
              </c:numCache>
            </c:numRef>
          </c:cat>
          <c:val>
            <c:numRef>
              <c:f>JPM!$G$103:$G$113</c:f>
              <c:numCache>
                <c:formatCode>General</c:formatCode>
                <c:ptCount val="11"/>
                <c:pt idx="0">
                  <c:v>14.285714285699999</c:v>
                </c:pt>
                <c:pt idx="1">
                  <c:v>16.666666666699999</c:v>
                </c:pt>
                <c:pt idx="2">
                  <c:v>-20</c:v>
                </c:pt>
                <c:pt idx="3">
                  <c:v>-20</c:v>
                </c:pt>
                <c:pt idx="4">
                  <c:v>0</c:v>
                </c:pt>
                <c:pt idx="5">
                  <c:v>0</c:v>
                </c:pt>
                <c:pt idx="6">
                  <c:v>20</c:v>
                </c:pt>
                <c:pt idx="7">
                  <c:v>20</c:v>
                </c:pt>
                <c:pt idx="8">
                  <c:v>18.333333333349998</c:v>
                </c:pt>
                <c:pt idx="9">
                  <c:v>16.666666666699999</c:v>
                </c:pt>
                <c:pt idx="10">
                  <c:v>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8645-4FE2-878E-7AD4A8889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0"/>
        <c:lblAlgn val="ctr"/>
        <c:lblOffset val="100"/>
        <c:noMultiLvlLbl val="1"/>
      </c:cat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190893441989038E-2"/>
          <c:y val="0.86900408496732029"/>
          <c:w val="0.92295113118086614"/>
          <c:h val="0.130995915032679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Emerging</a:t>
            </a:r>
            <a:r>
              <a:rPr lang="en-US" sz="1000" b="1" baseline="0"/>
              <a:t> market risk appetite index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68242483660130726"/>
        </c:manualLayout>
      </c:layout>
      <c:lineChart>
        <c:grouping val="standard"/>
        <c:varyColors val="0"/>
        <c:ser>
          <c:idx val="0"/>
          <c:order val="0"/>
          <c:tx>
            <c:strRef>
              <c:f>JPM!$B$9</c:f>
              <c:strCache>
                <c:ptCount val="1"/>
                <c:pt idx="0">
                  <c:v>EM risk appetite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JPM!$A$102:$A$113</c:f>
              <c:numCache>
                <c:formatCode>[$-409]d\-mmm\-yy;@</c:formatCode>
                <c:ptCount val="12"/>
                <c:pt idx="0">
                  <c:v>44204</c:v>
                </c:pt>
                <c:pt idx="1">
                  <c:v>44211</c:v>
                </c:pt>
                <c:pt idx="2">
                  <c:v>44218</c:v>
                </c:pt>
                <c:pt idx="3">
                  <c:v>44225</c:v>
                </c:pt>
                <c:pt idx="4">
                  <c:v>44232</c:v>
                </c:pt>
                <c:pt idx="5">
                  <c:v>44239</c:v>
                </c:pt>
                <c:pt idx="6">
                  <c:v>44246</c:v>
                </c:pt>
                <c:pt idx="7">
                  <c:v>44253</c:v>
                </c:pt>
                <c:pt idx="8">
                  <c:v>44260</c:v>
                </c:pt>
                <c:pt idx="9">
                  <c:v>44267</c:v>
                </c:pt>
                <c:pt idx="10">
                  <c:v>44274</c:v>
                </c:pt>
                <c:pt idx="11">
                  <c:v>44281</c:v>
                </c:pt>
              </c:numCache>
            </c:numRef>
          </c:cat>
          <c:val>
            <c:numRef>
              <c:f>JPM!$B$102:$B$113</c:f>
              <c:numCache>
                <c:formatCode>General</c:formatCode>
                <c:ptCount val="12"/>
                <c:pt idx="0">
                  <c:v>1.14953308412</c:v>
                </c:pt>
                <c:pt idx="1">
                  <c:v>2.5498025005799998</c:v>
                </c:pt>
                <c:pt idx="2">
                  <c:v>2.1745503094699998</c:v>
                </c:pt>
                <c:pt idx="3">
                  <c:v>0.64619694117199999</c:v>
                </c:pt>
                <c:pt idx="4">
                  <c:v>1.62</c:v>
                </c:pt>
                <c:pt idx="5">
                  <c:v>2.04638615525</c:v>
                </c:pt>
                <c:pt idx="6">
                  <c:v>1.6132778411699999</c:v>
                </c:pt>
                <c:pt idx="7">
                  <c:v>0.196117804635</c:v>
                </c:pt>
                <c:pt idx="8">
                  <c:v>0.35276439432000001</c:v>
                </c:pt>
                <c:pt idx="9">
                  <c:v>0.83608963817500004</c:v>
                </c:pt>
                <c:pt idx="10">
                  <c:v>1.2736829324900001</c:v>
                </c:pt>
                <c:pt idx="11">
                  <c:v>-0.16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5E58-473A-8F96-0B2C2CCE7A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</c:date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Exchange</a:t>
            </a:r>
            <a:r>
              <a:rPr lang="en-US" sz="1000" b="1" baseline="0"/>
              <a:t> rates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48528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'Ex rates'!$AK$4:$AK$11</c:f>
              <c:strCache>
                <c:ptCount val="8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rates'!$AK$272:$AK$336</c:f>
              <c:numCache>
                <c:formatCode>_(* #,##0.0_);_(* \(#,##0.0\);_(* "-"??_);_(@_)</c:formatCode>
                <c:ptCount val="65"/>
                <c:pt idx="0">
                  <c:v>100.08850637856315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100.79960935115668</c:v>
                </c:pt>
                <c:pt idx="5">
                  <c:v>100.93999877922235</c:v>
                </c:pt>
                <c:pt idx="6">
                  <c:v>100.7172068607703</c:v>
                </c:pt>
                <c:pt idx="7">
                  <c:v>100.7172068607703</c:v>
                </c:pt>
                <c:pt idx="8">
                  <c:v>100.82097295977536</c:v>
                </c:pt>
                <c:pt idx="9">
                  <c:v>100.75077824574254</c:v>
                </c:pt>
                <c:pt idx="10">
                  <c:v>100.37233717878289</c:v>
                </c:pt>
                <c:pt idx="11">
                  <c:v>100.43642800463894</c:v>
                </c:pt>
                <c:pt idx="12">
                  <c:v>100.51577855093694</c:v>
                </c:pt>
                <c:pt idx="13">
                  <c:v>100.67447964353293</c:v>
                </c:pt>
                <c:pt idx="14">
                  <c:v>100.69584325215162</c:v>
                </c:pt>
                <c:pt idx="15">
                  <c:v>100.69584325215162</c:v>
                </c:pt>
                <c:pt idx="16">
                  <c:v>100.65921992309102</c:v>
                </c:pt>
                <c:pt idx="17">
                  <c:v>100.74467435756577</c:v>
                </c:pt>
                <c:pt idx="18">
                  <c:v>100.84844045657081</c:v>
                </c:pt>
                <c:pt idx="19">
                  <c:v>100.84538851248243</c:v>
                </c:pt>
                <c:pt idx="20">
                  <c:v>100.74772630165414</c:v>
                </c:pt>
                <c:pt idx="21">
                  <c:v>100.619544649942</c:v>
                </c:pt>
                <c:pt idx="22">
                  <c:v>100.69889519624</c:v>
                </c:pt>
                <c:pt idx="23">
                  <c:v>100.79350546297991</c:v>
                </c:pt>
                <c:pt idx="24">
                  <c:v>100.86064823292438</c:v>
                </c:pt>
                <c:pt idx="25">
                  <c:v>100.93389489104558</c:v>
                </c:pt>
                <c:pt idx="26">
                  <c:v>101.14142708905574</c:v>
                </c:pt>
                <c:pt idx="27">
                  <c:v>101.2451931880608</c:v>
                </c:pt>
                <c:pt idx="28">
                  <c:v>101.37032289568455</c:v>
                </c:pt>
                <c:pt idx="29">
                  <c:v>101.29402429347493</c:v>
                </c:pt>
                <c:pt idx="30">
                  <c:v>101.20551791491179</c:v>
                </c:pt>
                <c:pt idx="31">
                  <c:v>101.05597265458096</c:v>
                </c:pt>
                <c:pt idx="32">
                  <c:v>100.5615577122627</c:v>
                </c:pt>
                <c:pt idx="33">
                  <c:v>100.37233717878289</c:v>
                </c:pt>
                <c:pt idx="34">
                  <c:v>100.40285661966672</c:v>
                </c:pt>
                <c:pt idx="35">
                  <c:v>100.66837575535617</c:v>
                </c:pt>
                <c:pt idx="36">
                  <c:v>100.84844045657081</c:v>
                </c:pt>
                <c:pt idx="37">
                  <c:v>100.77824574253798</c:v>
                </c:pt>
                <c:pt idx="38">
                  <c:v>100.92473905878043</c:v>
                </c:pt>
                <c:pt idx="39">
                  <c:v>100.97051822010619</c:v>
                </c:pt>
                <c:pt idx="40">
                  <c:v>101.22993346761886</c:v>
                </c:pt>
                <c:pt idx="41">
                  <c:v>101.318439846182</c:v>
                </c:pt>
                <c:pt idx="42">
                  <c:v>101.52292010010375</c:v>
                </c:pt>
                <c:pt idx="43">
                  <c:v>101.49240065921991</c:v>
                </c:pt>
                <c:pt idx="44">
                  <c:v>101.5320759323689</c:v>
                </c:pt>
                <c:pt idx="45">
                  <c:v>101.48324482695476</c:v>
                </c:pt>
                <c:pt idx="46">
                  <c:v>101.48324482695476</c:v>
                </c:pt>
                <c:pt idx="47">
                  <c:v>101.29402429347493</c:v>
                </c:pt>
                <c:pt idx="48">
                  <c:v>101.33064762253554</c:v>
                </c:pt>
                <c:pt idx="49">
                  <c:v>101.33064762253554</c:v>
                </c:pt>
                <c:pt idx="50">
                  <c:v>101.45272538607091</c:v>
                </c:pt>
                <c:pt idx="51">
                  <c:v>101.44051760971738</c:v>
                </c:pt>
                <c:pt idx="52">
                  <c:v>101.44967344198254</c:v>
                </c:pt>
                <c:pt idx="53">
                  <c:v>101.42220594518707</c:v>
                </c:pt>
                <c:pt idx="54">
                  <c:v>101.3367515107123</c:v>
                </c:pt>
                <c:pt idx="55">
                  <c:v>101.33980345480069</c:v>
                </c:pt>
                <c:pt idx="56">
                  <c:v>101.48324482695476</c:v>
                </c:pt>
                <c:pt idx="57">
                  <c:v>101.62363425502046</c:v>
                </c:pt>
                <c:pt idx="58">
                  <c:v>101.7090886894952</c:v>
                </c:pt>
                <c:pt idx="59">
                  <c:v>101.62668619910882</c:v>
                </c:pt>
                <c:pt idx="60">
                  <c:v>101.76097173899774</c:v>
                </c:pt>
                <c:pt idx="61">
                  <c:v>101.97460782518463</c:v>
                </c:pt>
                <c:pt idx="62">
                  <c:v>102.15772447048769</c:v>
                </c:pt>
                <c:pt idx="63">
                  <c:v>102.90545077214183</c:v>
                </c:pt>
                <c:pt idx="64">
                  <c:v>103.29609961545503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54-4771-BFAD-91F8172A4B80}"/>
            </c:ext>
          </c:extLst>
        </c:ser>
        <c:ser>
          <c:idx val="1"/>
          <c:order val="1"/>
          <c:tx>
            <c:strRef>
              <c:f>'Ex rates'!$AL$4:$AL$11</c:f>
              <c:strCache>
                <c:ptCount val="8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rates'!$AL$272:$AL$336</c:f>
              <c:numCache>
                <c:formatCode>_(* #,##0.0_);_(* \(#,##0.0\);_(* "-"??_);_(@_)</c:formatCode>
                <c:ptCount val="65"/>
                <c:pt idx="0">
                  <c:v>100.0628997994327</c:v>
                </c:pt>
                <c:pt idx="1">
                  <c:v>100.01305467535396</c:v>
                </c:pt>
                <c:pt idx="2">
                  <c:v>100</c:v>
                </c:pt>
                <c:pt idx="3">
                  <c:v>99.986945324646044</c:v>
                </c:pt>
                <c:pt idx="4">
                  <c:v>100.17445793427564</c:v>
                </c:pt>
                <c:pt idx="5">
                  <c:v>99.426781073094304</c:v>
                </c:pt>
                <c:pt idx="6">
                  <c:v>99.52172416657767</c:v>
                </c:pt>
                <c:pt idx="7">
                  <c:v>99.509856279892233</c:v>
                </c:pt>
                <c:pt idx="8">
                  <c:v>99.68312742549935</c:v>
                </c:pt>
                <c:pt idx="9">
                  <c:v>99.676006693488091</c:v>
                </c:pt>
                <c:pt idx="10">
                  <c:v>99.450516846465149</c:v>
                </c:pt>
                <c:pt idx="11">
                  <c:v>99.661765229465587</c:v>
                </c:pt>
                <c:pt idx="12">
                  <c:v>99.545459939948486</c:v>
                </c:pt>
                <c:pt idx="13">
                  <c:v>99.894375808499774</c:v>
                </c:pt>
                <c:pt idx="14">
                  <c:v>99.697368889521826</c:v>
                </c:pt>
                <c:pt idx="15">
                  <c:v>99.448143269128067</c:v>
                </c:pt>
                <c:pt idx="16">
                  <c:v>99.438648959779727</c:v>
                </c:pt>
                <c:pt idx="17">
                  <c:v>99.918111581870605</c:v>
                </c:pt>
                <c:pt idx="18">
                  <c:v>99.913364427196456</c:v>
                </c:pt>
                <c:pt idx="19">
                  <c:v>100.20056728498356</c:v>
                </c:pt>
                <c:pt idx="20">
                  <c:v>100.2527859863994</c:v>
                </c:pt>
                <c:pt idx="21">
                  <c:v>100.6729091750632</c:v>
                </c:pt>
                <c:pt idx="22">
                  <c:v>100.50201160679318</c:v>
                </c:pt>
                <c:pt idx="23">
                  <c:v>100.70851283511945</c:v>
                </c:pt>
                <c:pt idx="24">
                  <c:v>100.50675876146735</c:v>
                </c:pt>
                <c:pt idx="25">
                  <c:v>100.554230308209</c:v>
                </c:pt>
                <c:pt idx="26">
                  <c:v>100.14360142889356</c:v>
                </c:pt>
                <c:pt idx="27">
                  <c:v>99.808927024364763</c:v>
                </c:pt>
                <c:pt idx="28">
                  <c:v>99.407792454397651</c:v>
                </c:pt>
                <c:pt idx="29">
                  <c:v>99.369815217004302</c:v>
                </c:pt>
                <c:pt idx="30">
                  <c:v>99.206038380745525</c:v>
                </c:pt>
                <c:pt idx="31">
                  <c:v>99.286740010206387</c:v>
                </c:pt>
                <c:pt idx="32">
                  <c:v>99.47425261983598</c:v>
                </c:pt>
                <c:pt idx="33">
                  <c:v>99.025646503127192</c:v>
                </c:pt>
                <c:pt idx="34">
                  <c:v>98.963933492363012</c:v>
                </c:pt>
                <c:pt idx="35">
                  <c:v>98.947318451003426</c:v>
                </c:pt>
                <c:pt idx="36">
                  <c:v>98.892726172250505</c:v>
                </c:pt>
                <c:pt idx="37">
                  <c:v>99.089733091228453</c:v>
                </c:pt>
                <c:pt idx="38">
                  <c:v>98.949692028340507</c:v>
                </c:pt>
                <c:pt idx="39">
                  <c:v>98.489218024946297</c:v>
                </c:pt>
                <c:pt idx="40">
                  <c:v>98.607896891800479</c:v>
                </c:pt>
                <c:pt idx="41">
                  <c:v>98.517700952991305</c:v>
                </c:pt>
                <c:pt idx="42">
                  <c:v>99.125336751284692</c:v>
                </c:pt>
                <c:pt idx="43">
                  <c:v>99.312849360914299</c:v>
                </c:pt>
                <c:pt idx="44">
                  <c:v>99.704489621533085</c:v>
                </c:pt>
                <c:pt idx="45">
                  <c:v>99.626161569409334</c:v>
                </c:pt>
                <c:pt idx="46">
                  <c:v>99.716357508218508</c:v>
                </c:pt>
                <c:pt idx="47">
                  <c:v>99.640403033431838</c:v>
                </c:pt>
                <c:pt idx="48">
                  <c:v>99.730598972241012</c:v>
                </c:pt>
                <c:pt idx="49">
                  <c:v>99.626161569409334</c:v>
                </c:pt>
                <c:pt idx="50">
                  <c:v>99.723478240229753</c:v>
                </c:pt>
                <c:pt idx="51">
                  <c:v>99.578690022667658</c:v>
                </c:pt>
                <c:pt idx="52">
                  <c:v>99.436275382442645</c:v>
                </c:pt>
                <c:pt idx="53">
                  <c:v>99.410166031734732</c:v>
                </c:pt>
                <c:pt idx="54">
                  <c:v>99.445769691790986</c:v>
                </c:pt>
                <c:pt idx="55">
                  <c:v>99.545459939948486</c:v>
                </c:pt>
                <c:pt idx="56">
                  <c:v>99.509856279892233</c:v>
                </c:pt>
                <c:pt idx="57">
                  <c:v>99.887255076488529</c:v>
                </c:pt>
                <c:pt idx="58">
                  <c:v>99.929979468556027</c:v>
                </c:pt>
                <c:pt idx="59">
                  <c:v>99.899122963173951</c:v>
                </c:pt>
                <c:pt idx="60">
                  <c:v>99.944220932578531</c:v>
                </c:pt>
                <c:pt idx="61">
                  <c:v>100.69664494843403</c:v>
                </c:pt>
                <c:pt idx="62">
                  <c:v>100.72512787647905</c:v>
                </c:pt>
                <c:pt idx="63">
                  <c:v>100.7013921031082</c:v>
                </c:pt>
                <c:pt idx="64">
                  <c:v>100.89127829007489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54-4771-BFAD-91F8172A4B80}"/>
            </c:ext>
          </c:extLst>
        </c:ser>
        <c:ser>
          <c:idx val="2"/>
          <c:order val="2"/>
          <c:tx>
            <c:strRef>
              <c:f>'Ex rates'!$AM$4:$AM$11</c:f>
              <c:strCache>
                <c:ptCount val="8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rates'!$AM$272:$AM$336</c:f>
              <c:numCache>
                <c:formatCode>_(* #,##0.0_);_(* \(#,##0.0\);_(* "-"??_);_(@_)</c:formatCode>
                <c:ptCount val="65"/>
                <c:pt idx="0">
                  <c:v>100.01073652566031</c:v>
                </c:pt>
                <c:pt idx="1">
                  <c:v>100.20130985613056</c:v>
                </c:pt>
                <c:pt idx="2">
                  <c:v>100</c:v>
                </c:pt>
                <c:pt idx="3">
                  <c:v>99.79869014386945</c:v>
                </c:pt>
                <c:pt idx="4">
                  <c:v>98.937083959630655</c:v>
                </c:pt>
                <c:pt idx="5">
                  <c:v>98.529095984539396</c:v>
                </c:pt>
                <c:pt idx="6">
                  <c:v>98.859244148593518</c:v>
                </c:pt>
                <c:pt idx="7">
                  <c:v>99.082027056044652</c:v>
                </c:pt>
                <c:pt idx="8">
                  <c:v>100.03220957698089</c:v>
                </c:pt>
                <c:pt idx="9">
                  <c:v>99.412175220098774</c:v>
                </c:pt>
                <c:pt idx="10">
                  <c:v>100.2388876959416</c:v>
                </c:pt>
                <c:pt idx="11">
                  <c:v>100.30867511273351</c:v>
                </c:pt>
                <c:pt idx="12">
                  <c:v>100.86965857848401</c:v>
                </c:pt>
                <c:pt idx="13">
                  <c:v>100.81329181876744</c:v>
                </c:pt>
                <c:pt idx="14">
                  <c:v>100.35698947820487</c:v>
                </c:pt>
                <c:pt idx="15">
                  <c:v>100.52072149452438</c:v>
                </c:pt>
                <c:pt idx="16">
                  <c:v>99.973158685849256</c:v>
                </c:pt>
                <c:pt idx="17">
                  <c:v>100.10199699377283</c:v>
                </c:pt>
                <c:pt idx="18">
                  <c:v>100.37309426669529</c:v>
                </c:pt>
                <c:pt idx="19">
                  <c:v>100.32746403263903</c:v>
                </c:pt>
                <c:pt idx="20">
                  <c:v>100.81060768735237</c:v>
                </c:pt>
                <c:pt idx="21">
                  <c:v>100.57171999141079</c:v>
                </c:pt>
                <c:pt idx="22">
                  <c:v>100.01342065707537</c:v>
                </c:pt>
                <c:pt idx="23">
                  <c:v>100.38919905518576</c:v>
                </c:pt>
                <c:pt idx="24">
                  <c:v>99.892634743397039</c:v>
                </c:pt>
                <c:pt idx="25">
                  <c:v>100.07247154820701</c:v>
                </c:pt>
                <c:pt idx="26">
                  <c:v>100.99849688640757</c:v>
                </c:pt>
                <c:pt idx="27">
                  <c:v>99.881898217736747</c:v>
                </c:pt>
                <c:pt idx="28">
                  <c:v>99.712797938587073</c:v>
                </c:pt>
                <c:pt idx="29">
                  <c:v>99.114236633025556</c:v>
                </c:pt>
                <c:pt idx="30">
                  <c:v>99.492699162551006</c:v>
                </c:pt>
                <c:pt idx="31">
                  <c:v>99.637642258965002</c:v>
                </c:pt>
                <c:pt idx="32">
                  <c:v>99.602748550569032</c:v>
                </c:pt>
                <c:pt idx="33">
                  <c:v>99.253811466609392</c:v>
                </c:pt>
                <c:pt idx="34">
                  <c:v>99.704745544341847</c:v>
                </c:pt>
                <c:pt idx="35">
                  <c:v>100.13689070216878</c:v>
                </c:pt>
                <c:pt idx="36">
                  <c:v>99.651062916040374</c:v>
                </c:pt>
                <c:pt idx="37">
                  <c:v>99.350440197552075</c:v>
                </c:pt>
                <c:pt idx="38">
                  <c:v>99.272600386514938</c:v>
                </c:pt>
                <c:pt idx="39">
                  <c:v>99.559802447927851</c:v>
                </c:pt>
                <c:pt idx="40">
                  <c:v>99.41754348292892</c:v>
                </c:pt>
                <c:pt idx="41">
                  <c:v>99.702061412926781</c:v>
                </c:pt>
                <c:pt idx="42">
                  <c:v>100.53682628301482</c:v>
                </c:pt>
                <c:pt idx="43">
                  <c:v>100.98776036074726</c:v>
                </c:pt>
                <c:pt idx="44">
                  <c:v>100.82939660725789</c:v>
                </c:pt>
                <c:pt idx="45">
                  <c:v>101.15686063989693</c:v>
                </c:pt>
                <c:pt idx="46">
                  <c:v>102.33519433111447</c:v>
                </c:pt>
                <c:pt idx="47">
                  <c:v>103.38737384582348</c:v>
                </c:pt>
                <c:pt idx="48">
                  <c:v>104.16845608761005</c:v>
                </c:pt>
                <c:pt idx="49">
                  <c:v>103.01159544771312</c:v>
                </c:pt>
                <c:pt idx="50">
                  <c:v>102.91228258535537</c:v>
                </c:pt>
                <c:pt idx="51">
                  <c:v>102.67607902082885</c:v>
                </c:pt>
                <c:pt idx="52">
                  <c:v>102.90691432252524</c:v>
                </c:pt>
                <c:pt idx="53">
                  <c:v>103.22364182950396</c:v>
                </c:pt>
                <c:pt idx="54">
                  <c:v>103.65041872450075</c:v>
                </c:pt>
                <c:pt idx="55">
                  <c:v>103.00622718488297</c:v>
                </c:pt>
                <c:pt idx="56">
                  <c:v>104.09330040798797</c:v>
                </c:pt>
                <c:pt idx="57">
                  <c:v>104.04767017393171</c:v>
                </c:pt>
                <c:pt idx="58">
                  <c:v>103.40079450289885</c:v>
                </c:pt>
                <c:pt idx="59">
                  <c:v>104.62207429675759</c:v>
                </c:pt>
                <c:pt idx="60">
                  <c:v>105.1776894996779</c:v>
                </c:pt>
                <c:pt idx="61">
                  <c:v>105.78430319948464</c:v>
                </c:pt>
                <c:pt idx="62">
                  <c:v>105.64204423448571</c:v>
                </c:pt>
                <c:pt idx="63">
                  <c:v>106.39628516212154</c:v>
                </c:pt>
                <c:pt idx="64">
                  <c:v>106.7103285376852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954-4771-BFAD-91F8172A4B80}"/>
            </c:ext>
          </c:extLst>
        </c:ser>
        <c:ser>
          <c:idx val="3"/>
          <c:order val="3"/>
          <c:tx>
            <c:strRef>
              <c:f>'Ex rates'!$AN$4:$AN$11</c:f>
              <c:strCache>
                <c:ptCount val="8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rates'!$AN$272:$AN$336</c:f>
              <c:numCache>
                <c:formatCode>_(* #,##0.0_);_(* \(#,##0.0\);_(* "-"??_);_(@_)</c:formatCode>
                <c:ptCount val="65"/>
                <c:pt idx="0">
                  <c:v>99.68591259839468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100.02326573345223</c:v>
                </c:pt>
                <c:pt idx="5">
                  <c:v>100.12408391174532</c:v>
                </c:pt>
                <c:pt idx="6">
                  <c:v>99.480398619566486</c:v>
                </c:pt>
                <c:pt idx="7">
                  <c:v>99.480398619566486</c:v>
                </c:pt>
                <c:pt idx="8">
                  <c:v>99.480398619566486</c:v>
                </c:pt>
                <c:pt idx="9">
                  <c:v>99.992244755515912</c:v>
                </c:pt>
                <c:pt idx="10">
                  <c:v>100.03489860017838</c:v>
                </c:pt>
                <c:pt idx="11">
                  <c:v>99.639381131490168</c:v>
                </c:pt>
                <c:pt idx="12">
                  <c:v>99.736321687541192</c:v>
                </c:pt>
                <c:pt idx="13">
                  <c:v>99.112024506572567</c:v>
                </c:pt>
                <c:pt idx="14">
                  <c:v>99.034472061731734</c:v>
                </c:pt>
                <c:pt idx="15">
                  <c:v>98.914265772228475</c:v>
                </c:pt>
                <c:pt idx="16">
                  <c:v>98.456706347667605</c:v>
                </c:pt>
                <c:pt idx="17">
                  <c:v>98.383031525068816</c:v>
                </c:pt>
                <c:pt idx="18">
                  <c:v>98.782426615999057</c:v>
                </c:pt>
                <c:pt idx="19">
                  <c:v>99.131412617782786</c:v>
                </c:pt>
                <c:pt idx="20">
                  <c:v>99.972856644305708</c:v>
                </c:pt>
                <c:pt idx="21">
                  <c:v>100.11245104501918</c:v>
                </c:pt>
                <c:pt idx="22">
                  <c:v>101.70227616425606</c:v>
                </c:pt>
                <c:pt idx="23">
                  <c:v>101.83411532048548</c:v>
                </c:pt>
                <c:pt idx="24">
                  <c:v>101.57431463026872</c:v>
                </c:pt>
                <c:pt idx="25">
                  <c:v>101.95432160998877</c:v>
                </c:pt>
                <c:pt idx="26">
                  <c:v>102.38473767885532</c:v>
                </c:pt>
                <c:pt idx="27">
                  <c:v>102.22963278917368</c:v>
                </c:pt>
                <c:pt idx="28">
                  <c:v>101.9116677653263</c:v>
                </c:pt>
                <c:pt idx="29">
                  <c:v>101.39982162937689</c:v>
                </c:pt>
                <c:pt idx="30">
                  <c:v>100.80654542634457</c:v>
                </c:pt>
                <c:pt idx="31">
                  <c:v>99.976734266547751</c:v>
                </c:pt>
                <c:pt idx="32">
                  <c:v>99.841017488076318</c:v>
                </c:pt>
                <c:pt idx="33">
                  <c:v>100.37612935747799</c:v>
                </c:pt>
                <c:pt idx="34">
                  <c:v>100.06204195587264</c:v>
                </c:pt>
                <c:pt idx="35">
                  <c:v>100.03877622242041</c:v>
                </c:pt>
                <c:pt idx="36">
                  <c:v>100.43817131335064</c:v>
                </c:pt>
                <c:pt idx="37">
                  <c:v>100.49245802473922</c:v>
                </c:pt>
                <c:pt idx="38">
                  <c:v>100.49633564698127</c:v>
                </c:pt>
                <c:pt idx="39">
                  <c:v>100.67470627011517</c:v>
                </c:pt>
                <c:pt idx="40">
                  <c:v>100.84144402652294</c:v>
                </c:pt>
                <c:pt idx="41">
                  <c:v>100.95777269378419</c:v>
                </c:pt>
                <c:pt idx="42">
                  <c:v>100.89573073791152</c:v>
                </c:pt>
                <c:pt idx="43">
                  <c:v>101.03920276086704</c:v>
                </c:pt>
                <c:pt idx="44">
                  <c:v>100.89185311566948</c:v>
                </c:pt>
                <c:pt idx="45">
                  <c:v>101.72554189770833</c:v>
                </c:pt>
                <c:pt idx="46">
                  <c:v>101.10124471673969</c:v>
                </c:pt>
                <c:pt idx="47">
                  <c:v>101.12838807243398</c:v>
                </c:pt>
                <c:pt idx="48">
                  <c:v>101.22532862848502</c:v>
                </c:pt>
                <c:pt idx="49">
                  <c:v>101.18655240606461</c:v>
                </c:pt>
                <c:pt idx="50">
                  <c:v>101.14777618364418</c:v>
                </c:pt>
                <c:pt idx="51">
                  <c:v>101.00430416068866</c:v>
                </c:pt>
                <c:pt idx="52">
                  <c:v>100.55449998061188</c:v>
                </c:pt>
                <c:pt idx="53">
                  <c:v>100.55837760285394</c:v>
                </c:pt>
                <c:pt idx="54">
                  <c:v>100.58552095854823</c:v>
                </c:pt>
                <c:pt idx="55">
                  <c:v>100.50021326922331</c:v>
                </c:pt>
                <c:pt idx="56">
                  <c:v>100.70572724805152</c:v>
                </c:pt>
                <c:pt idx="57">
                  <c:v>100.82593353755477</c:v>
                </c:pt>
                <c:pt idx="58">
                  <c:v>100.70572724805152</c:v>
                </c:pt>
                <c:pt idx="59">
                  <c:v>100.95001744930011</c:v>
                </c:pt>
                <c:pt idx="60">
                  <c:v>101.41920974058706</c:v>
                </c:pt>
                <c:pt idx="61">
                  <c:v>101.8728915429059</c:v>
                </c:pt>
                <c:pt idx="62">
                  <c:v>101.90003489860018</c:v>
                </c:pt>
                <c:pt idx="63">
                  <c:v>101.83411532048548</c:v>
                </c:pt>
                <c:pt idx="64">
                  <c:v>101.70227616425606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954-4771-BFAD-91F8172A4B80}"/>
            </c:ext>
          </c:extLst>
        </c:ser>
        <c:ser>
          <c:idx val="4"/>
          <c:order val="4"/>
          <c:tx>
            <c:strRef>
              <c:f>'Ex rates'!$AO$4:$AO$11</c:f>
              <c:strCache>
                <c:ptCount val="8"/>
                <c:pt idx="0">
                  <c:v>Russia</c:v>
                </c:pt>
              </c:strCache>
            </c:strRef>
          </c:tx>
          <c:spPr>
            <a:ln w="28575" cap="rnd">
              <a:solidFill>
                <a:srgbClr val="C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rates'!$AO$272:$AO$336</c:f>
              <c:numCache>
                <c:formatCode>_(* #,##0.0_);_(* \(#,##0.0\);_(* "-"??_);_(@_)</c:formatCode>
                <c:ptCount val="65"/>
                <c:pt idx="0">
                  <c:v>100.12120722395055</c:v>
                </c:pt>
                <c:pt idx="1">
                  <c:v>99.691594952392492</c:v>
                </c:pt>
                <c:pt idx="2">
                  <c:v>100</c:v>
                </c:pt>
                <c:pt idx="3">
                  <c:v>100.30840504760749</c:v>
                </c:pt>
                <c:pt idx="4">
                  <c:v>100.03501542025236</c:v>
                </c:pt>
                <c:pt idx="5">
                  <c:v>99.600016160963207</c:v>
                </c:pt>
                <c:pt idx="6">
                  <c:v>100.65182551546738</c:v>
                </c:pt>
                <c:pt idx="7">
                  <c:v>99.772399768359534</c:v>
                </c:pt>
                <c:pt idx="8">
                  <c:v>100.62219708294616</c:v>
                </c:pt>
                <c:pt idx="9">
                  <c:v>98.949537392428581</c:v>
                </c:pt>
                <c:pt idx="10">
                  <c:v>99.474768696214284</c:v>
                </c:pt>
                <c:pt idx="11">
                  <c:v>98.705776197594702</c:v>
                </c:pt>
                <c:pt idx="12">
                  <c:v>99.011487751336659</c:v>
                </c:pt>
                <c:pt idx="13">
                  <c:v>99.582508450836997</c:v>
                </c:pt>
                <c:pt idx="14">
                  <c:v>99.418205325037363</c:v>
                </c:pt>
                <c:pt idx="15">
                  <c:v>98.980512571882599</c:v>
                </c:pt>
                <c:pt idx="16">
                  <c:v>99.659273026005678</c:v>
                </c:pt>
                <c:pt idx="17">
                  <c:v>101.36290789597726</c:v>
                </c:pt>
                <c:pt idx="18">
                  <c:v>101.52047728711298</c:v>
                </c:pt>
                <c:pt idx="19">
                  <c:v>101.15550886832855</c:v>
                </c:pt>
                <c:pt idx="20">
                  <c:v>102.16826256178202</c:v>
                </c:pt>
                <c:pt idx="21">
                  <c:v>102.45107941766662</c:v>
                </c:pt>
                <c:pt idx="22">
                  <c:v>102.29216327959814</c:v>
                </c:pt>
                <c:pt idx="23">
                  <c:v>102.48744158485179</c:v>
                </c:pt>
                <c:pt idx="24">
                  <c:v>102.56555290695326</c:v>
                </c:pt>
                <c:pt idx="25">
                  <c:v>102.11573943140344</c:v>
                </c:pt>
                <c:pt idx="26">
                  <c:v>101.75750474728295</c:v>
                </c:pt>
                <c:pt idx="27">
                  <c:v>100.53331178538241</c:v>
                </c:pt>
                <c:pt idx="28">
                  <c:v>100.15487589727014</c:v>
                </c:pt>
                <c:pt idx="29">
                  <c:v>99.552880018315776</c:v>
                </c:pt>
                <c:pt idx="30">
                  <c:v>99.556920259114122</c:v>
                </c:pt>
                <c:pt idx="31">
                  <c:v>99.231007501380418</c:v>
                </c:pt>
                <c:pt idx="32">
                  <c:v>99.194645334195258</c:v>
                </c:pt>
                <c:pt idx="33">
                  <c:v>98.723283907720898</c:v>
                </c:pt>
                <c:pt idx="34">
                  <c:v>99.128654734488833</c:v>
                </c:pt>
                <c:pt idx="35">
                  <c:v>99.340094002935913</c:v>
                </c:pt>
                <c:pt idx="36">
                  <c:v>99.482849177810991</c:v>
                </c:pt>
                <c:pt idx="37">
                  <c:v>99.703715674787546</c:v>
                </c:pt>
                <c:pt idx="38">
                  <c:v>100.14679541567344</c:v>
                </c:pt>
                <c:pt idx="39">
                  <c:v>99.715836397182613</c:v>
                </c:pt>
                <c:pt idx="40">
                  <c:v>98.979165824949845</c:v>
                </c:pt>
                <c:pt idx="41">
                  <c:v>100.63162431147563</c:v>
                </c:pt>
                <c:pt idx="42">
                  <c:v>100.44307974088589</c:v>
                </c:pt>
                <c:pt idx="43">
                  <c:v>100.05386987731136</c:v>
                </c:pt>
                <c:pt idx="44">
                  <c:v>99.387230145583345</c:v>
                </c:pt>
                <c:pt idx="45">
                  <c:v>99.682167723863003</c:v>
                </c:pt>
                <c:pt idx="46">
                  <c:v>100.50233660592838</c:v>
                </c:pt>
                <c:pt idx="47">
                  <c:v>100.12390071781611</c:v>
                </c:pt>
                <c:pt idx="48">
                  <c:v>100.25049492949778</c:v>
                </c:pt>
                <c:pt idx="49">
                  <c:v>99.648499050543421</c:v>
                </c:pt>
                <c:pt idx="50">
                  <c:v>99.154242926211737</c:v>
                </c:pt>
                <c:pt idx="51">
                  <c:v>98.866039082595989</c:v>
                </c:pt>
                <c:pt idx="52">
                  <c:v>98.662680295745631</c:v>
                </c:pt>
                <c:pt idx="53">
                  <c:v>98.079538873850211</c:v>
                </c:pt>
                <c:pt idx="54">
                  <c:v>98.020282008807726</c:v>
                </c:pt>
                <c:pt idx="55">
                  <c:v>99.292957860288467</c:v>
                </c:pt>
                <c:pt idx="56">
                  <c:v>100.02962843252125</c:v>
                </c:pt>
                <c:pt idx="57">
                  <c:v>99.784520490754588</c:v>
                </c:pt>
                <c:pt idx="58">
                  <c:v>100.7097356335771</c:v>
                </c:pt>
                <c:pt idx="59">
                  <c:v>102.89685265241808</c:v>
                </c:pt>
                <c:pt idx="60">
                  <c:v>103.1621617981765</c:v>
                </c:pt>
                <c:pt idx="61">
                  <c:v>102.6786796493071</c:v>
                </c:pt>
                <c:pt idx="62">
                  <c:v>102.14940810472304</c:v>
                </c:pt>
                <c:pt idx="63">
                  <c:v>101.8342693224516</c:v>
                </c:pt>
                <c:pt idx="64">
                  <c:v>102.1359406353952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954-4771-BFAD-91F8172A4B80}"/>
            </c:ext>
          </c:extLst>
        </c:ser>
        <c:ser>
          <c:idx val="5"/>
          <c:order val="5"/>
          <c:tx>
            <c:strRef>
              <c:f>'Ex rates'!$AP$4:$AP$11</c:f>
              <c:strCache>
                <c:ptCount val="8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rates'!$AP$272:$AP$336</c:f>
              <c:numCache>
                <c:formatCode>_(* #,##0.0_);_(* \(#,##0.0\);_(* "-"??_);_(@_)</c:formatCode>
                <c:ptCount val="65"/>
                <c:pt idx="0">
                  <c:v>99.934817109543275</c:v>
                </c:pt>
                <c:pt idx="1">
                  <c:v>99.850063695530679</c:v>
                </c:pt>
                <c:pt idx="2">
                  <c:v>100</c:v>
                </c:pt>
                <c:pt idx="3">
                  <c:v>100.14993630446934</c:v>
                </c:pt>
                <c:pt idx="4">
                  <c:v>100.01111605737974</c:v>
                </c:pt>
                <c:pt idx="5">
                  <c:v>99.740990644245983</c:v>
                </c:pt>
                <c:pt idx="6">
                  <c:v>99.912898123160701</c:v>
                </c:pt>
                <c:pt idx="7">
                  <c:v>100.08480560207542</c:v>
                </c:pt>
                <c:pt idx="8">
                  <c:v>100.73746951564782</c:v>
                </c:pt>
                <c:pt idx="9">
                  <c:v>100.94476050115153</c:v>
                </c:pt>
                <c:pt idx="10">
                  <c:v>100.46243842460937</c:v>
                </c:pt>
                <c:pt idx="11">
                  <c:v>100.97544708208713</c:v>
                </c:pt>
                <c:pt idx="12">
                  <c:v>101.06865496227586</c:v>
                </c:pt>
                <c:pt idx="13">
                  <c:v>101.61965652948339</c:v>
                </c:pt>
                <c:pt idx="14">
                  <c:v>101.46726738606171</c:v>
                </c:pt>
                <c:pt idx="15">
                  <c:v>101.03755087683774</c:v>
                </c:pt>
                <c:pt idx="16">
                  <c:v>101.12146928184529</c:v>
                </c:pt>
                <c:pt idx="17">
                  <c:v>100.8475863281888</c:v>
                </c:pt>
                <c:pt idx="18">
                  <c:v>100.74508897281889</c:v>
                </c:pt>
                <c:pt idx="19">
                  <c:v>101.16708164874615</c:v>
                </c:pt>
                <c:pt idx="20">
                  <c:v>100.89236368608464</c:v>
                </c:pt>
                <c:pt idx="21">
                  <c:v>101.4445133906741</c:v>
                </c:pt>
                <c:pt idx="22">
                  <c:v>101.43480641099039</c:v>
                </c:pt>
                <c:pt idx="23">
                  <c:v>101.1505902208964</c:v>
                </c:pt>
                <c:pt idx="24">
                  <c:v>101.64846434015762</c:v>
                </c:pt>
                <c:pt idx="25">
                  <c:v>101.90658649884377</c:v>
                </c:pt>
                <c:pt idx="26">
                  <c:v>102.14310279952426</c:v>
                </c:pt>
                <c:pt idx="27">
                  <c:v>102.58691008570847</c:v>
                </c:pt>
                <c:pt idx="28">
                  <c:v>101.95397325988039</c:v>
                </c:pt>
                <c:pt idx="29">
                  <c:v>101.59460625933188</c:v>
                </c:pt>
                <c:pt idx="30">
                  <c:v>101.20643144810914</c:v>
                </c:pt>
                <c:pt idx="31">
                  <c:v>101.18106804958076</c:v>
                </c:pt>
                <c:pt idx="32">
                  <c:v>101.19108815764135</c:v>
                </c:pt>
                <c:pt idx="33">
                  <c:v>101.30103100997296</c:v>
                </c:pt>
                <c:pt idx="34">
                  <c:v>101.41097386230457</c:v>
                </c:pt>
                <c:pt idx="35">
                  <c:v>101.52091671463619</c:v>
                </c:pt>
                <c:pt idx="36">
                  <c:v>101.86786295623457</c:v>
                </c:pt>
                <c:pt idx="37">
                  <c:v>101.42875259570377</c:v>
                </c:pt>
                <c:pt idx="38">
                  <c:v>101.23889242318047</c:v>
                </c:pt>
                <c:pt idx="39">
                  <c:v>100.85885894975699</c:v>
                </c:pt>
                <c:pt idx="40">
                  <c:v>101.02408635663129</c:v>
                </c:pt>
                <c:pt idx="41">
                  <c:v>100.78078560778481</c:v>
                </c:pt>
                <c:pt idx="42">
                  <c:v>100.96281757088575</c:v>
                </c:pt>
                <c:pt idx="43">
                  <c:v>101.54074817850613</c:v>
                </c:pt>
                <c:pt idx="44">
                  <c:v>102.02901969420925</c:v>
                </c:pt>
                <c:pt idx="45">
                  <c:v>101.57007786980851</c:v>
                </c:pt>
                <c:pt idx="46">
                  <c:v>101.77872574494546</c:v>
                </c:pt>
                <c:pt idx="47">
                  <c:v>102.62959992109164</c:v>
                </c:pt>
                <c:pt idx="48">
                  <c:v>103.02570731786236</c:v>
                </c:pt>
                <c:pt idx="49">
                  <c:v>103.46888834729275</c:v>
                </c:pt>
                <c:pt idx="50">
                  <c:v>103.36889601893799</c:v>
                </c:pt>
                <c:pt idx="51">
                  <c:v>102.92884627327652</c:v>
                </c:pt>
                <c:pt idx="52">
                  <c:v>102.62166733554368</c:v>
                </c:pt>
                <c:pt idx="53">
                  <c:v>102.86079303936492</c:v>
                </c:pt>
                <c:pt idx="54">
                  <c:v>102.8693518816667</c:v>
                </c:pt>
                <c:pt idx="55">
                  <c:v>103.12423838045828</c:v>
                </c:pt>
                <c:pt idx="56">
                  <c:v>102.52063124593261</c:v>
                </c:pt>
                <c:pt idx="57">
                  <c:v>102.99596012205745</c:v>
                </c:pt>
                <c:pt idx="58">
                  <c:v>103.18383714819375</c:v>
                </c:pt>
                <c:pt idx="59">
                  <c:v>102.92968128228156</c:v>
                </c:pt>
                <c:pt idx="60">
                  <c:v>103.63265448840826</c:v>
                </c:pt>
                <c:pt idx="61">
                  <c:v>103.84078048291703</c:v>
                </c:pt>
                <c:pt idx="62">
                  <c:v>104.12750170002613</c:v>
                </c:pt>
                <c:pt idx="63">
                  <c:v>104.18407356011829</c:v>
                </c:pt>
                <c:pt idx="64">
                  <c:v>104.31673561579566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954-4771-BFAD-91F8172A4B80}"/>
            </c:ext>
          </c:extLst>
        </c:ser>
        <c:ser>
          <c:idx val="6"/>
          <c:order val="6"/>
          <c:tx>
            <c:strRef>
              <c:f>'Ex rates'!$AQ$4:$AQ$11</c:f>
              <c:strCache>
                <c:ptCount val="8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rates'!$AQ$272:$AQ$336</c:f>
              <c:numCache>
                <c:formatCode>_(* #,##0.0_);_(* \(#,##0.0\);_(* "-"??_);_(@_)</c:formatCode>
                <c:ptCount val="65"/>
                <c:pt idx="0">
                  <c:v>99.285416302197575</c:v>
                </c:pt>
                <c:pt idx="1">
                  <c:v>100.08208965266657</c:v>
                </c:pt>
                <c:pt idx="2">
                  <c:v>100</c:v>
                </c:pt>
                <c:pt idx="3">
                  <c:v>99.917910347333432</c:v>
                </c:pt>
                <c:pt idx="4">
                  <c:v>99.457669999596277</c:v>
                </c:pt>
                <c:pt idx="5">
                  <c:v>98.328600842428244</c:v>
                </c:pt>
                <c:pt idx="6">
                  <c:v>98.518349055968997</c:v>
                </c:pt>
                <c:pt idx="7">
                  <c:v>99.132002852951857</c:v>
                </c:pt>
                <c:pt idx="8">
                  <c:v>100.65940868535439</c:v>
                </c:pt>
                <c:pt idx="9">
                  <c:v>100.3000982384368</c:v>
                </c:pt>
                <c:pt idx="10">
                  <c:v>99.691827369497645</c:v>
                </c:pt>
                <c:pt idx="11">
                  <c:v>99.206018113552858</c:v>
                </c:pt>
                <c:pt idx="12">
                  <c:v>100.51137816415239</c:v>
                </c:pt>
                <c:pt idx="13">
                  <c:v>100.71458369780242</c:v>
                </c:pt>
                <c:pt idx="14">
                  <c:v>100.58135622872059</c:v>
                </c:pt>
                <c:pt idx="15">
                  <c:v>99.876192654994682</c:v>
                </c:pt>
                <c:pt idx="16">
                  <c:v>99.146805905072057</c:v>
                </c:pt>
                <c:pt idx="17">
                  <c:v>99.779299950207914</c:v>
                </c:pt>
                <c:pt idx="18">
                  <c:v>99.705284689606913</c:v>
                </c:pt>
                <c:pt idx="19">
                  <c:v>98.883042430930303</c:v>
                </c:pt>
                <c:pt idx="20">
                  <c:v>99.541105384273763</c:v>
                </c:pt>
                <c:pt idx="21">
                  <c:v>98.804989974296518</c:v>
                </c:pt>
                <c:pt idx="22">
                  <c:v>98.438950867324266</c:v>
                </c:pt>
                <c:pt idx="23">
                  <c:v>96.78235476187271</c:v>
                </c:pt>
                <c:pt idx="24">
                  <c:v>96.84829563040816</c:v>
                </c:pt>
                <c:pt idx="25">
                  <c:v>96.37863515859452</c:v>
                </c:pt>
                <c:pt idx="26">
                  <c:v>96.057005207982883</c:v>
                </c:pt>
                <c:pt idx="27">
                  <c:v>94.925244586792985</c:v>
                </c:pt>
                <c:pt idx="28">
                  <c:v>95.133833048486721</c:v>
                </c:pt>
                <c:pt idx="29">
                  <c:v>95.058472055874788</c:v>
                </c:pt>
                <c:pt idx="30">
                  <c:v>95.023483023590671</c:v>
                </c:pt>
                <c:pt idx="31">
                  <c:v>94.532290839602211</c:v>
                </c:pt>
                <c:pt idx="32">
                  <c:v>94.697815876946265</c:v>
                </c:pt>
                <c:pt idx="33">
                  <c:v>93.708702848914655</c:v>
                </c:pt>
                <c:pt idx="34">
                  <c:v>94.084162079963392</c:v>
                </c:pt>
                <c:pt idx="35">
                  <c:v>93.844621782018322</c:v>
                </c:pt>
                <c:pt idx="36">
                  <c:v>93.850004710062038</c:v>
                </c:pt>
                <c:pt idx="37">
                  <c:v>93.71139431293652</c:v>
                </c:pt>
                <c:pt idx="38">
                  <c:v>94.462312775033979</c:v>
                </c:pt>
                <c:pt idx="39">
                  <c:v>95.641174016606328</c:v>
                </c:pt>
                <c:pt idx="40">
                  <c:v>96.478219327403139</c:v>
                </c:pt>
                <c:pt idx="41">
                  <c:v>98.819793026416718</c:v>
                </c:pt>
                <c:pt idx="42">
                  <c:v>99.915218883311567</c:v>
                </c:pt>
                <c:pt idx="43">
                  <c:v>98.086369080461324</c:v>
                </c:pt>
                <c:pt idx="44">
                  <c:v>98.940908907400171</c:v>
                </c:pt>
                <c:pt idx="45">
                  <c:v>100.41179399534377</c:v>
                </c:pt>
                <c:pt idx="46">
                  <c:v>100.98238436797695</c:v>
                </c:pt>
                <c:pt idx="47">
                  <c:v>101.4574277678343</c:v>
                </c:pt>
                <c:pt idx="48">
                  <c:v>104.52165955671586</c:v>
                </c:pt>
                <c:pt idx="49">
                  <c:v>102.49902434429208</c:v>
                </c:pt>
                <c:pt idx="50">
                  <c:v>100.95816119178028</c:v>
                </c:pt>
                <c:pt idx="51">
                  <c:v>100.64864282926698</c:v>
                </c:pt>
                <c:pt idx="52">
                  <c:v>101.76829186235852</c:v>
                </c:pt>
                <c:pt idx="53">
                  <c:v>101.42243873555019</c:v>
                </c:pt>
                <c:pt idx="54">
                  <c:v>100.86530568302628</c:v>
                </c:pt>
                <c:pt idx="55">
                  <c:v>100.9796929039551</c:v>
                </c:pt>
                <c:pt idx="56">
                  <c:v>98.574869800427948</c:v>
                </c:pt>
                <c:pt idx="57">
                  <c:v>97.14704813683403</c:v>
                </c:pt>
                <c:pt idx="58">
                  <c:v>105.01554320472621</c:v>
                </c:pt>
                <c:pt idx="59">
                  <c:v>106.90764241209006</c:v>
                </c:pt>
                <c:pt idx="60">
                  <c:v>106.77845213904102</c:v>
                </c:pt>
                <c:pt idx="61">
                  <c:v>107.02337536502979</c:v>
                </c:pt>
                <c:pt idx="62">
                  <c:v>109.5425856894858</c:v>
                </c:pt>
                <c:pt idx="63">
                  <c:v>110.47652370506937</c:v>
                </c:pt>
                <c:pt idx="64">
                  <c:v>112.18291189492524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954-4771-BFAD-91F8172A4B80}"/>
            </c:ext>
          </c:extLst>
        </c:ser>
        <c:ser>
          <c:idx val="7"/>
          <c:order val="7"/>
          <c:tx>
            <c:strRef>
              <c:f>'Ex rates'!$AR$4:$AR$11</c:f>
              <c:strCache>
                <c:ptCount val="8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rates'!$AR$272:$AR$336</c:f>
              <c:numCache>
                <c:formatCode>_(* #,##0.0_);_(* \(#,##0.0\);_(* "-"??_);_(@_)</c:formatCode>
                <c:ptCount val="65"/>
                <c:pt idx="0">
                  <c:v>99.648506151142342</c:v>
                </c:pt>
                <c:pt idx="1">
                  <c:v>99.648506151142342</c:v>
                </c:pt>
                <c:pt idx="2">
                  <c:v>100</c:v>
                </c:pt>
                <c:pt idx="3">
                  <c:v>100.35149384885764</c:v>
                </c:pt>
                <c:pt idx="4">
                  <c:v>99.999999999999986</c:v>
                </c:pt>
                <c:pt idx="5">
                  <c:v>99.648506151142342</c:v>
                </c:pt>
                <c:pt idx="6">
                  <c:v>99.648506151142342</c:v>
                </c:pt>
                <c:pt idx="7">
                  <c:v>99.648506151142342</c:v>
                </c:pt>
                <c:pt idx="8">
                  <c:v>98.945518453427056</c:v>
                </c:pt>
                <c:pt idx="9">
                  <c:v>98.945518453427056</c:v>
                </c:pt>
                <c:pt idx="10">
                  <c:v>98.945518453427056</c:v>
                </c:pt>
                <c:pt idx="11">
                  <c:v>98.945518453427056</c:v>
                </c:pt>
                <c:pt idx="12">
                  <c:v>98.945518453427056</c:v>
                </c:pt>
                <c:pt idx="13">
                  <c:v>99.297012302284699</c:v>
                </c:pt>
                <c:pt idx="14">
                  <c:v>99.297012302284699</c:v>
                </c:pt>
                <c:pt idx="15">
                  <c:v>99.297012302284699</c:v>
                </c:pt>
                <c:pt idx="16">
                  <c:v>99.297012302284699</c:v>
                </c:pt>
                <c:pt idx="17">
                  <c:v>99.297012302284699</c:v>
                </c:pt>
                <c:pt idx="18">
                  <c:v>99.297012302284699</c:v>
                </c:pt>
                <c:pt idx="19">
                  <c:v>99.297012302284699</c:v>
                </c:pt>
                <c:pt idx="20">
                  <c:v>99.297012302284699</c:v>
                </c:pt>
                <c:pt idx="21">
                  <c:v>99.297012302284699</c:v>
                </c:pt>
                <c:pt idx="22">
                  <c:v>98.945518453427056</c:v>
                </c:pt>
                <c:pt idx="23">
                  <c:v>98.945518453427056</c:v>
                </c:pt>
                <c:pt idx="24">
                  <c:v>98.594024604569412</c:v>
                </c:pt>
                <c:pt idx="25">
                  <c:v>98.242530755711769</c:v>
                </c:pt>
                <c:pt idx="26">
                  <c:v>97.891036906854126</c:v>
                </c:pt>
                <c:pt idx="27">
                  <c:v>97.539543057996482</c:v>
                </c:pt>
                <c:pt idx="28">
                  <c:v>97.188049209138825</c:v>
                </c:pt>
                <c:pt idx="29">
                  <c:v>97.539543057996482</c:v>
                </c:pt>
                <c:pt idx="30">
                  <c:v>98.242530755711769</c:v>
                </c:pt>
                <c:pt idx="31">
                  <c:v>97.891036906854126</c:v>
                </c:pt>
                <c:pt idx="32">
                  <c:v>98.242530755711769</c:v>
                </c:pt>
                <c:pt idx="33">
                  <c:v>97.891036906854126</c:v>
                </c:pt>
                <c:pt idx="34">
                  <c:v>98.242530755711769</c:v>
                </c:pt>
                <c:pt idx="35">
                  <c:v>97.891036906854126</c:v>
                </c:pt>
                <c:pt idx="36">
                  <c:v>97.891036906854126</c:v>
                </c:pt>
                <c:pt idx="37">
                  <c:v>98.242530755711769</c:v>
                </c:pt>
                <c:pt idx="38">
                  <c:v>98.242530755711769</c:v>
                </c:pt>
                <c:pt idx="39">
                  <c:v>98.242530755711769</c:v>
                </c:pt>
                <c:pt idx="40">
                  <c:v>98.594024604569412</c:v>
                </c:pt>
                <c:pt idx="41">
                  <c:v>98.594024604569412</c:v>
                </c:pt>
                <c:pt idx="42">
                  <c:v>98.594024604569412</c:v>
                </c:pt>
                <c:pt idx="43">
                  <c:v>98.594024604569412</c:v>
                </c:pt>
                <c:pt idx="44">
                  <c:v>98.242530755711769</c:v>
                </c:pt>
                <c:pt idx="45">
                  <c:v>97.891036906854126</c:v>
                </c:pt>
                <c:pt idx="46">
                  <c:v>97.539543057996482</c:v>
                </c:pt>
                <c:pt idx="47">
                  <c:v>97.891036906854126</c:v>
                </c:pt>
                <c:pt idx="48">
                  <c:v>97.891036906854126</c:v>
                </c:pt>
                <c:pt idx="49">
                  <c:v>97.891036906854126</c:v>
                </c:pt>
                <c:pt idx="50">
                  <c:v>97.539543057996482</c:v>
                </c:pt>
                <c:pt idx="51">
                  <c:v>97.539543057996482</c:v>
                </c:pt>
                <c:pt idx="52">
                  <c:v>97.891036906854126</c:v>
                </c:pt>
                <c:pt idx="53">
                  <c:v>97.188049209138825</c:v>
                </c:pt>
                <c:pt idx="54">
                  <c:v>97.539543057996482</c:v>
                </c:pt>
                <c:pt idx="55">
                  <c:v>97.539543057996482</c:v>
                </c:pt>
                <c:pt idx="56">
                  <c:v>97.891036906854126</c:v>
                </c:pt>
                <c:pt idx="57">
                  <c:v>97.539543057996482</c:v>
                </c:pt>
                <c:pt idx="58">
                  <c:v>97.539543057996482</c:v>
                </c:pt>
                <c:pt idx="59">
                  <c:v>97.539543057996482</c:v>
                </c:pt>
                <c:pt idx="60">
                  <c:v>98.594024604569412</c:v>
                </c:pt>
                <c:pt idx="61">
                  <c:v>98.242530755711769</c:v>
                </c:pt>
                <c:pt idx="62">
                  <c:v>98.594024604569412</c:v>
                </c:pt>
                <c:pt idx="63">
                  <c:v>98.594024604569412</c:v>
                </c:pt>
                <c:pt idx="64">
                  <c:v>97.891036906854126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954-4771-BFAD-91F8172A4B80}"/>
            </c:ext>
          </c:extLst>
        </c:ser>
        <c:ser>
          <c:idx val="8"/>
          <c:order val="8"/>
          <c:tx>
            <c:strRef>
              <c:f>'Ex rates'!$AS$4:$AS$11</c:f>
              <c:strCache>
                <c:ptCount val="8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rates'!$AS$272:$AS$336</c:f>
              <c:numCache>
                <c:formatCode>_(* #,##0.0_);_(* \(#,##0.0\);_(* "-"??_);_(@_)</c:formatCode>
                <c:ptCount val="65"/>
                <c:pt idx="0">
                  <c:v>99.499374217772228</c:v>
                </c:pt>
                <c:pt idx="1">
                  <c:v>100.18773466833544</c:v>
                </c:pt>
                <c:pt idx="2">
                  <c:v>100</c:v>
                </c:pt>
                <c:pt idx="3">
                  <c:v>99.812265331664591</c:v>
                </c:pt>
                <c:pt idx="4">
                  <c:v>99.561952440550698</c:v>
                </c:pt>
                <c:pt idx="5">
                  <c:v>99.311639549436805</c:v>
                </c:pt>
                <c:pt idx="6">
                  <c:v>99.749687108886121</c:v>
                </c:pt>
                <c:pt idx="7">
                  <c:v>100.18773466833544</c:v>
                </c:pt>
                <c:pt idx="8">
                  <c:v>100.75093867334168</c:v>
                </c:pt>
                <c:pt idx="9">
                  <c:v>100.31289111389236</c:v>
                </c:pt>
                <c:pt idx="10">
                  <c:v>100.62578222778475</c:v>
                </c:pt>
                <c:pt idx="11">
                  <c:v>100.68836045056322</c:v>
                </c:pt>
                <c:pt idx="12">
                  <c:v>101.31414267834795</c:v>
                </c:pt>
                <c:pt idx="13">
                  <c:v>101.31414267834795</c:v>
                </c:pt>
                <c:pt idx="14">
                  <c:v>100.9386733416771</c:v>
                </c:pt>
                <c:pt idx="15">
                  <c:v>101.12640801001254</c:v>
                </c:pt>
                <c:pt idx="16">
                  <c:v>100.62578222778475</c:v>
                </c:pt>
                <c:pt idx="17">
                  <c:v>100.5006257822278</c:v>
                </c:pt>
                <c:pt idx="18">
                  <c:v>101.00125156445559</c:v>
                </c:pt>
                <c:pt idx="19">
                  <c:v>100.62578222778475</c:v>
                </c:pt>
                <c:pt idx="20">
                  <c:v>101.12640801001254</c:v>
                </c:pt>
                <c:pt idx="21">
                  <c:v>100.9386733416771</c:v>
                </c:pt>
                <c:pt idx="22">
                  <c:v>100.87609511889863</c:v>
                </c:pt>
                <c:pt idx="23">
                  <c:v>101.50187734668337</c:v>
                </c:pt>
                <c:pt idx="24">
                  <c:v>101.62703379224031</c:v>
                </c:pt>
                <c:pt idx="25">
                  <c:v>101.75219023779725</c:v>
                </c:pt>
                <c:pt idx="26">
                  <c:v>102.25281602002502</c:v>
                </c:pt>
                <c:pt idx="27">
                  <c:v>101.62703379224031</c:v>
                </c:pt>
                <c:pt idx="28">
                  <c:v>101.56445556946183</c:v>
                </c:pt>
                <c:pt idx="29">
                  <c:v>101.06382978723406</c:v>
                </c:pt>
                <c:pt idx="30">
                  <c:v>101.00125156445559</c:v>
                </c:pt>
                <c:pt idx="31">
                  <c:v>100.87609511889863</c:v>
                </c:pt>
                <c:pt idx="32">
                  <c:v>101.12640801001254</c:v>
                </c:pt>
                <c:pt idx="33">
                  <c:v>100.9386733416771</c:v>
                </c:pt>
                <c:pt idx="34">
                  <c:v>101.06382978723406</c:v>
                </c:pt>
                <c:pt idx="35">
                  <c:v>101.62703379224031</c:v>
                </c:pt>
                <c:pt idx="36">
                  <c:v>101.31414267834795</c:v>
                </c:pt>
                <c:pt idx="37">
                  <c:v>101.00125156445559</c:v>
                </c:pt>
                <c:pt idx="38">
                  <c:v>100.68836045056322</c:v>
                </c:pt>
                <c:pt idx="39">
                  <c:v>100.68836045056322</c:v>
                </c:pt>
                <c:pt idx="40">
                  <c:v>100.56320400500627</c:v>
                </c:pt>
                <c:pt idx="41">
                  <c:v>100.5006257822278</c:v>
                </c:pt>
                <c:pt idx="42">
                  <c:v>101.00125156445559</c:v>
                </c:pt>
                <c:pt idx="43">
                  <c:v>101.56445556946183</c:v>
                </c:pt>
                <c:pt idx="44">
                  <c:v>101.31414267834795</c:v>
                </c:pt>
                <c:pt idx="45">
                  <c:v>101.43929912390487</c:v>
                </c:pt>
                <c:pt idx="46">
                  <c:v>102.25281602002502</c:v>
                </c:pt>
                <c:pt idx="47">
                  <c:v>102.69086357947434</c:v>
                </c:pt>
                <c:pt idx="48">
                  <c:v>103.25406758448061</c:v>
                </c:pt>
                <c:pt idx="49">
                  <c:v>102.87859824780976</c:v>
                </c:pt>
                <c:pt idx="50">
                  <c:v>102.69086357947434</c:v>
                </c:pt>
                <c:pt idx="51">
                  <c:v>102.12765957446808</c:v>
                </c:pt>
                <c:pt idx="52">
                  <c:v>102.44055068836046</c:v>
                </c:pt>
                <c:pt idx="53">
                  <c:v>102.56570713391741</c:v>
                </c:pt>
                <c:pt idx="54">
                  <c:v>102.81602002503129</c:v>
                </c:pt>
                <c:pt idx="55">
                  <c:v>102.19023779724657</c:v>
                </c:pt>
                <c:pt idx="56">
                  <c:v>102.69086357947434</c:v>
                </c:pt>
                <c:pt idx="57">
                  <c:v>102.94117647058825</c:v>
                </c:pt>
                <c:pt idx="58">
                  <c:v>102.56570713391741</c:v>
                </c:pt>
                <c:pt idx="59">
                  <c:v>103.31664580725908</c:v>
                </c:pt>
                <c:pt idx="60">
                  <c:v>103.62953692115144</c:v>
                </c:pt>
                <c:pt idx="61">
                  <c:v>104.00500625782227</c:v>
                </c:pt>
                <c:pt idx="62">
                  <c:v>103.75469336670839</c:v>
                </c:pt>
                <c:pt idx="63">
                  <c:v>103.9424280350438</c:v>
                </c:pt>
                <c:pt idx="64">
                  <c:v>104.50563204005006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954-4771-BFAD-91F8172A4B80}"/>
            </c:ext>
          </c:extLst>
        </c:ser>
        <c:ser>
          <c:idx val="9"/>
          <c:order val="9"/>
          <c:tx>
            <c:strRef>
              <c:f>'Ex rates'!$AT$4:$AT$11</c:f>
              <c:strCache>
                <c:ptCount val="8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rates'!$AT$272:$AT$336</c:f>
              <c:numCache>
                <c:formatCode>_(* #,##0.0_);_(* \(#,##0.0\);_(* "-"??_);_(@_)</c:formatCode>
                <c:ptCount val="65"/>
                <c:pt idx="0">
                  <c:v>99.314364350184164</c:v>
                </c:pt>
                <c:pt idx="1">
                  <c:v>100.04452179544259</c:v>
                </c:pt>
                <c:pt idx="2">
                  <c:v>100</c:v>
                </c:pt>
                <c:pt idx="3">
                  <c:v>99.955478204557409</c:v>
                </c:pt>
                <c:pt idx="4">
                  <c:v>99.528068968308574</c:v>
                </c:pt>
                <c:pt idx="5">
                  <c:v>99.288460760108464</c:v>
                </c:pt>
                <c:pt idx="6">
                  <c:v>99.845387946735741</c:v>
                </c:pt>
                <c:pt idx="7">
                  <c:v>100.29708179868054</c:v>
                </c:pt>
                <c:pt idx="8">
                  <c:v>101.01266847452139</c:v>
                </c:pt>
                <c:pt idx="9">
                  <c:v>100.54964180191848</c:v>
                </c:pt>
                <c:pt idx="10">
                  <c:v>100.95600437123082</c:v>
                </c:pt>
                <c:pt idx="11">
                  <c:v>100.8005828307767</c:v>
                </c:pt>
                <c:pt idx="12">
                  <c:v>101.23932488768365</c:v>
                </c:pt>
                <c:pt idx="13">
                  <c:v>101.29113206783502</c:v>
                </c:pt>
                <c:pt idx="14">
                  <c:v>100.98028898692679</c:v>
                </c:pt>
                <c:pt idx="15">
                  <c:v>101.14704334803901</c:v>
                </c:pt>
                <c:pt idx="16">
                  <c:v>100.65973205974015</c:v>
                </c:pt>
                <c:pt idx="17">
                  <c:v>100.65163718784149</c:v>
                </c:pt>
                <c:pt idx="18">
                  <c:v>100.8750556522443</c:v>
                </c:pt>
                <c:pt idx="19">
                  <c:v>100.71315821427125</c:v>
                </c:pt>
                <c:pt idx="20">
                  <c:v>101.03533411583763</c:v>
                </c:pt>
                <c:pt idx="21">
                  <c:v>101.05961873153358</c:v>
                </c:pt>
                <c:pt idx="22">
                  <c:v>100.94952847371191</c:v>
                </c:pt>
                <c:pt idx="23">
                  <c:v>101.68939976524871</c:v>
                </c:pt>
                <c:pt idx="24">
                  <c:v>101.87396284453799</c:v>
                </c:pt>
                <c:pt idx="25">
                  <c:v>101.80920386934878</c:v>
                </c:pt>
                <c:pt idx="26">
                  <c:v>102.46974541627878</c:v>
                </c:pt>
                <c:pt idx="27">
                  <c:v>101.59388027684462</c:v>
                </c:pt>
                <c:pt idx="28">
                  <c:v>101.56311976362973</c:v>
                </c:pt>
                <c:pt idx="29">
                  <c:v>101.0660946290525</c:v>
                </c:pt>
                <c:pt idx="30">
                  <c:v>101.07095155219167</c:v>
                </c:pt>
                <c:pt idx="31">
                  <c:v>100.99000283320517</c:v>
                </c:pt>
                <c:pt idx="32">
                  <c:v>101.18104181001335</c:v>
                </c:pt>
                <c:pt idx="33">
                  <c:v>101.07580847533086</c:v>
                </c:pt>
                <c:pt idx="34">
                  <c:v>101.29275104221476</c:v>
                </c:pt>
                <c:pt idx="35">
                  <c:v>101.80272797182985</c:v>
                </c:pt>
                <c:pt idx="36">
                  <c:v>101.42226899259319</c:v>
                </c:pt>
                <c:pt idx="37">
                  <c:v>101.14542437365928</c:v>
                </c:pt>
                <c:pt idx="38">
                  <c:v>100.8216294977132</c:v>
                </c:pt>
                <c:pt idx="39">
                  <c:v>100.99162180758489</c:v>
                </c:pt>
                <c:pt idx="40">
                  <c:v>100.88962642166189</c:v>
                </c:pt>
                <c:pt idx="41">
                  <c:v>100.78277411259965</c:v>
                </c:pt>
                <c:pt idx="42">
                  <c:v>101.65054438013516</c:v>
                </c:pt>
                <c:pt idx="43">
                  <c:v>101.8059659205893</c:v>
                </c:pt>
                <c:pt idx="44">
                  <c:v>101.50969360909863</c:v>
                </c:pt>
                <c:pt idx="45">
                  <c:v>101.76225361233658</c:v>
                </c:pt>
                <c:pt idx="46">
                  <c:v>102.5879305459991</c:v>
                </c:pt>
                <c:pt idx="47">
                  <c:v>102.94086696078033</c:v>
                </c:pt>
                <c:pt idx="48">
                  <c:v>103.58359978953334</c:v>
                </c:pt>
                <c:pt idx="49">
                  <c:v>103.24523414416966</c:v>
                </c:pt>
                <c:pt idx="50">
                  <c:v>102.97000849961549</c:v>
                </c:pt>
                <c:pt idx="51">
                  <c:v>102.53126644270853</c:v>
                </c:pt>
                <c:pt idx="52">
                  <c:v>102.76925567652893</c:v>
                </c:pt>
                <c:pt idx="53">
                  <c:v>102.87610798559112</c:v>
                </c:pt>
                <c:pt idx="54">
                  <c:v>103.09143157809528</c:v>
                </c:pt>
                <c:pt idx="55">
                  <c:v>102.39365362043145</c:v>
                </c:pt>
                <c:pt idx="56">
                  <c:v>102.90524952442628</c:v>
                </c:pt>
                <c:pt idx="57">
                  <c:v>103.03152952604523</c:v>
                </c:pt>
                <c:pt idx="58">
                  <c:v>102.76277977901</c:v>
                </c:pt>
                <c:pt idx="59">
                  <c:v>103.51722183996439</c:v>
                </c:pt>
                <c:pt idx="60">
                  <c:v>103.8215890233537</c:v>
                </c:pt>
                <c:pt idx="61">
                  <c:v>104.27004492653904</c:v>
                </c:pt>
                <c:pt idx="62">
                  <c:v>103.9964382563646</c:v>
                </c:pt>
                <c:pt idx="63">
                  <c:v>104.21338082324847</c:v>
                </c:pt>
                <c:pt idx="64">
                  <c:v>104.59060185372566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954-4771-BFAD-91F8172A4B80}"/>
            </c:ext>
          </c:extLst>
        </c:ser>
        <c:ser>
          <c:idx val="10"/>
          <c:order val="10"/>
          <c:tx>
            <c:strRef>
              <c:f>'Ex rates'!$AU$4:$AU$11</c:f>
              <c:strCache>
                <c:ptCount val="8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rates'!$AU$272:$AU$336</c:f>
              <c:numCache>
                <c:formatCode>_(* #,##0.0_);_(* \(#,##0.0\);_(* "-"??_);_(@_)</c:formatCode>
                <c:ptCount val="65"/>
                <c:pt idx="0">
                  <c:v>100.28553567506377</c:v>
                </c:pt>
                <c:pt idx="1">
                  <c:v>100.36663456502272</c:v>
                </c:pt>
                <c:pt idx="2">
                  <c:v>100</c:v>
                </c:pt>
                <c:pt idx="3">
                  <c:v>99.633365434977279</c:v>
                </c:pt>
                <c:pt idx="4">
                  <c:v>98.785206210823318</c:v>
                </c:pt>
                <c:pt idx="5">
                  <c:v>98.366195279368782</c:v>
                </c:pt>
                <c:pt idx="6">
                  <c:v>99.045398482774942</c:v>
                </c:pt>
                <c:pt idx="7">
                  <c:v>99.386689644685489</c:v>
                </c:pt>
                <c:pt idx="8">
                  <c:v>100.4916620203761</c:v>
                </c:pt>
                <c:pt idx="9">
                  <c:v>99.359656681365848</c:v>
                </c:pt>
                <c:pt idx="10">
                  <c:v>100.20443678510485</c:v>
                </c:pt>
                <c:pt idx="11">
                  <c:v>99.903695068173747</c:v>
                </c:pt>
                <c:pt idx="12">
                  <c:v>100.78902461689221</c:v>
                </c:pt>
                <c:pt idx="13">
                  <c:v>100.64034331863417</c:v>
                </c:pt>
                <c:pt idx="14">
                  <c:v>99.731359927010999</c:v>
                </c:pt>
                <c:pt idx="15">
                  <c:v>99.717843445351178</c:v>
                </c:pt>
                <c:pt idx="16">
                  <c:v>99.116360011489007</c:v>
                </c:pt>
                <c:pt idx="17">
                  <c:v>99.329244597631231</c:v>
                </c:pt>
                <c:pt idx="18">
                  <c:v>99.542129183773454</c:v>
                </c:pt>
                <c:pt idx="19">
                  <c:v>99.869903864024195</c:v>
                </c:pt>
                <c:pt idx="20">
                  <c:v>100.59979387365468</c:v>
                </c:pt>
                <c:pt idx="21">
                  <c:v>100.04561812560191</c:v>
                </c:pt>
                <c:pt idx="22">
                  <c:v>99.518475340868775</c:v>
                </c:pt>
                <c:pt idx="23">
                  <c:v>99.704326963691344</c:v>
                </c:pt>
                <c:pt idx="24">
                  <c:v>99.731359927010999</c:v>
                </c:pt>
                <c:pt idx="25">
                  <c:v>99.714464324936216</c:v>
                </c:pt>
                <c:pt idx="26">
                  <c:v>100.50517850203593</c:v>
                </c:pt>
                <c:pt idx="27">
                  <c:v>100.03885988477199</c:v>
                </c:pt>
                <c:pt idx="28">
                  <c:v>100.56262354909018</c:v>
                </c:pt>
                <c:pt idx="29">
                  <c:v>99.839491780289578</c:v>
                </c:pt>
                <c:pt idx="30">
                  <c:v>99.562403906263199</c:v>
                </c:pt>
                <c:pt idx="31">
                  <c:v>99.74487640867082</c:v>
                </c:pt>
                <c:pt idx="32">
                  <c:v>99.971277476472892</c:v>
                </c:pt>
                <c:pt idx="33">
                  <c:v>99.613090712487548</c:v>
                </c:pt>
                <c:pt idx="34">
                  <c:v>100.12333789514589</c:v>
                </c:pt>
                <c:pt idx="35">
                  <c:v>100.56262354909018</c:v>
                </c:pt>
                <c:pt idx="36">
                  <c:v>100.22471150759458</c:v>
                </c:pt>
                <c:pt idx="37">
                  <c:v>99.944244513153222</c:v>
                </c:pt>
                <c:pt idx="38">
                  <c:v>99.795563214895154</c:v>
                </c:pt>
                <c:pt idx="39">
                  <c:v>99.74487640867082</c:v>
                </c:pt>
                <c:pt idx="40">
                  <c:v>99.863145623194271</c:v>
                </c:pt>
                <c:pt idx="41">
                  <c:v>100.38690928751247</c:v>
                </c:pt>
                <c:pt idx="42">
                  <c:v>101.39388717116935</c:v>
                </c:pt>
                <c:pt idx="43">
                  <c:v>102.05619477250072</c:v>
                </c:pt>
                <c:pt idx="44">
                  <c:v>101.8196563434538</c:v>
                </c:pt>
                <c:pt idx="45">
                  <c:v>102.05957389291567</c:v>
                </c:pt>
                <c:pt idx="46">
                  <c:v>102.83677158835553</c:v>
                </c:pt>
                <c:pt idx="47">
                  <c:v>104.23572744014733</c:v>
                </c:pt>
                <c:pt idx="48">
                  <c:v>104.8439691148394</c:v>
                </c:pt>
                <c:pt idx="49">
                  <c:v>104.12421646645377</c:v>
                </c:pt>
                <c:pt idx="50">
                  <c:v>103.97891428861065</c:v>
                </c:pt>
                <c:pt idx="51">
                  <c:v>102.95166168246406</c:v>
                </c:pt>
                <c:pt idx="52">
                  <c:v>103.79644178620306</c:v>
                </c:pt>
                <c:pt idx="53">
                  <c:v>104.02284285400509</c:v>
                </c:pt>
                <c:pt idx="54">
                  <c:v>104.30330984844645</c:v>
                </c:pt>
                <c:pt idx="55">
                  <c:v>103.37405173433356</c:v>
                </c:pt>
                <c:pt idx="56">
                  <c:v>104.57701860205788</c:v>
                </c:pt>
                <c:pt idx="57">
                  <c:v>104.36413401591567</c:v>
                </c:pt>
                <c:pt idx="58">
                  <c:v>103.57679895923091</c:v>
                </c:pt>
                <c:pt idx="59">
                  <c:v>104.49254059168398</c:v>
                </c:pt>
                <c:pt idx="60">
                  <c:v>104.36751313633061</c:v>
                </c:pt>
                <c:pt idx="61">
                  <c:v>104.64798013077197</c:v>
                </c:pt>
                <c:pt idx="62">
                  <c:v>103.84374947201242</c:v>
                </c:pt>
                <c:pt idx="63">
                  <c:v>104.2154527176576</c:v>
                </c:pt>
                <c:pt idx="64">
                  <c:v>104.75611198405055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954-4771-BFAD-91F8172A4B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11"/>
          <c:order val="11"/>
          <c:tx>
            <c:strRef>
              <c:f>'Ex rates'!$AV$4:$AV$11</c:f>
              <c:strCache>
                <c:ptCount val="8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rates'!$AJ$272:$AJ$336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'Ex rates'!$AV$272:$AV$336</c:f>
              <c:numCache>
                <c:formatCode>_(* #,##0.0_);_(* \(#,##0.0\);_(* "-"??_);_(@_)</c:formatCode>
                <c:ptCount val="65"/>
                <c:pt idx="0">
                  <c:v>100.23481986189644</c:v>
                </c:pt>
                <c:pt idx="1">
                  <c:v>100.05297886621243</c:v>
                </c:pt>
                <c:pt idx="2">
                  <c:v>100</c:v>
                </c:pt>
                <c:pt idx="3">
                  <c:v>99.947021133787558</c:v>
                </c:pt>
                <c:pt idx="4">
                  <c:v>99.67933844134582</c:v>
                </c:pt>
                <c:pt idx="5">
                  <c:v>99.822939052395299</c:v>
                </c:pt>
                <c:pt idx="6">
                  <c:v>99.876780982844267</c:v>
                </c:pt>
                <c:pt idx="7">
                  <c:v>99.930622913293249</c:v>
                </c:pt>
                <c:pt idx="8">
                  <c:v>99.984464843742217</c:v>
                </c:pt>
                <c:pt idx="9">
                  <c:v>100.71222716381823</c:v>
                </c:pt>
                <c:pt idx="10">
                  <c:v>100.7271648140661</c:v>
                </c:pt>
                <c:pt idx="11">
                  <c:v>100.71899889859725</c:v>
                </c:pt>
                <c:pt idx="12">
                  <c:v>101.17051427342274</c:v>
                </c:pt>
                <c:pt idx="13">
                  <c:v>101.20258042928816</c:v>
                </c:pt>
                <c:pt idx="14">
                  <c:v>101.46558265798558</c:v>
                </c:pt>
                <c:pt idx="15">
                  <c:v>101.728584886683</c:v>
                </c:pt>
                <c:pt idx="16">
                  <c:v>101.427641026356</c:v>
                </c:pt>
                <c:pt idx="17">
                  <c:v>100.95202624246396</c:v>
                </c:pt>
                <c:pt idx="18">
                  <c:v>100.95222541113394</c:v>
                </c:pt>
                <c:pt idx="19">
                  <c:v>101.06555238434774</c:v>
                </c:pt>
                <c:pt idx="20">
                  <c:v>101.18764277904029</c:v>
                </c:pt>
                <c:pt idx="21">
                  <c:v>101.43580694182481</c:v>
                </c:pt>
                <c:pt idx="22">
                  <c:v>101.62641135898758</c:v>
                </c:pt>
                <c:pt idx="23">
                  <c:v>101.24978340407141</c:v>
                </c:pt>
                <c:pt idx="24">
                  <c:v>101.68536528529917</c:v>
                </c:pt>
                <c:pt idx="25">
                  <c:v>102.02355368691083</c:v>
                </c:pt>
                <c:pt idx="26">
                  <c:v>102.25219932003817</c:v>
                </c:pt>
                <c:pt idx="27">
                  <c:v>102.43085361700264</c:v>
                </c:pt>
                <c:pt idx="28">
                  <c:v>102.54278640952663</c:v>
                </c:pt>
                <c:pt idx="29">
                  <c:v>102.18408363490789</c:v>
                </c:pt>
                <c:pt idx="30">
                  <c:v>101.51786443385309</c:v>
                </c:pt>
                <c:pt idx="31">
                  <c:v>101.32467082398071</c:v>
                </c:pt>
                <c:pt idx="32">
                  <c:v>101.15836498455448</c:v>
                </c:pt>
                <c:pt idx="33">
                  <c:v>101.4842049286279</c:v>
                </c:pt>
                <c:pt idx="34">
                  <c:v>101.30853816171302</c:v>
                </c:pt>
                <c:pt idx="35">
                  <c:v>101.1910286464298</c:v>
                </c:pt>
                <c:pt idx="36">
                  <c:v>101.8873223166503</c:v>
                </c:pt>
                <c:pt idx="37">
                  <c:v>101.68456861061928</c:v>
                </c:pt>
                <c:pt idx="38">
                  <c:v>101.22508648899493</c:v>
                </c:pt>
                <c:pt idx="39">
                  <c:v>101.27507782515779</c:v>
                </c:pt>
                <c:pt idx="40">
                  <c:v>101.19162615243972</c:v>
                </c:pt>
                <c:pt idx="41">
                  <c:v>101.16673006869328</c:v>
                </c:pt>
                <c:pt idx="42">
                  <c:v>100.51285932517671</c:v>
                </c:pt>
                <c:pt idx="43">
                  <c:v>101.37426382280361</c:v>
                </c:pt>
                <c:pt idx="44">
                  <c:v>101.94707291764178</c:v>
                </c:pt>
                <c:pt idx="45">
                  <c:v>102.15898838249149</c:v>
                </c:pt>
                <c:pt idx="46">
                  <c:v>101.98969501301566</c:v>
                </c:pt>
                <c:pt idx="47">
                  <c:v>102.10820037164873</c:v>
                </c:pt>
                <c:pt idx="48">
                  <c:v>102.92937279794138</c:v>
                </c:pt>
                <c:pt idx="49">
                  <c:v>103.55396574697212</c:v>
                </c:pt>
                <c:pt idx="50">
                  <c:v>103.31018329492699</c:v>
                </c:pt>
                <c:pt idx="51">
                  <c:v>103.32751096921449</c:v>
                </c:pt>
                <c:pt idx="52">
                  <c:v>102.66288511751947</c:v>
                </c:pt>
                <c:pt idx="53">
                  <c:v>102.97259239932521</c:v>
                </c:pt>
                <c:pt idx="54">
                  <c:v>103.08492352918917</c:v>
                </c:pt>
                <c:pt idx="55">
                  <c:v>103.03294050632658</c:v>
                </c:pt>
                <c:pt idx="56">
                  <c:v>103.19844967107295</c:v>
                </c:pt>
                <c:pt idx="57">
                  <c:v>103.15542923835909</c:v>
                </c:pt>
                <c:pt idx="58">
                  <c:v>103.33627439069323</c:v>
                </c:pt>
                <c:pt idx="59">
                  <c:v>103.03294050632658</c:v>
                </c:pt>
                <c:pt idx="60">
                  <c:v>103.40578425651333</c:v>
                </c:pt>
                <c:pt idx="61">
                  <c:v>103.91207101558095</c:v>
                </c:pt>
                <c:pt idx="62">
                  <c:v>104.11542222762191</c:v>
                </c:pt>
                <c:pt idx="63">
                  <c:v>104.2904914885269</c:v>
                </c:pt>
                <c:pt idx="64">
                  <c:v>104.27674885029884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B954-4771-BFAD-91F8172A4B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2803200"/>
        <c:axId val="1474864480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"/>
      </c:valAx>
      <c:valAx>
        <c:axId val="1474864480"/>
        <c:scaling>
          <c:orientation val="minMax"/>
          <c:max val="130"/>
          <c:min val="90"/>
        </c:scaling>
        <c:delete val="1"/>
        <c:axPos val="r"/>
        <c:numFmt formatCode="#,##0" sourceLinked="0"/>
        <c:majorTickMark val="out"/>
        <c:minorTickMark val="none"/>
        <c:tickLblPos val="nextTo"/>
        <c:crossAx val="1612803200"/>
        <c:crosses val="max"/>
        <c:crossBetween val="between"/>
        <c:majorUnit val="5"/>
      </c:valAx>
      <c:dateAx>
        <c:axId val="1612803200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1474864480"/>
        <c:crosses val="autoZero"/>
        <c:auto val="1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986111111111113"/>
          <c:w val="0.99435034722222226"/>
          <c:h val="0.200138888888888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EMBI sovereign spreads</a:t>
            </a:r>
          </a:p>
        </c:rich>
      </c:tx>
      <c:layout>
        <c:manualLayout>
          <c:xMode val="edge"/>
          <c:yMode val="edge"/>
          <c:x val="0.24212287896334414"/>
          <c:y val="1.51190476190476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535372848948375"/>
          <c:w val="0.85393506944444431"/>
          <c:h val="0.54654445913942118"/>
        </c:manualLayout>
      </c:layout>
      <c:lineChart>
        <c:grouping val="standard"/>
        <c:varyColors val="0"/>
        <c:ser>
          <c:idx val="0"/>
          <c:order val="0"/>
          <c:tx>
            <c:strRef>
              <c:f>EMBI!$C$6:$C$7</c:f>
              <c:strCache>
                <c:ptCount val="2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EMBI!$C$268:$C$332</c:f>
              <c:numCache>
                <c:formatCode>0</c:formatCode>
                <c:ptCount val="65"/>
                <c:pt idx="0">
                  <c:v>173</c:v>
                </c:pt>
                <c:pt idx="1">
                  <c:v>174</c:v>
                </c:pt>
                <c:pt idx="2">
                  <c:v>172.5</c:v>
                </c:pt>
                <c:pt idx="3">
                  <c:v>171</c:v>
                </c:pt>
                <c:pt idx="4">
                  <c:v>169</c:v>
                </c:pt>
                <c:pt idx="5">
                  <c:v>163</c:v>
                </c:pt>
                <c:pt idx="6">
                  <c:v>166</c:v>
                </c:pt>
                <c:pt idx="7">
                  <c:v>163</c:v>
                </c:pt>
                <c:pt idx="8">
                  <c:v>163</c:v>
                </c:pt>
                <c:pt idx="9">
                  <c:v>168</c:v>
                </c:pt>
                <c:pt idx="10">
                  <c:v>171</c:v>
                </c:pt>
                <c:pt idx="11">
                  <c:v>165</c:v>
                </c:pt>
                <c:pt idx="12">
                  <c:v>168</c:v>
                </c:pt>
                <c:pt idx="13">
                  <c:v>168.5</c:v>
                </c:pt>
                <c:pt idx="14">
                  <c:v>169</c:v>
                </c:pt>
                <c:pt idx="15">
                  <c:v>169</c:v>
                </c:pt>
                <c:pt idx="16">
                  <c:v>169</c:v>
                </c:pt>
                <c:pt idx="17">
                  <c:v>174</c:v>
                </c:pt>
                <c:pt idx="18">
                  <c:v>179</c:v>
                </c:pt>
                <c:pt idx="19">
                  <c:v>178</c:v>
                </c:pt>
                <c:pt idx="20">
                  <c:v>177</c:v>
                </c:pt>
                <c:pt idx="21">
                  <c:v>175</c:v>
                </c:pt>
                <c:pt idx="22">
                  <c:v>171</c:v>
                </c:pt>
                <c:pt idx="23">
                  <c:v>172</c:v>
                </c:pt>
                <c:pt idx="24">
                  <c:v>168</c:v>
                </c:pt>
                <c:pt idx="25">
                  <c:v>165</c:v>
                </c:pt>
                <c:pt idx="26">
                  <c:v>166</c:v>
                </c:pt>
                <c:pt idx="27">
                  <c:v>163</c:v>
                </c:pt>
                <c:pt idx="28">
                  <c:v>167</c:v>
                </c:pt>
                <c:pt idx="29">
                  <c:v>166</c:v>
                </c:pt>
                <c:pt idx="30">
                  <c:v>169</c:v>
                </c:pt>
                <c:pt idx="31">
                  <c:v>167</c:v>
                </c:pt>
                <c:pt idx="32">
                  <c:v>164</c:v>
                </c:pt>
                <c:pt idx="33">
                  <c:v>164.5</c:v>
                </c:pt>
                <c:pt idx="34">
                  <c:v>165</c:v>
                </c:pt>
                <c:pt idx="35">
                  <c:v>171</c:v>
                </c:pt>
                <c:pt idx="36">
                  <c:v>171</c:v>
                </c:pt>
                <c:pt idx="37">
                  <c:v>167</c:v>
                </c:pt>
                <c:pt idx="38">
                  <c:v>170</c:v>
                </c:pt>
                <c:pt idx="39">
                  <c:v>172</c:v>
                </c:pt>
                <c:pt idx="40">
                  <c:v>170</c:v>
                </c:pt>
                <c:pt idx="41">
                  <c:v>167</c:v>
                </c:pt>
                <c:pt idx="42">
                  <c:v>183</c:v>
                </c:pt>
                <c:pt idx="43">
                  <c:v>178</c:v>
                </c:pt>
                <c:pt idx="44">
                  <c:v>177</c:v>
                </c:pt>
                <c:pt idx="45">
                  <c:v>173</c:v>
                </c:pt>
                <c:pt idx="46">
                  <c:v>169</c:v>
                </c:pt>
                <c:pt idx="47">
                  <c:v>176</c:v>
                </c:pt>
                <c:pt idx="48">
                  <c:v>179</c:v>
                </c:pt>
                <c:pt idx="49">
                  <c:v>180</c:v>
                </c:pt>
                <c:pt idx="50">
                  <c:v>182</c:v>
                </c:pt>
                <c:pt idx="51">
                  <c:v>176</c:v>
                </c:pt>
                <c:pt idx="52">
                  <c:v>170</c:v>
                </c:pt>
                <c:pt idx="53">
                  <c:v>173</c:v>
                </c:pt>
                <c:pt idx="54">
                  <c:v>170</c:v>
                </c:pt>
                <c:pt idx="55">
                  <c:v>170</c:v>
                </c:pt>
                <c:pt idx="56">
                  <c:v>168</c:v>
                </c:pt>
                <c:pt idx="57">
                  <c:v>166</c:v>
                </c:pt>
                <c:pt idx="58">
                  <c:v>170</c:v>
                </c:pt>
                <c:pt idx="59">
                  <c:v>173</c:v>
                </c:pt>
                <c:pt idx="60">
                  <c:v>175</c:v>
                </c:pt>
                <c:pt idx="61">
                  <c:v>172</c:v>
                </c:pt>
                <c:pt idx="62">
                  <c:v>170</c:v>
                </c:pt>
                <c:pt idx="63">
                  <c:v>164</c:v>
                </c:pt>
                <c:pt idx="64">
                  <c:v>171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3B-49A7-8219-2B301544AE83}"/>
            </c:ext>
          </c:extLst>
        </c:ser>
        <c:ser>
          <c:idx val="1"/>
          <c:order val="1"/>
          <c:tx>
            <c:strRef>
              <c:f>EMBI!$D$6:$D$7</c:f>
              <c:strCache>
                <c:ptCount val="2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EMBI!$D$268:$D$332</c:f>
              <c:numCache>
                <c:formatCode>0</c:formatCode>
                <c:ptCount val="65"/>
                <c:pt idx="0">
                  <c:v>18</c:v>
                </c:pt>
                <c:pt idx="1">
                  <c:v>19</c:v>
                </c:pt>
                <c:pt idx="2">
                  <c:v>18.5</c:v>
                </c:pt>
                <c:pt idx="3">
                  <c:v>18</c:v>
                </c:pt>
                <c:pt idx="4">
                  <c:v>15</c:v>
                </c:pt>
                <c:pt idx="5">
                  <c:v>14</c:v>
                </c:pt>
                <c:pt idx="6">
                  <c:v>15</c:v>
                </c:pt>
                <c:pt idx="7">
                  <c:v>15</c:v>
                </c:pt>
                <c:pt idx="8">
                  <c:v>12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  <c:pt idx="13">
                  <c:v>16.5</c:v>
                </c:pt>
                <c:pt idx="14">
                  <c:v>16</c:v>
                </c:pt>
                <c:pt idx="15">
                  <c:v>23</c:v>
                </c:pt>
                <c:pt idx="16">
                  <c:v>19</c:v>
                </c:pt>
                <c:pt idx="17">
                  <c:v>18</c:v>
                </c:pt>
                <c:pt idx="18">
                  <c:v>21</c:v>
                </c:pt>
                <c:pt idx="19">
                  <c:v>20</c:v>
                </c:pt>
                <c:pt idx="20">
                  <c:v>21</c:v>
                </c:pt>
                <c:pt idx="21">
                  <c:v>17</c:v>
                </c:pt>
                <c:pt idx="22">
                  <c:v>20</c:v>
                </c:pt>
                <c:pt idx="23">
                  <c:v>21</c:v>
                </c:pt>
                <c:pt idx="24">
                  <c:v>19</c:v>
                </c:pt>
                <c:pt idx="25">
                  <c:v>17</c:v>
                </c:pt>
                <c:pt idx="26">
                  <c:v>18</c:v>
                </c:pt>
                <c:pt idx="27">
                  <c:v>17</c:v>
                </c:pt>
                <c:pt idx="28">
                  <c:v>15</c:v>
                </c:pt>
                <c:pt idx="29">
                  <c:v>16</c:v>
                </c:pt>
                <c:pt idx="30">
                  <c:v>16</c:v>
                </c:pt>
                <c:pt idx="31">
                  <c:v>18</c:v>
                </c:pt>
                <c:pt idx="32">
                  <c:v>18</c:v>
                </c:pt>
                <c:pt idx="33">
                  <c:v>16.5</c:v>
                </c:pt>
                <c:pt idx="34">
                  <c:v>15</c:v>
                </c:pt>
                <c:pt idx="35">
                  <c:v>14</c:v>
                </c:pt>
                <c:pt idx="36">
                  <c:v>14</c:v>
                </c:pt>
                <c:pt idx="37">
                  <c:v>14</c:v>
                </c:pt>
                <c:pt idx="38">
                  <c:v>14</c:v>
                </c:pt>
                <c:pt idx="39">
                  <c:v>14</c:v>
                </c:pt>
                <c:pt idx="40">
                  <c:v>12</c:v>
                </c:pt>
                <c:pt idx="41">
                  <c:v>-1</c:v>
                </c:pt>
                <c:pt idx="42">
                  <c:v>8</c:v>
                </c:pt>
                <c:pt idx="43">
                  <c:v>12</c:v>
                </c:pt>
                <c:pt idx="44">
                  <c:v>16</c:v>
                </c:pt>
                <c:pt idx="45">
                  <c:v>13</c:v>
                </c:pt>
                <c:pt idx="46">
                  <c:v>13</c:v>
                </c:pt>
                <c:pt idx="47">
                  <c:v>13</c:v>
                </c:pt>
                <c:pt idx="48">
                  <c:v>9</c:v>
                </c:pt>
                <c:pt idx="49">
                  <c:v>11</c:v>
                </c:pt>
                <c:pt idx="50">
                  <c:v>12</c:v>
                </c:pt>
                <c:pt idx="51">
                  <c:v>13</c:v>
                </c:pt>
                <c:pt idx="52">
                  <c:v>12</c:v>
                </c:pt>
                <c:pt idx="53">
                  <c:v>12</c:v>
                </c:pt>
                <c:pt idx="54">
                  <c:v>13</c:v>
                </c:pt>
                <c:pt idx="55">
                  <c:v>20</c:v>
                </c:pt>
                <c:pt idx="56">
                  <c:v>11</c:v>
                </c:pt>
                <c:pt idx="57">
                  <c:v>12</c:v>
                </c:pt>
                <c:pt idx="58">
                  <c:v>14</c:v>
                </c:pt>
                <c:pt idx="59">
                  <c:v>15</c:v>
                </c:pt>
                <c:pt idx="60">
                  <c:v>14</c:v>
                </c:pt>
                <c:pt idx="61">
                  <c:v>16</c:v>
                </c:pt>
                <c:pt idx="62">
                  <c:v>15</c:v>
                </c:pt>
                <c:pt idx="63">
                  <c:v>13</c:v>
                </c:pt>
                <c:pt idx="64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3B-49A7-8219-2B301544AE83}"/>
            </c:ext>
          </c:extLst>
        </c:ser>
        <c:ser>
          <c:idx val="2"/>
          <c:order val="2"/>
          <c:tx>
            <c:strRef>
              <c:f>EMBI!$E$6:$E$7</c:f>
              <c:strCache>
                <c:ptCount val="2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EMBI!$E$268:$E$332</c:f>
              <c:numCache>
                <c:formatCode>0</c:formatCode>
                <c:ptCount val="65"/>
                <c:pt idx="0">
                  <c:v>179</c:v>
                </c:pt>
                <c:pt idx="1">
                  <c:v>179</c:v>
                </c:pt>
                <c:pt idx="2">
                  <c:v>178</c:v>
                </c:pt>
                <c:pt idx="3">
                  <c:v>177</c:v>
                </c:pt>
                <c:pt idx="4">
                  <c:v>173</c:v>
                </c:pt>
                <c:pt idx="5">
                  <c:v>171</c:v>
                </c:pt>
                <c:pt idx="6">
                  <c:v>174</c:v>
                </c:pt>
                <c:pt idx="7">
                  <c:v>173</c:v>
                </c:pt>
                <c:pt idx="8">
                  <c:v>174</c:v>
                </c:pt>
                <c:pt idx="9">
                  <c:v>180</c:v>
                </c:pt>
                <c:pt idx="10">
                  <c:v>181</c:v>
                </c:pt>
                <c:pt idx="11">
                  <c:v>174</c:v>
                </c:pt>
                <c:pt idx="12">
                  <c:v>178</c:v>
                </c:pt>
                <c:pt idx="13">
                  <c:v>178.5</c:v>
                </c:pt>
                <c:pt idx="14">
                  <c:v>179</c:v>
                </c:pt>
                <c:pt idx="15">
                  <c:v>178</c:v>
                </c:pt>
                <c:pt idx="16">
                  <c:v>175</c:v>
                </c:pt>
                <c:pt idx="17">
                  <c:v>177</c:v>
                </c:pt>
                <c:pt idx="18">
                  <c:v>181</c:v>
                </c:pt>
                <c:pt idx="19">
                  <c:v>179</c:v>
                </c:pt>
                <c:pt idx="20">
                  <c:v>178</c:v>
                </c:pt>
                <c:pt idx="21">
                  <c:v>178</c:v>
                </c:pt>
                <c:pt idx="22">
                  <c:v>175</c:v>
                </c:pt>
                <c:pt idx="23">
                  <c:v>175</c:v>
                </c:pt>
                <c:pt idx="24">
                  <c:v>172</c:v>
                </c:pt>
                <c:pt idx="25">
                  <c:v>169</c:v>
                </c:pt>
                <c:pt idx="26">
                  <c:v>169</c:v>
                </c:pt>
                <c:pt idx="27">
                  <c:v>163</c:v>
                </c:pt>
                <c:pt idx="28">
                  <c:v>166</c:v>
                </c:pt>
                <c:pt idx="29">
                  <c:v>165</c:v>
                </c:pt>
                <c:pt idx="30">
                  <c:v>166</c:v>
                </c:pt>
                <c:pt idx="31">
                  <c:v>163</c:v>
                </c:pt>
                <c:pt idx="32">
                  <c:v>161</c:v>
                </c:pt>
                <c:pt idx="33">
                  <c:v>163.5</c:v>
                </c:pt>
                <c:pt idx="34">
                  <c:v>166</c:v>
                </c:pt>
                <c:pt idx="35">
                  <c:v>173</c:v>
                </c:pt>
                <c:pt idx="36">
                  <c:v>170</c:v>
                </c:pt>
                <c:pt idx="37">
                  <c:v>167</c:v>
                </c:pt>
                <c:pt idx="38">
                  <c:v>171</c:v>
                </c:pt>
                <c:pt idx="39">
                  <c:v>174</c:v>
                </c:pt>
                <c:pt idx="40">
                  <c:v>177</c:v>
                </c:pt>
                <c:pt idx="41">
                  <c:v>174</c:v>
                </c:pt>
                <c:pt idx="42">
                  <c:v>190</c:v>
                </c:pt>
                <c:pt idx="43">
                  <c:v>181</c:v>
                </c:pt>
                <c:pt idx="44">
                  <c:v>177</c:v>
                </c:pt>
                <c:pt idx="45">
                  <c:v>177</c:v>
                </c:pt>
                <c:pt idx="46">
                  <c:v>172</c:v>
                </c:pt>
                <c:pt idx="47">
                  <c:v>181</c:v>
                </c:pt>
                <c:pt idx="48">
                  <c:v>187</c:v>
                </c:pt>
                <c:pt idx="49">
                  <c:v>184</c:v>
                </c:pt>
                <c:pt idx="50">
                  <c:v>185</c:v>
                </c:pt>
                <c:pt idx="51">
                  <c:v>169</c:v>
                </c:pt>
                <c:pt idx="52">
                  <c:v>168</c:v>
                </c:pt>
                <c:pt idx="53">
                  <c:v>171</c:v>
                </c:pt>
                <c:pt idx="54">
                  <c:v>167</c:v>
                </c:pt>
                <c:pt idx="55">
                  <c:v>170</c:v>
                </c:pt>
                <c:pt idx="56">
                  <c:v>172</c:v>
                </c:pt>
                <c:pt idx="57">
                  <c:v>171</c:v>
                </c:pt>
                <c:pt idx="58">
                  <c:v>174</c:v>
                </c:pt>
                <c:pt idx="59">
                  <c:v>175</c:v>
                </c:pt>
                <c:pt idx="60">
                  <c:v>174</c:v>
                </c:pt>
                <c:pt idx="61">
                  <c:v>172</c:v>
                </c:pt>
                <c:pt idx="62">
                  <c:v>174</c:v>
                </c:pt>
                <c:pt idx="63">
                  <c:v>170</c:v>
                </c:pt>
                <c:pt idx="64">
                  <c:v>178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C3B-49A7-8219-2B301544AE83}"/>
            </c:ext>
          </c:extLst>
        </c:ser>
        <c:ser>
          <c:idx val="3"/>
          <c:order val="3"/>
          <c:tx>
            <c:strRef>
              <c:f>EMBI!$F$6:$F$7</c:f>
              <c:strCache>
                <c:ptCount val="2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EMBI!$F$268:$F$332</c:f>
              <c:numCache>
                <c:formatCode>0</c:formatCode>
                <c:ptCount val="65"/>
                <c:pt idx="0">
                  <c:v>163</c:v>
                </c:pt>
                <c:pt idx="1">
                  <c:v>166</c:v>
                </c:pt>
                <c:pt idx="2">
                  <c:v>166</c:v>
                </c:pt>
                <c:pt idx="3">
                  <c:v>166</c:v>
                </c:pt>
                <c:pt idx="4">
                  <c:v>165</c:v>
                </c:pt>
                <c:pt idx="5">
                  <c:v>163</c:v>
                </c:pt>
                <c:pt idx="6">
                  <c:v>164</c:v>
                </c:pt>
                <c:pt idx="7">
                  <c:v>159</c:v>
                </c:pt>
                <c:pt idx="8">
                  <c:v>158</c:v>
                </c:pt>
                <c:pt idx="9">
                  <c:v>164</c:v>
                </c:pt>
                <c:pt idx="10">
                  <c:v>165</c:v>
                </c:pt>
                <c:pt idx="11">
                  <c:v>158</c:v>
                </c:pt>
                <c:pt idx="12">
                  <c:v>160</c:v>
                </c:pt>
                <c:pt idx="13">
                  <c:v>160</c:v>
                </c:pt>
                <c:pt idx="14">
                  <c:v>160</c:v>
                </c:pt>
                <c:pt idx="15">
                  <c:v>160</c:v>
                </c:pt>
                <c:pt idx="16">
                  <c:v>161</c:v>
                </c:pt>
                <c:pt idx="17">
                  <c:v>170</c:v>
                </c:pt>
                <c:pt idx="18">
                  <c:v>174</c:v>
                </c:pt>
                <c:pt idx="19">
                  <c:v>173</c:v>
                </c:pt>
                <c:pt idx="20">
                  <c:v>171</c:v>
                </c:pt>
                <c:pt idx="21">
                  <c:v>168</c:v>
                </c:pt>
                <c:pt idx="22">
                  <c:v>164</c:v>
                </c:pt>
                <c:pt idx="23">
                  <c:v>165</c:v>
                </c:pt>
                <c:pt idx="24">
                  <c:v>163</c:v>
                </c:pt>
                <c:pt idx="25">
                  <c:v>164</c:v>
                </c:pt>
                <c:pt idx="26">
                  <c:v>164</c:v>
                </c:pt>
                <c:pt idx="27">
                  <c:v>160</c:v>
                </c:pt>
                <c:pt idx="28">
                  <c:v>165</c:v>
                </c:pt>
                <c:pt idx="29">
                  <c:v>164</c:v>
                </c:pt>
                <c:pt idx="30">
                  <c:v>165</c:v>
                </c:pt>
                <c:pt idx="31">
                  <c:v>162</c:v>
                </c:pt>
                <c:pt idx="32">
                  <c:v>160</c:v>
                </c:pt>
                <c:pt idx="33">
                  <c:v>160.5</c:v>
                </c:pt>
                <c:pt idx="34">
                  <c:v>161</c:v>
                </c:pt>
                <c:pt idx="35">
                  <c:v>164</c:v>
                </c:pt>
                <c:pt idx="36">
                  <c:v>163</c:v>
                </c:pt>
                <c:pt idx="37">
                  <c:v>157</c:v>
                </c:pt>
                <c:pt idx="38">
                  <c:v>159</c:v>
                </c:pt>
                <c:pt idx="39">
                  <c:v>161</c:v>
                </c:pt>
                <c:pt idx="40">
                  <c:v>161</c:v>
                </c:pt>
                <c:pt idx="41">
                  <c:v>157</c:v>
                </c:pt>
                <c:pt idx="42">
                  <c:v>168</c:v>
                </c:pt>
                <c:pt idx="43">
                  <c:v>160</c:v>
                </c:pt>
                <c:pt idx="44">
                  <c:v>164</c:v>
                </c:pt>
                <c:pt idx="45">
                  <c:v>163</c:v>
                </c:pt>
                <c:pt idx="46">
                  <c:v>156</c:v>
                </c:pt>
                <c:pt idx="47">
                  <c:v>168</c:v>
                </c:pt>
                <c:pt idx="48">
                  <c:v>173</c:v>
                </c:pt>
                <c:pt idx="49">
                  <c:v>172</c:v>
                </c:pt>
                <c:pt idx="50">
                  <c:v>173</c:v>
                </c:pt>
                <c:pt idx="51">
                  <c:v>166</c:v>
                </c:pt>
                <c:pt idx="52">
                  <c:v>165</c:v>
                </c:pt>
                <c:pt idx="53">
                  <c:v>165</c:v>
                </c:pt>
                <c:pt idx="54">
                  <c:v>162</c:v>
                </c:pt>
                <c:pt idx="55">
                  <c:v>171</c:v>
                </c:pt>
                <c:pt idx="56">
                  <c:v>170</c:v>
                </c:pt>
                <c:pt idx="57">
                  <c:v>168</c:v>
                </c:pt>
                <c:pt idx="58">
                  <c:v>172</c:v>
                </c:pt>
                <c:pt idx="59">
                  <c:v>180</c:v>
                </c:pt>
                <c:pt idx="60">
                  <c:v>183</c:v>
                </c:pt>
                <c:pt idx="61">
                  <c:v>180</c:v>
                </c:pt>
                <c:pt idx="62">
                  <c:v>178</c:v>
                </c:pt>
                <c:pt idx="63">
                  <c:v>173</c:v>
                </c:pt>
                <c:pt idx="64">
                  <c:v>180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C3B-49A7-8219-2B301544AE83}"/>
            </c:ext>
          </c:extLst>
        </c:ser>
        <c:ser>
          <c:idx val="4"/>
          <c:order val="4"/>
          <c:tx>
            <c:strRef>
              <c:f>EMBI!$G$6:$G$7</c:f>
              <c:strCache>
                <c:ptCount val="2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EMBI!$G$268:$G$332</c:f>
            </c:numRef>
          </c:val>
          <c:smooth val="0"/>
          <c:extLst>
            <c:ext xmlns:c16="http://schemas.microsoft.com/office/drawing/2014/chart" uri="{C3380CC4-5D6E-409C-BE32-E72D297353CC}">
              <c16:uniqueId val="{00000004-7C3B-49A7-8219-2B301544AE83}"/>
            </c:ext>
          </c:extLst>
        </c:ser>
        <c:ser>
          <c:idx val="5"/>
          <c:order val="5"/>
          <c:tx>
            <c:strRef>
              <c:f>EMBI!$H$6:$H$7</c:f>
              <c:strCache>
                <c:ptCount val="2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EMBI!$H$268:$H$332</c:f>
              <c:numCache>
                <c:formatCode>0</c:formatCode>
                <c:ptCount val="65"/>
                <c:pt idx="0">
                  <c:v>444</c:v>
                </c:pt>
                <c:pt idx="1">
                  <c:v>444</c:v>
                </c:pt>
                <c:pt idx="2">
                  <c:v>444</c:v>
                </c:pt>
                <c:pt idx="3">
                  <c:v>444</c:v>
                </c:pt>
                <c:pt idx="4">
                  <c:v>449</c:v>
                </c:pt>
                <c:pt idx="5">
                  <c:v>446</c:v>
                </c:pt>
                <c:pt idx="6">
                  <c:v>440</c:v>
                </c:pt>
                <c:pt idx="7">
                  <c:v>439</c:v>
                </c:pt>
                <c:pt idx="8">
                  <c:v>447</c:v>
                </c:pt>
                <c:pt idx="9">
                  <c:v>458</c:v>
                </c:pt>
                <c:pt idx="10">
                  <c:v>454</c:v>
                </c:pt>
                <c:pt idx="11">
                  <c:v>451</c:v>
                </c:pt>
                <c:pt idx="12">
                  <c:v>465</c:v>
                </c:pt>
                <c:pt idx="13">
                  <c:v>465</c:v>
                </c:pt>
                <c:pt idx="14">
                  <c:v>465</c:v>
                </c:pt>
                <c:pt idx="15">
                  <c:v>464</c:v>
                </c:pt>
                <c:pt idx="16">
                  <c:v>455</c:v>
                </c:pt>
                <c:pt idx="17">
                  <c:v>459</c:v>
                </c:pt>
                <c:pt idx="18">
                  <c:v>462</c:v>
                </c:pt>
                <c:pt idx="19">
                  <c:v>460</c:v>
                </c:pt>
                <c:pt idx="20">
                  <c:v>462</c:v>
                </c:pt>
                <c:pt idx="21">
                  <c:v>455</c:v>
                </c:pt>
                <c:pt idx="22">
                  <c:v>444</c:v>
                </c:pt>
                <c:pt idx="23">
                  <c:v>440</c:v>
                </c:pt>
                <c:pt idx="24">
                  <c:v>437</c:v>
                </c:pt>
                <c:pt idx="25">
                  <c:v>434</c:v>
                </c:pt>
                <c:pt idx="26">
                  <c:v>432</c:v>
                </c:pt>
                <c:pt idx="27">
                  <c:v>421</c:v>
                </c:pt>
                <c:pt idx="28">
                  <c:v>426</c:v>
                </c:pt>
                <c:pt idx="29">
                  <c:v>425</c:v>
                </c:pt>
                <c:pt idx="30">
                  <c:v>429</c:v>
                </c:pt>
                <c:pt idx="31">
                  <c:v>426</c:v>
                </c:pt>
                <c:pt idx="32">
                  <c:v>420</c:v>
                </c:pt>
                <c:pt idx="33">
                  <c:v>420.5</c:v>
                </c:pt>
                <c:pt idx="34">
                  <c:v>421</c:v>
                </c:pt>
                <c:pt idx="35">
                  <c:v>425</c:v>
                </c:pt>
                <c:pt idx="36">
                  <c:v>421</c:v>
                </c:pt>
                <c:pt idx="37">
                  <c:v>417</c:v>
                </c:pt>
                <c:pt idx="38">
                  <c:v>424</c:v>
                </c:pt>
                <c:pt idx="39">
                  <c:v>427</c:v>
                </c:pt>
                <c:pt idx="40">
                  <c:v>432</c:v>
                </c:pt>
                <c:pt idx="41">
                  <c:v>423</c:v>
                </c:pt>
                <c:pt idx="42">
                  <c:v>446</c:v>
                </c:pt>
                <c:pt idx="43">
                  <c:v>431</c:v>
                </c:pt>
                <c:pt idx="44">
                  <c:v>435</c:v>
                </c:pt>
                <c:pt idx="45">
                  <c:v>441</c:v>
                </c:pt>
                <c:pt idx="46">
                  <c:v>446</c:v>
                </c:pt>
                <c:pt idx="47">
                  <c:v>457</c:v>
                </c:pt>
                <c:pt idx="48">
                  <c:v>469</c:v>
                </c:pt>
                <c:pt idx="49">
                  <c:v>465</c:v>
                </c:pt>
                <c:pt idx="50">
                  <c:v>458</c:v>
                </c:pt>
                <c:pt idx="51">
                  <c:v>440</c:v>
                </c:pt>
                <c:pt idx="52">
                  <c:v>442</c:v>
                </c:pt>
                <c:pt idx="53">
                  <c:v>437</c:v>
                </c:pt>
                <c:pt idx="54">
                  <c:v>429</c:v>
                </c:pt>
                <c:pt idx="55">
                  <c:v>442</c:v>
                </c:pt>
                <c:pt idx="56">
                  <c:v>427</c:v>
                </c:pt>
                <c:pt idx="57">
                  <c:v>424</c:v>
                </c:pt>
                <c:pt idx="58">
                  <c:v>534</c:v>
                </c:pt>
                <c:pt idx="59">
                  <c:v>568</c:v>
                </c:pt>
                <c:pt idx="60">
                  <c:v>549</c:v>
                </c:pt>
                <c:pt idx="61">
                  <c:v>545</c:v>
                </c:pt>
                <c:pt idx="62">
                  <c:v>546</c:v>
                </c:pt>
                <c:pt idx="63">
                  <c:v>546</c:v>
                </c:pt>
                <c:pt idx="64">
                  <c:v>560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C3B-49A7-8219-2B301544AE83}"/>
            </c:ext>
          </c:extLst>
        </c:ser>
        <c:ser>
          <c:idx val="6"/>
          <c:order val="6"/>
          <c:tx>
            <c:strRef>
              <c:f>EMBI!$I$6:$I$7</c:f>
              <c:strCache>
                <c:ptCount val="2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EMBI!$I$268:$I$332</c:f>
              <c:numCache>
                <c:formatCode>0</c:formatCode>
                <c:ptCount val="65"/>
                <c:pt idx="0">
                  <c:v>489</c:v>
                </c:pt>
                <c:pt idx="1">
                  <c:v>491</c:v>
                </c:pt>
                <c:pt idx="2">
                  <c:v>487</c:v>
                </c:pt>
                <c:pt idx="3">
                  <c:v>483</c:v>
                </c:pt>
                <c:pt idx="4">
                  <c:v>487</c:v>
                </c:pt>
                <c:pt idx="5">
                  <c:v>486</c:v>
                </c:pt>
                <c:pt idx="6">
                  <c:v>477</c:v>
                </c:pt>
                <c:pt idx="7">
                  <c:v>473</c:v>
                </c:pt>
                <c:pt idx="8">
                  <c:v>481</c:v>
                </c:pt>
                <c:pt idx="9">
                  <c:v>503</c:v>
                </c:pt>
                <c:pt idx="10">
                  <c:v>494</c:v>
                </c:pt>
                <c:pt idx="11">
                  <c:v>486</c:v>
                </c:pt>
                <c:pt idx="12">
                  <c:v>498</c:v>
                </c:pt>
                <c:pt idx="13">
                  <c:v>499</c:v>
                </c:pt>
                <c:pt idx="14">
                  <c:v>500</c:v>
                </c:pt>
                <c:pt idx="15">
                  <c:v>500</c:v>
                </c:pt>
                <c:pt idx="16">
                  <c:v>488</c:v>
                </c:pt>
                <c:pt idx="17">
                  <c:v>493</c:v>
                </c:pt>
                <c:pt idx="18">
                  <c:v>493</c:v>
                </c:pt>
                <c:pt idx="19">
                  <c:v>494</c:v>
                </c:pt>
                <c:pt idx="20">
                  <c:v>505</c:v>
                </c:pt>
                <c:pt idx="21">
                  <c:v>508</c:v>
                </c:pt>
                <c:pt idx="22">
                  <c:v>503</c:v>
                </c:pt>
                <c:pt idx="23">
                  <c:v>506</c:v>
                </c:pt>
                <c:pt idx="24">
                  <c:v>497</c:v>
                </c:pt>
                <c:pt idx="25">
                  <c:v>491</c:v>
                </c:pt>
                <c:pt idx="26">
                  <c:v>480</c:v>
                </c:pt>
                <c:pt idx="27">
                  <c:v>463</c:v>
                </c:pt>
                <c:pt idx="28">
                  <c:v>466</c:v>
                </c:pt>
                <c:pt idx="29">
                  <c:v>475</c:v>
                </c:pt>
                <c:pt idx="30">
                  <c:v>489</c:v>
                </c:pt>
                <c:pt idx="31">
                  <c:v>481</c:v>
                </c:pt>
                <c:pt idx="32">
                  <c:v>480</c:v>
                </c:pt>
                <c:pt idx="33">
                  <c:v>484.5</c:v>
                </c:pt>
                <c:pt idx="34">
                  <c:v>489</c:v>
                </c:pt>
                <c:pt idx="35">
                  <c:v>502</c:v>
                </c:pt>
                <c:pt idx="36">
                  <c:v>499</c:v>
                </c:pt>
                <c:pt idx="37">
                  <c:v>496</c:v>
                </c:pt>
                <c:pt idx="38">
                  <c:v>518</c:v>
                </c:pt>
                <c:pt idx="39">
                  <c:v>520</c:v>
                </c:pt>
                <c:pt idx="40">
                  <c:v>506</c:v>
                </c:pt>
                <c:pt idx="41">
                  <c:v>504</c:v>
                </c:pt>
                <c:pt idx="42">
                  <c:v>528</c:v>
                </c:pt>
                <c:pt idx="43">
                  <c:v>517</c:v>
                </c:pt>
                <c:pt idx="44">
                  <c:v>520</c:v>
                </c:pt>
                <c:pt idx="45">
                  <c:v>522</c:v>
                </c:pt>
                <c:pt idx="46">
                  <c:v>528</c:v>
                </c:pt>
                <c:pt idx="47">
                  <c:v>546</c:v>
                </c:pt>
                <c:pt idx="48">
                  <c:v>560</c:v>
                </c:pt>
                <c:pt idx="49">
                  <c:v>555</c:v>
                </c:pt>
                <c:pt idx="50">
                  <c:v>545</c:v>
                </c:pt>
                <c:pt idx="51">
                  <c:v>515</c:v>
                </c:pt>
                <c:pt idx="52">
                  <c:v>518</c:v>
                </c:pt>
                <c:pt idx="53">
                  <c:v>512</c:v>
                </c:pt>
                <c:pt idx="54">
                  <c:v>499</c:v>
                </c:pt>
                <c:pt idx="55">
                  <c:v>509</c:v>
                </c:pt>
                <c:pt idx="56">
                  <c:v>505</c:v>
                </c:pt>
                <c:pt idx="57">
                  <c:v>509</c:v>
                </c:pt>
                <c:pt idx="58">
                  <c:v>510</c:v>
                </c:pt>
                <c:pt idx="59">
                  <c:v>511</c:v>
                </c:pt>
                <c:pt idx="60">
                  <c:v>511</c:v>
                </c:pt>
                <c:pt idx="61">
                  <c:v>513</c:v>
                </c:pt>
                <c:pt idx="62">
                  <c:v>511</c:v>
                </c:pt>
                <c:pt idx="63">
                  <c:v>507</c:v>
                </c:pt>
                <c:pt idx="64">
                  <c:v>525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C3B-49A7-8219-2B301544AE83}"/>
            </c:ext>
          </c:extLst>
        </c:ser>
        <c:ser>
          <c:idx val="7"/>
          <c:order val="7"/>
          <c:tx>
            <c:strRef>
              <c:f>EMBI!$J$6:$J$7</c:f>
              <c:strCache>
                <c:ptCount val="2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EMBI!$J$268:$J$332</c:f>
              <c:numCache>
                <c:formatCode>0</c:formatCode>
                <c:ptCount val="65"/>
                <c:pt idx="0">
                  <c:v>502</c:v>
                </c:pt>
                <c:pt idx="1">
                  <c:v>504</c:v>
                </c:pt>
                <c:pt idx="2">
                  <c:v>501</c:v>
                </c:pt>
                <c:pt idx="3">
                  <c:v>498</c:v>
                </c:pt>
                <c:pt idx="4">
                  <c:v>499</c:v>
                </c:pt>
                <c:pt idx="5">
                  <c:v>497</c:v>
                </c:pt>
                <c:pt idx="6">
                  <c:v>493</c:v>
                </c:pt>
                <c:pt idx="7">
                  <c:v>492</c:v>
                </c:pt>
                <c:pt idx="8">
                  <c:v>495</c:v>
                </c:pt>
                <c:pt idx="9">
                  <c:v>501</c:v>
                </c:pt>
                <c:pt idx="10">
                  <c:v>503</c:v>
                </c:pt>
                <c:pt idx="11">
                  <c:v>498</c:v>
                </c:pt>
                <c:pt idx="12">
                  <c:v>497</c:v>
                </c:pt>
                <c:pt idx="13">
                  <c:v>497.5</c:v>
                </c:pt>
                <c:pt idx="14">
                  <c:v>498</c:v>
                </c:pt>
                <c:pt idx="15">
                  <c:v>497</c:v>
                </c:pt>
                <c:pt idx="16">
                  <c:v>496</c:v>
                </c:pt>
                <c:pt idx="17">
                  <c:v>509</c:v>
                </c:pt>
                <c:pt idx="18">
                  <c:v>513</c:v>
                </c:pt>
                <c:pt idx="19">
                  <c:v>512</c:v>
                </c:pt>
                <c:pt idx="20">
                  <c:v>510</c:v>
                </c:pt>
                <c:pt idx="21">
                  <c:v>509</c:v>
                </c:pt>
                <c:pt idx="22">
                  <c:v>499</c:v>
                </c:pt>
                <c:pt idx="23">
                  <c:v>499</c:v>
                </c:pt>
                <c:pt idx="24">
                  <c:v>493</c:v>
                </c:pt>
                <c:pt idx="25">
                  <c:v>492</c:v>
                </c:pt>
                <c:pt idx="26">
                  <c:v>495</c:v>
                </c:pt>
                <c:pt idx="27">
                  <c:v>491</c:v>
                </c:pt>
                <c:pt idx="28">
                  <c:v>498</c:v>
                </c:pt>
                <c:pt idx="29">
                  <c:v>507</c:v>
                </c:pt>
                <c:pt idx="30">
                  <c:v>512</c:v>
                </c:pt>
                <c:pt idx="31">
                  <c:v>512</c:v>
                </c:pt>
                <c:pt idx="32">
                  <c:v>513</c:v>
                </c:pt>
                <c:pt idx="33">
                  <c:v>509.5</c:v>
                </c:pt>
                <c:pt idx="34">
                  <c:v>506</c:v>
                </c:pt>
                <c:pt idx="35">
                  <c:v>510</c:v>
                </c:pt>
                <c:pt idx="36">
                  <c:v>506</c:v>
                </c:pt>
                <c:pt idx="37">
                  <c:v>500</c:v>
                </c:pt>
                <c:pt idx="38">
                  <c:v>506</c:v>
                </c:pt>
                <c:pt idx="39">
                  <c:v>507</c:v>
                </c:pt>
                <c:pt idx="40">
                  <c:v>503</c:v>
                </c:pt>
                <c:pt idx="41">
                  <c:v>499</c:v>
                </c:pt>
                <c:pt idx="42">
                  <c:v>507</c:v>
                </c:pt>
                <c:pt idx="43">
                  <c:v>505</c:v>
                </c:pt>
                <c:pt idx="44">
                  <c:v>522</c:v>
                </c:pt>
                <c:pt idx="45">
                  <c:v>520</c:v>
                </c:pt>
                <c:pt idx="46">
                  <c:v>524</c:v>
                </c:pt>
                <c:pt idx="47">
                  <c:v>538</c:v>
                </c:pt>
                <c:pt idx="48">
                  <c:v>550</c:v>
                </c:pt>
                <c:pt idx="49">
                  <c:v>540</c:v>
                </c:pt>
                <c:pt idx="50">
                  <c:v>543</c:v>
                </c:pt>
                <c:pt idx="51">
                  <c:v>561</c:v>
                </c:pt>
                <c:pt idx="52">
                  <c:v>586</c:v>
                </c:pt>
                <c:pt idx="53">
                  <c:v>587</c:v>
                </c:pt>
                <c:pt idx="54">
                  <c:v>565</c:v>
                </c:pt>
                <c:pt idx="55">
                  <c:v>578</c:v>
                </c:pt>
                <c:pt idx="56">
                  <c:v>573</c:v>
                </c:pt>
                <c:pt idx="57">
                  <c:v>554</c:v>
                </c:pt>
                <c:pt idx="58">
                  <c:v>554</c:v>
                </c:pt>
                <c:pt idx="59">
                  <c:v>564</c:v>
                </c:pt>
                <c:pt idx="60">
                  <c:v>572</c:v>
                </c:pt>
                <c:pt idx="61">
                  <c:v>570</c:v>
                </c:pt>
                <c:pt idx="62">
                  <c:v>569</c:v>
                </c:pt>
                <c:pt idx="63">
                  <c:v>567</c:v>
                </c:pt>
                <c:pt idx="64">
                  <c:v>587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C3B-49A7-8219-2B301544AE83}"/>
            </c:ext>
          </c:extLst>
        </c:ser>
        <c:ser>
          <c:idx val="8"/>
          <c:order val="8"/>
          <c:tx>
            <c:strRef>
              <c:f>EMBI!$K$6:$K$7</c:f>
              <c:strCache>
                <c:ptCount val="2"/>
                <c:pt idx="0">
                  <c:v>Azerbaijan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EMBI!$K$268:$K$332</c:f>
              <c:numCache>
                <c:formatCode>0</c:formatCode>
                <c:ptCount val="65"/>
                <c:pt idx="0">
                  <c:v>191</c:v>
                </c:pt>
                <c:pt idx="1">
                  <c:v>193</c:v>
                </c:pt>
                <c:pt idx="2">
                  <c:v>190</c:v>
                </c:pt>
                <c:pt idx="3">
                  <c:v>187</c:v>
                </c:pt>
                <c:pt idx="4">
                  <c:v>188</c:v>
                </c:pt>
                <c:pt idx="5">
                  <c:v>186</c:v>
                </c:pt>
                <c:pt idx="6">
                  <c:v>186</c:v>
                </c:pt>
                <c:pt idx="7">
                  <c:v>180</c:v>
                </c:pt>
                <c:pt idx="8">
                  <c:v>183</c:v>
                </c:pt>
                <c:pt idx="9">
                  <c:v>188</c:v>
                </c:pt>
                <c:pt idx="10">
                  <c:v>186</c:v>
                </c:pt>
                <c:pt idx="11">
                  <c:v>182</c:v>
                </c:pt>
                <c:pt idx="12">
                  <c:v>188</c:v>
                </c:pt>
                <c:pt idx="13">
                  <c:v>188.5</c:v>
                </c:pt>
                <c:pt idx="14">
                  <c:v>189</c:v>
                </c:pt>
                <c:pt idx="15">
                  <c:v>189</c:v>
                </c:pt>
                <c:pt idx="16">
                  <c:v>189</c:v>
                </c:pt>
                <c:pt idx="17">
                  <c:v>196</c:v>
                </c:pt>
                <c:pt idx="18">
                  <c:v>198</c:v>
                </c:pt>
                <c:pt idx="19">
                  <c:v>196</c:v>
                </c:pt>
                <c:pt idx="20">
                  <c:v>193</c:v>
                </c:pt>
                <c:pt idx="21">
                  <c:v>195</c:v>
                </c:pt>
                <c:pt idx="22">
                  <c:v>187</c:v>
                </c:pt>
                <c:pt idx="23">
                  <c:v>187</c:v>
                </c:pt>
                <c:pt idx="24">
                  <c:v>179</c:v>
                </c:pt>
                <c:pt idx="25">
                  <c:v>176</c:v>
                </c:pt>
                <c:pt idx="26">
                  <c:v>176</c:v>
                </c:pt>
                <c:pt idx="27">
                  <c:v>173</c:v>
                </c:pt>
                <c:pt idx="28">
                  <c:v>172</c:v>
                </c:pt>
                <c:pt idx="29">
                  <c:v>173</c:v>
                </c:pt>
                <c:pt idx="30">
                  <c:v>177</c:v>
                </c:pt>
                <c:pt idx="31">
                  <c:v>174</c:v>
                </c:pt>
                <c:pt idx="32">
                  <c:v>181</c:v>
                </c:pt>
                <c:pt idx="33">
                  <c:v>182.5</c:v>
                </c:pt>
                <c:pt idx="34">
                  <c:v>184</c:v>
                </c:pt>
                <c:pt idx="35">
                  <c:v>186</c:v>
                </c:pt>
                <c:pt idx="36">
                  <c:v>187</c:v>
                </c:pt>
                <c:pt idx="37">
                  <c:v>179</c:v>
                </c:pt>
                <c:pt idx="38">
                  <c:v>179</c:v>
                </c:pt>
                <c:pt idx="39">
                  <c:v>179</c:v>
                </c:pt>
                <c:pt idx="40">
                  <c:v>177</c:v>
                </c:pt>
                <c:pt idx="41">
                  <c:v>166</c:v>
                </c:pt>
                <c:pt idx="42">
                  <c:v>174</c:v>
                </c:pt>
                <c:pt idx="43">
                  <c:v>171</c:v>
                </c:pt>
                <c:pt idx="44">
                  <c:v>168</c:v>
                </c:pt>
                <c:pt idx="45">
                  <c:v>164</c:v>
                </c:pt>
                <c:pt idx="46">
                  <c:v>161</c:v>
                </c:pt>
                <c:pt idx="47">
                  <c:v>170</c:v>
                </c:pt>
                <c:pt idx="48">
                  <c:v>175</c:v>
                </c:pt>
                <c:pt idx="49">
                  <c:v>178</c:v>
                </c:pt>
                <c:pt idx="50">
                  <c:v>177</c:v>
                </c:pt>
                <c:pt idx="51">
                  <c:v>171</c:v>
                </c:pt>
                <c:pt idx="52">
                  <c:v>173</c:v>
                </c:pt>
                <c:pt idx="53">
                  <c:v>175</c:v>
                </c:pt>
                <c:pt idx="54">
                  <c:v>173</c:v>
                </c:pt>
                <c:pt idx="55">
                  <c:v>179</c:v>
                </c:pt>
                <c:pt idx="56">
                  <c:v>183</c:v>
                </c:pt>
                <c:pt idx="57">
                  <c:v>179</c:v>
                </c:pt>
                <c:pt idx="58">
                  <c:v>181</c:v>
                </c:pt>
                <c:pt idx="59">
                  <c:v>185</c:v>
                </c:pt>
                <c:pt idx="60">
                  <c:v>187</c:v>
                </c:pt>
                <c:pt idx="61">
                  <c:v>186</c:v>
                </c:pt>
                <c:pt idx="62">
                  <c:v>184</c:v>
                </c:pt>
                <c:pt idx="63">
                  <c:v>183</c:v>
                </c:pt>
                <c:pt idx="64">
                  <c:v>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7C3B-49A7-8219-2B301544AE83}"/>
            </c:ext>
          </c:extLst>
        </c:ser>
        <c:ser>
          <c:idx val="9"/>
          <c:order val="9"/>
          <c:tx>
            <c:strRef>
              <c:f>EMBI!$L$6:$L$7</c:f>
              <c:strCache>
                <c:ptCount val="2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2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EMBI!$L$268:$L$332</c:f>
              <c:numCache>
                <c:formatCode>0</c:formatCode>
                <c:ptCount val="65"/>
                <c:pt idx="0">
                  <c:v>287</c:v>
                </c:pt>
                <c:pt idx="1">
                  <c:v>295</c:v>
                </c:pt>
                <c:pt idx="2">
                  <c:v>290.5</c:v>
                </c:pt>
                <c:pt idx="3">
                  <c:v>286</c:v>
                </c:pt>
                <c:pt idx="4">
                  <c:v>280</c:v>
                </c:pt>
                <c:pt idx="5">
                  <c:v>276</c:v>
                </c:pt>
                <c:pt idx="6">
                  <c:v>268</c:v>
                </c:pt>
                <c:pt idx="7">
                  <c:v>263</c:v>
                </c:pt>
                <c:pt idx="8">
                  <c:v>264</c:v>
                </c:pt>
                <c:pt idx="9">
                  <c:v>266</c:v>
                </c:pt>
                <c:pt idx="10">
                  <c:v>262</c:v>
                </c:pt>
                <c:pt idx="11">
                  <c:v>253</c:v>
                </c:pt>
                <c:pt idx="12">
                  <c:v>246</c:v>
                </c:pt>
                <c:pt idx="13">
                  <c:v>247.5</c:v>
                </c:pt>
                <c:pt idx="14">
                  <c:v>249</c:v>
                </c:pt>
                <c:pt idx="15">
                  <c:v>252</c:v>
                </c:pt>
                <c:pt idx="16">
                  <c:v>254</c:v>
                </c:pt>
                <c:pt idx="17">
                  <c:v>259</c:v>
                </c:pt>
                <c:pt idx="18">
                  <c:v>275</c:v>
                </c:pt>
                <c:pt idx="19">
                  <c:v>266</c:v>
                </c:pt>
                <c:pt idx="20">
                  <c:v>279</c:v>
                </c:pt>
                <c:pt idx="21">
                  <c:v>278</c:v>
                </c:pt>
                <c:pt idx="22">
                  <c:v>271</c:v>
                </c:pt>
                <c:pt idx="23">
                  <c:v>271</c:v>
                </c:pt>
                <c:pt idx="24">
                  <c:v>266</c:v>
                </c:pt>
                <c:pt idx="25">
                  <c:v>265</c:v>
                </c:pt>
                <c:pt idx="26">
                  <c:v>271</c:v>
                </c:pt>
                <c:pt idx="27">
                  <c:v>266</c:v>
                </c:pt>
                <c:pt idx="28">
                  <c:v>270</c:v>
                </c:pt>
                <c:pt idx="29">
                  <c:v>274</c:v>
                </c:pt>
                <c:pt idx="30">
                  <c:v>281</c:v>
                </c:pt>
                <c:pt idx="31">
                  <c:v>280</c:v>
                </c:pt>
                <c:pt idx="32">
                  <c:v>281</c:v>
                </c:pt>
                <c:pt idx="33">
                  <c:v>284</c:v>
                </c:pt>
                <c:pt idx="34">
                  <c:v>287</c:v>
                </c:pt>
                <c:pt idx="35">
                  <c:v>292</c:v>
                </c:pt>
                <c:pt idx="36">
                  <c:v>290</c:v>
                </c:pt>
                <c:pt idx="37">
                  <c:v>286</c:v>
                </c:pt>
                <c:pt idx="38">
                  <c:v>289</c:v>
                </c:pt>
                <c:pt idx="39">
                  <c:v>288</c:v>
                </c:pt>
                <c:pt idx="40">
                  <c:v>287</c:v>
                </c:pt>
                <c:pt idx="41">
                  <c:v>311</c:v>
                </c:pt>
                <c:pt idx="42">
                  <c:v>309</c:v>
                </c:pt>
                <c:pt idx="43">
                  <c:v>304</c:v>
                </c:pt>
                <c:pt idx="44">
                  <c:v>305</c:v>
                </c:pt>
                <c:pt idx="45">
                  <c:v>296</c:v>
                </c:pt>
                <c:pt idx="46">
                  <c:v>294</c:v>
                </c:pt>
                <c:pt idx="47">
                  <c:v>301</c:v>
                </c:pt>
                <c:pt idx="48">
                  <c:v>303</c:v>
                </c:pt>
                <c:pt idx="49">
                  <c:v>308</c:v>
                </c:pt>
                <c:pt idx="50">
                  <c:v>306</c:v>
                </c:pt>
                <c:pt idx="51">
                  <c:v>298</c:v>
                </c:pt>
                <c:pt idx="52">
                  <c:v>295</c:v>
                </c:pt>
                <c:pt idx="53">
                  <c:v>295</c:v>
                </c:pt>
                <c:pt idx="54">
                  <c:v>295</c:v>
                </c:pt>
                <c:pt idx="55">
                  <c:v>310</c:v>
                </c:pt>
                <c:pt idx="56">
                  <c:v>307</c:v>
                </c:pt>
                <c:pt idx="57">
                  <c:v>303</c:v>
                </c:pt>
                <c:pt idx="58">
                  <c:v>307</c:v>
                </c:pt>
                <c:pt idx="59">
                  <c:v>312</c:v>
                </c:pt>
                <c:pt idx="60">
                  <c:v>314</c:v>
                </c:pt>
                <c:pt idx="61">
                  <c:v>315</c:v>
                </c:pt>
                <c:pt idx="62">
                  <c:v>312</c:v>
                </c:pt>
                <c:pt idx="63">
                  <c:v>303</c:v>
                </c:pt>
                <c:pt idx="64">
                  <c:v>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7C3B-49A7-8219-2B301544AE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10"/>
          <c:order val="10"/>
          <c:tx>
            <c:strRef>
              <c:f>EMBI!$M$6:$M$7</c:f>
              <c:strCache>
                <c:ptCount val="2"/>
                <c:pt idx="0">
                  <c:v>Tajik (RHS)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EMBI!$A$268:$A$332</c:f>
              <c:numCache>
                <c:formatCode>m/d;@</c:formatCode>
                <c:ptCount val="6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  <c:pt idx="64">
                  <c:v>44285</c:v>
                </c:pt>
              </c:numCache>
            </c:numRef>
          </c:cat>
          <c:val>
            <c:numRef>
              <c:f>EMBI!$M$268:$M$332</c:f>
              <c:numCache>
                <c:formatCode>0</c:formatCode>
                <c:ptCount val="65"/>
                <c:pt idx="0">
                  <c:v>975</c:v>
                </c:pt>
                <c:pt idx="1">
                  <c:v>981</c:v>
                </c:pt>
                <c:pt idx="2">
                  <c:v>970.5</c:v>
                </c:pt>
                <c:pt idx="3">
                  <c:v>960</c:v>
                </c:pt>
                <c:pt idx="4">
                  <c:v>955</c:v>
                </c:pt>
                <c:pt idx="5">
                  <c:v>963</c:v>
                </c:pt>
                <c:pt idx="6">
                  <c:v>958</c:v>
                </c:pt>
                <c:pt idx="7">
                  <c:v>948</c:v>
                </c:pt>
                <c:pt idx="8">
                  <c:v>950</c:v>
                </c:pt>
                <c:pt idx="9">
                  <c:v>948</c:v>
                </c:pt>
                <c:pt idx="10">
                  <c:v>958</c:v>
                </c:pt>
                <c:pt idx="11">
                  <c:v>947</c:v>
                </c:pt>
                <c:pt idx="12">
                  <c:v>952</c:v>
                </c:pt>
                <c:pt idx="13">
                  <c:v>955</c:v>
                </c:pt>
                <c:pt idx="14">
                  <c:v>958</c:v>
                </c:pt>
                <c:pt idx="15">
                  <c:v>959</c:v>
                </c:pt>
                <c:pt idx="16">
                  <c:v>961</c:v>
                </c:pt>
                <c:pt idx="17">
                  <c:v>964</c:v>
                </c:pt>
                <c:pt idx="18">
                  <c:v>970</c:v>
                </c:pt>
                <c:pt idx="19">
                  <c:v>967</c:v>
                </c:pt>
                <c:pt idx="20">
                  <c:v>972</c:v>
                </c:pt>
                <c:pt idx="21">
                  <c:v>972</c:v>
                </c:pt>
                <c:pt idx="22">
                  <c:v>971</c:v>
                </c:pt>
                <c:pt idx="23">
                  <c:v>997</c:v>
                </c:pt>
                <c:pt idx="24">
                  <c:v>1019</c:v>
                </c:pt>
                <c:pt idx="25">
                  <c:v>1020</c:v>
                </c:pt>
                <c:pt idx="26">
                  <c:v>1023</c:v>
                </c:pt>
                <c:pt idx="27">
                  <c:v>1029</c:v>
                </c:pt>
                <c:pt idx="28">
                  <c:v>1035</c:v>
                </c:pt>
                <c:pt idx="29">
                  <c:v>1039</c:v>
                </c:pt>
                <c:pt idx="30">
                  <c:v>1034</c:v>
                </c:pt>
                <c:pt idx="31">
                  <c:v>1041</c:v>
                </c:pt>
                <c:pt idx="32">
                  <c:v>1032</c:v>
                </c:pt>
                <c:pt idx="33">
                  <c:v>1027</c:v>
                </c:pt>
                <c:pt idx="34">
                  <c:v>1022</c:v>
                </c:pt>
                <c:pt idx="35">
                  <c:v>1023</c:v>
                </c:pt>
                <c:pt idx="36">
                  <c:v>1025</c:v>
                </c:pt>
                <c:pt idx="37">
                  <c:v>1019</c:v>
                </c:pt>
                <c:pt idx="38">
                  <c:v>1023</c:v>
                </c:pt>
                <c:pt idx="39">
                  <c:v>1027</c:v>
                </c:pt>
                <c:pt idx="40">
                  <c:v>1029</c:v>
                </c:pt>
                <c:pt idx="41">
                  <c:v>999</c:v>
                </c:pt>
                <c:pt idx="42">
                  <c:v>991</c:v>
                </c:pt>
                <c:pt idx="43">
                  <c:v>979</c:v>
                </c:pt>
                <c:pt idx="44">
                  <c:v>959</c:v>
                </c:pt>
                <c:pt idx="45">
                  <c:v>956</c:v>
                </c:pt>
                <c:pt idx="46">
                  <c:v>951</c:v>
                </c:pt>
                <c:pt idx="47">
                  <c:v>963</c:v>
                </c:pt>
                <c:pt idx="48">
                  <c:v>952</c:v>
                </c:pt>
                <c:pt idx="49">
                  <c:v>958</c:v>
                </c:pt>
                <c:pt idx="50">
                  <c:v>858</c:v>
                </c:pt>
                <c:pt idx="51">
                  <c:v>928</c:v>
                </c:pt>
                <c:pt idx="52">
                  <c:v>939</c:v>
                </c:pt>
                <c:pt idx="53">
                  <c:v>945</c:v>
                </c:pt>
                <c:pt idx="54">
                  <c:v>909</c:v>
                </c:pt>
                <c:pt idx="55">
                  <c:v>959</c:v>
                </c:pt>
                <c:pt idx="56">
                  <c:v>952</c:v>
                </c:pt>
                <c:pt idx="57">
                  <c:v>949</c:v>
                </c:pt>
                <c:pt idx="58">
                  <c:v>948</c:v>
                </c:pt>
                <c:pt idx="59">
                  <c:v>951</c:v>
                </c:pt>
                <c:pt idx="60">
                  <c:v>954</c:v>
                </c:pt>
                <c:pt idx="61">
                  <c:v>957</c:v>
                </c:pt>
                <c:pt idx="62">
                  <c:v>956</c:v>
                </c:pt>
                <c:pt idx="63">
                  <c:v>953</c:v>
                </c:pt>
                <c:pt idx="64">
                  <c:v>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7C3B-49A7-8219-2B301544AE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9267551"/>
        <c:axId val="436788847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7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0"/>
      </c:valAx>
      <c:valAx>
        <c:axId val="436788847"/>
        <c:scaling>
          <c:orientation val="minMax"/>
          <c:max val="1300"/>
          <c:min val="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9267551"/>
        <c:crosses val="max"/>
        <c:crossBetween val="between"/>
        <c:majorUnit val="200"/>
      </c:valAx>
      <c:dateAx>
        <c:axId val="1989267551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436788847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469135802469134E-2"/>
          <c:y val="0.80707819436328043"/>
          <c:w val="0.9855308601474434"/>
          <c:h val="0.192921805636719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FTSE equity</a:t>
            </a:r>
            <a:r>
              <a:rPr lang="en-US" sz="1000" b="1" baseline="0"/>
              <a:t> indices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5124559712450569"/>
          <c:y val="2.01585523481258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767777777777779"/>
          <c:w val="0.82910185185185181"/>
          <c:h val="0.53731127450980387"/>
        </c:manualLayout>
      </c:layout>
      <c:lineChart>
        <c:grouping val="standard"/>
        <c:varyColors val="0"/>
        <c:ser>
          <c:idx val="2"/>
          <c:order val="2"/>
          <c:tx>
            <c:strRef>
              <c:f>'FTSE EM'!$U$10</c:f>
              <c:strCache>
                <c:ptCount val="1"/>
                <c:pt idx="0">
                  <c:v>Em. Europe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EM'!$P$271:$P$334</c:f>
              <c:numCache>
                <c:formatCode>dd"-"mmm"-"yy</c:formatCode>
                <c:ptCount val="6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</c:numCache>
            </c:numRef>
          </c:cat>
          <c:val>
            <c:numRef>
              <c:f>'FTSE EM'!$U$271:$U$334</c:f>
              <c:numCache>
                <c:formatCode>0.00</c:formatCode>
                <c:ptCount val="64"/>
                <c:pt idx="0">
                  <c:v>98.901539805807928</c:v>
                </c:pt>
                <c:pt idx="1">
                  <c:v>99.450769902903971</c:v>
                </c:pt>
                <c:pt idx="2">
                  <c:v>100</c:v>
                </c:pt>
                <c:pt idx="3">
                  <c:v>100.54923009709604</c:v>
                </c:pt>
                <c:pt idx="4">
                  <c:v>100.68564601406955</c:v>
                </c:pt>
                <c:pt idx="5">
                  <c:v>101.77964817175922</c:v>
                </c:pt>
                <c:pt idx="6">
                  <c:v>101.24735861337231</c:v>
                </c:pt>
                <c:pt idx="7">
                  <c:v>104.12814180122507</c:v>
                </c:pt>
                <c:pt idx="8">
                  <c:v>103.9248553367155</c:v>
                </c:pt>
                <c:pt idx="9">
                  <c:v>105.15259858947725</c:v>
                </c:pt>
                <c:pt idx="10">
                  <c:v>105.40135702631133</c:v>
                </c:pt>
                <c:pt idx="11">
                  <c:v>106.30009718519575</c:v>
                </c:pt>
                <c:pt idx="12">
                  <c:v>104.03719785657603</c:v>
                </c:pt>
                <c:pt idx="13">
                  <c:v>104.47586864841247</c:v>
                </c:pt>
                <c:pt idx="14">
                  <c:v>104.29933040291735</c:v>
                </c:pt>
                <c:pt idx="15">
                  <c:v>105.03223160391238</c:v>
                </c:pt>
                <c:pt idx="16">
                  <c:v>103.28557290227091</c:v>
                </c:pt>
                <c:pt idx="17">
                  <c:v>100.5091077685744</c:v>
                </c:pt>
                <c:pt idx="18">
                  <c:v>99.992867141596136</c:v>
                </c:pt>
                <c:pt idx="19">
                  <c:v>100.74181727399983</c:v>
                </c:pt>
                <c:pt idx="20">
                  <c:v>98.353201316012374</c:v>
                </c:pt>
                <c:pt idx="21">
                  <c:v>98.264932193264798</c:v>
                </c:pt>
                <c:pt idx="22">
                  <c:v>97.05056305001024</c:v>
                </c:pt>
                <c:pt idx="23">
                  <c:v>96.951594639656903</c:v>
                </c:pt>
                <c:pt idx="24">
                  <c:v>99.326836488137147</c:v>
                </c:pt>
                <c:pt idx="25">
                  <c:v>98.778497998341606</c:v>
                </c:pt>
                <c:pt idx="26">
                  <c:v>99.821678539903886</c:v>
                </c:pt>
                <c:pt idx="27">
                  <c:v>101.60845957006697</c:v>
                </c:pt>
                <c:pt idx="28">
                  <c:v>103.12240876628296</c:v>
                </c:pt>
                <c:pt idx="29">
                  <c:v>102.76130780958835</c:v>
                </c:pt>
                <c:pt idx="30">
                  <c:v>102.03375625239619</c:v>
                </c:pt>
                <c:pt idx="31">
                  <c:v>102.60616813930471</c:v>
                </c:pt>
                <c:pt idx="32">
                  <c:v>102.5339479479658</c:v>
                </c:pt>
                <c:pt idx="33">
                  <c:v>105.03490642581382</c:v>
                </c:pt>
                <c:pt idx="34">
                  <c:v>104.86639264602297</c:v>
                </c:pt>
                <c:pt idx="35">
                  <c:v>102.74258405627825</c:v>
                </c:pt>
                <c:pt idx="36">
                  <c:v>101.89466551352122</c:v>
                </c:pt>
                <c:pt idx="37">
                  <c:v>103.52095722959777</c:v>
                </c:pt>
                <c:pt idx="38">
                  <c:v>103.08362384871205</c:v>
                </c:pt>
                <c:pt idx="39">
                  <c:v>102.64629046782633</c:v>
                </c:pt>
                <c:pt idx="40">
                  <c:v>101.27945647618961</c:v>
                </c:pt>
                <c:pt idx="41">
                  <c:v>102.02305696479044</c:v>
                </c:pt>
                <c:pt idx="42">
                  <c:v>99.677238157226029</c:v>
                </c:pt>
                <c:pt idx="43">
                  <c:v>101.82779496598518</c:v>
                </c:pt>
                <c:pt idx="44">
                  <c:v>102.53662276986724</c:v>
                </c:pt>
                <c:pt idx="45">
                  <c:v>102.317287373949</c:v>
                </c:pt>
                <c:pt idx="46">
                  <c:v>102.6115177831076</c:v>
                </c:pt>
                <c:pt idx="47">
                  <c:v>102.49115079754274</c:v>
                </c:pt>
                <c:pt idx="48">
                  <c:v>102.02573178669188</c:v>
                </c:pt>
                <c:pt idx="49">
                  <c:v>104.9386128373619</c:v>
                </c:pt>
                <c:pt idx="50">
                  <c:v>105.08037839813834</c:v>
                </c:pt>
                <c:pt idx="51">
                  <c:v>106.66654778569327</c:v>
                </c:pt>
                <c:pt idx="52">
                  <c:v>107.12929197464267</c:v>
                </c:pt>
                <c:pt idx="53">
                  <c:v>108.5282238290967</c:v>
                </c:pt>
                <c:pt idx="54">
                  <c:v>108.91072336100287</c:v>
                </c:pt>
                <c:pt idx="55">
                  <c:v>105.15794823328012</c:v>
                </c:pt>
                <c:pt idx="56">
                  <c:v>105.52974847758053</c:v>
                </c:pt>
                <c:pt idx="57">
                  <c:v>104.47319382651104</c:v>
                </c:pt>
                <c:pt idx="58">
                  <c:v>101.85989282880247</c:v>
                </c:pt>
                <c:pt idx="59">
                  <c:v>100.31117094786772</c:v>
                </c:pt>
                <c:pt idx="60">
                  <c:v>100.84346050625462</c:v>
                </c:pt>
                <c:pt idx="61">
                  <c:v>99.730734595254873</c:v>
                </c:pt>
                <c:pt idx="62">
                  <c:v>100.9772016013267</c:v>
                </c:pt>
                <c:pt idx="63">
                  <c:v>102.22366860739855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17-4DEC-971C-224E1CFA9F54}"/>
            </c:ext>
          </c:extLst>
        </c:ser>
        <c:ser>
          <c:idx val="3"/>
          <c:order val="3"/>
          <c:tx>
            <c:strRef>
              <c:f>'FTSE EM'!$V$10</c:f>
              <c:strCache>
                <c:ptCount val="1"/>
                <c:pt idx="0">
                  <c:v>Latin America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EM'!$P$271:$P$334</c:f>
              <c:numCache>
                <c:formatCode>dd"-"mmm"-"yy</c:formatCode>
                <c:ptCount val="6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</c:numCache>
            </c:numRef>
          </c:cat>
          <c:val>
            <c:numRef>
              <c:f>'FTSE EM'!$V$271:$V$334</c:f>
              <c:numCache>
                <c:formatCode>0.00</c:formatCode>
                <c:ptCount val="64"/>
                <c:pt idx="0">
                  <c:v>100.18266094975613</c:v>
                </c:pt>
                <c:pt idx="1">
                  <c:v>100.09133047487806</c:v>
                </c:pt>
                <c:pt idx="2">
                  <c:v>100</c:v>
                </c:pt>
                <c:pt idx="3">
                  <c:v>99.908669525121937</c:v>
                </c:pt>
                <c:pt idx="4">
                  <c:v>99.136401660113236</c:v>
                </c:pt>
                <c:pt idx="5">
                  <c:v>99.315829672705519</c:v>
                </c:pt>
                <c:pt idx="6">
                  <c:v>100.71003382460508</c:v>
                </c:pt>
                <c:pt idx="7">
                  <c:v>102.27760423191474</c:v>
                </c:pt>
                <c:pt idx="8">
                  <c:v>99.51344295684433</c:v>
                </c:pt>
                <c:pt idx="9">
                  <c:v>100.63608038698257</c:v>
                </c:pt>
                <c:pt idx="10">
                  <c:v>101.47017817524943</c:v>
                </c:pt>
                <c:pt idx="11">
                  <c:v>103.33841173879483</c:v>
                </c:pt>
                <c:pt idx="12">
                  <c:v>100.85187894266789</c:v>
                </c:pt>
                <c:pt idx="13">
                  <c:v>102.22911017445738</c:v>
                </c:pt>
                <c:pt idx="14">
                  <c:v>100.517269946212</c:v>
                </c:pt>
                <c:pt idx="15">
                  <c:v>100.26873790174295</c:v>
                </c:pt>
                <c:pt idx="16">
                  <c:v>98.314427386210724</c:v>
                </c:pt>
                <c:pt idx="17">
                  <c:v>96.013384359858236</c:v>
                </c:pt>
                <c:pt idx="18">
                  <c:v>95.639980117436437</c:v>
                </c:pt>
                <c:pt idx="19">
                  <c:v>96.670478838405671</c:v>
                </c:pt>
                <c:pt idx="20">
                  <c:v>94.747689460220712</c:v>
                </c:pt>
                <c:pt idx="21">
                  <c:v>95.870326890358967</c:v>
                </c:pt>
                <c:pt idx="22">
                  <c:v>92.977656363026512</c:v>
                </c:pt>
                <c:pt idx="23">
                  <c:v>93.934201646373239</c:v>
                </c:pt>
                <c:pt idx="24">
                  <c:v>96.561367209126587</c:v>
                </c:pt>
                <c:pt idx="25">
                  <c:v>97.370005617228315</c:v>
                </c:pt>
                <c:pt idx="26">
                  <c:v>96.210997643997047</c:v>
                </c:pt>
                <c:pt idx="27">
                  <c:v>98.031949501521495</c:v>
                </c:pt>
                <c:pt idx="28">
                  <c:v>98.276844491681246</c:v>
                </c:pt>
                <c:pt idx="29">
                  <c:v>97.399102051702741</c:v>
                </c:pt>
                <c:pt idx="30">
                  <c:v>97.30211393678799</c:v>
                </c:pt>
                <c:pt idx="31">
                  <c:v>97.708251667993522</c:v>
                </c:pt>
                <c:pt idx="32">
                  <c:v>98.030737150085073</c:v>
                </c:pt>
                <c:pt idx="33">
                  <c:v>97.991941904119159</c:v>
                </c:pt>
                <c:pt idx="34">
                  <c:v>98.011339527102109</c:v>
                </c:pt>
                <c:pt idx="35">
                  <c:v>97.863432651857124</c:v>
                </c:pt>
                <c:pt idx="36">
                  <c:v>96.441344416919577</c:v>
                </c:pt>
                <c:pt idx="37">
                  <c:v>97.317874505461646</c:v>
                </c:pt>
                <c:pt idx="38">
                  <c:v>96.128557746319515</c:v>
                </c:pt>
                <c:pt idx="39">
                  <c:v>94.939240987177371</c:v>
                </c:pt>
                <c:pt idx="40">
                  <c:v>95.392660424403829</c:v>
                </c:pt>
                <c:pt idx="41">
                  <c:v>91.744694952172736</c:v>
                </c:pt>
                <c:pt idx="42">
                  <c:v>89.898283714483156</c:v>
                </c:pt>
                <c:pt idx="43">
                  <c:v>90.59174873612362</c:v>
                </c:pt>
                <c:pt idx="44">
                  <c:v>90.292297931324327</c:v>
                </c:pt>
                <c:pt idx="45">
                  <c:v>89.676423401615665</c:v>
                </c:pt>
                <c:pt idx="46">
                  <c:v>92.005350511006128</c:v>
                </c:pt>
                <c:pt idx="47">
                  <c:v>91.379777169805976</c:v>
                </c:pt>
                <c:pt idx="48">
                  <c:v>88.815653881747238</c:v>
                </c:pt>
                <c:pt idx="49">
                  <c:v>88.635013517718519</c:v>
                </c:pt>
                <c:pt idx="50">
                  <c:v>90.526281758556166</c:v>
                </c:pt>
                <c:pt idx="51">
                  <c:v>94.186370745151606</c:v>
                </c:pt>
                <c:pt idx="52">
                  <c:v>93.592318541298752</c:v>
                </c:pt>
                <c:pt idx="53">
                  <c:v>93.233462516114159</c:v>
                </c:pt>
                <c:pt idx="54">
                  <c:v>93.905105211898828</c:v>
                </c:pt>
                <c:pt idx="55">
                  <c:v>93.975421595212012</c:v>
                </c:pt>
                <c:pt idx="56">
                  <c:v>94.545226770336185</c:v>
                </c:pt>
                <c:pt idx="57">
                  <c:v>95.687261823457376</c:v>
                </c:pt>
                <c:pt idx="58">
                  <c:v>94.348825837633811</c:v>
                </c:pt>
                <c:pt idx="59">
                  <c:v>93.645662004501844</c:v>
                </c:pt>
                <c:pt idx="60">
                  <c:v>91.943520587747969</c:v>
                </c:pt>
                <c:pt idx="61">
                  <c:v>91.920485910455724</c:v>
                </c:pt>
                <c:pt idx="62">
                  <c:v>91.720447923444041</c:v>
                </c:pt>
                <c:pt idx="63">
                  <c:v>91.520409936432372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717-4DEC-971C-224E1CFA9F54}"/>
            </c:ext>
          </c:extLst>
        </c:ser>
        <c:ser>
          <c:idx val="4"/>
          <c:order val="4"/>
          <c:tx>
            <c:strRef>
              <c:f>'FTSE EM'!$W$10</c:f>
              <c:strCache>
                <c:ptCount val="1"/>
                <c:pt idx="0">
                  <c:v>Middle East Africa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EM'!$P$271:$P$334</c:f>
              <c:numCache>
                <c:formatCode>dd"-"mmm"-"yy</c:formatCode>
                <c:ptCount val="6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</c:numCache>
            </c:numRef>
          </c:cat>
          <c:val>
            <c:numRef>
              <c:f>'FTSE EM'!$W$271:$W$334</c:f>
              <c:numCache>
                <c:formatCode>0.00</c:formatCode>
                <c:ptCount val="64"/>
                <c:pt idx="0">
                  <c:v>100.05378008006127</c:v>
                </c:pt>
                <c:pt idx="1">
                  <c:v>100.02689004003065</c:v>
                </c:pt>
                <c:pt idx="2">
                  <c:v>100</c:v>
                </c:pt>
                <c:pt idx="3">
                  <c:v>99.973109959969335</c:v>
                </c:pt>
                <c:pt idx="4">
                  <c:v>99.289697055794292</c:v>
                </c:pt>
                <c:pt idx="5">
                  <c:v>99.230336024028517</c:v>
                </c:pt>
                <c:pt idx="6">
                  <c:v>99.280564589368765</c:v>
                </c:pt>
                <c:pt idx="7">
                  <c:v>100.14053851110354</c:v>
                </c:pt>
                <c:pt idx="8">
                  <c:v>100.68544234115848</c:v>
                </c:pt>
                <c:pt idx="9">
                  <c:v>101.2988396694047</c:v>
                </c:pt>
                <c:pt idx="10">
                  <c:v>102.17555644625287</c:v>
                </c:pt>
                <c:pt idx="11">
                  <c:v>102.47692783829443</c:v>
                </c:pt>
                <c:pt idx="12">
                  <c:v>101.95789932977841</c:v>
                </c:pt>
                <c:pt idx="13">
                  <c:v>102.89702129386752</c:v>
                </c:pt>
                <c:pt idx="14">
                  <c:v>103.92898999994924</c:v>
                </c:pt>
                <c:pt idx="15">
                  <c:v>104.33234060040893</c:v>
                </c:pt>
                <c:pt idx="16">
                  <c:v>104.26384710221765</c:v>
                </c:pt>
                <c:pt idx="17">
                  <c:v>103.39778486953254</c:v>
                </c:pt>
                <c:pt idx="18">
                  <c:v>103.4221381133339</c:v>
                </c:pt>
                <c:pt idx="19">
                  <c:v>102.92594077088162</c:v>
                </c:pt>
                <c:pt idx="20">
                  <c:v>102.19382137910389</c:v>
                </c:pt>
                <c:pt idx="21">
                  <c:v>102.39169148498976</c:v>
                </c:pt>
                <c:pt idx="22">
                  <c:v>102.35668369702533</c:v>
                </c:pt>
                <c:pt idx="23">
                  <c:v>101.65348378226169</c:v>
                </c:pt>
                <c:pt idx="24">
                  <c:v>102.25774864408241</c:v>
                </c:pt>
                <c:pt idx="25">
                  <c:v>102.20143176779182</c:v>
                </c:pt>
                <c:pt idx="26">
                  <c:v>102.741769364634</c:v>
                </c:pt>
                <c:pt idx="27">
                  <c:v>103.79352508130431</c:v>
                </c:pt>
                <c:pt idx="28">
                  <c:v>104.57282888294712</c:v>
                </c:pt>
                <c:pt idx="29">
                  <c:v>105.65198199889394</c:v>
                </c:pt>
                <c:pt idx="30">
                  <c:v>106.30951958153008</c:v>
                </c:pt>
                <c:pt idx="31">
                  <c:v>106.55457409728103</c:v>
                </c:pt>
                <c:pt idx="32">
                  <c:v>107.01119741855614</c:v>
                </c:pt>
                <c:pt idx="33">
                  <c:v>108.34758167215459</c:v>
                </c:pt>
                <c:pt idx="34">
                  <c:v>107.57741033693726</c:v>
                </c:pt>
                <c:pt idx="35">
                  <c:v>106.55000786406829</c:v>
                </c:pt>
                <c:pt idx="36">
                  <c:v>105.79201315075161</c:v>
                </c:pt>
                <c:pt idx="37">
                  <c:v>106.26537932714015</c:v>
                </c:pt>
                <c:pt idx="38">
                  <c:v>105.83615340514154</c:v>
                </c:pt>
                <c:pt idx="39">
                  <c:v>105.40692748314298</c:v>
                </c:pt>
                <c:pt idx="40">
                  <c:v>105.14360803454099</c:v>
                </c:pt>
                <c:pt idx="41">
                  <c:v>105.19840283309401</c:v>
                </c:pt>
                <c:pt idx="42">
                  <c:v>103.69459002836136</c:v>
                </c:pt>
                <c:pt idx="43">
                  <c:v>105.3947508612423</c:v>
                </c:pt>
                <c:pt idx="44">
                  <c:v>106.08272999863011</c:v>
                </c:pt>
                <c:pt idx="45">
                  <c:v>106.37953515745893</c:v>
                </c:pt>
                <c:pt idx="46">
                  <c:v>105.31560281888794</c:v>
                </c:pt>
                <c:pt idx="47">
                  <c:v>104.63066783697531</c:v>
                </c:pt>
                <c:pt idx="48">
                  <c:v>104.91377429616587</c:v>
                </c:pt>
                <c:pt idx="49">
                  <c:v>106.07968584315495</c:v>
                </c:pt>
                <c:pt idx="50">
                  <c:v>107.54544670444801</c:v>
                </c:pt>
                <c:pt idx="51">
                  <c:v>108.81029330438001</c:v>
                </c:pt>
                <c:pt idx="52">
                  <c:v>107.76462589866004</c:v>
                </c:pt>
                <c:pt idx="53">
                  <c:v>108.00663625893586</c:v>
                </c:pt>
                <c:pt idx="54">
                  <c:v>108.54240762256528</c:v>
                </c:pt>
                <c:pt idx="55">
                  <c:v>107.50891683874599</c:v>
                </c:pt>
                <c:pt idx="56">
                  <c:v>107.70374278915671</c:v>
                </c:pt>
                <c:pt idx="57">
                  <c:v>107.51804930517149</c:v>
                </c:pt>
                <c:pt idx="58">
                  <c:v>107.74331681033387</c:v>
                </c:pt>
                <c:pt idx="59">
                  <c:v>106.90921821013804</c:v>
                </c:pt>
                <c:pt idx="60">
                  <c:v>106.13600271944551</c:v>
                </c:pt>
                <c:pt idx="61">
                  <c:v>104.99901064947055</c:v>
                </c:pt>
                <c:pt idx="62">
                  <c:v>106.41682606202971</c:v>
                </c:pt>
                <c:pt idx="63">
                  <c:v>107.83464147458889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717-4DEC-971C-224E1CFA9F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0"/>
          <c:order val="0"/>
          <c:tx>
            <c:strRef>
              <c:f>'FTSE EM'!$S$10</c:f>
              <c:strCache>
                <c:ptCount val="1"/>
                <c:pt idx="0">
                  <c:v>Global Developed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EM'!$P$271:$P$334</c:f>
              <c:numCache>
                <c:formatCode>dd"-"mmm"-"yy</c:formatCode>
                <c:ptCount val="6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</c:numCache>
            </c:numRef>
          </c:cat>
          <c:val>
            <c:numRef>
              <c:f>'FTSE EM'!$S$271:$S$334</c:f>
              <c:numCache>
                <c:formatCode>0.00</c:formatCode>
                <c:ptCount val="64"/>
                <c:pt idx="0">
                  <c:v>100.33489488559371</c:v>
                </c:pt>
                <c:pt idx="1">
                  <c:v>100.16744744279684</c:v>
                </c:pt>
                <c:pt idx="2">
                  <c:v>100</c:v>
                </c:pt>
                <c:pt idx="3">
                  <c:v>99.83255255720313</c:v>
                </c:pt>
                <c:pt idx="4">
                  <c:v>100.34941344999804</c:v>
                </c:pt>
                <c:pt idx="5">
                  <c:v>100.88950404583994</c:v>
                </c:pt>
                <c:pt idx="6">
                  <c:v>102.15842657478026</c:v>
                </c:pt>
                <c:pt idx="7">
                  <c:v>102.97582175074527</c:v>
                </c:pt>
                <c:pt idx="8">
                  <c:v>102.10470788648416</c:v>
                </c:pt>
                <c:pt idx="9">
                  <c:v>102.2455379612064</c:v>
                </c:pt>
                <c:pt idx="10">
                  <c:v>102.48799798675905</c:v>
                </c:pt>
                <c:pt idx="11">
                  <c:v>102.41540516473728</c:v>
                </c:pt>
                <c:pt idx="12">
                  <c:v>101.51670602810793</c:v>
                </c:pt>
                <c:pt idx="13">
                  <c:v>101.40636493863487</c:v>
                </c:pt>
                <c:pt idx="14">
                  <c:v>102.14535986681635</c:v>
                </c:pt>
                <c:pt idx="15">
                  <c:v>103.2124743505362</c:v>
                </c:pt>
                <c:pt idx="16">
                  <c:v>103.40266754423322</c:v>
                </c:pt>
                <c:pt idx="17">
                  <c:v>102.99614774091137</c:v>
                </c:pt>
                <c:pt idx="18">
                  <c:v>103.0963258353014</c:v>
                </c:pt>
                <c:pt idx="19">
                  <c:v>102.97582175074527</c:v>
                </c:pt>
                <c:pt idx="20">
                  <c:v>100.81981493669905</c:v>
                </c:pt>
                <c:pt idx="21">
                  <c:v>101.30618684424482</c:v>
                </c:pt>
                <c:pt idx="22">
                  <c:v>99.479751442177388</c:v>
                </c:pt>
                <c:pt idx="23">
                  <c:v>100.8299779317821</c:v>
                </c:pt>
                <c:pt idx="24">
                  <c:v>102.09599674784155</c:v>
                </c:pt>
                <c:pt idx="25">
                  <c:v>102.35152348135816</c:v>
                </c:pt>
                <c:pt idx="26">
                  <c:v>103.00776259243484</c:v>
                </c:pt>
                <c:pt idx="27">
                  <c:v>103.58705331216849</c:v>
                </c:pt>
                <c:pt idx="28">
                  <c:v>104.41751519609741</c:v>
                </c:pt>
                <c:pt idx="29">
                  <c:v>104.51624143404699</c:v>
                </c:pt>
                <c:pt idx="30">
                  <c:v>104.62077509775834</c:v>
                </c:pt>
                <c:pt idx="31">
                  <c:v>104.84726470246619</c:v>
                </c:pt>
                <c:pt idx="32">
                  <c:v>105.25523636222849</c:v>
                </c:pt>
                <c:pt idx="33">
                  <c:v>105.71692671028687</c:v>
                </c:pt>
                <c:pt idx="34">
                  <c:v>105.69950443300165</c:v>
                </c:pt>
                <c:pt idx="35">
                  <c:v>105.21893995121761</c:v>
                </c:pt>
                <c:pt idx="36">
                  <c:v>104.6948197762205</c:v>
                </c:pt>
                <c:pt idx="37">
                  <c:v>104.82113128653839</c:v>
                </c:pt>
                <c:pt idx="38">
                  <c:v>104.51696736226721</c:v>
                </c:pt>
                <c:pt idx="39">
                  <c:v>104.21280343799604</c:v>
                </c:pt>
                <c:pt idx="40">
                  <c:v>104.61932324131789</c:v>
                </c:pt>
                <c:pt idx="41">
                  <c:v>103.24586704866621</c:v>
                </c:pt>
                <c:pt idx="42">
                  <c:v>101.8578922916102</c:v>
                </c:pt>
                <c:pt idx="43">
                  <c:v>103.91662472414727</c:v>
                </c:pt>
                <c:pt idx="44">
                  <c:v>103.40847496999494</c:v>
                </c:pt>
                <c:pt idx="45">
                  <c:v>102.56639823454256</c:v>
                </c:pt>
                <c:pt idx="46">
                  <c:v>101.28731271051916</c:v>
                </c:pt>
                <c:pt idx="47">
                  <c:v>102.0684114754733</c:v>
                </c:pt>
                <c:pt idx="48">
                  <c:v>101.8912849897402</c:v>
                </c:pt>
                <c:pt idx="49">
                  <c:v>103.25312633086838</c:v>
                </c:pt>
                <c:pt idx="50">
                  <c:v>103.73369081265243</c:v>
                </c:pt>
                <c:pt idx="51">
                  <c:v>104.85887955398969</c:v>
                </c:pt>
                <c:pt idx="52">
                  <c:v>104.92130938092839</c:v>
                </c:pt>
                <c:pt idx="53">
                  <c:v>105.41058500135505</c:v>
                </c:pt>
                <c:pt idx="54">
                  <c:v>105.54560765031553</c:v>
                </c:pt>
                <c:pt idx="55">
                  <c:v>105.6065856208138</c:v>
                </c:pt>
                <c:pt idx="56">
                  <c:v>104.84871655890664</c:v>
                </c:pt>
                <c:pt idx="57">
                  <c:v>104.56124898370049</c:v>
                </c:pt>
                <c:pt idx="58">
                  <c:v>105.03310232684191</c:v>
                </c:pt>
                <c:pt idx="59">
                  <c:v>104.22151457663864</c:v>
                </c:pt>
                <c:pt idx="60">
                  <c:v>103.44186766812496</c:v>
                </c:pt>
                <c:pt idx="61">
                  <c:v>103.72497967400982</c:v>
                </c:pt>
                <c:pt idx="62">
                  <c:v>104.40227070347284</c:v>
                </c:pt>
                <c:pt idx="63">
                  <c:v>105.07956173293582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717-4DEC-971C-224E1CFA9F54}"/>
            </c:ext>
          </c:extLst>
        </c:ser>
        <c:ser>
          <c:idx val="1"/>
          <c:order val="1"/>
          <c:tx>
            <c:strRef>
              <c:f>'FTSE EM'!$T$10</c:f>
              <c:strCache>
                <c:ptCount val="1"/>
                <c:pt idx="0">
                  <c:v>Global Emerging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EM'!$P$271:$P$334</c:f>
              <c:numCache>
                <c:formatCode>dd"-"mmm"-"yy</c:formatCode>
                <c:ptCount val="6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</c:numCache>
            </c:numRef>
          </c:cat>
          <c:val>
            <c:numRef>
              <c:f>'FTSE EM'!$T$271:$T$334</c:f>
            </c:numRef>
          </c:val>
          <c:smooth val="0"/>
          <c:extLst>
            <c:ext xmlns:c16="http://schemas.microsoft.com/office/drawing/2014/chart" uri="{C3380CC4-5D6E-409C-BE32-E72D297353CC}">
              <c16:uniqueId val="{00000004-8717-4DEC-971C-224E1CFA9F54}"/>
            </c:ext>
          </c:extLst>
        </c:ser>
        <c:ser>
          <c:idx val="5"/>
          <c:order val="5"/>
          <c:tx>
            <c:strRef>
              <c:f>'FTSE EM'!$X$10</c:f>
              <c:strCache>
                <c:ptCount val="1"/>
                <c:pt idx="0">
                  <c:v>Asia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EM'!$P$271:$P$334</c:f>
              <c:numCache>
                <c:formatCode>dd"-"mmm"-"yy</c:formatCode>
                <c:ptCount val="64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  <c:pt idx="41">
                  <c:v>44252</c:v>
                </c:pt>
                <c:pt idx="42">
                  <c:v>44253</c:v>
                </c:pt>
                <c:pt idx="43">
                  <c:v>44256</c:v>
                </c:pt>
                <c:pt idx="44">
                  <c:v>44257</c:v>
                </c:pt>
                <c:pt idx="45">
                  <c:v>44258</c:v>
                </c:pt>
                <c:pt idx="46">
                  <c:v>44259</c:v>
                </c:pt>
                <c:pt idx="47">
                  <c:v>44260</c:v>
                </c:pt>
                <c:pt idx="48">
                  <c:v>44263</c:v>
                </c:pt>
                <c:pt idx="49">
                  <c:v>44264</c:v>
                </c:pt>
                <c:pt idx="50">
                  <c:v>44265</c:v>
                </c:pt>
                <c:pt idx="51">
                  <c:v>44266</c:v>
                </c:pt>
                <c:pt idx="52">
                  <c:v>44267</c:v>
                </c:pt>
                <c:pt idx="53">
                  <c:v>44270</c:v>
                </c:pt>
                <c:pt idx="54">
                  <c:v>44271</c:v>
                </c:pt>
                <c:pt idx="55">
                  <c:v>44272</c:v>
                </c:pt>
                <c:pt idx="56">
                  <c:v>44273</c:v>
                </c:pt>
                <c:pt idx="57">
                  <c:v>44274</c:v>
                </c:pt>
                <c:pt idx="58">
                  <c:v>44277</c:v>
                </c:pt>
                <c:pt idx="59">
                  <c:v>44278</c:v>
                </c:pt>
                <c:pt idx="60">
                  <c:v>44279</c:v>
                </c:pt>
                <c:pt idx="61">
                  <c:v>44280</c:v>
                </c:pt>
                <c:pt idx="62">
                  <c:v>44281</c:v>
                </c:pt>
                <c:pt idx="63">
                  <c:v>44284</c:v>
                </c:pt>
              </c:numCache>
            </c:numRef>
          </c:cat>
          <c:val>
            <c:numRef>
              <c:f>'FTSE EM'!$X$271:$X$334</c:f>
              <c:numCache>
                <c:formatCode>0.00</c:formatCode>
                <c:ptCount val="64"/>
                <c:pt idx="0">
                  <c:v>99.177923021060266</c:v>
                </c:pt>
                <c:pt idx="1">
                  <c:v>99.588961510530126</c:v>
                </c:pt>
                <c:pt idx="2">
                  <c:v>100</c:v>
                </c:pt>
                <c:pt idx="3">
                  <c:v>100.41103848946986</c:v>
                </c:pt>
                <c:pt idx="4">
                  <c:v>101.72403776325342</c:v>
                </c:pt>
                <c:pt idx="5">
                  <c:v>101.22875816993462</c:v>
                </c:pt>
                <c:pt idx="6">
                  <c:v>101.90123456790123</c:v>
                </c:pt>
                <c:pt idx="7">
                  <c:v>104.14088598402323</c:v>
                </c:pt>
                <c:pt idx="8">
                  <c:v>103.66303558460419</c:v>
                </c:pt>
                <c:pt idx="9">
                  <c:v>103.96804647785038</c:v>
                </c:pt>
                <c:pt idx="10">
                  <c:v>104.66376180101669</c:v>
                </c:pt>
                <c:pt idx="11">
                  <c:v>105.02687000726215</c:v>
                </c:pt>
                <c:pt idx="12">
                  <c:v>104.33405954974582</c:v>
                </c:pt>
                <c:pt idx="13">
                  <c:v>104.08133623819897</c:v>
                </c:pt>
                <c:pt idx="14">
                  <c:v>106.13071895424835</c:v>
                </c:pt>
                <c:pt idx="15">
                  <c:v>107.57443718228031</c:v>
                </c:pt>
                <c:pt idx="16">
                  <c:v>108.35294117647057</c:v>
                </c:pt>
                <c:pt idx="17">
                  <c:v>107.3899782135076</c:v>
                </c:pt>
                <c:pt idx="18">
                  <c:v>108.73638344226578</c:v>
                </c:pt>
                <c:pt idx="19">
                  <c:v>107.05882352941174</c:v>
                </c:pt>
                <c:pt idx="20">
                  <c:v>105.95352214960056</c:v>
                </c:pt>
                <c:pt idx="21">
                  <c:v>103.78068264342772</c:v>
                </c:pt>
                <c:pt idx="22">
                  <c:v>102.48511256354391</c:v>
                </c:pt>
                <c:pt idx="23">
                  <c:v>104.75236020334057</c:v>
                </c:pt>
                <c:pt idx="24">
                  <c:v>106.18155410312271</c:v>
                </c:pt>
                <c:pt idx="25">
                  <c:v>107.13144517066084</c:v>
                </c:pt>
                <c:pt idx="26">
                  <c:v>106.55192447349309</c:v>
                </c:pt>
                <c:pt idx="27">
                  <c:v>107.18954248366011</c:v>
                </c:pt>
                <c:pt idx="28">
                  <c:v>107.70660856935363</c:v>
                </c:pt>
                <c:pt idx="29">
                  <c:v>108.26724763979662</c:v>
                </c:pt>
                <c:pt idx="30">
                  <c:v>109.40305010893245</c:v>
                </c:pt>
                <c:pt idx="31">
                  <c:v>109.73565722585327</c:v>
                </c:pt>
                <c:pt idx="32">
                  <c:v>109.59622367465505</c:v>
                </c:pt>
                <c:pt idx="33">
                  <c:v>110.22076978939724</c:v>
                </c:pt>
                <c:pt idx="34">
                  <c:v>110.89034132171385</c:v>
                </c:pt>
                <c:pt idx="35">
                  <c:v>111.16775599128539</c:v>
                </c:pt>
                <c:pt idx="36">
                  <c:v>109.92592592592591</c:v>
                </c:pt>
                <c:pt idx="37">
                  <c:v>110.14379084967318</c:v>
                </c:pt>
                <c:pt idx="38">
                  <c:v>109.41684822076978</c:v>
                </c:pt>
                <c:pt idx="39">
                  <c:v>108.68990559186635</c:v>
                </c:pt>
                <c:pt idx="40">
                  <c:v>106.84386347131442</c:v>
                </c:pt>
                <c:pt idx="41">
                  <c:v>108.00580973129992</c:v>
                </c:pt>
                <c:pt idx="42">
                  <c:v>104.05954974582426</c:v>
                </c:pt>
                <c:pt idx="43">
                  <c:v>105.87073347857658</c:v>
                </c:pt>
                <c:pt idx="44">
                  <c:v>105.53667392883077</c:v>
                </c:pt>
                <c:pt idx="45">
                  <c:v>107.24328249818444</c:v>
                </c:pt>
                <c:pt idx="46">
                  <c:v>104.81626724763977</c:v>
                </c:pt>
                <c:pt idx="47">
                  <c:v>103.91285403050108</c:v>
                </c:pt>
                <c:pt idx="48">
                  <c:v>101.9273783587509</c:v>
                </c:pt>
                <c:pt idx="49">
                  <c:v>102.62018881626722</c:v>
                </c:pt>
                <c:pt idx="50">
                  <c:v>102.7654320987654</c:v>
                </c:pt>
                <c:pt idx="51">
                  <c:v>104.86564996368917</c:v>
                </c:pt>
                <c:pt idx="52">
                  <c:v>104.22512708787217</c:v>
                </c:pt>
                <c:pt idx="53">
                  <c:v>103.68336964415394</c:v>
                </c:pt>
                <c:pt idx="54">
                  <c:v>104.33986928104572</c:v>
                </c:pt>
                <c:pt idx="55">
                  <c:v>103.9520697167756</c:v>
                </c:pt>
                <c:pt idx="56">
                  <c:v>104.39215686274508</c:v>
                </c:pt>
                <c:pt idx="57">
                  <c:v>103.31735657225852</c:v>
                </c:pt>
                <c:pt idx="58">
                  <c:v>103.60639070442991</c:v>
                </c:pt>
                <c:pt idx="59">
                  <c:v>102.69862018881626</c:v>
                </c:pt>
                <c:pt idx="60">
                  <c:v>101.02687000726216</c:v>
                </c:pt>
                <c:pt idx="61">
                  <c:v>100.42411038489468</c:v>
                </c:pt>
                <c:pt idx="62">
                  <c:v>101.05228758169933</c:v>
                </c:pt>
                <c:pt idx="63">
                  <c:v>101.68046477850399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717-4DEC-971C-224E1CFA9F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871904"/>
        <c:axId val="1881969856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115"/>
          <c:min val="8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"/>
      </c:valAx>
      <c:valAx>
        <c:axId val="1881969856"/>
        <c:scaling>
          <c:orientation val="minMax"/>
          <c:max val="115"/>
          <c:min val="85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5871904"/>
        <c:crosses val="max"/>
        <c:crossBetween val="between"/>
        <c:majorUnit val="5"/>
      </c:valAx>
      <c:dateAx>
        <c:axId val="1845871904"/>
        <c:scaling>
          <c:orientation val="minMax"/>
        </c:scaling>
        <c:delete val="1"/>
        <c:axPos val="b"/>
        <c:numFmt formatCode="dd&quot;-&quot;mmm&quot;-&quot;yy" sourceLinked="1"/>
        <c:majorTickMark val="out"/>
        <c:minorTickMark val="none"/>
        <c:tickLblPos val="nextTo"/>
        <c:crossAx val="1881969856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059163059163052E-3"/>
          <c:y val="0.83632475490196068"/>
          <c:w val="0.97466113839077761"/>
          <c:h val="0.163675245098039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3B939515A8348863D59D79CA39267" ma:contentTypeVersion="13" ma:contentTypeDescription="Create a new document." ma:contentTypeScope="" ma:versionID="a05c28aea82b392b56476dbcc2aa7bc7">
  <xsd:schema xmlns:xsd="http://www.w3.org/2001/XMLSchema" xmlns:xs="http://www.w3.org/2001/XMLSchema" xmlns:p="http://schemas.microsoft.com/office/2006/metadata/properties" xmlns:ns3="3046f5e9-6b23-439d-8a90-ab497fb516e7" xmlns:ns4="24143f93-cd68-4bbf-abca-782bad0f7f42" targetNamespace="http://schemas.microsoft.com/office/2006/metadata/properties" ma:root="true" ma:fieldsID="2778ba8364f061eb83cd821a987b61fa" ns3:_="" ns4:_="">
    <xsd:import namespace="3046f5e9-6b23-439d-8a90-ab497fb516e7"/>
    <xsd:import namespace="24143f93-cd68-4bbf-abca-782bad0f7f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6f5e9-6b23-439d-8a90-ab497fb516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43f93-cd68-4bbf-abca-782bad0f7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DA8EC7-667B-4FC4-86BB-38202203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6f5e9-6b23-439d-8a90-ab497fb516e7"/>
    <ds:schemaRef ds:uri="24143f93-cd68-4bbf-abca-782bad0f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22A4F-BB9C-41DC-9C24-513F1274E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2C04E-9CEE-47D2-AC41-3782A619CD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Ungerer</dc:creator>
  <cp:keywords/>
  <dc:description/>
  <cp:lastModifiedBy>Sandeep Mahajan</cp:lastModifiedBy>
  <cp:revision>2</cp:revision>
  <dcterms:created xsi:type="dcterms:W3CDTF">2021-04-02T20:08:00Z</dcterms:created>
  <dcterms:modified xsi:type="dcterms:W3CDTF">2021-04-02T20:08:00Z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0x0101008713B939515A8348863D59D79CA39267</vt:lpwstr>
  </property>
</Properties>
</file>