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D312" w14:textId="53AD1A39" w:rsidR="00EB4CC3" w:rsidRPr="003729A0" w:rsidRDefault="00EB4CC3">
      <w:pPr>
        <w:rPr>
          <w:b/>
          <w:bCs/>
        </w:rPr>
      </w:pPr>
      <w:bookmarkStart w:id="0" w:name="_GoBack"/>
      <w:bookmarkEnd w:id="0"/>
      <w:r w:rsidRPr="003729A0">
        <w:rPr>
          <w:b/>
          <w:bCs/>
          <w:lang w:val="en-US"/>
        </w:rPr>
        <w:t xml:space="preserve">COVID-19 </w:t>
      </w:r>
      <w:r w:rsidRPr="003729A0">
        <w:rPr>
          <w:b/>
          <w:bCs/>
        </w:rPr>
        <w:t>ვაქცინით აცრილი მოსახლეობის რაოდენობა</w:t>
      </w:r>
      <w:r w:rsidR="00FB7080" w:rsidRPr="003729A0">
        <w:rPr>
          <w:b/>
          <w:bCs/>
        </w:rPr>
        <w:t xml:space="preserve">, </w:t>
      </w:r>
      <w:r w:rsidR="00F87A3E">
        <w:rPr>
          <w:b/>
          <w:bCs/>
          <w:lang w:val="en-US"/>
        </w:rPr>
        <w:t>2</w:t>
      </w:r>
      <w:r w:rsidR="00A33292">
        <w:rPr>
          <w:b/>
          <w:bCs/>
        </w:rPr>
        <w:t>3</w:t>
      </w:r>
      <w:r w:rsidR="00FB7080" w:rsidRPr="003729A0">
        <w:rPr>
          <w:b/>
          <w:bCs/>
        </w:rPr>
        <w:t>.0</w:t>
      </w:r>
      <w:r w:rsidR="0096760D">
        <w:rPr>
          <w:b/>
          <w:bCs/>
          <w:lang w:val="en-US"/>
        </w:rPr>
        <w:t>2</w:t>
      </w:r>
      <w:r w:rsidR="00FB7080" w:rsidRPr="003729A0">
        <w:rPr>
          <w:b/>
          <w:bCs/>
        </w:rPr>
        <w:t>.2021</w:t>
      </w:r>
      <w:r w:rsidR="00FB7080" w:rsidRPr="003729A0">
        <w:rPr>
          <w:rStyle w:val="FootnoteReference"/>
          <w:b/>
          <w:bCs/>
        </w:rPr>
        <w:footnoteReference w:id="1"/>
      </w:r>
    </w:p>
    <w:p w14:paraId="0C81C03D" w14:textId="5FB45506" w:rsidR="004D4340" w:rsidRDefault="00FB7080" w:rsidP="00F45F99">
      <w:r>
        <w:t>ჯამში გაკეთებული</w:t>
      </w:r>
      <w:r w:rsidR="00440355">
        <w:t>ა</w:t>
      </w:r>
      <w:r>
        <w:t xml:space="preserve"> </w:t>
      </w:r>
      <w:r w:rsidR="00F87A3E">
        <w:rPr>
          <w:lang w:val="en-US"/>
        </w:rPr>
        <w:t>20</w:t>
      </w:r>
      <w:r w:rsidR="00A33292">
        <w:t>9 766 690</w:t>
      </w:r>
      <w:r w:rsidR="00543CE7">
        <w:rPr>
          <w:lang w:val="en-US"/>
        </w:rPr>
        <w:t xml:space="preserve"> </w:t>
      </w:r>
      <w:r w:rsidR="00F45F99">
        <w:t xml:space="preserve">დოზა </w:t>
      </w:r>
      <w:r w:rsidR="00F45F99" w:rsidRPr="00F45F99">
        <w:t>SARS-CoV-2</w:t>
      </w:r>
      <w:r w:rsidR="00F45F99">
        <w:t xml:space="preserve"> </w:t>
      </w:r>
      <w:r w:rsidR="00440355">
        <w:t>აცრა</w:t>
      </w:r>
      <w:r w:rsidR="00F45F99">
        <w:t>.</w:t>
      </w:r>
      <w:r w:rsidR="00AC0041">
        <w:t xml:space="preserve"> </w:t>
      </w:r>
      <w:r w:rsidR="004D4340">
        <w:t xml:space="preserve">ვაქცინაცია დაწყებულია </w:t>
      </w:r>
      <w:r w:rsidR="00A33292">
        <w:t>9</w:t>
      </w:r>
      <w:r w:rsidR="00861571">
        <w:t>8</w:t>
      </w:r>
      <w:r w:rsidR="00731E92">
        <w:rPr>
          <w:lang w:val="en-US"/>
        </w:rPr>
        <w:t xml:space="preserve"> </w:t>
      </w:r>
      <w:r w:rsidR="004D4340">
        <w:t>ქვეყანა</w:t>
      </w:r>
      <w:r w:rsidR="00A33292">
        <w:t>სა და რეგიონში</w:t>
      </w:r>
      <w:r w:rsidR="004D4340">
        <w:t>.</w:t>
      </w:r>
      <w:r w:rsidR="00BE7658">
        <w:t xml:space="preserve"> </w:t>
      </w:r>
      <w:r w:rsidR="00543CE7">
        <w:t>ბოლო დღეებში</w:t>
      </w:r>
      <w:r w:rsidR="00BE7658">
        <w:t xml:space="preserve"> ვაქცინაცია დაიწყო დამატებით </w:t>
      </w:r>
      <w:r w:rsidR="00861571">
        <w:t>10</w:t>
      </w:r>
      <w:r w:rsidR="00BE7658">
        <w:t xml:space="preserve"> ქვეყანაში</w:t>
      </w:r>
      <w:r w:rsidR="00882345">
        <w:rPr>
          <w:rStyle w:val="FootnoteReference"/>
        </w:rPr>
        <w:footnoteReference w:id="2"/>
      </w:r>
      <w:r w:rsidR="00BE7658">
        <w:t>.</w:t>
      </w:r>
      <w:r w:rsidR="00012043">
        <w:t xml:space="preserve"> აღნიშნული ტემპით გაგრძელების შემთხვევაში, მოსახლეობის ორი დოზით ასაცრელად და კოლექტიური იმუნიტეტის მისაღწევად (75%) გათვლებით </w:t>
      </w:r>
      <w:r w:rsidR="00012043" w:rsidRPr="00D20709">
        <w:rPr>
          <w:u w:val="single"/>
        </w:rPr>
        <w:t xml:space="preserve">საჭიროა </w:t>
      </w:r>
      <w:r w:rsidR="00A33292">
        <w:rPr>
          <w:u w:val="single"/>
        </w:rPr>
        <w:t>5</w:t>
      </w:r>
      <w:r w:rsidR="00012043" w:rsidRPr="00D20709">
        <w:rPr>
          <w:u w:val="single"/>
        </w:rPr>
        <w:t xml:space="preserve"> წელი</w:t>
      </w:r>
      <w:r w:rsidR="00012043">
        <w:t>.</w:t>
      </w:r>
    </w:p>
    <w:p w14:paraId="7B4725A1" w14:textId="218BC0AD" w:rsidR="002E5F4D" w:rsidRDefault="002E5F4D" w:rsidP="00F45F99">
      <w:r>
        <w:t>წინა კვირასთან შედარებით, გლობალურად 2</w:t>
      </w:r>
      <w:r w:rsidR="00F823E0">
        <w:t>1</w:t>
      </w:r>
      <w:r w:rsidR="00255BE9">
        <w:rPr>
          <w:lang w:val="en-US"/>
        </w:rPr>
        <w:t>%</w:t>
      </w:r>
      <w:r>
        <w:t>-ით გაზრდილია ვაქცინაცია.</w:t>
      </w:r>
    </w:p>
    <w:p w14:paraId="6B7641EE" w14:textId="5C03F15C" w:rsidR="00411497" w:rsidRPr="004D5C83" w:rsidRDefault="00F45F99" w:rsidP="00F45F99">
      <w:pPr>
        <w:rPr>
          <w:lang w:val="en-US"/>
        </w:rPr>
      </w:pPr>
      <w:r>
        <w:t>არსებული მონაცემებით, აშშ ლიდერობს აბსოლუტურ</w:t>
      </w:r>
      <w:r w:rsidR="00AC0041">
        <w:t>ი</w:t>
      </w:r>
      <w:r>
        <w:t xml:space="preserve"> ციფრებით ადმინისტრირებული დოზებით (</w:t>
      </w:r>
      <w:r w:rsidR="00F87A3E">
        <w:rPr>
          <w:lang w:val="en-US"/>
        </w:rPr>
        <w:t>6</w:t>
      </w:r>
      <w:r w:rsidR="00A33292">
        <w:t>4 177 474</w:t>
      </w:r>
      <w:r w:rsidR="00862E83">
        <w:t>)</w:t>
      </w:r>
      <w:r w:rsidR="00A33292">
        <w:t xml:space="preserve"> და მიმდინარე კვირის გათვლებით, ორი დოზით აცრისა და კოლექტიური იმუნიტეტის შესაქმნელად (75%) საჭიროა დაახლეობით </w:t>
      </w:r>
      <w:r w:rsidR="00A33292">
        <w:rPr>
          <w:lang w:val="en-US"/>
        </w:rPr>
        <w:t>1</w:t>
      </w:r>
      <w:r w:rsidR="00A33292">
        <w:t xml:space="preserve">0 თვე (წინა კვირის გათვლებით იყო 11 თვე). </w:t>
      </w:r>
      <w:r w:rsidR="00862E83">
        <w:t xml:space="preserve">მეორე </w:t>
      </w:r>
      <w:r>
        <w:t xml:space="preserve">ადგილზეა ჩინეთი </w:t>
      </w:r>
      <w:r w:rsidR="004C34CD">
        <w:t>(</w:t>
      </w:r>
      <w:r w:rsidR="00121646">
        <w:t>40 500 000</w:t>
      </w:r>
      <w:r w:rsidR="004C34CD">
        <w:t>)</w:t>
      </w:r>
      <w:r w:rsidR="000F0640">
        <w:rPr>
          <w:lang w:val="en-US"/>
        </w:rPr>
        <w:t>,</w:t>
      </w:r>
      <w:r>
        <w:t xml:space="preserve"> </w:t>
      </w:r>
      <w:r w:rsidR="00AC0041">
        <w:t xml:space="preserve">მესამეზეა </w:t>
      </w:r>
      <w:r w:rsidR="00726277">
        <w:t>გაერთიანებული სამეფო</w:t>
      </w:r>
      <w:r w:rsidR="00121646">
        <w:t xml:space="preserve"> (1</w:t>
      </w:r>
      <w:r w:rsidR="00A33292">
        <w:t>8 348 165</w:t>
      </w:r>
      <w:r w:rsidR="004C34CD">
        <w:t>)</w:t>
      </w:r>
      <w:r>
        <w:t xml:space="preserve">. </w:t>
      </w:r>
      <w:r w:rsidR="00A33292">
        <w:t>ამ კვირაში პირველად, პირველ ხუთეულში შევიდა ინდოეთი (11 424 094).</w:t>
      </w:r>
    </w:p>
    <w:p w14:paraId="63D9A039" w14:textId="42250FF7" w:rsidR="00862E83" w:rsidRPr="00411497" w:rsidRDefault="00726277" w:rsidP="00F45F99">
      <w:pPr>
        <w:rPr>
          <w:lang w:val="en-US"/>
        </w:rPr>
      </w:pPr>
      <w:r>
        <w:t>მოსახლეობის მოცვის მიხედვით</w:t>
      </w:r>
      <w:r w:rsidR="00862E83">
        <w:t>, სადაც დასრულებულია ორი დოზით აცრა,</w:t>
      </w:r>
      <w:r>
        <w:t xml:space="preserve"> ლიდერობს </w:t>
      </w:r>
      <w:r w:rsidR="003512F0">
        <w:t xml:space="preserve">გიბრალტარი (37.3%), მეორე ადგილზეა </w:t>
      </w:r>
      <w:r w:rsidR="00F45F99">
        <w:t>ისრაელი (</w:t>
      </w:r>
      <w:r w:rsidR="00F87A3E">
        <w:rPr>
          <w:lang w:val="en-US"/>
        </w:rPr>
        <w:t>3</w:t>
      </w:r>
      <w:r w:rsidR="003512F0">
        <w:t>4</w:t>
      </w:r>
      <w:r w:rsidR="004D5C83">
        <w:rPr>
          <w:lang w:val="en-US"/>
        </w:rPr>
        <w:t>.5</w:t>
      </w:r>
      <w:r w:rsidR="00862E83">
        <w:t>%</w:t>
      </w:r>
      <w:r w:rsidR="00F45F99">
        <w:t xml:space="preserve">), </w:t>
      </w:r>
      <w:r w:rsidR="00862E83">
        <w:t>მე</w:t>
      </w:r>
      <w:r w:rsidR="003512F0">
        <w:t>სამე</w:t>
      </w:r>
      <w:r w:rsidR="00862E83">
        <w:t xml:space="preserve"> </w:t>
      </w:r>
      <w:r w:rsidR="00121646">
        <w:t>სეიშელი (</w:t>
      </w:r>
      <w:r w:rsidR="00F87A3E">
        <w:rPr>
          <w:lang w:val="en-US"/>
        </w:rPr>
        <w:t>22.5</w:t>
      </w:r>
      <w:r w:rsidR="00121646">
        <w:t>%), მე</w:t>
      </w:r>
      <w:r w:rsidR="003512F0">
        <w:t>ოთხე</w:t>
      </w:r>
      <w:r w:rsidR="00121646">
        <w:t xml:space="preserve"> </w:t>
      </w:r>
      <w:r w:rsidR="00F87A3E">
        <w:t>სერბეთი</w:t>
      </w:r>
      <w:r w:rsidR="00FD6A5D">
        <w:t xml:space="preserve"> (</w:t>
      </w:r>
      <w:r w:rsidR="004D5C83">
        <w:rPr>
          <w:lang w:val="en-US"/>
        </w:rPr>
        <w:t>7.1</w:t>
      </w:r>
      <w:r w:rsidR="00FD6A5D">
        <w:t>%)</w:t>
      </w:r>
      <w:r w:rsidR="00121646">
        <w:t>, მე</w:t>
      </w:r>
      <w:r w:rsidR="003512F0">
        <w:t>ხუთე</w:t>
      </w:r>
      <w:r w:rsidR="00117E45">
        <w:t xml:space="preserve"> </w:t>
      </w:r>
      <w:r w:rsidR="00F87A3E">
        <w:t>აშშ</w:t>
      </w:r>
      <w:r w:rsidR="00862E83">
        <w:t xml:space="preserve"> (</w:t>
      </w:r>
      <w:r w:rsidR="00F87A3E">
        <w:t>5.</w:t>
      </w:r>
      <w:r w:rsidR="004D5C83">
        <w:rPr>
          <w:lang w:val="en-US"/>
        </w:rPr>
        <w:t>9</w:t>
      </w:r>
      <w:r w:rsidR="00862E83">
        <w:t>%)</w:t>
      </w:r>
      <w:r w:rsidR="00121646">
        <w:t xml:space="preserve"> და მე</w:t>
      </w:r>
      <w:r w:rsidR="003512F0">
        <w:t>ექვსე</w:t>
      </w:r>
      <w:r w:rsidR="00121646">
        <w:t xml:space="preserve"> </w:t>
      </w:r>
      <w:r w:rsidR="00F87A3E">
        <w:t>მალტა</w:t>
      </w:r>
      <w:r w:rsidR="00121646">
        <w:t xml:space="preserve"> (</w:t>
      </w:r>
      <w:r w:rsidR="00F87A3E">
        <w:t>4</w:t>
      </w:r>
      <w:r w:rsidR="004D5C83">
        <w:rPr>
          <w:lang w:val="en-US"/>
        </w:rPr>
        <w:t>.2</w:t>
      </w:r>
      <w:r w:rsidR="00121646">
        <w:t>%).</w:t>
      </w:r>
    </w:p>
    <w:p w14:paraId="3AF5502A" w14:textId="7C3A6AB5" w:rsidR="00862E83" w:rsidRDefault="00862E83" w:rsidP="00F45F99">
      <w:r>
        <w:t>ისრაელი ლიდერობს</w:t>
      </w:r>
      <w:r w:rsidR="00FD6A5D">
        <w:t xml:space="preserve"> გაკეთებული დოზებით</w:t>
      </w:r>
      <w:r>
        <w:t xml:space="preserve"> მოსახლე</w:t>
      </w:r>
      <w:r w:rsidR="00FD6A5D">
        <w:t>ო</w:t>
      </w:r>
      <w:r>
        <w:t>ბის მოცვის მიხედვით (</w:t>
      </w:r>
      <w:r w:rsidR="004D5C83">
        <w:rPr>
          <w:lang w:val="en-US"/>
        </w:rPr>
        <w:t>82.26</w:t>
      </w:r>
      <w:r>
        <w:t>%)</w:t>
      </w:r>
      <w:r w:rsidR="00411497">
        <w:rPr>
          <w:lang w:val="en-US"/>
        </w:rPr>
        <w:t xml:space="preserve"> </w:t>
      </w:r>
      <w:r w:rsidR="00731E92">
        <w:t xml:space="preserve">რაც შეადგენს ჯამში </w:t>
      </w:r>
      <w:r w:rsidR="00F87A3E">
        <w:t>7</w:t>
      </w:r>
      <w:r w:rsidR="004D5C83">
        <w:t> </w:t>
      </w:r>
      <w:r w:rsidR="004D5C83">
        <w:rPr>
          <w:lang w:val="en-US"/>
        </w:rPr>
        <w:t>445 596</w:t>
      </w:r>
      <w:r w:rsidR="00411497">
        <w:rPr>
          <w:lang w:val="en-US"/>
        </w:rPr>
        <w:t xml:space="preserve"> </w:t>
      </w:r>
      <w:r w:rsidR="00411497">
        <w:t>ადამიან</w:t>
      </w:r>
      <w:r w:rsidR="00731E92">
        <w:t>ს</w:t>
      </w:r>
      <w:r w:rsidR="00117E45">
        <w:t xml:space="preserve">, </w:t>
      </w:r>
      <w:r w:rsidR="00611A46">
        <w:t>რაც მეტია ვიდრე</w:t>
      </w:r>
      <w:r w:rsidR="00117E45">
        <w:t xml:space="preserve"> </w:t>
      </w:r>
      <w:r w:rsidR="004D6FB9">
        <w:t>სეიშელ</w:t>
      </w:r>
      <w:r w:rsidR="004D5C83">
        <w:t>ი</w:t>
      </w:r>
      <w:r w:rsidR="004D6FB9">
        <w:t xml:space="preserve"> (</w:t>
      </w:r>
      <w:r w:rsidR="00F87A3E">
        <w:t>6</w:t>
      </w:r>
      <w:r w:rsidR="004D5C83">
        <w:t>8.31</w:t>
      </w:r>
      <w:r>
        <w:t>%</w:t>
      </w:r>
      <w:r w:rsidR="004D6FB9">
        <w:t>)</w:t>
      </w:r>
      <w:r w:rsidR="00411497">
        <w:t xml:space="preserve"> </w:t>
      </w:r>
      <w:r w:rsidR="00731E92">
        <w:t xml:space="preserve">– </w:t>
      </w:r>
      <w:r w:rsidR="00F87A3E">
        <w:t xml:space="preserve">65 </w:t>
      </w:r>
      <w:r w:rsidR="004D5C83">
        <w:t>576</w:t>
      </w:r>
      <w:r w:rsidR="00411497">
        <w:t xml:space="preserve"> ადამიანი</w:t>
      </w:r>
      <w:r>
        <w:t xml:space="preserve"> </w:t>
      </w:r>
      <w:r w:rsidR="00FD6A5D">
        <w:t>და გაერთიანებულ არაბთა ემირატებ</w:t>
      </w:r>
      <w:r w:rsidR="004D5C83">
        <w:t>ი</w:t>
      </w:r>
      <w:r w:rsidR="00FD6A5D">
        <w:t xml:space="preserve"> (</w:t>
      </w:r>
      <w:r w:rsidR="00F87A3E">
        <w:t>51.</w:t>
      </w:r>
      <w:r w:rsidR="004D5C83">
        <w:t>71</w:t>
      </w:r>
      <w:r w:rsidR="00FD6A5D">
        <w:t>%)</w:t>
      </w:r>
      <w:r w:rsidR="00700367">
        <w:t xml:space="preserve"> - </w:t>
      </w:r>
      <w:r w:rsidR="00411497">
        <w:t xml:space="preserve"> </w:t>
      </w:r>
      <w:r w:rsidR="00700367">
        <w:t>5</w:t>
      </w:r>
      <w:r w:rsidR="004D5C83">
        <w:t> </w:t>
      </w:r>
      <w:r w:rsidR="00F87A3E">
        <w:t>55</w:t>
      </w:r>
      <w:r w:rsidR="004D5C83">
        <w:t>7 793</w:t>
      </w:r>
      <w:r w:rsidR="00411497">
        <w:t xml:space="preserve"> ადამიანი</w:t>
      </w:r>
      <w:r w:rsidR="004D6FB9">
        <w:t xml:space="preserve">, </w:t>
      </w:r>
      <w:r w:rsidR="00611A46">
        <w:t xml:space="preserve">3-ჯერ მეტი ვიდრე </w:t>
      </w:r>
      <w:r w:rsidR="00F45F99">
        <w:t xml:space="preserve">გაერთიანებულ სამეფო </w:t>
      </w:r>
      <w:r w:rsidR="00FD6A5D">
        <w:t>(</w:t>
      </w:r>
      <w:r w:rsidR="00411497">
        <w:rPr>
          <w:lang w:val="en-US"/>
        </w:rPr>
        <w:t>2</w:t>
      </w:r>
      <w:r w:rsidR="004D5C83">
        <w:t>7.47</w:t>
      </w:r>
      <w:r w:rsidR="00FD6A5D">
        <w:t>%)</w:t>
      </w:r>
      <w:r w:rsidR="00411497">
        <w:t xml:space="preserve"> </w:t>
      </w:r>
      <w:r w:rsidR="00700367">
        <w:t>- აცრილი</w:t>
      </w:r>
      <w:r w:rsidR="00D20709">
        <w:t>ა</w:t>
      </w:r>
      <w:r w:rsidR="00700367">
        <w:t xml:space="preserve"> ჯამში 1</w:t>
      </w:r>
      <w:r w:rsidR="004D5C83">
        <w:t>8 348 165</w:t>
      </w:r>
      <w:r w:rsidR="00411497">
        <w:t xml:space="preserve"> ადამიანი</w:t>
      </w:r>
      <w:r w:rsidR="0086352D">
        <w:t xml:space="preserve">, </w:t>
      </w:r>
      <w:r w:rsidR="00F87A3E">
        <w:t>მალდივები (</w:t>
      </w:r>
      <w:r w:rsidR="004D5C83">
        <w:t>20.16</w:t>
      </w:r>
      <w:r w:rsidR="00F87A3E">
        <w:t>%) – 7</w:t>
      </w:r>
      <w:r w:rsidR="004D5C83">
        <w:t>5 013</w:t>
      </w:r>
      <w:r w:rsidR="00F87A3E">
        <w:t xml:space="preserve"> აცრილი და 4</w:t>
      </w:r>
      <w:r w:rsidR="004D5C83">
        <w:t>.5</w:t>
      </w:r>
      <w:r w:rsidR="00F87A3E">
        <w:t>-ჯერ</w:t>
      </w:r>
      <w:r w:rsidR="00611A46">
        <w:t xml:space="preserve"> მეტი ვიდრე </w:t>
      </w:r>
      <w:r w:rsidR="00726277">
        <w:t>აშშ</w:t>
      </w:r>
      <w:r w:rsidR="00611A46">
        <w:t xml:space="preserve"> </w:t>
      </w:r>
      <w:r w:rsidR="00FD6A5D">
        <w:t>(</w:t>
      </w:r>
      <w:r w:rsidR="0086352D">
        <w:t>1</w:t>
      </w:r>
      <w:r w:rsidR="004D5C83">
        <w:t>9.22</w:t>
      </w:r>
      <w:r w:rsidR="00FD6A5D">
        <w:t>%)</w:t>
      </w:r>
      <w:r w:rsidR="0086352D">
        <w:t xml:space="preserve"> </w:t>
      </w:r>
      <w:r w:rsidR="00700367">
        <w:t xml:space="preserve">– </w:t>
      </w:r>
      <w:r w:rsidR="00F87A3E">
        <w:t>6</w:t>
      </w:r>
      <w:r w:rsidR="004D5C83">
        <w:t>4 177 474</w:t>
      </w:r>
      <w:r w:rsidR="00411497">
        <w:t xml:space="preserve"> ადამიანი</w:t>
      </w:r>
      <w:r w:rsidR="00F45F99">
        <w:t>.</w:t>
      </w:r>
      <w:r w:rsidR="004C34CD">
        <w:t xml:space="preserve"> </w:t>
      </w:r>
    </w:p>
    <w:p w14:paraId="1DA7A440" w14:textId="2DD156AC" w:rsidR="00F45F99" w:rsidRDefault="004C34CD" w:rsidP="00F45F99">
      <w:r>
        <w:t>ევროკავშირში ჯამში ამ დრო</w:t>
      </w:r>
      <w:r w:rsidR="00700367">
        <w:t>ი</w:t>
      </w:r>
      <w:r>
        <w:t>ს</w:t>
      </w:r>
      <w:r w:rsidR="00700367">
        <w:t>თვის</w:t>
      </w:r>
      <w:r>
        <w:t xml:space="preserve"> აცრილია </w:t>
      </w:r>
      <w:r w:rsidR="000F0640">
        <w:t>2</w:t>
      </w:r>
      <w:r w:rsidR="004D5C83">
        <w:rPr>
          <w:lang w:val="en-US"/>
        </w:rPr>
        <w:t>7 199 008</w:t>
      </w:r>
      <w:r w:rsidR="00FD6A5D">
        <w:t xml:space="preserve"> </w:t>
      </w:r>
      <w:r>
        <w:t>ადამიანი</w:t>
      </w:r>
      <w:r w:rsidR="0024127A">
        <w:t xml:space="preserve"> (</w:t>
      </w:r>
      <w:r w:rsidR="004D5C83">
        <w:rPr>
          <w:lang w:val="en-US"/>
        </w:rPr>
        <w:t>6.12</w:t>
      </w:r>
      <w:r w:rsidR="0024127A">
        <w:t>%)</w:t>
      </w:r>
      <w:r w:rsidR="004F610C">
        <w:t xml:space="preserve">, საიდანაც ორი დოზით აცრილია </w:t>
      </w:r>
      <w:r w:rsidR="00F87A3E">
        <w:t>2</w:t>
      </w:r>
      <w:r w:rsidR="004D5C83">
        <w:rPr>
          <w:lang w:val="en-US"/>
        </w:rPr>
        <w:t>.1</w:t>
      </w:r>
      <w:r w:rsidR="004F610C">
        <w:t>%.</w:t>
      </w:r>
    </w:p>
    <w:tbl>
      <w:tblPr>
        <w:tblW w:w="10201" w:type="dxa"/>
        <w:jc w:val="center"/>
        <w:tblLook w:val="04A0" w:firstRow="1" w:lastRow="0" w:firstColumn="1" w:lastColumn="0" w:noHBand="0" w:noVBand="1"/>
      </w:tblPr>
      <w:tblGrid>
        <w:gridCol w:w="4815"/>
        <w:gridCol w:w="2835"/>
        <w:gridCol w:w="2551"/>
      </w:tblGrid>
      <w:tr w:rsidR="00BE7658" w:rsidRPr="00AC0041" w14:paraId="2B1460C1" w14:textId="157257D9" w:rsidTr="00F42662">
        <w:trPr>
          <w:trHeight w:val="290"/>
          <w:jc w:val="center"/>
        </w:trPr>
        <w:tc>
          <w:tcPr>
            <w:tcW w:w="4815" w:type="dxa"/>
            <w:tcBorders>
              <w:top w:val="single" w:sz="4" w:space="0" w:color="3F3F3F"/>
              <w:left w:val="single" w:sz="4" w:space="0" w:color="3F3F3F"/>
              <w:bottom w:val="single" w:sz="4" w:space="0" w:color="3F3F3F"/>
              <w:right w:val="single" w:sz="4" w:space="0" w:color="3F3F3F"/>
            </w:tcBorders>
            <w:shd w:val="clear" w:color="000000" w:fill="9BC2E6"/>
            <w:noWrap/>
            <w:vAlign w:val="bottom"/>
            <w:hideMark/>
          </w:tcPr>
          <w:p w14:paraId="39E67513" w14:textId="77777777"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ქვეყანა</w:t>
            </w:r>
          </w:p>
        </w:tc>
        <w:tc>
          <w:tcPr>
            <w:tcW w:w="2835" w:type="dxa"/>
            <w:tcBorders>
              <w:top w:val="single" w:sz="4" w:space="0" w:color="3F3F3F"/>
              <w:left w:val="nil"/>
              <w:bottom w:val="single" w:sz="4" w:space="0" w:color="3F3F3F"/>
              <w:right w:val="single" w:sz="4" w:space="0" w:color="3F3F3F"/>
            </w:tcBorders>
            <w:shd w:val="clear" w:color="000000" w:fill="9BC2E6"/>
            <w:noWrap/>
            <w:vAlign w:val="bottom"/>
            <w:hideMark/>
          </w:tcPr>
          <w:p w14:paraId="59263D8E" w14:textId="510F60A6"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აცრილი მოსახლეობის %</w:t>
            </w:r>
          </w:p>
        </w:tc>
        <w:tc>
          <w:tcPr>
            <w:tcW w:w="2551" w:type="dxa"/>
            <w:tcBorders>
              <w:top w:val="single" w:sz="4" w:space="0" w:color="3F3F3F"/>
              <w:left w:val="nil"/>
              <w:bottom w:val="single" w:sz="4" w:space="0" w:color="3F3F3F"/>
              <w:right w:val="single" w:sz="4" w:space="0" w:color="3F3F3F"/>
            </w:tcBorders>
            <w:shd w:val="clear" w:color="000000" w:fill="9BC2E6"/>
          </w:tcPr>
          <w:p w14:paraId="5EA0E4EA" w14:textId="0CA54541" w:rsidR="00BE7658" w:rsidRPr="00AC0041" w:rsidRDefault="009258A9" w:rsidP="00BE7658">
            <w:pPr>
              <w:spacing w:after="0" w:line="240" w:lineRule="auto"/>
              <w:jc w:val="center"/>
              <w:rPr>
                <w:rFonts w:ascii="Sylfaen" w:eastAsia="Times New Roman" w:hAnsi="Sylfaen" w:cs="Times New Roman"/>
                <w:b/>
                <w:bCs/>
                <w:color w:val="000000"/>
                <w:sz w:val="21"/>
                <w:szCs w:val="21"/>
                <w:lang w:eastAsia="ka-GE"/>
              </w:rPr>
            </w:pPr>
            <w:r>
              <w:rPr>
                <w:rFonts w:ascii="Sylfaen" w:eastAsia="Times New Roman" w:hAnsi="Sylfaen" w:cs="Times New Roman"/>
                <w:b/>
                <w:bCs/>
                <w:color w:val="000000"/>
                <w:sz w:val="21"/>
                <w:szCs w:val="21"/>
                <w:lang w:eastAsia="ka-GE"/>
              </w:rPr>
              <w:t>სრულად</w:t>
            </w:r>
            <w:r w:rsidR="00BE7658">
              <w:rPr>
                <w:rFonts w:ascii="Sylfaen" w:eastAsia="Times New Roman" w:hAnsi="Sylfaen" w:cs="Times New Roman"/>
                <w:b/>
                <w:bCs/>
                <w:color w:val="000000"/>
                <w:sz w:val="21"/>
                <w:szCs w:val="21"/>
                <w:lang w:eastAsia="ka-GE"/>
              </w:rPr>
              <w:t xml:space="preserve"> აცრილი მოსახლეობის %</w:t>
            </w:r>
          </w:p>
        </w:tc>
      </w:tr>
      <w:tr w:rsidR="00F5179C" w:rsidRPr="00AC0041" w14:paraId="52643427" w14:textId="5D7AD0F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7D0A2BB" w14:textId="3419C153"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ისრაელი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9FFB8E0" w14:textId="5BC8E359" w:rsidR="00F5179C" w:rsidRPr="004D5C83" w:rsidRDefault="004D5C83"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82.6</w:t>
            </w:r>
          </w:p>
        </w:tc>
        <w:tc>
          <w:tcPr>
            <w:tcW w:w="2551" w:type="dxa"/>
            <w:tcBorders>
              <w:top w:val="nil"/>
              <w:left w:val="single" w:sz="4" w:space="0" w:color="3F3F3F"/>
              <w:bottom w:val="single" w:sz="4" w:space="0" w:color="3F3F3F"/>
              <w:right w:val="single" w:sz="4" w:space="0" w:color="3F3F3F"/>
            </w:tcBorders>
            <w:shd w:val="clear" w:color="000000" w:fill="F2F2F2"/>
          </w:tcPr>
          <w:p w14:paraId="4BAFFD35" w14:textId="05A78F71" w:rsidR="00F5179C" w:rsidRPr="004D5C83" w:rsidRDefault="00F823E0" w:rsidP="00F5179C">
            <w:pPr>
              <w:spacing w:after="0" w:line="240" w:lineRule="auto"/>
              <w:jc w:val="right"/>
              <w:rPr>
                <w:rFonts w:ascii="Sylfaen" w:hAnsi="Sylfaen"/>
                <w:b/>
                <w:bCs/>
                <w:lang w:val="en-US"/>
              </w:rPr>
            </w:pPr>
            <w:r>
              <w:rPr>
                <w:rFonts w:ascii="Sylfaen" w:hAnsi="Sylfaen"/>
                <w:b/>
                <w:bCs/>
              </w:rPr>
              <w:t>3</w:t>
            </w:r>
            <w:r w:rsidR="003512F0">
              <w:rPr>
                <w:rFonts w:ascii="Sylfaen" w:hAnsi="Sylfaen"/>
                <w:b/>
                <w:bCs/>
              </w:rPr>
              <w:t>4</w:t>
            </w:r>
            <w:r w:rsidR="004D5C83">
              <w:rPr>
                <w:rFonts w:ascii="Sylfaen" w:hAnsi="Sylfaen"/>
                <w:b/>
                <w:bCs/>
                <w:lang w:val="en-US"/>
              </w:rPr>
              <w:t>.5</w:t>
            </w:r>
          </w:p>
        </w:tc>
      </w:tr>
      <w:tr w:rsidR="00F5179C" w:rsidRPr="00AC0041" w14:paraId="2A0F8AEC" w14:textId="3991B3C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931A0A5" w14:textId="1EFF2F2C"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სეიშელი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FECCA09" w14:textId="6C9145BF" w:rsidR="00F5179C" w:rsidRPr="00D367B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6</w:t>
            </w:r>
            <w:r w:rsidR="00D367B2">
              <w:rPr>
                <w:rFonts w:ascii="Sylfaen" w:hAnsi="Sylfaen"/>
                <w:lang w:val="en-US"/>
              </w:rPr>
              <w:t>8.31</w:t>
            </w:r>
          </w:p>
        </w:tc>
        <w:tc>
          <w:tcPr>
            <w:tcW w:w="2551" w:type="dxa"/>
            <w:tcBorders>
              <w:top w:val="nil"/>
              <w:left w:val="single" w:sz="4" w:space="0" w:color="3F3F3F"/>
              <w:bottom w:val="single" w:sz="4" w:space="0" w:color="3F3F3F"/>
              <w:right w:val="single" w:sz="4" w:space="0" w:color="3F3F3F"/>
            </w:tcBorders>
            <w:shd w:val="clear" w:color="000000" w:fill="F2F2F2"/>
          </w:tcPr>
          <w:p w14:paraId="25AB4EE9" w14:textId="42C2D732" w:rsidR="00F5179C" w:rsidRDefault="00F823E0" w:rsidP="004D5C83">
            <w:pPr>
              <w:spacing w:after="0" w:line="240" w:lineRule="auto"/>
              <w:jc w:val="right"/>
              <w:rPr>
                <w:rFonts w:ascii="Sylfaen" w:hAnsi="Sylfaen"/>
                <w:b/>
                <w:bCs/>
              </w:rPr>
            </w:pPr>
            <w:r>
              <w:rPr>
                <w:rFonts w:ascii="Sylfaen" w:hAnsi="Sylfaen"/>
                <w:b/>
                <w:bCs/>
              </w:rPr>
              <w:t>22.5</w:t>
            </w:r>
          </w:p>
        </w:tc>
      </w:tr>
      <w:tr w:rsidR="00F5179C" w:rsidRPr="00AC0041" w14:paraId="4A826992" w14:textId="37FF042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51366F" w14:textId="1D4B8FC8"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არაბთა ემირატები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3A20ABB" w14:textId="2FE384D2" w:rsidR="00F5179C" w:rsidRPr="00D367B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51.</w:t>
            </w:r>
            <w:r w:rsidR="00D367B2">
              <w:rPr>
                <w:rFonts w:ascii="Sylfaen" w:hAnsi="Sylfaen"/>
                <w:lang w:val="en-US"/>
              </w:rPr>
              <w:t>71</w:t>
            </w:r>
          </w:p>
        </w:tc>
        <w:tc>
          <w:tcPr>
            <w:tcW w:w="2551" w:type="dxa"/>
            <w:tcBorders>
              <w:top w:val="nil"/>
              <w:left w:val="single" w:sz="4" w:space="0" w:color="3F3F3F"/>
              <w:bottom w:val="single" w:sz="4" w:space="0" w:color="3F3F3F"/>
              <w:right w:val="single" w:sz="4" w:space="0" w:color="3F3F3F"/>
            </w:tcBorders>
            <w:shd w:val="clear" w:color="000000" w:fill="F2F2F2"/>
          </w:tcPr>
          <w:p w14:paraId="4D4F3F42" w14:textId="22051590" w:rsidR="00F5179C" w:rsidRDefault="00F5179C" w:rsidP="00F5179C">
            <w:pPr>
              <w:spacing w:after="0" w:line="240" w:lineRule="auto"/>
              <w:jc w:val="right"/>
              <w:rPr>
                <w:rFonts w:ascii="Sylfaen" w:hAnsi="Sylfaen"/>
                <w:b/>
                <w:bCs/>
              </w:rPr>
            </w:pPr>
            <w:r>
              <w:rPr>
                <w:rFonts w:ascii="Sylfaen" w:hAnsi="Sylfaen"/>
                <w:b/>
                <w:bCs/>
              </w:rPr>
              <w:t>-</w:t>
            </w:r>
          </w:p>
        </w:tc>
      </w:tr>
      <w:tr w:rsidR="00F5179C" w:rsidRPr="00AC0041" w14:paraId="550542F9" w14:textId="743AA0D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818E461" w14:textId="49796797"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სამეფო</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FE04A7" w14:textId="406DCCA5" w:rsidR="00F5179C" w:rsidRPr="00D367B2" w:rsidRDefault="00411497"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2</w:t>
            </w:r>
            <w:r w:rsidR="00D367B2">
              <w:rPr>
                <w:rFonts w:ascii="Sylfaen" w:eastAsia="Times New Roman" w:hAnsi="Sylfaen" w:cs="Times New Roman"/>
                <w:color w:val="3F3F3F"/>
                <w:sz w:val="21"/>
                <w:szCs w:val="21"/>
                <w:lang w:val="en-US" w:eastAsia="ka-GE"/>
              </w:rPr>
              <w:t>7.47</w:t>
            </w:r>
          </w:p>
        </w:tc>
        <w:tc>
          <w:tcPr>
            <w:tcW w:w="2551" w:type="dxa"/>
            <w:tcBorders>
              <w:top w:val="nil"/>
              <w:left w:val="single" w:sz="4" w:space="0" w:color="3F3F3F"/>
              <w:bottom w:val="single" w:sz="4" w:space="0" w:color="3F3F3F"/>
              <w:right w:val="single" w:sz="4" w:space="0" w:color="3F3F3F"/>
            </w:tcBorders>
            <w:shd w:val="clear" w:color="000000" w:fill="F2F2F2"/>
          </w:tcPr>
          <w:p w14:paraId="0838439A" w14:textId="5F75C422" w:rsidR="00F5179C" w:rsidRDefault="00F5179C" w:rsidP="00F5179C">
            <w:pPr>
              <w:spacing w:after="0" w:line="240" w:lineRule="auto"/>
              <w:jc w:val="right"/>
              <w:rPr>
                <w:rFonts w:ascii="Sylfaen" w:hAnsi="Sylfaen"/>
                <w:b/>
                <w:bCs/>
              </w:rPr>
            </w:pPr>
            <w:r>
              <w:rPr>
                <w:rFonts w:ascii="Sylfaen" w:hAnsi="Sylfaen"/>
                <w:b/>
                <w:bCs/>
              </w:rPr>
              <w:t>0.</w:t>
            </w:r>
            <w:r w:rsidR="00F823E0">
              <w:rPr>
                <w:rFonts w:ascii="Sylfaen" w:hAnsi="Sylfaen"/>
                <w:b/>
                <w:bCs/>
              </w:rPr>
              <w:t>9</w:t>
            </w:r>
          </w:p>
        </w:tc>
      </w:tr>
      <w:tr w:rsidR="00F5179C" w:rsidRPr="00AC0041" w14:paraId="64B222B1" w14:textId="71861E1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E72F29" w14:textId="4164C860"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აშშ</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1091687" w14:textId="4998816B" w:rsidR="00F5179C" w:rsidRPr="00D367B2" w:rsidRDefault="0086352D"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1</w:t>
            </w:r>
            <w:r w:rsidR="00D367B2">
              <w:rPr>
                <w:rFonts w:ascii="Sylfaen" w:hAnsi="Sylfaen"/>
                <w:lang w:val="en-US"/>
              </w:rPr>
              <w:t>9.33</w:t>
            </w:r>
          </w:p>
        </w:tc>
        <w:tc>
          <w:tcPr>
            <w:tcW w:w="2551" w:type="dxa"/>
            <w:tcBorders>
              <w:top w:val="nil"/>
              <w:left w:val="single" w:sz="4" w:space="0" w:color="3F3F3F"/>
              <w:bottom w:val="single" w:sz="4" w:space="0" w:color="3F3F3F"/>
              <w:right w:val="single" w:sz="4" w:space="0" w:color="3F3F3F"/>
            </w:tcBorders>
            <w:shd w:val="clear" w:color="000000" w:fill="F2F2F2"/>
          </w:tcPr>
          <w:p w14:paraId="413E676C" w14:textId="603777BD" w:rsidR="00F5179C" w:rsidRPr="00D367B2" w:rsidRDefault="00F823E0" w:rsidP="00F5179C">
            <w:pPr>
              <w:spacing w:after="0" w:line="240" w:lineRule="auto"/>
              <w:jc w:val="right"/>
              <w:rPr>
                <w:rFonts w:ascii="Sylfaen" w:hAnsi="Sylfaen"/>
                <w:b/>
                <w:bCs/>
                <w:lang w:val="en-US"/>
              </w:rPr>
            </w:pPr>
            <w:r>
              <w:rPr>
                <w:rFonts w:ascii="Sylfaen" w:hAnsi="Sylfaen"/>
                <w:b/>
                <w:bCs/>
              </w:rPr>
              <w:t>5.</w:t>
            </w:r>
            <w:r w:rsidR="00D367B2">
              <w:rPr>
                <w:rFonts w:ascii="Sylfaen" w:hAnsi="Sylfaen"/>
                <w:b/>
                <w:bCs/>
                <w:lang w:val="en-US"/>
              </w:rPr>
              <w:t>9</w:t>
            </w:r>
          </w:p>
        </w:tc>
      </w:tr>
      <w:tr w:rsidR="00F5179C" w:rsidRPr="00AC0041" w14:paraId="4C9444CC" w14:textId="1212844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0E9BE7D" w14:textId="76F4AFB1"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ბაჰრეინი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23D8140" w14:textId="3D5EC29C" w:rsidR="0086352D" w:rsidRPr="00447572" w:rsidRDefault="00700367" w:rsidP="0086352D">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1</w:t>
            </w:r>
            <w:r w:rsidR="00F823E0">
              <w:rPr>
                <w:rFonts w:ascii="Sylfaen" w:eastAsia="Times New Roman" w:hAnsi="Sylfaen" w:cs="Times New Roman"/>
                <w:color w:val="3F3F3F"/>
                <w:sz w:val="21"/>
                <w:szCs w:val="21"/>
                <w:lang w:eastAsia="ka-GE"/>
              </w:rPr>
              <w:t>8.</w:t>
            </w:r>
            <w:r w:rsidR="00447572">
              <w:rPr>
                <w:rFonts w:ascii="Sylfaen" w:eastAsia="Times New Roman" w:hAnsi="Sylfaen" w:cs="Times New Roman"/>
                <w:color w:val="3F3F3F"/>
                <w:sz w:val="21"/>
                <w:szCs w:val="21"/>
                <w:lang w:val="en-US" w:eastAsia="ka-GE"/>
              </w:rPr>
              <w:t>53</w:t>
            </w:r>
          </w:p>
        </w:tc>
        <w:tc>
          <w:tcPr>
            <w:tcW w:w="2551" w:type="dxa"/>
            <w:tcBorders>
              <w:top w:val="nil"/>
              <w:left w:val="single" w:sz="4" w:space="0" w:color="3F3F3F"/>
              <w:bottom w:val="single" w:sz="4" w:space="0" w:color="3F3F3F"/>
              <w:right w:val="single" w:sz="4" w:space="0" w:color="3F3F3F"/>
            </w:tcBorders>
            <w:shd w:val="clear" w:color="000000" w:fill="F2F2F2"/>
          </w:tcPr>
          <w:p w14:paraId="6B68B2A3" w14:textId="732D58B4" w:rsidR="00F5179C" w:rsidRPr="00700367" w:rsidRDefault="00700367" w:rsidP="00700367">
            <w:pPr>
              <w:spacing w:after="0" w:line="240" w:lineRule="auto"/>
              <w:jc w:val="right"/>
              <w:rPr>
                <w:rFonts w:ascii="Sylfaen" w:hAnsi="Sylfaen"/>
                <w:b/>
                <w:bCs/>
              </w:rPr>
            </w:pPr>
            <w:r w:rsidRPr="00700367">
              <w:rPr>
                <w:rFonts w:ascii="Sylfaen" w:hAnsi="Sylfaen"/>
                <w:b/>
                <w:bCs/>
              </w:rPr>
              <w:t>-</w:t>
            </w:r>
          </w:p>
        </w:tc>
      </w:tr>
      <w:tr w:rsidR="00F5179C" w:rsidRPr="00AC0041" w14:paraId="0A12E0FC" w14:textId="2A9A0F2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202A10" w14:textId="774E17F6"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მალტა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FFA8D7E" w14:textId="7A2A9197" w:rsidR="00F5179C" w:rsidRPr="00447572" w:rsidRDefault="000F0640" w:rsidP="00F5179C">
            <w:pPr>
              <w:spacing w:after="0" w:line="240" w:lineRule="auto"/>
              <w:jc w:val="right"/>
              <w:rPr>
                <w:rFonts w:ascii="Sylfaen" w:eastAsia="Times New Roman" w:hAnsi="Sylfaen" w:cs="Times New Roman"/>
                <w:color w:val="FF0000"/>
                <w:sz w:val="21"/>
                <w:szCs w:val="21"/>
                <w:lang w:val="en-US" w:eastAsia="ka-GE"/>
              </w:rPr>
            </w:pPr>
            <w:r>
              <w:rPr>
                <w:rFonts w:ascii="Sylfaen" w:hAnsi="Sylfaen"/>
              </w:rPr>
              <w:t>1</w:t>
            </w:r>
            <w:r w:rsidR="00447572">
              <w:rPr>
                <w:rFonts w:ascii="Sylfaen" w:hAnsi="Sylfaen"/>
                <w:lang w:val="en-US"/>
              </w:rPr>
              <w:t>3.04</w:t>
            </w:r>
          </w:p>
        </w:tc>
        <w:tc>
          <w:tcPr>
            <w:tcW w:w="2551" w:type="dxa"/>
            <w:tcBorders>
              <w:top w:val="nil"/>
              <w:left w:val="single" w:sz="4" w:space="0" w:color="3F3F3F"/>
              <w:bottom w:val="single" w:sz="4" w:space="0" w:color="3F3F3F"/>
              <w:right w:val="single" w:sz="4" w:space="0" w:color="3F3F3F"/>
            </w:tcBorders>
            <w:shd w:val="clear" w:color="000000" w:fill="F2F2F2"/>
          </w:tcPr>
          <w:p w14:paraId="734503D7" w14:textId="46937BE3" w:rsidR="00F5179C" w:rsidRPr="00447572" w:rsidRDefault="00F823E0" w:rsidP="00F5179C">
            <w:pPr>
              <w:spacing w:after="0" w:line="240" w:lineRule="auto"/>
              <w:jc w:val="right"/>
              <w:rPr>
                <w:rFonts w:ascii="Sylfaen" w:hAnsi="Sylfaen"/>
                <w:b/>
                <w:bCs/>
                <w:lang w:val="en-US"/>
              </w:rPr>
            </w:pPr>
            <w:r>
              <w:rPr>
                <w:rFonts w:ascii="Sylfaen" w:hAnsi="Sylfaen"/>
                <w:b/>
                <w:bCs/>
              </w:rPr>
              <w:t>4</w:t>
            </w:r>
            <w:r w:rsidR="00447572">
              <w:rPr>
                <w:rFonts w:ascii="Sylfaen" w:hAnsi="Sylfaen"/>
                <w:b/>
                <w:bCs/>
                <w:lang w:val="en-US"/>
              </w:rPr>
              <w:t>.2</w:t>
            </w:r>
          </w:p>
        </w:tc>
      </w:tr>
      <w:tr w:rsidR="00F5179C" w:rsidRPr="00AC0041" w14:paraId="70F3958A" w14:textId="39B14EC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4DDE98" w14:textId="253D6BBE" w:rsidR="00F5179C" w:rsidRPr="00AC0041" w:rsidRDefault="00675A34"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დანია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36125C9" w14:textId="0E80433C" w:rsidR="00F5179C" w:rsidRPr="0044757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8.</w:t>
            </w:r>
            <w:r w:rsidR="00447572">
              <w:rPr>
                <w:rFonts w:ascii="Sylfaen" w:eastAsia="Times New Roman" w:hAnsi="Sylfaen" w:cs="Times New Roman"/>
                <w:color w:val="3F3F3F"/>
                <w:sz w:val="21"/>
                <w:szCs w:val="21"/>
                <w:lang w:val="en-US" w:eastAsia="ka-GE"/>
              </w:rPr>
              <w:t>55</w:t>
            </w:r>
          </w:p>
        </w:tc>
        <w:tc>
          <w:tcPr>
            <w:tcW w:w="2551" w:type="dxa"/>
            <w:tcBorders>
              <w:top w:val="nil"/>
              <w:left w:val="single" w:sz="4" w:space="0" w:color="3F3F3F"/>
              <w:bottom w:val="single" w:sz="4" w:space="0" w:color="3F3F3F"/>
              <w:right w:val="single" w:sz="4" w:space="0" w:color="3F3F3F"/>
            </w:tcBorders>
            <w:shd w:val="clear" w:color="000000" w:fill="F2F2F2"/>
          </w:tcPr>
          <w:p w14:paraId="62283C46" w14:textId="4CBE8CF0" w:rsidR="00F5179C" w:rsidRDefault="000F0640" w:rsidP="00F5179C">
            <w:pPr>
              <w:spacing w:after="0" w:line="240" w:lineRule="auto"/>
              <w:jc w:val="right"/>
              <w:rPr>
                <w:rFonts w:ascii="Sylfaen" w:hAnsi="Sylfaen"/>
                <w:b/>
                <w:bCs/>
              </w:rPr>
            </w:pPr>
            <w:r>
              <w:rPr>
                <w:rFonts w:ascii="Sylfaen" w:hAnsi="Sylfaen"/>
                <w:b/>
                <w:bCs/>
              </w:rPr>
              <w:t>3</w:t>
            </w:r>
          </w:p>
        </w:tc>
      </w:tr>
      <w:tr w:rsidR="00F5179C" w:rsidRPr="00AC0041" w14:paraId="255086C4" w14:textId="3C9D3FA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BCC359" w14:textId="57EF30DE" w:rsidR="00F5179C" w:rsidRPr="00AC0041" w:rsidRDefault="000F0640" w:rsidP="00F5179C">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თურქეთი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9EFCAF" w14:textId="57366A13" w:rsidR="00F5179C" w:rsidRPr="00447572" w:rsidRDefault="00447572" w:rsidP="00F5179C">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8.51</w:t>
            </w:r>
          </w:p>
        </w:tc>
        <w:tc>
          <w:tcPr>
            <w:tcW w:w="2551" w:type="dxa"/>
            <w:tcBorders>
              <w:top w:val="nil"/>
              <w:left w:val="single" w:sz="4" w:space="0" w:color="3F3F3F"/>
              <w:bottom w:val="single" w:sz="4" w:space="0" w:color="3F3F3F"/>
              <w:right w:val="single" w:sz="4" w:space="0" w:color="3F3F3F"/>
            </w:tcBorders>
            <w:shd w:val="clear" w:color="000000" w:fill="F2F2F2"/>
          </w:tcPr>
          <w:p w14:paraId="77A04EB8" w14:textId="04494067" w:rsidR="00F5179C" w:rsidRPr="00447572" w:rsidRDefault="00BC1CFF" w:rsidP="00F5179C">
            <w:pPr>
              <w:spacing w:after="0" w:line="240" w:lineRule="auto"/>
              <w:jc w:val="right"/>
              <w:rPr>
                <w:rFonts w:ascii="Sylfaen" w:hAnsi="Sylfaen"/>
                <w:b/>
                <w:bCs/>
                <w:lang w:val="en-US"/>
              </w:rPr>
            </w:pPr>
            <w:r>
              <w:rPr>
                <w:rFonts w:ascii="Sylfaen" w:hAnsi="Sylfaen"/>
                <w:b/>
                <w:bCs/>
              </w:rPr>
              <w:t>1.</w:t>
            </w:r>
            <w:r w:rsidR="00447572">
              <w:rPr>
                <w:rFonts w:ascii="Sylfaen" w:hAnsi="Sylfaen"/>
                <w:b/>
                <w:bCs/>
                <w:lang w:val="en-US"/>
              </w:rPr>
              <w:t>4</w:t>
            </w:r>
          </w:p>
        </w:tc>
      </w:tr>
      <w:tr w:rsidR="000F0640" w:rsidRPr="00AC0041" w14:paraId="2C9615F6" w14:textId="5BF8F39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D4EC1BB" w14:textId="262B69D5" w:rsidR="000F0640" w:rsidRPr="00AC0041" w:rsidRDefault="00605108"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ისლანდია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16AE312" w14:textId="13F4FDEB" w:rsidR="000F0640" w:rsidRPr="00447572" w:rsidRDefault="00605108" w:rsidP="000F0640">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7.</w:t>
            </w:r>
            <w:r w:rsidR="00447572">
              <w:rPr>
                <w:rFonts w:ascii="Sylfaen" w:eastAsia="Times New Roman" w:hAnsi="Sylfaen" w:cs="Times New Roman"/>
                <w:color w:val="3F3F3F"/>
                <w:sz w:val="21"/>
                <w:szCs w:val="21"/>
                <w:lang w:val="en-US" w:eastAsia="ka-GE"/>
              </w:rPr>
              <w:t>78</w:t>
            </w:r>
          </w:p>
        </w:tc>
        <w:tc>
          <w:tcPr>
            <w:tcW w:w="2551" w:type="dxa"/>
            <w:tcBorders>
              <w:top w:val="nil"/>
              <w:left w:val="single" w:sz="4" w:space="0" w:color="3F3F3F"/>
              <w:bottom w:val="single" w:sz="4" w:space="0" w:color="3F3F3F"/>
              <w:right w:val="single" w:sz="4" w:space="0" w:color="3F3F3F"/>
            </w:tcBorders>
            <w:shd w:val="clear" w:color="000000" w:fill="F2F2F2"/>
          </w:tcPr>
          <w:p w14:paraId="78A690CB" w14:textId="677D4618" w:rsidR="000F0640" w:rsidRPr="00447572" w:rsidRDefault="00605108" w:rsidP="000F0640">
            <w:pPr>
              <w:spacing w:after="0" w:line="240" w:lineRule="auto"/>
              <w:jc w:val="right"/>
              <w:rPr>
                <w:rFonts w:ascii="Sylfaen" w:hAnsi="Sylfaen"/>
                <w:b/>
                <w:bCs/>
                <w:lang w:val="en-US"/>
              </w:rPr>
            </w:pPr>
            <w:r>
              <w:rPr>
                <w:rFonts w:ascii="Sylfaen" w:hAnsi="Sylfaen"/>
                <w:b/>
                <w:bCs/>
              </w:rPr>
              <w:t>2.</w:t>
            </w:r>
            <w:r w:rsidR="00447572">
              <w:rPr>
                <w:rFonts w:ascii="Sylfaen" w:hAnsi="Sylfaen"/>
                <w:b/>
                <w:bCs/>
                <w:lang w:val="en-US"/>
              </w:rPr>
              <w:t>9</w:t>
            </w:r>
          </w:p>
        </w:tc>
      </w:tr>
      <w:tr w:rsidR="00605108" w:rsidRPr="00AC0041" w14:paraId="5CE630AC" w14:textId="290DB5E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4D551EA" w14:textId="2C5F682D"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ნორვეგია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6B445CA" w14:textId="74FF4D16" w:rsidR="00605108" w:rsidRPr="00447572"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7.</w:t>
            </w:r>
            <w:r w:rsidR="00447572">
              <w:rPr>
                <w:rFonts w:ascii="Sylfaen" w:eastAsia="Times New Roman" w:hAnsi="Sylfaen" w:cs="Times New Roman"/>
                <w:color w:val="3F3F3F"/>
                <w:sz w:val="21"/>
                <w:szCs w:val="21"/>
                <w:lang w:val="en-US" w:eastAsia="ka-GE"/>
              </w:rPr>
              <w:t>27</w:t>
            </w:r>
          </w:p>
        </w:tc>
        <w:tc>
          <w:tcPr>
            <w:tcW w:w="2551" w:type="dxa"/>
            <w:tcBorders>
              <w:top w:val="nil"/>
              <w:left w:val="single" w:sz="4" w:space="0" w:color="3F3F3F"/>
              <w:bottom w:val="single" w:sz="4" w:space="0" w:color="3F3F3F"/>
              <w:right w:val="single" w:sz="4" w:space="0" w:color="3F3F3F"/>
            </w:tcBorders>
            <w:shd w:val="clear" w:color="000000" w:fill="F2F2F2"/>
          </w:tcPr>
          <w:p w14:paraId="0E075594" w14:textId="483546BB" w:rsidR="00605108" w:rsidRPr="00447572" w:rsidRDefault="00447572" w:rsidP="00605108">
            <w:pPr>
              <w:spacing w:after="0" w:line="240" w:lineRule="auto"/>
              <w:jc w:val="right"/>
              <w:rPr>
                <w:rFonts w:ascii="Sylfaen" w:hAnsi="Sylfaen"/>
                <w:b/>
                <w:bCs/>
                <w:lang w:val="en-US"/>
              </w:rPr>
            </w:pPr>
            <w:r>
              <w:rPr>
                <w:rFonts w:ascii="Sylfaen" w:hAnsi="Sylfaen"/>
                <w:b/>
                <w:bCs/>
                <w:lang w:val="en-US"/>
              </w:rPr>
              <w:t>1.8</w:t>
            </w:r>
          </w:p>
        </w:tc>
      </w:tr>
      <w:tr w:rsidR="00605108" w:rsidRPr="00AC0041" w14:paraId="7B1D95ED" w14:textId="4A6AC444" w:rsidTr="00183E69">
        <w:trPr>
          <w:trHeight w:val="50"/>
          <w:jc w:val="center"/>
        </w:trPr>
        <w:tc>
          <w:tcPr>
            <w:tcW w:w="4815" w:type="dxa"/>
            <w:tcBorders>
              <w:top w:val="nil"/>
              <w:left w:val="nil"/>
              <w:bottom w:val="single" w:sz="8" w:space="0" w:color="9BC2E6"/>
              <w:right w:val="nil"/>
            </w:tcBorders>
            <w:shd w:val="clear" w:color="000000" w:fill="DDEBF7"/>
            <w:noWrap/>
            <w:vAlign w:val="center"/>
          </w:tcPr>
          <w:p w14:paraId="05E60B9B" w14:textId="500166B6"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რუმინეთი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57F9F8" w14:textId="645BE5D5" w:rsidR="00605108" w:rsidRPr="00447572" w:rsidRDefault="00447572"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7.26</w:t>
            </w:r>
          </w:p>
        </w:tc>
        <w:tc>
          <w:tcPr>
            <w:tcW w:w="2551" w:type="dxa"/>
            <w:tcBorders>
              <w:top w:val="nil"/>
              <w:left w:val="single" w:sz="4" w:space="0" w:color="3F3F3F"/>
              <w:bottom w:val="single" w:sz="4" w:space="0" w:color="3F3F3F"/>
              <w:right w:val="single" w:sz="4" w:space="0" w:color="3F3F3F"/>
            </w:tcBorders>
            <w:shd w:val="clear" w:color="000000" w:fill="F2F2F2"/>
          </w:tcPr>
          <w:p w14:paraId="7CF832B3" w14:textId="4DFC6645" w:rsidR="00605108" w:rsidRPr="00447572" w:rsidRDefault="00447572" w:rsidP="00605108">
            <w:pPr>
              <w:spacing w:after="0" w:line="240" w:lineRule="auto"/>
              <w:jc w:val="right"/>
              <w:rPr>
                <w:rFonts w:ascii="Sylfaen" w:hAnsi="Sylfaen"/>
                <w:b/>
                <w:bCs/>
                <w:lang w:val="en-US"/>
              </w:rPr>
            </w:pPr>
            <w:r>
              <w:rPr>
                <w:rFonts w:ascii="Sylfaen" w:hAnsi="Sylfaen"/>
                <w:b/>
                <w:bCs/>
                <w:lang w:val="en-US"/>
              </w:rPr>
              <w:t>3</w:t>
            </w:r>
          </w:p>
        </w:tc>
      </w:tr>
      <w:tr w:rsidR="00605108" w:rsidRPr="00AC0041" w14:paraId="21986E9D" w14:textId="58BE009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90DA873" w14:textId="2082ABB1"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პოლონეთი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C040749" w14:textId="679F5BD6" w:rsidR="00605108" w:rsidRPr="003F18A5" w:rsidRDefault="003F18A5"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7.15</w:t>
            </w:r>
          </w:p>
        </w:tc>
        <w:tc>
          <w:tcPr>
            <w:tcW w:w="2551" w:type="dxa"/>
            <w:tcBorders>
              <w:top w:val="nil"/>
              <w:left w:val="single" w:sz="4" w:space="0" w:color="3F3F3F"/>
              <w:bottom w:val="single" w:sz="4" w:space="0" w:color="3F3F3F"/>
              <w:right w:val="single" w:sz="4" w:space="0" w:color="3F3F3F"/>
            </w:tcBorders>
            <w:shd w:val="clear" w:color="000000" w:fill="F2F2F2"/>
          </w:tcPr>
          <w:p w14:paraId="0C29EC4A" w14:textId="18475117" w:rsidR="00605108" w:rsidRPr="003F18A5" w:rsidRDefault="003F18A5" w:rsidP="00605108">
            <w:pPr>
              <w:spacing w:after="0" w:line="240" w:lineRule="auto"/>
              <w:jc w:val="right"/>
              <w:rPr>
                <w:rFonts w:ascii="Sylfaen" w:hAnsi="Sylfaen"/>
                <w:b/>
                <w:bCs/>
                <w:lang w:val="en-US"/>
              </w:rPr>
            </w:pPr>
            <w:r>
              <w:rPr>
                <w:rFonts w:ascii="Sylfaen" w:hAnsi="Sylfaen"/>
                <w:b/>
                <w:bCs/>
                <w:lang w:val="en-US"/>
              </w:rPr>
              <w:t>2.4</w:t>
            </w:r>
          </w:p>
        </w:tc>
      </w:tr>
      <w:tr w:rsidR="00605108" w:rsidRPr="00AC0041" w14:paraId="03205AE2" w14:textId="3F5A8C4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D83082" w14:textId="2FCFCCD6" w:rsidR="00605108" w:rsidRPr="00AC0041" w:rsidRDefault="00605108"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სლოვენია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3C9E343" w14:textId="2AF1565E"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97</w:t>
            </w:r>
          </w:p>
        </w:tc>
        <w:tc>
          <w:tcPr>
            <w:tcW w:w="2551" w:type="dxa"/>
            <w:tcBorders>
              <w:top w:val="nil"/>
              <w:left w:val="single" w:sz="4" w:space="0" w:color="3F3F3F"/>
              <w:bottom w:val="single" w:sz="4" w:space="0" w:color="3F3F3F"/>
              <w:right w:val="single" w:sz="4" w:space="0" w:color="3F3F3F"/>
            </w:tcBorders>
            <w:shd w:val="clear" w:color="000000" w:fill="F2F2F2"/>
          </w:tcPr>
          <w:p w14:paraId="0FC45EE1" w14:textId="49C3F736" w:rsidR="00605108" w:rsidRDefault="00605108" w:rsidP="00605108">
            <w:pPr>
              <w:spacing w:after="0" w:line="240" w:lineRule="auto"/>
              <w:jc w:val="right"/>
              <w:rPr>
                <w:rFonts w:ascii="Sylfaen" w:hAnsi="Sylfaen"/>
                <w:b/>
                <w:bCs/>
              </w:rPr>
            </w:pPr>
            <w:r>
              <w:rPr>
                <w:rFonts w:ascii="Sylfaen" w:hAnsi="Sylfaen"/>
                <w:b/>
                <w:bCs/>
              </w:rPr>
              <w:t>2.4</w:t>
            </w:r>
          </w:p>
        </w:tc>
      </w:tr>
      <w:tr w:rsidR="00605108" w:rsidRPr="00AC0041" w14:paraId="6EC3C9AE" w14:textId="7B78A47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4B45E7" w14:textId="2FCF74B9"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საბერძნეთი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C5726E" w14:textId="2B1E3540"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81</w:t>
            </w:r>
          </w:p>
        </w:tc>
        <w:tc>
          <w:tcPr>
            <w:tcW w:w="2551" w:type="dxa"/>
            <w:tcBorders>
              <w:top w:val="nil"/>
              <w:left w:val="single" w:sz="4" w:space="0" w:color="3F3F3F"/>
              <w:bottom w:val="single" w:sz="4" w:space="0" w:color="3F3F3F"/>
              <w:right w:val="single" w:sz="4" w:space="0" w:color="3F3F3F"/>
            </w:tcBorders>
            <w:shd w:val="clear" w:color="000000" w:fill="F2F2F2"/>
          </w:tcPr>
          <w:p w14:paraId="5E4A7B6A" w14:textId="35990F4E" w:rsidR="00605108" w:rsidRPr="003F18A5" w:rsidRDefault="00605108" w:rsidP="00605108">
            <w:pPr>
              <w:spacing w:after="0" w:line="240" w:lineRule="auto"/>
              <w:jc w:val="right"/>
              <w:rPr>
                <w:rFonts w:ascii="Sylfaen" w:hAnsi="Sylfaen"/>
                <w:b/>
                <w:bCs/>
                <w:lang w:val="en-US"/>
              </w:rPr>
            </w:pPr>
            <w:r>
              <w:rPr>
                <w:rFonts w:ascii="Sylfaen" w:hAnsi="Sylfaen"/>
                <w:b/>
                <w:bCs/>
              </w:rPr>
              <w:t>2.</w:t>
            </w:r>
            <w:r w:rsidR="003F18A5">
              <w:rPr>
                <w:rFonts w:ascii="Sylfaen" w:hAnsi="Sylfaen"/>
                <w:b/>
                <w:bCs/>
              </w:rPr>
              <w:t>3</w:t>
            </w:r>
          </w:p>
        </w:tc>
      </w:tr>
      <w:tr w:rsidR="00605108" w:rsidRPr="00AC0041" w14:paraId="596A4B60" w14:textId="6A6D7A0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1D000F" w14:textId="7495BF0E"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ლიეტუვა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B98365C" w14:textId="0907B9F5"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sidR="003F18A5">
              <w:rPr>
                <w:rFonts w:ascii="Sylfaen" w:eastAsia="Times New Roman" w:hAnsi="Sylfaen" w:cs="Times New Roman"/>
                <w:color w:val="3F3F3F"/>
                <w:sz w:val="21"/>
                <w:szCs w:val="21"/>
                <w:lang w:val="en-US" w:eastAsia="ka-GE"/>
              </w:rPr>
              <w:t>76</w:t>
            </w:r>
          </w:p>
        </w:tc>
        <w:tc>
          <w:tcPr>
            <w:tcW w:w="2551" w:type="dxa"/>
            <w:tcBorders>
              <w:top w:val="nil"/>
              <w:left w:val="single" w:sz="4" w:space="0" w:color="3F3F3F"/>
              <w:bottom w:val="single" w:sz="4" w:space="0" w:color="3F3F3F"/>
              <w:right w:val="single" w:sz="4" w:space="0" w:color="3F3F3F"/>
            </w:tcBorders>
            <w:shd w:val="clear" w:color="000000" w:fill="F2F2F2"/>
          </w:tcPr>
          <w:p w14:paraId="04EF6DA9" w14:textId="404D2A9F" w:rsidR="00605108" w:rsidRPr="003F18A5" w:rsidRDefault="003F18A5" w:rsidP="00605108">
            <w:pPr>
              <w:spacing w:after="0" w:line="240" w:lineRule="auto"/>
              <w:jc w:val="right"/>
              <w:rPr>
                <w:rFonts w:ascii="Sylfaen" w:eastAsia="Times New Roman" w:hAnsi="Sylfaen" w:cs="Times New Roman"/>
                <w:b/>
                <w:bCs/>
                <w:color w:val="3F3F3F"/>
                <w:sz w:val="21"/>
                <w:szCs w:val="21"/>
                <w:lang w:val="en-US" w:eastAsia="ka-GE"/>
              </w:rPr>
            </w:pPr>
            <w:r>
              <w:rPr>
                <w:rFonts w:ascii="Sylfaen" w:eastAsia="Times New Roman" w:hAnsi="Sylfaen" w:cs="Times New Roman"/>
                <w:b/>
                <w:bCs/>
                <w:color w:val="3F3F3F"/>
                <w:sz w:val="21"/>
                <w:szCs w:val="21"/>
                <w:lang w:val="en-US" w:eastAsia="ka-GE"/>
              </w:rPr>
              <w:t>2.4</w:t>
            </w:r>
          </w:p>
        </w:tc>
      </w:tr>
      <w:tr w:rsidR="00605108" w:rsidRPr="00AC0041" w14:paraId="43B42548" w14:textId="704E9D5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DDA878D" w14:textId="0B9F69A2" w:rsidR="00605108" w:rsidRPr="00AC0041" w:rsidRDefault="003F18A5"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სლოვაკეთი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8F18B9" w14:textId="5C8D2E37" w:rsidR="00605108" w:rsidRPr="003F18A5" w:rsidRDefault="00605108" w:rsidP="00605108">
            <w:pPr>
              <w:spacing w:after="0" w:line="240" w:lineRule="auto"/>
              <w:jc w:val="right"/>
              <w:rPr>
                <w:rFonts w:ascii="Sylfaen" w:eastAsia="Times New Roman" w:hAnsi="Sylfaen" w:cs="Times New Roman"/>
                <w:color w:val="3F3F3F"/>
                <w:sz w:val="21"/>
                <w:szCs w:val="21"/>
                <w:lang w:val="en-US" w:eastAsia="ka-GE"/>
              </w:rPr>
            </w:pPr>
            <w:r>
              <w:rPr>
                <w:rFonts w:ascii="Sylfaen" w:hAnsi="Sylfaen"/>
              </w:rPr>
              <w:t>6.</w:t>
            </w:r>
            <w:r w:rsidR="003F18A5">
              <w:rPr>
                <w:rFonts w:ascii="Sylfaen" w:hAnsi="Sylfaen"/>
                <w:lang w:val="en-US"/>
              </w:rPr>
              <w:t>75</w:t>
            </w:r>
          </w:p>
        </w:tc>
        <w:tc>
          <w:tcPr>
            <w:tcW w:w="2551" w:type="dxa"/>
            <w:tcBorders>
              <w:top w:val="nil"/>
              <w:left w:val="single" w:sz="4" w:space="0" w:color="3F3F3F"/>
              <w:bottom w:val="single" w:sz="4" w:space="0" w:color="3F3F3F"/>
              <w:right w:val="single" w:sz="4" w:space="0" w:color="3F3F3F"/>
            </w:tcBorders>
            <w:shd w:val="clear" w:color="000000" w:fill="F2F2F2"/>
          </w:tcPr>
          <w:p w14:paraId="12F64415" w14:textId="0C68BDC3" w:rsidR="00605108" w:rsidRDefault="00605108" w:rsidP="00605108">
            <w:pPr>
              <w:spacing w:after="0" w:line="240" w:lineRule="auto"/>
              <w:jc w:val="right"/>
              <w:rPr>
                <w:rFonts w:ascii="Sylfaen" w:hAnsi="Sylfaen"/>
                <w:b/>
                <w:bCs/>
              </w:rPr>
            </w:pPr>
            <w:r>
              <w:rPr>
                <w:rFonts w:ascii="Sylfaen" w:hAnsi="Sylfaen"/>
                <w:b/>
                <w:bCs/>
              </w:rPr>
              <w:t>1.7</w:t>
            </w:r>
          </w:p>
        </w:tc>
      </w:tr>
      <w:tr w:rsidR="003F18A5" w:rsidRPr="00AC0041" w14:paraId="6FFA2CB6" w14:textId="0C9EA5A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1071E35" w14:textId="44CDE2C8"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ესტონეთი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91EDC67" w14:textId="3B68ED3B"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7</w:t>
            </w:r>
          </w:p>
        </w:tc>
        <w:tc>
          <w:tcPr>
            <w:tcW w:w="2551" w:type="dxa"/>
            <w:tcBorders>
              <w:top w:val="nil"/>
              <w:left w:val="single" w:sz="4" w:space="0" w:color="3F3F3F"/>
              <w:bottom w:val="single" w:sz="4" w:space="0" w:color="3F3F3F"/>
              <w:right w:val="single" w:sz="4" w:space="0" w:color="3F3F3F"/>
            </w:tcBorders>
            <w:shd w:val="clear" w:color="000000" w:fill="F2F2F2"/>
          </w:tcPr>
          <w:p w14:paraId="3D46EC10" w14:textId="1A154B8B" w:rsidR="003F18A5" w:rsidRDefault="003F18A5" w:rsidP="003F18A5">
            <w:pPr>
              <w:spacing w:after="0" w:line="240" w:lineRule="auto"/>
              <w:jc w:val="right"/>
              <w:rPr>
                <w:rFonts w:ascii="Sylfaen" w:hAnsi="Sylfaen"/>
                <w:b/>
                <w:bCs/>
              </w:rPr>
            </w:pPr>
            <w:r>
              <w:rPr>
                <w:rFonts w:ascii="Sylfaen" w:eastAsia="Times New Roman" w:hAnsi="Sylfaen" w:cs="Times New Roman"/>
                <w:b/>
                <w:bCs/>
                <w:color w:val="3F3F3F"/>
                <w:sz w:val="21"/>
                <w:szCs w:val="21"/>
                <w:lang w:eastAsia="ka-GE"/>
              </w:rPr>
              <w:t>2</w:t>
            </w:r>
          </w:p>
        </w:tc>
      </w:tr>
      <w:tr w:rsidR="003F18A5" w:rsidRPr="00AC0041" w14:paraId="05161EDA" w14:textId="64DAF23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B924564" w14:textId="694D259B"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უნგრეთი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7CF028" w14:textId="63C02216"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7</w:t>
            </w:r>
          </w:p>
        </w:tc>
        <w:tc>
          <w:tcPr>
            <w:tcW w:w="2551" w:type="dxa"/>
            <w:tcBorders>
              <w:top w:val="nil"/>
              <w:left w:val="single" w:sz="4" w:space="0" w:color="3F3F3F"/>
              <w:bottom w:val="single" w:sz="4" w:space="0" w:color="3F3F3F"/>
              <w:right w:val="single" w:sz="4" w:space="0" w:color="3F3F3F"/>
            </w:tcBorders>
            <w:shd w:val="clear" w:color="000000" w:fill="F2F2F2"/>
          </w:tcPr>
          <w:p w14:paraId="3E8AD7A3" w14:textId="42D1A0C7" w:rsidR="003F18A5" w:rsidRPr="003F18A5" w:rsidRDefault="003F18A5" w:rsidP="003F18A5">
            <w:pPr>
              <w:spacing w:after="0" w:line="240" w:lineRule="auto"/>
              <w:jc w:val="right"/>
              <w:rPr>
                <w:rFonts w:ascii="Sylfaen" w:hAnsi="Sylfaen"/>
                <w:b/>
                <w:bCs/>
                <w:lang w:val="en-US"/>
              </w:rPr>
            </w:pPr>
            <w:r>
              <w:rPr>
                <w:rFonts w:ascii="Sylfaen" w:hAnsi="Sylfaen"/>
                <w:b/>
                <w:bCs/>
                <w:lang w:val="en-US"/>
              </w:rPr>
              <w:t>2.1</w:t>
            </w:r>
          </w:p>
        </w:tc>
      </w:tr>
      <w:tr w:rsidR="003F18A5" w:rsidRPr="00AC0041" w14:paraId="5DE09A49" w14:textId="6F7F4FC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CAA4F63" w14:textId="43965EC1"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lastRenderedPageBreak/>
              <w:t>ესპანეთი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CB459A9" w14:textId="0BB367B3" w:rsidR="003F18A5" w:rsidRPr="003F18A5" w:rsidRDefault="003F18A5" w:rsidP="003F18A5">
            <w:pPr>
              <w:spacing w:after="0" w:line="240" w:lineRule="auto"/>
              <w:jc w:val="right"/>
              <w:rPr>
                <w:rFonts w:ascii="Sylfaen" w:eastAsia="Times New Roman" w:hAnsi="Sylfaen" w:cs="Times New Roman"/>
                <w:color w:val="FF0000"/>
                <w:sz w:val="21"/>
                <w:szCs w:val="21"/>
                <w:lang w:val="en-US" w:eastAsia="ka-GE"/>
              </w:rPr>
            </w:pPr>
            <w:r>
              <w:rPr>
                <w:rFonts w:ascii="Sylfaen" w:eastAsia="Times New Roman" w:hAnsi="Sylfaen" w:cs="Times New Roman"/>
                <w:color w:val="3F3F3F"/>
                <w:sz w:val="21"/>
                <w:szCs w:val="21"/>
                <w:lang w:eastAsia="ka-GE"/>
              </w:rPr>
              <w:t>6.</w:t>
            </w:r>
            <w:r>
              <w:rPr>
                <w:rFonts w:ascii="Sylfaen" w:eastAsia="Times New Roman" w:hAnsi="Sylfaen" w:cs="Times New Roman"/>
                <w:color w:val="3F3F3F"/>
                <w:sz w:val="21"/>
                <w:szCs w:val="21"/>
                <w:lang w:val="en-US" w:eastAsia="ka-GE"/>
              </w:rPr>
              <w:t>65</w:t>
            </w:r>
          </w:p>
        </w:tc>
        <w:tc>
          <w:tcPr>
            <w:tcW w:w="2551" w:type="dxa"/>
            <w:tcBorders>
              <w:top w:val="nil"/>
              <w:left w:val="single" w:sz="4" w:space="0" w:color="3F3F3F"/>
              <w:bottom w:val="single" w:sz="4" w:space="0" w:color="3F3F3F"/>
              <w:right w:val="single" w:sz="4" w:space="0" w:color="3F3F3F"/>
            </w:tcBorders>
            <w:shd w:val="clear" w:color="000000" w:fill="F2F2F2"/>
          </w:tcPr>
          <w:p w14:paraId="02242451" w14:textId="54911927" w:rsidR="003F18A5" w:rsidRPr="003F18A5" w:rsidRDefault="003F18A5" w:rsidP="003F18A5">
            <w:pPr>
              <w:spacing w:after="0" w:line="240" w:lineRule="auto"/>
              <w:jc w:val="right"/>
              <w:rPr>
                <w:rFonts w:ascii="Sylfaen" w:hAnsi="Sylfaen"/>
                <w:b/>
                <w:bCs/>
                <w:lang w:val="en-US"/>
              </w:rPr>
            </w:pPr>
            <w:r>
              <w:rPr>
                <w:rFonts w:ascii="Sylfaen" w:hAnsi="Sylfaen"/>
                <w:b/>
                <w:bCs/>
              </w:rPr>
              <w:t>2.</w:t>
            </w:r>
            <w:r>
              <w:rPr>
                <w:rFonts w:ascii="Sylfaen" w:hAnsi="Sylfaen"/>
                <w:b/>
                <w:bCs/>
                <w:lang w:val="en-US"/>
              </w:rPr>
              <w:t>6</w:t>
            </w:r>
          </w:p>
        </w:tc>
      </w:tr>
      <w:tr w:rsidR="003F18A5" w:rsidRPr="00AC0041" w14:paraId="5B7337DC" w14:textId="3F91F2B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C8BBFF5" w14:textId="3B6C44C0"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ფინეთი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84FE0E2" w14:textId="57B336C0" w:rsidR="003F18A5" w:rsidRPr="003F18A5" w:rsidRDefault="003F18A5" w:rsidP="003F18A5">
            <w:pPr>
              <w:spacing w:after="0" w:line="240" w:lineRule="auto"/>
              <w:jc w:val="right"/>
              <w:rPr>
                <w:rFonts w:ascii="Sylfaen" w:eastAsia="Times New Roman" w:hAnsi="Sylfaen" w:cs="Times New Roman"/>
                <w:color w:val="FF0000"/>
                <w:sz w:val="21"/>
                <w:szCs w:val="21"/>
                <w:lang w:val="en-US" w:eastAsia="ka-GE"/>
              </w:rPr>
            </w:pPr>
            <w:r>
              <w:rPr>
                <w:rFonts w:ascii="Sylfaen" w:hAnsi="Sylfaen"/>
              </w:rPr>
              <w:t>6.</w:t>
            </w:r>
            <w:r>
              <w:rPr>
                <w:rFonts w:ascii="Sylfaen" w:hAnsi="Sylfaen"/>
                <w:lang w:val="en-US"/>
              </w:rPr>
              <w:t>45</w:t>
            </w:r>
          </w:p>
        </w:tc>
        <w:tc>
          <w:tcPr>
            <w:tcW w:w="2551" w:type="dxa"/>
            <w:tcBorders>
              <w:top w:val="nil"/>
              <w:left w:val="single" w:sz="4" w:space="0" w:color="3F3F3F"/>
              <w:bottom w:val="single" w:sz="4" w:space="0" w:color="3F3F3F"/>
              <w:right w:val="single" w:sz="4" w:space="0" w:color="3F3F3F"/>
            </w:tcBorders>
            <w:shd w:val="clear" w:color="000000" w:fill="F2F2F2"/>
          </w:tcPr>
          <w:p w14:paraId="5D186424" w14:textId="1B361E1E" w:rsidR="003F18A5" w:rsidRPr="003F18A5" w:rsidRDefault="003F18A5" w:rsidP="003F18A5">
            <w:pPr>
              <w:spacing w:after="0" w:line="240" w:lineRule="auto"/>
              <w:jc w:val="right"/>
              <w:rPr>
                <w:rFonts w:ascii="Sylfaen" w:hAnsi="Sylfaen"/>
                <w:b/>
                <w:bCs/>
                <w:lang w:val="en-US"/>
              </w:rPr>
            </w:pPr>
            <w:r>
              <w:rPr>
                <w:rFonts w:ascii="Sylfaen" w:hAnsi="Sylfaen"/>
                <w:b/>
                <w:bCs/>
              </w:rPr>
              <w:t>1.</w:t>
            </w:r>
            <w:r>
              <w:rPr>
                <w:rFonts w:ascii="Sylfaen" w:hAnsi="Sylfaen"/>
                <w:b/>
                <w:bCs/>
                <w:lang w:val="en-US"/>
              </w:rPr>
              <w:t>3</w:t>
            </w:r>
          </w:p>
        </w:tc>
      </w:tr>
      <w:tr w:rsidR="003F18A5" w:rsidRPr="00AC0041" w14:paraId="0EC171C4" w14:textId="0BC6A2E1"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E32D321" w14:textId="30493393"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გერმანია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EDA7B85" w14:textId="683DA81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6.1</w:t>
            </w:r>
          </w:p>
        </w:tc>
        <w:tc>
          <w:tcPr>
            <w:tcW w:w="2551" w:type="dxa"/>
            <w:tcBorders>
              <w:top w:val="nil"/>
              <w:left w:val="single" w:sz="4" w:space="0" w:color="3F3F3F"/>
              <w:bottom w:val="single" w:sz="4" w:space="0" w:color="3F3F3F"/>
              <w:right w:val="single" w:sz="4" w:space="0" w:color="3F3F3F"/>
            </w:tcBorders>
            <w:shd w:val="clear" w:color="000000" w:fill="F2F2F2"/>
          </w:tcPr>
          <w:p w14:paraId="5E63577F" w14:textId="08EDED97" w:rsidR="003F18A5" w:rsidRPr="003F18A5" w:rsidRDefault="003F18A5" w:rsidP="003F18A5">
            <w:pPr>
              <w:spacing w:after="0" w:line="240" w:lineRule="auto"/>
              <w:jc w:val="right"/>
              <w:rPr>
                <w:rFonts w:ascii="Sylfaen" w:hAnsi="Sylfaen"/>
                <w:b/>
                <w:bCs/>
                <w:lang w:val="en-US"/>
              </w:rPr>
            </w:pPr>
            <w:r>
              <w:rPr>
                <w:rFonts w:ascii="Sylfaen" w:hAnsi="Sylfaen"/>
                <w:b/>
                <w:bCs/>
              </w:rPr>
              <w:t>2</w:t>
            </w:r>
            <w:r>
              <w:rPr>
                <w:rFonts w:ascii="Sylfaen" w:hAnsi="Sylfaen"/>
                <w:b/>
                <w:bCs/>
                <w:lang w:val="en-US"/>
              </w:rPr>
              <w:t>.1</w:t>
            </w:r>
          </w:p>
        </w:tc>
      </w:tr>
      <w:tr w:rsidR="003F18A5" w:rsidRPr="00AC0041" w14:paraId="6D8D40C8" w14:textId="242081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E361484" w14:textId="49D1EFDA"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ბელგია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BBDDB26" w14:textId="28AF3E3A"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hAnsi="Sylfaen"/>
              </w:rPr>
              <w:t>5.</w:t>
            </w:r>
            <w:r>
              <w:rPr>
                <w:rFonts w:ascii="Sylfaen" w:hAnsi="Sylfaen"/>
                <w:lang w:val="en-US"/>
              </w:rPr>
              <w:t>87</w:t>
            </w:r>
          </w:p>
        </w:tc>
        <w:tc>
          <w:tcPr>
            <w:tcW w:w="2551" w:type="dxa"/>
            <w:tcBorders>
              <w:top w:val="nil"/>
              <w:left w:val="single" w:sz="4" w:space="0" w:color="3F3F3F"/>
              <w:bottom w:val="single" w:sz="4" w:space="0" w:color="3F3F3F"/>
              <w:right w:val="single" w:sz="4" w:space="0" w:color="3F3F3F"/>
            </w:tcBorders>
            <w:shd w:val="clear" w:color="000000" w:fill="F2F2F2"/>
          </w:tcPr>
          <w:p w14:paraId="0E056D62" w14:textId="173ACB74" w:rsidR="003F18A5" w:rsidRDefault="003F18A5" w:rsidP="003F18A5">
            <w:pPr>
              <w:spacing w:after="0" w:line="240" w:lineRule="auto"/>
              <w:jc w:val="right"/>
              <w:rPr>
                <w:rFonts w:ascii="Sylfaen" w:hAnsi="Sylfaen"/>
                <w:b/>
                <w:bCs/>
              </w:rPr>
            </w:pPr>
            <w:r>
              <w:rPr>
                <w:rFonts w:ascii="Sylfaen" w:hAnsi="Sylfaen"/>
                <w:b/>
                <w:bCs/>
              </w:rPr>
              <w:t>2.3</w:t>
            </w:r>
          </w:p>
        </w:tc>
      </w:tr>
      <w:tr w:rsidR="003F18A5" w:rsidRPr="00AC0041" w14:paraId="7A48891A" w14:textId="0141FF2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F24ED1" w14:textId="0DDBF1A5" w:rsidR="003F18A5" w:rsidRDefault="003F18A5" w:rsidP="003F18A5">
            <w:pPr>
              <w:spacing w:after="0" w:line="240" w:lineRule="auto"/>
              <w:rPr>
                <w:rFonts w:ascii="Sylfaen" w:hAnsi="Sylfaen"/>
                <w:color w:val="000000"/>
              </w:rPr>
            </w:pPr>
            <w:r>
              <w:rPr>
                <w:rFonts w:ascii="Sylfaen" w:hAnsi="Sylfaen"/>
                <w:color w:val="000000"/>
              </w:rPr>
              <w:t>იტალია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C65F72" w14:textId="6CFAF02D" w:rsidR="003F18A5" w:rsidRPr="003F18A5" w:rsidRDefault="003F18A5" w:rsidP="003F18A5">
            <w:pPr>
              <w:spacing w:after="0" w:line="240" w:lineRule="auto"/>
              <w:jc w:val="right"/>
              <w:rPr>
                <w:rFonts w:ascii="Sylfaen" w:hAnsi="Sylfaen"/>
                <w:lang w:val="en-US"/>
              </w:rPr>
            </w:pPr>
            <w:r>
              <w:rPr>
                <w:rFonts w:ascii="Sylfaen" w:hAnsi="Sylfaen"/>
              </w:rPr>
              <w:t>5.</w:t>
            </w:r>
            <w:r>
              <w:rPr>
                <w:rFonts w:ascii="Sylfaen" w:hAnsi="Sylfaen"/>
                <w:lang w:val="en-US"/>
              </w:rPr>
              <w:t>86</w:t>
            </w:r>
          </w:p>
        </w:tc>
        <w:tc>
          <w:tcPr>
            <w:tcW w:w="2551" w:type="dxa"/>
            <w:tcBorders>
              <w:top w:val="nil"/>
              <w:left w:val="single" w:sz="4" w:space="0" w:color="3F3F3F"/>
              <w:bottom w:val="single" w:sz="4" w:space="0" w:color="3F3F3F"/>
              <w:right w:val="single" w:sz="4" w:space="0" w:color="3F3F3F"/>
            </w:tcBorders>
            <w:shd w:val="clear" w:color="000000" w:fill="F2F2F2"/>
          </w:tcPr>
          <w:p w14:paraId="5BE637A2" w14:textId="5CAC4DB3" w:rsidR="003F18A5" w:rsidRDefault="003F18A5" w:rsidP="003F18A5">
            <w:pPr>
              <w:spacing w:after="0" w:line="240" w:lineRule="auto"/>
              <w:jc w:val="right"/>
              <w:rPr>
                <w:rFonts w:ascii="Sylfaen" w:hAnsi="Sylfaen"/>
                <w:b/>
                <w:bCs/>
              </w:rPr>
            </w:pPr>
            <w:r>
              <w:rPr>
                <w:rFonts w:ascii="Sylfaen" w:hAnsi="Sylfaen"/>
                <w:b/>
                <w:bCs/>
              </w:rPr>
              <w:t>2.2</w:t>
            </w:r>
          </w:p>
        </w:tc>
      </w:tr>
      <w:tr w:rsidR="003F18A5" w:rsidRPr="00AC0041" w14:paraId="777CFFE6" w14:textId="29F132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EFB1BC9" w14:textId="0541D22E"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საფრანგეთი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265D3D8" w14:textId="45430D4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75</w:t>
            </w:r>
          </w:p>
        </w:tc>
        <w:tc>
          <w:tcPr>
            <w:tcW w:w="2551" w:type="dxa"/>
            <w:tcBorders>
              <w:top w:val="nil"/>
              <w:left w:val="single" w:sz="4" w:space="0" w:color="3F3F3F"/>
              <w:bottom w:val="single" w:sz="4" w:space="0" w:color="3F3F3F"/>
              <w:right w:val="single" w:sz="4" w:space="0" w:color="3F3F3F"/>
            </w:tcBorders>
            <w:shd w:val="clear" w:color="000000" w:fill="F2F2F2"/>
          </w:tcPr>
          <w:p w14:paraId="251BABC5" w14:textId="55B2C2BB" w:rsidR="003F18A5" w:rsidRDefault="003F18A5" w:rsidP="003F18A5">
            <w:pPr>
              <w:spacing w:after="0" w:line="240" w:lineRule="auto"/>
              <w:jc w:val="right"/>
              <w:rPr>
                <w:rFonts w:ascii="Sylfaen" w:hAnsi="Sylfaen"/>
                <w:b/>
                <w:bCs/>
              </w:rPr>
            </w:pPr>
            <w:r>
              <w:rPr>
                <w:rFonts w:ascii="Sylfaen" w:hAnsi="Sylfaen"/>
                <w:b/>
                <w:bCs/>
              </w:rPr>
              <w:t>1.8</w:t>
            </w:r>
          </w:p>
        </w:tc>
      </w:tr>
      <w:tr w:rsidR="003F18A5" w:rsidRPr="00AC0041" w14:paraId="16DF7838" w14:textId="3199715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72131E" w14:textId="1DB08768"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ავსტრია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054236A" w14:textId="68E8AF32"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74</w:t>
            </w:r>
          </w:p>
        </w:tc>
        <w:tc>
          <w:tcPr>
            <w:tcW w:w="2551" w:type="dxa"/>
            <w:tcBorders>
              <w:top w:val="nil"/>
              <w:left w:val="single" w:sz="4" w:space="0" w:color="3F3F3F"/>
              <w:bottom w:val="single" w:sz="4" w:space="0" w:color="3F3F3F"/>
              <w:right w:val="single" w:sz="4" w:space="0" w:color="3F3F3F"/>
            </w:tcBorders>
            <w:shd w:val="clear" w:color="000000" w:fill="F2F2F2"/>
          </w:tcPr>
          <w:p w14:paraId="669F03F4" w14:textId="6BB317A8" w:rsidR="003F18A5" w:rsidRPr="003F18A5" w:rsidRDefault="003F18A5" w:rsidP="003F18A5">
            <w:pPr>
              <w:spacing w:after="0" w:line="240" w:lineRule="auto"/>
              <w:jc w:val="right"/>
              <w:rPr>
                <w:rFonts w:ascii="Sylfaen" w:hAnsi="Sylfaen"/>
                <w:b/>
                <w:bCs/>
                <w:lang w:val="en-US"/>
              </w:rPr>
            </w:pPr>
            <w:r>
              <w:rPr>
                <w:rFonts w:ascii="Sylfaen" w:hAnsi="Sylfaen"/>
                <w:b/>
                <w:bCs/>
                <w:lang w:val="en-US"/>
              </w:rPr>
              <w:t>2.3</w:t>
            </w:r>
          </w:p>
        </w:tc>
      </w:tr>
      <w:tr w:rsidR="003F18A5" w:rsidRPr="00AC0041" w14:paraId="6F636184" w14:textId="7D679B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613C69A" w14:textId="18476951"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შვედეთი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FB6B5A6" w14:textId="18B93248"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67</w:t>
            </w:r>
          </w:p>
        </w:tc>
        <w:tc>
          <w:tcPr>
            <w:tcW w:w="2551" w:type="dxa"/>
            <w:tcBorders>
              <w:top w:val="nil"/>
              <w:left w:val="single" w:sz="4" w:space="0" w:color="3F3F3F"/>
              <w:bottom w:val="single" w:sz="4" w:space="0" w:color="3F3F3F"/>
              <w:right w:val="single" w:sz="4" w:space="0" w:color="3F3F3F"/>
            </w:tcBorders>
            <w:shd w:val="clear" w:color="000000" w:fill="F2F2F2"/>
          </w:tcPr>
          <w:p w14:paraId="0AC7705B" w14:textId="3C71759A" w:rsidR="003F18A5" w:rsidRPr="003F18A5" w:rsidRDefault="003F18A5" w:rsidP="003F18A5">
            <w:pPr>
              <w:spacing w:after="0" w:line="240" w:lineRule="auto"/>
              <w:jc w:val="right"/>
              <w:rPr>
                <w:rFonts w:ascii="Sylfaen" w:hAnsi="Sylfaen"/>
                <w:b/>
                <w:bCs/>
                <w:lang w:val="en-US"/>
              </w:rPr>
            </w:pPr>
            <w:r>
              <w:rPr>
                <w:rFonts w:ascii="Sylfaen" w:hAnsi="Sylfaen"/>
                <w:b/>
                <w:bCs/>
                <w:lang w:val="en-US"/>
              </w:rPr>
              <w:t>1.8</w:t>
            </w:r>
          </w:p>
        </w:tc>
      </w:tr>
      <w:tr w:rsidR="003F18A5" w:rsidRPr="00AC0041" w14:paraId="0EDF65FB" w14:textId="202DF7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2A0F858" w14:textId="09273006"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ჩეხეთი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641752" w14:textId="681DBDA7"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w:t>
            </w:r>
            <w:r>
              <w:rPr>
                <w:rFonts w:ascii="Sylfaen" w:eastAsia="Times New Roman" w:hAnsi="Sylfaen" w:cs="Times New Roman"/>
                <w:color w:val="3F3F3F"/>
                <w:sz w:val="21"/>
                <w:szCs w:val="21"/>
                <w:lang w:val="en-US" w:eastAsia="ka-GE"/>
              </w:rPr>
              <w:t>12</w:t>
            </w:r>
          </w:p>
        </w:tc>
        <w:tc>
          <w:tcPr>
            <w:tcW w:w="2551" w:type="dxa"/>
            <w:tcBorders>
              <w:top w:val="nil"/>
              <w:left w:val="single" w:sz="4" w:space="0" w:color="3F3F3F"/>
              <w:bottom w:val="single" w:sz="4" w:space="0" w:color="3F3F3F"/>
              <w:right w:val="single" w:sz="4" w:space="0" w:color="3F3F3F"/>
            </w:tcBorders>
            <w:shd w:val="clear" w:color="000000" w:fill="F2F2F2"/>
          </w:tcPr>
          <w:p w14:paraId="1E7EA14F" w14:textId="06980DCD" w:rsidR="003F18A5" w:rsidRDefault="003F18A5" w:rsidP="003F18A5">
            <w:pPr>
              <w:spacing w:after="0" w:line="240" w:lineRule="auto"/>
              <w:jc w:val="right"/>
              <w:rPr>
                <w:rFonts w:ascii="Sylfaen" w:hAnsi="Sylfaen"/>
                <w:b/>
                <w:bCs/>
              </w:rPr>
            </w:pPr>
            <w:r>
              <w:rPr>
                <w:rFonts w:ascii="Sylfaen" w:hAnsi="Sylfaen"/>
                <w:b/>
                <w:bCs/>
              </w:rPr>
              <w:t>1.9</w:t>
            </w:r>
          </w:p>
        </w:tc>
      </w:tr>
      <w:tr w:rsidR="003F18A5" w:rsidRPr="00AC0041" w14:paraId="69186A08" w14:textId="7AFF194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B5802B6" w14:textId="27878E1F"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ლუქსემბურგი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6CC041" w14:textId="02B74256"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val="en-US" w:eastAsia="ka-GE"/>
              </w:rPr>
              <w:t>5.05</w:t>
            </w:r>
          </w:p>
        </w:tc>
        <w:tc>
          <w:tcPr>
            <w:tcW w:w="2551" w:type="dxa"/>
            <w:tcBorders>
              <w:top w:val="nil"/>
              <w:left w:val="single" w:sz="4" w:space="0" w:color="3F3F3F"/>
              <w:bottom w:val="single" w:sz="4" w:space="0" w:color="3F3F3F"/>
              <w:right w:val="single" w:sz="4" w:space="0" w:color="3F3F3F"/>
            </w:tcBorders>
            <w:shd w:val="clear" w:color="000000" w:fill="F2F2F2"/>
          </w:tcPr>
          <w:p w14:paraId="277ABBB9" w14:textId="6C296AF2" w:rsidR="003F18A5" w:rsidRPr="003F18A5" w:rsidRDefault="003F18A5" w:rsidP="003F18A5">
            <w:pPr>
              <w:spacing w:after="0" w:line="240" w:lineRule="auto"/>
              <w:jc w:val="right"/>
              <w:rPr>
                <w:rFonts w:ascii="Sylfaen" w:hAnsi="Sylfaen"/>
                <w:b/>
                <w:bCs/>
                <w:lang w:val="en-US"/>
              </w:rPr>
            </w:pPr>
            <w:r>
              <w:rPr>
                <w:rFonts w:ascii="Sylfaen" w:hAnsi="Sylfaen"/>
                <w:b/>
                <w:bCs/>
              </w:rPr>
              <w:t>1.</w:t>
            </w:r>
            <w:r>
              <w:rPr>
                <w:rFonts w:ascii="Sylfaen" w:hAnsi="Sylfaen"/>
                <w:b/>
                <w:bCs/>
                <w:lang w:val="en-US"/>
              </w:rPr>
              <w:t>3</w:t>
            </w:r>
          </w:p>
        </w:tc>
      </w:tr>
      <w:tr w:rsidR="003F18A5" w:rsidRPr="00AC0041" w14:paraId="1E834327" w14:textId="2A8081B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A8AEBD" w14:textId="39566D40"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ნიდერლანდები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A446FD7" w14:textId="19F16875" w:rsidR="003F18A5" w:rsidRPr="003F18A5" w:rsidRDefault="003F18A5"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4.</w:t>
            </w:r>
            <w:r>
              <w:rPr>
                <w:rFonts w:ascii="Sylfaen" w:eastAsia="Times New Roman" w:hAnsi="Sylfaen" w:cs="Times New Roman"/>
                <w:color w:val="3F3F3F"/>
                <w:sz w:val="21"/>
                <w:szCs w:val="21"/>
                <w:lang w:val="en-US" w:eastAsia="ka-GE"/>
              </w:rPr>
              <w:t>68</w:t>
            </w:r>
          </w:p>
        </w:tc>
        <w:tc>
          <w:tcPr>
            <w:tcW w:w="2551" w:type="dxa"/>
            <w:tcBorders>
              <w:top w:val="nil"/>
              <w:left w:val="single" w:sz="4" w:space="0" w:color="3F3F3F"/>
              <w:bottom w:val="single" w:sz="4" w:space="0" w:color="3F3F3F"/>
              <w:right w:val="single" w:sz="4" w:space="0" w:color="3F3F3F"/>
            </w:tcBorders>
            <w:shd w:val="clear" w:color="000000" w:fill="F2F2F2"/>
          </w:tcPr>
          <w:p w14:paraId="1EFE588D" w14:textId="785870B8" w:rsidR="003F18A5" w:rsidRPr="00CE48E2" w:rsidRDefault="003F18A5" w:rsidP="003F18A5">
            <w:pPr>
              <w:spacing w:after="0" w:line="240" w:lineRule="auto"/>
              <w:jc w:val="right"/>
              <w:rPr>
                <w:rFonts w:ascii="Sylfaen" w:hAnsi="Sylfaen"/>
                <w:b/>
                <w:bCs/>
              </w:rPr>
            </w:pPr>
            <w:r>
              <w:rPr>
                <w:rFonts w:ascii="Sylfaen" w:hAnsi="Sylfaen"/>
                <w:b/>
                <w:bCs/>
              </w:rPr>
              <w:t>-</w:t>
            </w:r>
          </w:p>
        </w:tc>
      </w:tr>
      <w:tr w:rsidR="003F18A5" w:rsidRPr="00AC0041" w14:paraId="519FF8E1" w14:textId="1E97DCB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CB403EA" w14:textId="55F57287"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ხორვატია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106EC32" w14:textId="6E204187"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4.08</w:t>
            </w:r>
          </w:p>
        </w:tc>
        <w:tc>
          <w:tcPr>
            <w:tcW w:w="2551" w:type="dxa"/>
            <w:tcBorders>
              <w:top w:val="nil"/>
              <w:left w:val="single" w:sz="4" w:space="0" w:color="3F3F3F"/>
              <w:bottom w:val="single" w:sz="4" w:space="0" w:color="3F3F3F"/>
              <w:right w:val="single" w:sz="4" w:space="0" w:color="3F3F3F"/>
            </w:tcBorders>
            <w:shd w:val="clear" w:color="000000" w:fill="F2F2F2"/>
          </w:tcPr>
          <w:p w14:paraId="42FBE506" w14:textId="2B715841"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Pr>
                <w:rFonts w:ascii="Sylfaen" w:eastAsia="Times New Roman" w:hAnsi="Sylfaen" w:cs="Times New Roman"/>
                <w:b/>
                <w:bCs/>
                <w:sz w:val="21"/>
                <w:szCs w:val="21"/>
                <w:lang w:val="en-US" w:eastAsia="ka-GE"/>
              </w:rPr>
              <w:t>4</w:t>
            </w:r>
          </w:p>
        </w:tc>
      </w:tr>
      <w:tr w:rsidR="003F18A5" w:rsidRPr="00AC0041" w14:paraId="71FB9002" w14:textId="548DF10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1547C03" w14:textId="4FE9C348" w:rsidR="003F18A5" w:rsidRPr="00AC0041" w:rsidRDefault="003F18A5" w:rsidP="003F18A5">
            <w:pPr>
              <w:spacing w:after="0" w:line="240" w:lineRule="auto"/>
              <w:rPr>
                <w:sz w:val="21"/>
                <w:szCs w:val="21"/>
              </w:rPr>
            </w:pPr>
            <w:r>
              <w:rPr>
                <w:rFonts w:ascii="Sylfaen" w:eastAsia="Times New Roman" w:hAnsi="Sylfaen" w:cs="Times New Roman"/>
                <w:color w:val="000000"/>
                <w:sz w:val="21"/>
                <w:szCs w:val="21"/>
                <w:lang w:eastAsia="ka-GE"/>
              </w:rPr>
              <w:t>კანადა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126363D" w14:textId="68C45C02"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4.06</w:t>
            </w:r>
          </w:p>
        </w:tc>
        <w:tc>
          <w:tcPr>
            <w:tcW w:w="2551" w:type="dxa"/>
            <w:tcBorders>
              <w:top w:val="nil"/>
              <w:left w:val="single" w:sz="4" w:space="0" w:color="3F3F3F"/>
              <w:bottom w:val="single" w:sz="4" w:space="0" w:color="3F3F3F"/>
              <w:right w:val="single" w:sz="4" w:space="0" w:color="3F3F3F"/>
            </w:tcBorders>
            <w:shd w:val="clear" w:color="000000" w:fill="F2F2F2"/>
          </w:tcPr>
          <w:p w14:paraId="64641E7D" w14:textId="43FE2FCF"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Pr>
                <w:rFonts w:ascii="Sylfaen" w:eastAsia="Times New Roman" w:hAnsi="Sylfaen" w:cs="Times New Roman"/>
                <w:b/>
                <w:bCs/>
                <w:sz w:val="21"/>
                <w:szCs w:val="21"/>
                <w:lang w:val="en-US" w:eastAsia="ka-GE"/>
              </w:rPr>
              <w:t>1</w:t>
            </w:r>
          </w:p>
        </w:tc>
      </w:tr>
      <w:tr w:rsidR="00882345" w:rsidRPr="00AC0041" w14:paraId="41043AC8"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602681" w14:textId="2418B7D5" w:rsidR="00882345" w:rsidRDefault="0088234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რუსეთი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0B1FDAD" w14:textId="63513C52" w:rsidR="00882345" w:rsidRDefault="0088234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val="en-US" w:eastAsia="ka-GE"/>
              </w:rPr>
              <w:t>3</w:t>
            </w:r>
          </w:p>
        </w:tc>
        <w:tc>
          <w:tcPr>
            <w:tcW w:w="2551" w:type="dxa"/>
            <w:tcBorders>
              <w:top w:val="nil"/>
              <w:left w:val="single" w:sz="4" w:space="0" w:color="3F3F3F"/>
              <w:bottom w:val="single" w:sz="4" w:space="0" w:color="3F3F3F"/>
              <w:right w:val="single" w:sz="4" w:space="0" w:color="3F3F3F"/>
            </w:tcBorders>
            <w:shd w:val="clear" w:color="000000" w:fill="F2F2F2"/>
          </w:tcPr>
          <w:p w14:paraId="575DB561" w14:textId="3E83FCBE" w:rsidR="00882345" w:rsidRPr="00882345" w:rsidRDefault="0088234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val="en-US" w:eastAsia="ka-GE"/>
              </w:rPr>
              <w:t>-</w:t>
            </w:r>
          </w:p>
        </w:tc>
      </w:tr>
      <w:tr w:rsidR="003F18A5" w:rsidRPr="00AC0041" w14:paraId="264AE6E7" w14:textId="6FF27AC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AD0925D" w14:textId="1FF9B279" w:rsidR="003F18A5" w:rsidRPr="00AC0041" w:rsidRDefault="003F18A5" w:rsidP="003F18A5">
            <w:pPr>
              <w:spacing w:after="0" w:line="240" w:lineRule="auto"/>
              <w:rPr>
                <w:sz w:val="21"/>
                <w:szCs w:val="21"/>
              </w:rPr>
            </w:pPr>
            <w:r>
              <w:rPr>
                <w:rFonts w:ascii="Sylfaen" w:hAnsi="Sylfaen"/>
                <w:color w:val="000000"/>
              </w:rPr>
              <w:t>ჩინეთი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E8BDA85" w14:textId="64ACB98C" w:rsidR="003F18A5" w:rsidRPr="00F5179C" w:rsidRDefault="003F18A5" w:rsidP="003F18A5">
            <w:pPr>
              <w:spacing w:after="0" w:line="240" w:lineRule="auto"/>
              <w:jc w:val="right"/>
              <w:rPr>
                <w:rFonts w:ascii="Sylfaen" w:eastAsia="Times New Roman" w:hAnsi="Sylfaen" w:cs="Times New Roman"/>
                <w:sz w:val="21"/>
                <w:szCs w:val="21"/>
                <w:lang w:eastAsia="ka-GE"/>
              </w:rPr>
            </w:pPr>
            <w:r>
              <w:rPr>
                <w:rFonts w:ascii="Sylfaen" w:hAnsi="Sylfaen"/>
              </w:rPr>
              <w:t>2.89</w:t>
            </w:r>
          </w:p>
        </w:tc>
        <w:tc>
          <w:tcPr>
            <w:tcW w:w="2551" w:type="dxa"/>
            <w:tcBorders>
              <w:top w:val="nil"/>
              <w:left w:val="single" w:sz="4" w:space="0" w:color="3F3F3F"/>
              <w:bottom w:val="single" w:sz="4" w:space="0" w:color="3F3F3F"/>
              <w:right w:val="single" w:sz="4" w:space="0" w:color="3F3F3F"/>
            </w:tcBorders>
            <w:shd w:val="clear" w:color="000000" w:fill="F2F2F2"/>
          </w:tcPr>
          <w:p w14:paraId="445DD8B3" w14:textId="5376B066"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3F18A5" w:rsidRPr="0016585B" w14:paraId="686EDA45" w14:textId="5F4F16C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288E371" w14:textId="768B760A" w:rsidR="003F18A5" w:rsidRPr="00AC0041" w:rsidRDefault="003F18A5" w:rsidP="003F18A5">
            <w:pPr>
              <w:spacing w:after="0" w:line="240" w:lineRule="auto"/>
              <w:rPr>
                <w:sz w:val="21"/>
                <w:szCs w:val="21"/>
              </w:rPr>
            </w:pPr>
            <w:r>
              <w:rPr>
                <w:rFonts w:ascii="Sylfaen" w:hAnsi="Sylfaen"/>
                <w:color w:val="000000"/>
              </w:rPr>
              <w:t>ლატვია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88A3060" w14:textId="7160035C"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eastAsia="ka-GE"/>
              </w:rPr>
              <w:t>2.</w:t>
            </w:r>
            <w:r>
              <w:rPr>
                <w:rFonts w:ascii="Sylfaen" w:eastAsia="Times New Roman" w:hAnsi="Sylfaen" w:cs="Times New Roman"/>
                <w:sz w:val="21"/>
                <w:szCs w:val="21"/>
                <w:lang w:val="en-US" w:eastAsia="ka-GE"/>
              </w:rPr>
              <w:t>37</w:t>
            </w:r>
          </w:p>
        </w:tc>
        <w:tc>
          <w:tcPr>
            <w:tcW w:w="2551" w:type="dxa"/>
            <w:tcBorders>
              <w:top w:val="nil"/>
              <w:left w:val="single" w:sz="4" w:space="0" w:color="3F3F3F"/>
              <w:bottom w:val="single" w:sz="4" w:space="0" w:color="3F3F3F"/>
              <w:right w:val="single" w:sz="4" w:space="0" w:color="3F3F3F"/>
            </w:tcBorders>
            <w:shd w:val="clear" w:color="000000" w:fill="F2F2F2"/>
          </w:tcPr>
          <w:p w14:paraId="7829C2A1" w14:textId="7443CECE"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0.9</w:t>
            </w:r>
          </w:p>
        </w:tc>
      </w:tr>
      <w:tr w:rsidR="003F18A5" w:rsidRPr="00AC0041" w14:paraId="099F7880" w14:textId="751CA1B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FB86B98" w14:textId="16A40C74" w:rsidR="003F18A5" w:rsidRPr="00AC0041" w:rsidRDefault="003F18A5" w:rsidP="003F18A5">
            <w:pPr>
              <w:spacing w:after="0" w:line="240" w:lineRule="auto"/>
              <w:rPr>
                <w:sz w:val="21"/>
                <w:szCs w:val="21"/>
              </w:rPr>
            </w:pPr>
            <w:r>
              <w:rPr>
                <w:rFonts w:ascii="Sylfaen" w:hAnsi="Sylfaen"/>
                <w:color w:val="000000"/>
              </w:rPr>
              <w:t>ბულგარეთი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04A0F3" w14:textId="0FEAA93E"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sidRPr="00F5179C">
              <w:rPr>
                <w:rFonts w:ascii="Sylfaen" w:hAnsi="Sylfaen"/>
              </w:rPr>
              <w:t>1</w:t>
            </w:r>
            <w:r>
              <w:rPr>
                <w:rFonts w:ascii="Sylfaen" w:hAnsi="Sylfaen"/>
              </w:rPr>
              <w:t>.</w:t>
            </w:r>
            <w:r>
              <w:rPr>
                <w:rFonts w:ascii="Sylfaen" w:hAnsi="Sylfaen"/>
                <w:lang w:val="en-US"/>
              </w:rPr>
              <w:t>72</w:t>
            </w:r>
          </w:p>
        </w:tc>
        <w:tc>
          <w:tcPr>
            <w:tcW w:w="2551" w:type="dxa"/>
            <w:tcBorders>
              <w:top w:val="nil"/>
              <w:left w:val="single" w:sz="4" w:space="0" w:color="3F3F3F"/>
              <w:bottom w:val="single" w:sz="4" w:space="0" w:color="3F3F3F"/>
              <w:right w:val="single" w:sz="4" w:space="0" w:color="3F3F3F"/>
            </w:tcBorders>
            <w:shd w:val="clear" w:color="000000" w:fill="F2F2F2"/>
          </w:tcPr>
          <w:p w14:paraId="66757DE4" w14:textId="32267CD9"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0.4</w:t>
            </w:r>
          </w:p>
        </w:tc>
      </w:tr>
      <w:tr w:rsidR="003F18A5" w:rsidRPr="00AC0041" w14:paraId="7A50D756" w14:textId="446B7084"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DE8165" w14:textId="4B57C8CE" w:rsidR="003F18A5" w:rsidRPr="00AC0041" w:rsidRDefault="003F18A5" w:rsidP="003F18A5">
            <w:pPr>
              <w:spacing w:after="0" w:line="240" w:lineRule="auto"/>
              <w:rPr>
                <w:sz w:val="21"/>
                <w:szCs w:val="21"/>
              </w:rPr>
            </w:pPr>
            <w:r>
              <w:rPr>
                <w:rFonts w:ascii="Sylfaen" w:hAnsi="Sylfaen"/>
                <w:color w:val="000000"/>
              </w:rPr>
              <w:t>საუდის არაბეთი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16D0B1" w14:textId="01BF5D28"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hAnsi="Sylfaen"/>
              </w:rPr>
              <w:t>1.5</w:t>
            </w:r>
            <w:r>
              <w:rPr>
                <w:rFonts w:ascii="Sylfaen" w:hAnsi="Sylfaen"/>
                <w:lang w:val="en-US"/>
              </w:rPr>
              <w:t>9</w:t>
            </w:r>
          </w:p>
        </w:tc>
        <w:tc>
          <w:tcPr>
            <w:tcW w:w="2551" w:type="dxa"/>
            <w:tcBorders>
              <w:top w:val="nil"/>
              <w:left w:val="single" w:sz="4" w:space="0" w:color="3F3F3F"/>
              <w:bottom w:val="single" w:sz="4" w:space="0" w:color="3F3F3F"/>
              <w:right w:val="single" w:sz="4" w:space="0" w:color="3F3F3F"/>
            </w:tcBorders>
            <w:shd w:val="clear" w:color="000000" w:fill="F2F2F2"/>
          </w:tcPr>
          <w:p w14:paraId="68C845E0" w14:textId="37F02CF9"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882345" w:rsidRPr="00AC0041" w14:paraId="4F61390F" w14:textId="662D9EF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A61F18F" w14:textId="33CF9E50" w:rsidR="00882345" w:rsidRPr="00AC0041" w:rsidRDefault="00882345" w:rsidP="00882345">
            <w:pPr>
              <w:spacing w:after="0" w:line="240" w:lineRule="auto"/>
              <w:rPr>
                <w:sz w:val="21"/>
                <w:szCs w:val="21"/>
              </w:rPr>
            </w:pPr>
            <w:r>
              <w:rPr>
                <w:rFonts w:ascii="Sylfaen" w:hAnsi="Sylfaen"/>
                <w:color w:val="000000"/>
              </w:rPr>
              <w:t>მექსიკა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7CC367" w14:textId="3EF92ED1" w:rsidR="00882345" w:rsidRPr="003F18A5" w:rsidRDefault="00882345" w:rsidP="00882345">
            <w:pPr>
              <w:spacing w:after="0" w:line="240" w:lineRule="auto"/>
              <w:jc w:val="right"/>
              <w:rPr>
                <w:rFonts w:ascii="Sylfaen" w:eastAsia="Times New Roman" w:hAnsi="Sylfaen" w:cs="Times New Roman"/>
                <w:sz w:val="21"/>
                <w:szCs w:val="21"/>
                <w:lang w:val="en-US" w:eastAsia="ka-GE"/>
              </w:rPr>
            </w:pPr>
            <w:r>
              <w:rPr>
                <w:sz w:val="21"/>
                <w:szCs w:val="21"/>
              </w:rPr>
              <w:t>1.</w:t>
            </w:r>
            <w:r>
              <w:rPr>
                <w:sz w:val="21"/>
                <w:szCs w:val="21"/>
                <w:lang w:val="en-US"/>
              </w:rPr>
              <w:t>3</w:t>
            </w:r>
          </w:p>
        </w:tc>
        <w:tc>
          <w:tcPr>
            <w:tcW w:w="2551" w:type="dxa"/>
            <w:tcBorders>
              <w:top w:val="nil"/>
              <w:left w:val="single" w:sz="4" w:space="0" w:color="3F3F3F"/>
              <w:bottom w:val="single" w:sz="4" w:space="0" w:color="3F3F3F"/>
              <w:right w:val="single" w:sz="4" w:space="0" w:color="3F3F3F"/>
            </w:tcBorders>
            <w:shd w:val="clear" w:color="000000" w:fill="F2F2F2"/>
          </w:tcPr>
          <w:p w14:paraId="7F38DFA4" w14:textId="7885D3E6" w:rsidR="00882345" w:rsidRPr="003F18A5" w:rsidRDefault="00882345" w:rsidP="00882345">
            <w:pPr>
              <w:spacing w:after="0" w:line="240" w:lineRule="auto"/>
              <w:jc w:val="right"/>
              <w:rPr>
                <w:rFonts w:ascii="Sylfaen" w:eastAsia="Times New Roman" w:hAnsi="Sylfaen" w:cs="Times New Roman"/>
                <w:b/>
                <w:bCs/>
                <w:sz w:val="21"/>
                <w:szCs w:val="21"/>
                <w:lang w:val="en-US" w:eastAsia="ka-GE"/>
              </w:rPr>
            </w:pPr>
            <w:r>
              <w:rPr>
                <w:sz w:val="21"/>
                <w:szCs w:val="21"/>
              </w:rPr>
              <w:t>0.3</w:t>
            </w:r>
          </w:p>
        </w:tc>
      </w:tr>
      <w:tr w:rsidR="00882345" w:rsidRPr="00AC0041" w14:paraId="53850A1C" w14:textId="43E89C5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034C83" w14:textId="714069D0" w:rsidR="00882345" w:rsidRPr="00882345" w:rsidRDefault="00882345" w:rsidP="00882345">
            <w:pPr>
              <w:spacing w:after="0" w:line="240" w:lineRule="auto"/>
              <w:rPr>
                <w:rFonts w:ascii="Sylfaen" w:hAnsi="Sylfaen"/>
                <w:color w:val="000000"/>
                <w:sz w:val="21"/>
                <w:szCs w:val="21"/>
              </w:rPr>
            </w:pPr>
            <w:r>
              <w:rPr>
                <w:rFonts w:ascii="Sylfaen" w:hAnsi="Sylfaen"/>
                <w:color w:val="000000"/>
                <w:sz w:val="21"/>
                <w:szCs w:val="21"/>
              </w:rPr>
              <w:t>აზერბაიჯანი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89B291C" w14:textId="0CF1667E" w:rsidR="00882345" w:rsidRPr="00882345" w:rsidRDefault="00882345" w:rsidP="00882345">
            <w:pPr>
              <w:spacing w:after="0" w:line="240" w:lineRule="auto"/>
              <w:jc w:val="right"/>
              <w:rPr>
                <w:sz w:val="21"/>
                <w:szCs w:val="21"/>
              </w:rPr>
            </w:pPr>
            <w:r>
              <w:rPr>
                <w:sz w:val="21"/>
                <w:szCs w:val="21"/>
              </w:rPr>
              <w:t>0.65</w:t>
            </w:r>
          </w:p>
        </w:tc>
        <w:tc>
          <w:tcPr>
            <w:tcW w:w="2551" w:type="dxa"/>
            <w:tcBorders>
              <w:top w:val="nil"/>
              <w:left w:val="single" w:sz="4" w:space="0" w:color="3F3F3F"/>
              <w:bottom w:val="single" w:sz="4" w:space="0" w:color="3F3F3F"/>
              <w:right w:val="single" w:sz="4" w:space="0" w:color="3F3F3F"/>
            </w:tcBorders>
            <w:shd w:val="clear" w:color="000000" w:fill="F2F2F2"/>
          </w:tcPr>
          <w:p w14:paraId="4DC1FED5" w14:textId="23F5A054" w:rsidR="00882345" w:rsidRPr="00882345" w:rsidRDefault="00882345" w:rsidP="00882345">
            <w:pPr>
              <w:spacing w:after="0" w:line="240" w:lineRule="auto"/>
              <w:jc w:val="right"/>
              <w:rPr>
                <w:sz w:val="21"/>
                <w:szCs w:val="21"/>
              </w:rPr>
            </w:pPr>
            <w:r>
              <w:rPr>
                <w:sz w:val="21"/>
                <w:szCs w:val="21"/>
              </w:rPr>
              <w:t>-</w:t>
            </w:r>
          </w:p>
        </w:tc>
      </w:tr>
      <w:tr w:rsidR="00882345" w:rsidRPr="00286058" w14:paraId="6E663C95" w14:textId="265A13B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E1C670" w14:textId="73CDB0F1"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ინდოეთი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86909A" w14:textId="73C83078" w:rsidR="00882345" w:rsidRPr="003F18A5" w:rsidRDefault="00882345" w:rsidP="00882345">
            <w:pPr>
              <w:spacing w:after="0" w:line="240" w:lineRule="auto"/>
              <w:jc w:val="right"/>
              <w:rPr>
                <w:sz w:val="21"/>
                <w:szCs w:val="21"/>
                <w:lang w:val="en-US"/>
              </w:rPr>
            </w:pPr>
            <w:r w:rsidRPr="00F5179C">
              <w:rPr>
                <w:rFonts w:ascii="Sylfaen" w:hAnsi="Sylfaen"/>
              </w:rPr>
              <w:t>0</w:t>
            </w:r>
            <w:r>
              <w:rPr>
                <w:rFonts w:ascii="Sylfaen" w:hAnsi="Sylfaen"/>
              </w:rPr>
              <w:t>.</w:t>
            </w:r>
            <w:r>
              <w:rPr>
                <w:rFonts w:ascii="Sylfaen" w:hAnsi="Sylfaen"/>
                <w:lang w:val="en-US"/>
              </w:rPr>
              <w:t>84</w:t>
            </w:r>
          </w:p>
        </w:tc>
        <w:tc>
          <w:tcPr>
            <w:tcW w:w="2551" w:type="dxa"/>
            <w:tcBorders>
              <w:top w:val="nil"/>
              <w:left w:val="single" w:sz="4" w:space="0" w:color="3F3F3F"/>
              <w:bottom w:val="single" w:sz="4" w:space="0" w:color="3F3F3F"/>
              <w:right w:val="single" w:sz="4" w:space="0" w:color="3F3F3F"/>
            </w:tcBorders>
            <w:shd w:val="clear" w:color="000000" w:fill="F2F2F2"/>
          </w:tcPr>
          <w:p w14:paraId="68B20666" w14:textId="11F8E6AF" w:rsidR="00882345" w:rsidRPr="003F18A5" w:rsidRDefault="00882345" w:rsidP="00882345">
            <w:pPr>
              <w:spacing w:after="0" w:line="240" w:lineRule="auto"/>
              <w:jc w:val="right"/>
              <w:rPr>
                <w:sz w:val="21"/>
                <w:szCs w:val="21"/>
                <w:lang w:val="en-US"/>
              </w:rPr>
            </w:pPr>
            <w:r>
              <w:rPr>
                <w:sz w:val="21"/>
                <w:szCs w:val="21"/>
              </w:rPr>
              <w:t>0.</w:t>
            </w:r>
            <w:r>
              <w:rPr>
                <w:sz w:val="21"/>
                <w:szCs w:val="21"/>
                <w:lang w:val="en-US"/>
              </w:rPr>
              <w:t>3</w:t>
            </w:r>
          </w:p>
        </w:tc>
      </w:tr>
      <w:tr w:rsidR="00882345" w:rsidRPr="00AC0041" w14:paraId="025D3507" w14:textId="10AC717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32F1BC2" w14:textId="3536D513" w:rsidR="00882345" w:rsidRPr="003F18A5" w:rsidRDefault="00882345" w:rsidP="00882345">
            <w:pPr>
              <w:spacing w:after="0" w:line="240" w:lineRule="auto"/>
              <w:rPr>
                <w:rFonts w:ascii="Sylfaen" w:hAnsi="Sylfaen"/>
                <w:color w:val="000000"/>
                <w:sz w:val="21"/>
                <w:szCs w:val="21"/>
              </w:rPr>
            </w:pPr>
            <w:r>
              <w:rPr>
                <w:rFonts w:ascii="Sylfaen" w:hAnsi="Sylfaen"/>
                <w:color w:val="000000"/>
                <w:sz w:val="21"/>
                <w:szCs w:val="21"/>
              </w:rPr>
              <w:t>ბელარუსი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148D697" w14:textId="6F8C34BD" w:rsidR="00882345" w:rsidRPr="003F18A5" w:rsidRDefault="00882345" w:rsidP="00882345">
            <w:pPr>
              <w:spacing w:after="0" w:line="240" w:lineRule="auto"/>
              <w:jc w:val="right"/>
              <w:rPr>
                <w:sz w:val="21"/>
                <w:szCs w:val="21"/>
              </w:rPr>
            </w:pPr>
            <w:r w:rsidRPr="00F5179C">
              <w:rPr>
                <w:rFonts w:ascii="Sylfaen" w:hAnsi="Sylfaen"/>
              </w:rPr>
              <w:t>0</w:t>
            </w:r>
            <w:r>
              <w:rPr>
                <w:rFonts w:ascii="Sylfaen" w:hAnsi="Sylfaen"/>
              </w:rPr>
              <w:t>.</w:t>
            </w:r>
            <w:r>
              <w:rPr>
                <w:rFonts w:ascii="Sylfaen" w:hAnsi="Sylfaen"/>
                <w:lang w:val="en-US"/>
              </w:rPr>
              <w:t>2</w:t>
            </w:r>
            <w:r>
              <w:rPr>
                <w:rFonts w:ascii="Sylfaen" w:hAnsi="Sylfaen"/>
              </w:rPr>
              <w:t>2</w:t>
            </w:r>
          </w:p>
        </w:tc>
        <w:tc>
          <w:tcPr>
            <w:tcW w:w="2551" w:type="dxa"/>
            <w:tcBorders>
              <w:top w:val="nil"/>
              <w:left w:val="single" w:sz="4" w:space="0" w:color="3F3F3F"/>
              <w:bottom w:val="single" w:sz="4" w:space="0" w:color="3F3F3F"/>
              <w:right w:val="single" w:sz="4" w:space="0" w:color="3F3F3F"/>
            </w:tcBorders>
            <w:shd w:val="clear" w:color="000000" w:fill="F2F2F2"/>
          </w:tcPr>
          <w:p w14:paraId="428A9A9B" w14:textId="7BFE44A2" w:rsidR="00882345" w:rsidRDefault="00882345" w:rsidP="00882345">
            <w:pPr>
              <w:spacing w:after="0" w:line="240" w:lineRule="auto"/>
              <w:jc w:val="right"/>
              <w:rPr>
                <w:sz w:val="21"/>
                <w:szCs w:val="21"/>
              </w:rPr>
            </w:pPr>
            <w:r>
              <w:rPr>
                <w:sz w:val="21"/>
                <w:szCs w:val="21"/>
              </w:rPr>
              <w:t>-</w:t>
            </w:r>
          </w:p>
        </w:tc>
      </w:tr>
      <w:tr w:rsidR="00882345" w:rsidRPr="00AE6089" w14:paraId="4658FCB8"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656A778D" w14:textId="6011BD7C"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ყაზახეთი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07954B5" w14:textId="6C2266A0" w:rsidR="00882345" w:rsidRPr="003F18A5" w:rsidRDefault="00882345" w:rsidP="00882345">
            <w:pPr>
              <w:spacing w:after="0" w:line="240" w:lineRule="auto"/>
              <w:jc w:val="right"/>
              <w:rPr>
                <w:rFonts w:ascii="Sylfaen" w:hAnsi="Sylfaen"/>
              </w:rPr>
            </w:pPr>
            <w:r>
              <w:rPr>
                <w:rFonts w:ascii="Sylfaen" w:hAnsi="Sylfaen"/>
              </w:rPr>
              <w:t>0.09</w:t>
            </w:r>
          </w:p>
        </w:tc>
        <w:tc>
          <w:tcPr>
            <w:tcW w:w="2551" w:type="dxa"/>
            <w:tcBorders>
              <w:top w:val="nil"/>
              <w:left w:val="single" w:sz="4" w:space="0" w:color="3F3F3F"/>
              <w:bottom w:val="single" w:sz="4" w:space="0" w:color="3F3F3F"/>
              <w:right w:val="single" w:sz="4" w:space="0" w:color="3F3F3F"/>
            </w:tcBorders>
            <w:shd w:val="clear" w:color="000000" w:fill="F2F2F2"/>
          </w:tcPr>
          <w:p w14:paraId="09B38098" w14:textId="7EC8045A" w:rsidR="00882345" w:rsidRPr="003F18A5" w:rsidRDefault="00882345" w:rsidP="00882345">
            <w:pPr>
              <w:spacing w:after="0" w:line="240" w:lineRule="auto"/>
              <w:jc w:val="right"/>
              <w:rPr>
                <w:sz w:val="21"/>
                <w:szCs w:val="21"/>
              </w:rPr>
            </w:pPr>
            <w:r>
              <w:rPr>
                <w:sz w:val="21"/>
                <w:szCs w:val="21"/>
              </w:rPr>
              <w:t>-</w:t>
            </w:r>
          </w:p>
        </w:tc>
      </w:tr>
      <w:tr w:rsidR="00882345" w:rsidRPr="003F18A5" w14:paraId="6E0D4EFB"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5EE3ECD8" w14:textId="4D3BBE96"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იაპონია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01F7AD" w14:textId="2BE10C92" w:rsidR="00882345" w:rsidRPr="003F18A5" w:rsidRDefault="00882345" w:rsidP="00882345">
            <w:pPr>
              <w:spacing w:after="0" w:line="240" w:lineRule="auto"/>
              <w:jc w:val="right"/>
              <w:rPr>
                <w:rFonts w:ascii="Sylfaen" w:hAnsi="Sylfaen"/>
              </w:rPr>
            </w:pPr>
            <w:r>
              <w:rPr>
                <w:rFonts w:ascii="Sylfaen" w:hAnsi="Sylfaen"/>
              </w:rPr>
              <w:t>0.01</w:t>
            </w:r>
          </w:p>
        </w:tc>
        <w:tc>
          <w:tcPr>
            <w:tcW w:w="2551" w:type="dxa"/>
            <w:tcBorders>
              <w:top w:val="nil"/>
              <w:left w:val="single" w:sz="4" w:space="0" w:color="3F3F3F"/>
              <w:bottom w:val="single" w:sz="4" w:space="0" w:color="3F3F3F"/>
              <w:right w:val="single" w:sz="4" w:space="0" w:color="3F3F3F"/>
            </w:tcBorders>
            <w:shd w:val="clear" w:color="000000" w:fill="F2F2F2"/>
          </w:tcPr>
          <w:p w14:paraId="0B87A68E" w14:textId="73AC0CFC" w:rsidR="00882345" w:rsidRPr="003F18A5" w:rsidRDefault="00882345" w:rsidP="00882345">
            <w:pPr>
              <w:spacing w:after="0" w:line="240" w:lineRule="auto"/>
              <w:jc w:val="right"/>
              <w:rPr>
                <w:sz w:val="21"/>
                <w:szCs w:val="21"/>
              </w:rPr>
            </w:pPr>
            <w:r>
              <w:rPr>
                <w:sz w:val="21"/>
                <w:szCs w:val="21"/>
              </w:rPr>
              <w:t>-</w:t>
            </w:r>
          </w:p>
        </w:tc>
      </w:tr>
      <w:tr w:rsidR="00882345" w14:paraId="757B44CC"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0F9BD245" w14:textId="78FAB39B" w:rsidR="00882345" w:rsidRPr="00882345" w:rsidRDefault="00882345" w:rsidP="00882345">
            <w:pPr>
              <w:spacing w:after="0" w:line="240" w:lineRule="auto"/>
              <w:rPr>
                <w:rFonts w:ascii="Sylfaen" w:hAnsi="Sylfaen"/>
                <w:color w:val="000000"/>
                <w:sz w:val="21"/>
                <w:szCs w:val="21"/>
                <w:lang w:val="en-US"/>
              </w:rPr>
            </w:pPr>
            <w:r>
              <w:rPr>
                <w:rFonts w:ascii="Sylfaen" w:hAnsi="Sylfaen"/>
                <w:color w:val="000000"/>
                <w:sz w:val="21"/>
                <w:szCs w:val="21"/>
              </w:rPr>
              <w:t>აზერბაიჯანი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7DE67DF" w14:textId="15C6CB7C" w:rsidR="00882345" w:rsidRPr="003F18A5" w:rsidRDefault="00882345" w:rsidP="00882345">
            <w:pPr>
              <w:spacing w:after="0" w:line="240" w:lineRule="auto"/>
              <w:jc w:val="right"/>
              <w:rPr>
                <w:rFonts w:ascii="Sylfaen" w:hAnsi="Sylfaen"/>
              </w:rPr>
            </w:pPr>
          </w:p>
        </w:tc>
        <w:tc>
          <w:tcPr>
            <w:tcW w:w="2551" w:type="dxa"/>
            <w:tcBorders>
              <w:top w:val="nil"/>
              <w:left w:val="single" w:sz="4" w:space="0" w:color="3F3F3F"/>
              <w:bottom w:val="single" w:sz="4" w:space="0" w:color="3F3F3F"/>
              <w:right w:val="single" w:sz="4" w:space="0" w:color="3F3F3F"/>
            </w:tcBorders>
            <w:shd w:val="clear" w:color="000000" w:fill="F2F2F2"/>
          </w:tcPr>
          <w:p w14:paraId="5A43C8CD" w14:textId="20025D6C" w:rsidR="00882345" w:rsidRDefault="00882345" w:rsidP="00882345">
            <w:pPr>
              <w:spacing w:after="0" w:line="240" w:lineRule="auto"/>
              <w:jc w:val="right"/>
              <w:rPr>
                <w:sz w:val="21"/>
                <w:szCs w:val="21"/>
              </w:rPr>
            </w:pPr>
          </w:p>
        </w:tc>
      </w:tr>
    </w:tbl>
    <w:p w14:paraId="5AA3A5BD" w14:textId="627316F1" w:rsidR="004C0BB7" w:rsidRDefault="004C0BB7">
      <w:pPr>
        <w:rPr>
          <w:noProof/>
        </w:rPr>
      </w:pPr>
    </w:p>
    <w:p w14:paraId="351FEB87" w14:textId="77777777" w:rsidR="00337724" w:rsidRDefault="008E2DD0">
      <w:pPr>
        <w:rPr>
          <w:noProof/>
        </w:rPr>
      </w:pPr>
      <w:r>
        <w:rPr>
          <w:noProof/>
        </w:rPr>
        <w:t xml:space="preserve">დამატებით, </w:t>
      </w:r>
      <w:r w:rsidR="00D94281">
        <w:rPr>
          <w:noProof/>
        </w:rPr>
        <w:t>აცრა დაწყებულია</w:t>
      </w:r>
      <w:r w:rsidR="00337724">
        <w:rPr>
          <w:noProof/>
        </w:rPr>
        <w:t>:</w:t>
      </w:r>
    </w:p>
    <w:p w14:paraId="35E472EA" w14:textId="77B4398F" w:rsidR="006203A0" w:rsidRDefault="009258A9">
      <w:pPr>
        <w:rPr>
          <w:noProof/>
        </w:rPr>
      </w:pPr>
      <w:r>
        <w:rPr>
          <w:noProof/>
        </w:rPr>
        <w:t xml:space="preserve">გაზას პალესტინელებისთვის - რუსეთისა და გაერთანებული არაბთა საემიროების მხრიდან დონაციით მიღებული </w:t>
      </w:r>
      <w:r w:rsidR="008A4D27" w:rsidRPr="008A4D27">
        <w:rPr>
          <w:noProof/>
        </w:rPr>
        <w:t>Sputnik V</w:t>
      </w:r>
      <w:r w:rsidR="008A4D27">
        <w:rPr>
          <w:noProof/>
        </w:rPr>
        <w:t xml:space="preserve"> </w:t>
      </w:r>
      <w:r>
        <w:rPr>
          <w:noProof/>
        </w:rPr>
        <w:t>ვაქცინით</w:t>
      </w:r>
      <w:r>
        <w:rPr>
          <w:rStyle w:val="FootnoteReference"/>
          <w:noProof/>
        </w:rPr>
        <w:footnoteReference w:id="3"/>
      </w:r>
      <w:r>
        <w:rPr>
          <w:noProof/>
        </w:rPr>
        <w:t>.</w:t>
      </w:r>
    </w:p>
    <w:p w14:paraId="58111EBB" w14:textId="1AF40DC9" w:rsidR="00337724" w:rsidRPr="004E3716" w:rsidRDefault="00337724">
      <w:pPr>
        <w:rPr>
          <w:noProof/>
        </w:rPr>
      </w:pPr>
      <w:r>
        <w:rPr>
          <w:noProof/>
        </w:rPr>
        <w:t xml:space="preserve">ავღანეთში, რომელმაც 500 000 დოზა </w:t>
      </w:r>
      <w:r w:rsidRPr="004E3716">
        <w:rPr>
          <w:noProof/>
        </w:rPr>
        <w:t>AstraZeneca</w:t>
      </w:r>
      <w:r>
        <w:rPr>
          <w:noProof/>
        </w:rPr>
        <w:t xml:space="preserve"> მიიღო </w:t>
      </w:r>
      <w:r w:rsidRPr="004E3716">
        <w:rPr>
          <w:noProof/>
        </w:rPr>
        <w:t>SI of India</w:t>
      </w:r>
      <w:r>
        <w:rPr>
          <w:noProof/>
        </w:rPr>
        <w:t>, რომელმაც კამპანია მიმდინარე კვირის სამშაბათდან დაიწყო - სამხედრო ძალების, სამედიცინო პერსონალის</w:t>
      </w:r>
      <w:r w:rsidR="001C1459">
        <w:rPr>
          <w:noProof/>
        </w:rPr>
        <w:t>, მასწავლებლების</w:t>
      </w:r>
      <w:r>
        <w:rPr>
          <w:noProof/>
        </w:rPr>
        <w:t xml:space="preserve"> და ჟურნალისტების ასაცრელად</w:t>
      </w:r>
      <w:r w:rsidR="001C1459">
        <w:rPr>
          <w:rStyle w:val="FootnoteReference"/>
          <w:noProof/>
        </w:rPr>
        <w:footnoteReference w:id="4"/>
      </w:r>
      <w:r>
        <w:rPr>
          <w:noProof/>
        </w:rPr>
        <w:t xml:space="preserve">. </w:t>
      </w:r>
      <w:r w:rsidR="004E3716">
        <w:rPr>
          <w:noProof/>
        </w:rPr>
        <w:t xml:space="preserve">საინტერესოა, რომ თალიბანები, რომლებიც ეწინააღმდეგებიან ამჟამინდელ მთვრობას, აქტიურად უჭერენ მხარს ვაქცინაციის კამპანიას. მოსახლეობის 20%-ის ასაცრელ რაოდენობას ავღნეთი </w:t>
      </w:r>
      <w:r w:rsidR="004E3716" w:rsidRPr="004E3716">
        <w:rPr>
          <w:noProof/>
        </w:rPr>
        <w:t>COVAX</w:t>
      </w:r>
      <w:r w:rsidR="004E3716">
        <w:rPr>
          <w:noProof/>
        </w:rPr>
        <w:t xml:space="preserve">-იდან ელოდება. ერთ-ერთ პირველი საჯაროდ პრეზიდენტი და ქვეყნის ლიდერები აიცრნენ. </w:t>
      </w:r>
    </w:p>
    <w:p w14:paraId="18029BB7" w14:textId="45BA0D1B" w:rsidR="007E2AD4" w:rsidRPr="009246DD" w:rsidRDefault="00745157" w:rsidP="00745157">
      <w:pPr>
        <w:pStyle w:val="Caption"/>
        <w:jc w:val="center"/>
        <w:rPr>
          <w:lang w:val="en-US"/>
        </w:rPr>
      </w:pPr>
      <w:r>
        <w:rPr>
          <w:noProof/>
          <w:lang w:val="en-US"/>
        </w:rPr>
        <w:lastRenderedPageBreak/>
        <w:drawing>
          <wp:inline distT="0" distB="0" distL="0" distR="0" wp14:anchorId="0D958F97" wp14:editId="5BB1E8A5">
            <wp:extent cx="6528197" cy="41007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04354" cy="4148570"/>
                    </a:xfrm>
                    <a:prstGeom prst="rect">
                      <a:avLst/>
                    </a:prstGeom>
                  </pic:spPr>
                </pic:pic>
              </a:graphicData>
            </a:graphic>
          </wp:inline>
        </w:drawing>
      </w:r>
    </w:p>
    <w:p w14:paraId="655E21D2" w14:textId="292885B2" w:rsidR="005F23D2" w:rsidRDefault="00EB4CC3">
      <w:r>
        <w:t xml:space="preserve">კანდიდატი და ავტორიზებული ვაქცინები, </w:t>
      </w:r>
      <w:r w:rsidR="001C1EBA">
        <w:t>2</w:t>
      </w:r>
      <w:r w:rsidR="00745157">
        <w:rPr>
          <w:lang w:val="en-US"/>
        </w:rPr>
        <w:t>3</w:t>
      </w:r>
      <w:r w:rsidR="001A3F33">
        <w:t>.</w:t>
      </w:r>
      <w:r>
        <w:t>0</w:t>
      </w:r>
      <w:r w:rsidR="00675A34">
        <w:rPr>
          <w:lang w:val="en-US"/>
        </w:rPr>
        <w:t>2</w:t>
      </w:r>
      <w:r>
        <w:t>.2021</w:t>
      </w:r>
      <w:r>
        <w:rPr>
          <w:rStyle w:val="FootnoteReference"/>
        </w:rPr>
        <w:footnoteReference w:id="5"/>
      </w:r>
    </w:p>
    <w:tbl>
      <w:tblPr>
        <w:tblStyle w:val="TableGrid"/>
        <w:tblW w:w="0" w:type="auto"/>
        <w:tblLook w:val="04A0" w:firstRow="1" w:lastRow="0" w:firstColumn="1" w:lastColumn="0" w:noHBand="0" w:noVBand="1"/>
      </w:tblPr>
      <w:tblGrid>
        <w:gridCol w:w="8217"/>
        <w:gridCol w:w="1701"/>
      </w:tblGrid>
      <w:tr w:rsidR="00EB4CC3" w14:paraId="60C33866" w14:textId="77777777" w:rsidTr="00286058">
        <w:tc>
          <w:tcPr>
            <w:tcW w:w="8217" w:type="dxa"/>
          </w:tcPr>
          <w:p w14:paraId="67263F93" w14:textId="01167332" w:rsidR="00EB4CC3" w:rsidRDefault="00EB4CC3">
            <w:r>
              <w:t>3 ფაზის კვლევა (ფართომასშტაბიანი ეფექტურობის და უსაფრთხოების კვლევა)</w:t>
            </w:r>
          </w:p>
        </w:tc>
        <w:tc>
          <w:tcPr>
            <w:tcW w:w="1701" w:type="dxa"/>
          </w:tcPr>
          <w:p w14:paraId="4161D207" w14:textId="6372A884" w:rsidR="00EB4CC3" w:rsidRDefault="00EB4CC3">
            <w:r>
              <w:t>20</w:t>
            </w:r>
          </w:p>
        </w:tc>
      </w:tr>
      <w:tr w:rsidR="00EB4CC3" w14:paraId="11754337" w14:textId="77777777" w:rsidTr="00286058">
        <w:tc>
          <w:tcPr>
            <w:tcW w:w="8217" w:type="dxa"/>
          </w:tcPr>
          <w:p w14:paraId="3C578370" w14:textId="29F63D96" w:rsidR="00EB4CC3" w:rsidRDefault="00EB4CC3">
            <w:r>
              <w:t>2 ფაზის კვლევა (უსაფრთხოების კვლევა) (უსაფრთხოებისა და დოზირების კვლევა)</w:t>
            </w:r>
          </w:p>
        </w:tc>
        <w:tc>
          <w:tcPr>
            <w:tcW w:w="1701" w:type="dxa"/>
          </w:tcPr>
          <w:p w14:paraId="045A2620" w14:textId="1D74A602" w:rsidR="00EB4CC3" w:rsidRDefault="007E2AD4">
            <w:r>
              <w:t>2</w:t>
            </w:r>
            <w:r w:rsidR="001C1EBA">
              <w:t>8</w:t>
            </w:r>
            <w:r w:rsidR="00BE3C02">
              <w:rPr>
                <w:lang w:val="en-US"/>
              </w:rPr>
              <w:t xml:space="preserve"> </w:t>
            </w:r>
          </w:p>
        </w:tc>
      </w:tr>
      <w:tr w:rsidR="00EB4CC3" w14:paraId="62C8B257" w14:textId="77777777" w:rsidTr="00286058">
        <w:tc>
          <w:tcPr>
            <w:tcW w:w="8217" w:type="dxa"/>
          </w:tcPr>
          <w:p w14:paraId="5AA04130" w14:textId="3D30C373" w:rsidR="00EB4CC3" w:rsidRDefault="00EB4CC3">
            <w:r>
              <w:t>1 ფაზის კვლევა</w:t>
            </w:r>
          </w:p>
        </w:tc>
        <w:tc>
          <w:tcPr>
            <w:tcW w:w="1701" w:type="dxa"/>
          </w:tcPr>
          <w:p w14:paraId="50F1AEB8" w14:textId="34BED003" w:rsidR="00EB4CC3" w:rsidRPr="00EF3E94" w:rsidRDefault="006A22E3">
            <w:pPr>
              <w:rPr>
                <w:lang w:val="en-US"/>
              </w:rPr>
            </w:pPr>
            <w:r>
              <w:rPr>
                <w:lang w:val="en-US"/>
              </w:rPr>
              <w:t>3</w:t>
            </w:r>
            <w:r w:rsidR="00BE3C02">
              <w:rPr>
                <w:lang w:val="en-US"/>
              </w:rPr>
              <w:t>7</w:t>
            </w:r>
            <w:r w:rsidR="00C26AAA">
              <w:rPr>
                <w:lang w:val="en-US"/>
              </w:rPr>
              <w:t xml:space="preserve"> </w:t>
            </w:r>
          </w:p>
        </w:tc>
      </w:tr>
      <w:tr w:rsidR="00EB4CC3" w14:paraId="7EBB9B65" w14:textId="77777777" w:rsidTr="00286058">
        <w:tc>
          <w:tcPr>
            <w:tcW w:w="8217" w:type="dxa"/>
          </w:tcPr>
          <w:p w14:paraId="486EAA37" w14:textId="048A12AB" w:rsidR="00EB4CC3" w:rsidRDefault="00EB4CC3" w:rsidP="00EB4CC3">
            <w:r>
              <w:t xml:space="preserve">ავტორიზებული (ნებადართულია </w:t>
            </w:r>
            <w:r w:rsidR="0016585B">
              <w:t xml:space="preserve">სრულად </w:t>
            </w:r>
            <w:r>
              <w:t>ფართო მოხმარებისთვის)</w:t>
            </w:r>
          </w:p>
        </w:tc>
        <w:tc>
          <w:tcPr>
            <w:tcW w:w="1701" w:type="dxa"/>
          </w:tcPr>
          <w:p w14:paraId="5884EE6C" w14:textId="5A90A9AA" w:rsidR="00EB4CC3" w:rsidRPr="0016585B" w:rsidRDefault="00713317">
            <w:r>
              <w:t xml:space="preserve">4 </w:t>
            </w:r>
          </w:p>
        </w:tc>
      </w:tr>
      <w:tr w:rsidR="00EB4CC3" w14:paraId="4A74FBB1" w14:textId="77777777" w:rsidTr="00286058">
        <w:tc>
          <w:tcPr>
            <w:tcW w:w="8217" w:type="dxa"/>
          </w:tcPr>
          <w:p w14:paraId="7E455CAF" w14:textId="3966DC02" w:rsidR="00EB4CC3" w:rsidRDefault="00EB4CC3" w:rsidP="00EB4CC3">
            <w:r>
              <w:t>შეზღუდული (ადრეული) გამოყენება</w:t>
            </w:r>
          </w:p>
        </w:tc>
        <w:tc>
          <w:tcPr>
            <w:tcW w:w="1701" w:type="dxa"/>
          </w:tcPr>
          <w:p w14:paraId="4601B476" w14:textId="7EB1637D" w:rsidR="00EB4CC3" w:rsidRPr="00713317" w:rsidRDefault="00713317" w:rsidP="00EB4CC3">
            <w:r>
              <w:t>6</w:t>
            </w:r>
          </w:p>
        </w:tc>
      </w:tr>
      <w:tr w:rsidR="00EB4CC3" w14:paraId="4C30EBB0" w14:textId="77777777" w:rsidTr="00286058">
        <w:tc>
          <w:tcPr>
            <w:tcW w:w="8217" w:type="dxa"/>
          </w:tcPr>
          <w:p w14:paraId="04E89391" w14:textId="509426FF" w:rsidR="00EB4CC3" w:rsidRDefault="00EB4CC3" w:rsidP="00EB4CC3">
            <w:r>
              <w:t xml:space="preserve">აკრძალული </w:t>
            </w:r>
            <w:r w:rsidR="00C80102">
              <w:t>(</w:t>
            </w:r>
            <w:r>
              <w:t>კვლევების შემდგომ)</w:t>
            </w:r>
          </w:p>
        </w:tc>
        <w:tc>
          <w:tcPr>
            <w:tcW w:w="1701" w:type="dxa"/>
          </w:tcPr>
          <w:p w14:paraId="6971C21E" w14:textId="4561C2CC" w:rsidR="00EB4CC3" w:rsidRPr="00ED13E8" w:rsidRDefault="00613DC9" w:rsidP="00EB4CC3">
            <w:pPr>
              <w:rPr>
                <w:lang w:val="en-US"/>
              </w:rPr>
            </w:pPr>
            <w:r>
              <w:rPr>
                <w:lang w:val="en-US"/>
              </w:rPr>
              <w:t>4</w:t>
            </w:r>
            <w:r w:rsidR="00C26AAA">
              <w:rPr>
                <w:lang w:val="en-US"/>
              </w:rPr>
              <w:t xml:space="preserve"> </w:t>
            </w:r>
          </w:p>
        </w:tc>
      </w:tr>
    </w:tbl>
    <w:p w14:paraId="175BA3B2" w14:textId="7322A402" w:rsidR="00713317" w:rsidRDefault="00713317"/>
    <w:p w14:paraId="1626430E" w14:textId="30298DC2" w:rsidR="002C7A16" w:rsidRDefault="002C7A16">
      <w:r>
        <w:t>დაწინაურებული ვაქცინები</w:t>
      </w:r>
    </w:p>
    <w:tbl>
      <w:tblPr>
        <w:tblStyle w:val="TableGrid"/>
        <w:tblW w:w="10330" w:type="dxa"/>
        <w:tblInd w:w="-5" w:type="dxa"/>
        <w:tblLook w:val="04A0" w:firstRow="1" w:lastRow="0" w:firstColumn="1" w:lastColumn="0" w:noHBand="0" w:noVBand="1"/>
      </w:tblPr>
      <w:tblGrid>
        <w:gridCol w:w="2088"/>
        <w:gridCol w:w="2027"/>
        <w:gridCol w:w="707"/>
        <w:gridCol w:w="1982"/>
        <w:gridCol w:w="3526"/>
      </w:tblGrid>
      <w:tr w:rsidR="007B7FFE" w:rsidRPr="001C1EBA" w14:paraId="5D6D784E" w14:textId="77777777" w:rsidTr="000B79EA">
        <w:tc>
          <w:tcPr>
            <w:tcW w:w="2088" w:type="dxa"/>
          </w:tcPr>
          <w:p w14:paraId="0DE49886" w14:textId="7603C7A3" w:rsidR="007B7FFE" w:rsidRPr="001C1EBA" w:rsidRDefault="007B7FFE" w:rsidP="00C77611">
            <w:pPr>
              <w:jc w:val="center"/>
              <w:rPr>
                <w:b/>
                <w:bCs/>
                <w:sz w:val="18"/>
                <w:szCs w:val="18"/>
              </w:rPr>
            </w:pPr>
            <w:r w:rsidRPr="001C1EBA">
              <w:rPr>
                <w:b/>
                <w:bCs/>
                <w:sz w:val="18"/>
                <w:szCs w:val="18"/>
              </w:rPr>
              <w:t>დასახელება</w:t>
            </w:r>
          </w:p>
        </w:tc>
        <w:tc>
          <w:tcPr>
            <w:tcW w:w="2027" w:type="dxa"/>
          </w:tcPr>
          <w:p w14:paraId="15BBF8BE" w14:textId="22697B5C" w:rsidR="007B7FFE" w:rsidRPr="001C1EBA" w:rsidRDefault="007B7FFE" w:rsidP="00C77611">
            <w:pPr>
              <w:jc w:val="center"/>
              <w:rPr>
                <w:b/>
                <w:bCs/>
                <w:sz w:val="18"/>
                <w:szCs w:val="18"/>
              </w:rPr>
            </w:pPr>
            <w:r w:rsidRPr="001C1EBA">
              <w:rPr>
                <w:b/>
                <w:bCs/>
                <w:sz w:val="18"/>
                <w:szCs w:val="18"/>
              </w:rPr>
              <w:t>მოქმედება</w:t>
            </w:r>
          </w:p>
        </w:tc>
        <w:tc>
          <w:tcPr>
            <w:tcW w:w="707" w:type="dxa"/>
          </w:tcPr>
          <w:p w14:paraId="67423D01" w14:textId="16E40CCF" w:rsidR="007B7FFE" w:rsidRPr="001C1EBA" w:rsidRDefault="007B7FFE" w:rsidP="00C77611">
            <w:pPr>
              <w:jc w:val="center"/>
              <w:rPr>
                <w:b/>
                <w:bCs/>
                <w:sz w:val="18"/>
                <w:szCs w:val="18"/>
              </w:rPr>
            </w:pPr>
            <w:r w:rsidRPr="001C1EBA">
              <w:rPr>
                <w:b/>
                <w:bCs/>
                <w:sz w:val="18"/>
                <w:szCs w:val="18"/>
              </w:rPr>
              <w:t>ფაზა</w:t>
            </w:r>
          </w:p>
        </w:tc>
        <w:tc>
          <w:tcPr>
            <w:tcW w:w="1982" w:type="dxa"/>
          </w:tcPr>
          <w:p w14:paraId="6CCA94C2" w14:textId="40E289BC" w:rsidR="007B7FFE" w:rsidRPr="001C1EBA" w:rsidRDefault="007B7FFE" w:rsidP="00C77611">
            <w:pPr>
              <w:jc w:val="center"/>
              <w:rPr>
                <w:b/>
                <w:bCs/>
                <w:sz w:val="18"/>
                <w:szCs w:val="18"/>
              </w:rPr>
            </w:pPr>
            <w:r w:rsidRPr="001C1EBA">
              <w:rPr>
                <w:b/>
                <w:bCs/>
                <w:sz w:val="18"/>
                <w:szCs w:val="18"/>
              </w:rPr>
              <w:t>კვლევაში ჩართულთა N</w:t>
            </w:r>
          </w:p>
        </w:tc>
        <w:tc>
          <w:tcPr>
            <w:tcW w:w="3526" w:type="dxa"/>
          </w:tcPr>
          <w:p w14:paraId="732B411A" w14:textId="76E29066" w:rsidR="007B7FFE" w:rsidRPr="001C1EBA" w:rsidRDefault="007B7FFE" w:rsidP="00C77611">
            <w:pPr>
              <w:jc w:val="center"/>
              <w:rPr>
                <w:b/>
                <w:bCs/>
                <w:sz w:val="18"/>
                <w:szCs w:val="18"/>
              </w:rPr>
            </w:pPr>
            <w:r w:rsidRPr="001C1EBA">
              <w:rPr>
                <w:b/>
                <w:bCs/>
                <w:sz w:val="18"/>
                <w:szCs w:val="18"/>
              </w:rPr>
              <w:t>სტატუსი</w:t>
            </w:r>
          </w:p>
        </w:tc>
      </w:tr>
      <w:tr w:rsidR="007B7FFE" w:rsidRPr="001C1EBA" w14:paraId="3A0496F7" w14:textId="77777777" w:rsidTr="000B79EA">
        <w:tc>
          <w:tcPr>
            <w:tcW w:w="2088" w:type="dxa"/>
          </w:tcPr>
          <w:p w14:paraId="4BAD3DE6" w14:textId="198A64D5" w:rsidR="007B7FFE" w:rsidRPr="001C1EBA" w:rsidRDefault="007B7FFE">
            <w:pPr>
              <w:rPr>
                <w:sz w:val="18"/>
                <w:szCs w:val="18"/>
                <w:lang w:val="en-US"/>
              </w:rPr>
            </w:pPr>
            <w:r w:rsidRPr="001C1EBA">
              <w:rPr>
                <w:noProof/>
                <w:sz w:val="18"/>
                <w:szCs w:val="18"/>
                <w:lang w:val="en-US"/>
              </w:rPr>
              <w:drawing>
                <wp:inline distT="0" distB="0" distL="0" distR="0" wp14:anchorId="410CACBB" wp14:editId="204FF104">
                  <wp:extent cx="144780" cy="108585"/>
                  <wp:effectExtent l="0" t="0" r="7620" b="5715"/>
                  <wp:docPr id="12" name="Picture 12"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lang w:val="en-US"/>
              </w:rPr>
              <w:drawing>
                <wp:inline distT="0" distB="0" distL="0" distR="0" wp14:anchorId="1E4B52DC" wp14:editId="4C276CCC">
                  <wp:extent cx="144780" cy="108585"/>
                  <wp:effectExtent l="0" t="0" r="7620" b="5715"/>
                  <wp:docPr id="11" name="Picture 11" descr="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m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rPr>
              <w:t xml:space="preserve"> </w:t>
            </w:r>
            <w:r w:rsidRPr="001C1EBA">
              <w:rPr>
                <w:sz w:val="18"/>
                <w:szCs w:val="18"/>
                <w:lang w:val="en-US"/>
              </w:rPr>
              <w:t>Pfizer-</w:t>
            </w:r>
            <w:proofErr w:type="spellStart"/>
            <w:r w:rsidRPr="001C1EBA">
              <w:rPr>
                <w:sz w:val="18"/>
                <w:szCs w:val="18"/>
                <w:lang w:val="en-US"/>
              </w:rPr>
              <w:t>BioNTech</w:t>
            </w:r>
            <w:proofErr w:type="spellEnd"/>
          </w:p>
        </w:tc>
        <w:tc>
          <w:tcPr>
            <w:tcW w:w="2027" w:type="dxa"/>
          </w:tcPr>
          <w:p w14:paraId="502C7A2B" w14:textId="7A0D09E0" w:rsidR="007B7FFE" w:rsidRPr="001C1EBA" w:rsidRDefault="007B7FFE">
            <w:pPr>
              <w:rPr>
                <w:sz w:val="18"/>
                <w:szCs w:val="18"/>
                <w:lang w:val="en-US"/>
              </w:rPr>
            </w:pPr>
            <w:r w:rsidRPr="001C1EBA">
              <w:rPr>
                <w:sz w:val="18"/>
                <w:szCs w:val="18"/>
                <w:lang w:val="en-US"/>
              </w:rPr>
              <w:t>mRNA</w:t>
            </w:r>
          </w:p>
        </w:tc>
        <w:tc>
          <w:tcPr>
            <w:tcW w:w="707" w:type="dxa"/>
          </w:tcPr>
          <w:p w14:paraId="5557A6C0" w14:textId="2C2051CE" w:rsidR="007B7FFE" w:rsidRPr="001C1EBA" w:rsidRDefault="007B7FFE">
            <w:pPr>
              <w:rPr>
                <w:sz w:val="18"/>
                <w:szCs w:val="18"/>
                <w:lang w:val="en-US"/>
              </w:rPr>
            </w:pPr>
            <w:r w:rsidRPr="001C1EBA">
              <w:rPr>
                <w:sz w:val="18"/>
                <w:szCs w:val="18"/>
                <w:lang w:val="en-US"/>
              </w:rPr>
              <w:t>2/3</w:t>
            </w:r>
          </w:p>
        </w:tc>
        <w:tc>
          <w:tcPr>
            <w:tcW w:w="1982" w:type="dxa"/>
          </w:tcPr>
          <w:p w14:paraId="1DCCAA34" w14:textId="2376C814" w:rsidR="007B7FFE" w:rsidRPr="001C1EBA" w:rsidRDefault="006E2A8B">
            <w:pPr>
              <w:rPr>
                <w:sz w:val="18"/>
                <w:szCs w:val="18"/>
              </w:rPr>
            </w:pPr>
            <w:r w:rsidRPr="001C1EBA">
              <w:rPr>
                <w:sz w:val="18"/>
                <w:szCs w:val="18"/>
              </w:rPr>
              <w:t>44 000</w:t>
            </w:r>
          </w:p>
        </w:tc>
        <w:tc>
          <w:tcPr>
            <w:tcW w:w="3526" w:type="dxa"/>
          </w:tcPr>
          <w:p w14:paraId="0860A914" w14:textId="32B9D27C" w:rsidR="007B7FFE" w:rsidRPr="001C1EBA" w:rsidRDefault="007B7FFE">
            <w:pPr>
              <w:rPr>
                <w:sz w:val="18"/>
                <w:szCs w:val="18"/>
              </w:rPr>
            </w:pPr>
            <w:r w:rsidRPr="001C1EBA">
              <w:rPr>
                <w:sz w:val="18"/>
                <w:szCs w:val="18"/>
                <w:u w:val="single"/>
              </w:rPr>
              <w:t>აღიარებულია</w:t>
            </w:r>
            <w:r w:rsidRPr="001C1EBA">
              <w:rPr>
                <w:sz w:val="18"/>
                <w:szCs w:val="18"/>
              </w:rPr>
              <w:t xml:space="preserve"> კანადაში</w:t>
            </w:r>
            <w:r w:rsidRPr="001C1EBA">
              <w:rPr>
                <w:sz w:val="18"/>
                <w:szCs w:val="18"/>
                <w:lang w:val="en-US"/>
              </w:rPr>
              <w:t xml:space="preserve">, </w:t>
            </w:r>
            <w:r w:rsidRPr="001C1EBA">
              <w:rPr>
                <w:sz w:val="18"/>
                <w:szCs w:val="18"/>
              </w:rPr>
              <w:t>საუდის არაბეთში</w:t>
            </w:r>
            <w:r w:rsidRPr="001C1EBA">
              <w:rPr>
                <w:sz w:val="18"/>
                <w:szCs w:val="18"/>
                <w:lang w:val="en-US"/>
              </w:rPr>
              <w:t xml:space="preserve">, </w:t>
            </w:r>
            <w:r w:rsidRPr="001C1EBA">
              <w:rPr>
                <w:sz w:val="18"/>
                <w:szCs w:val="18"/>
              </w:rPr>
              <w:t>ბაჰრეინში, შვეიცარიაში და ზოგ სხვა ქვეყანაში;</w:t>
            </w:r>
          </w:p>
          <w:p w14:paraId="1EA4F981" w14:textId="680DA055" w:rsidR="007B7FFE" w:rsidRPr="001C1EBA" w:rsidRDefault="007B7FFE">
            <w:pPr>
              <w:rPr>
                <w:sz w:val="18"/>
                <w:szCs w:val="18"/>
              </w:rPr>
            </w:pPr>
            <w:r w:rsidRPr="001C1EBA">
              <w:rPr>
                <w:sz w:val="18"/>
                <w:szCs w:val="18"/>
                <w:u w:val="single"/>
              </w:rPr>
              <w:t>გადაუდებელი</w:t>
            </w:r>
            <w:r w:rsidRPr="001C1EBA">
              <w:rPr>
                <w:sz w:val="18"/>
                <w:szCs w:val="18"/>
              </w:rPr>
              <w:t xml:space="preserve"> გამოყენება აშშ, ევროკავშირსა და სხვა ქვეყნებში</w:t>
            </w:r>
          </w:p>
        </w:tc>
      </w:tr>
      <w:tr w:rsidR="007B7FFE" w:rsidRPr="001C1EBA" w14:paraId="604F448C" w14:textId="77777777" w:rsidTr="000B79EA">
        <w:tc>
          <w:tcPr>
            <w:tcW w:w="2088" w:type="dxa"/>
          </w:tcPr>
          <w:p w14:paraId="5D20580C" w14:textId="4D30E460" w:rsidR="007B7FFE" w:rsidRPr="001C1EBA" w:rsidRDefault="007B7FFE">
            <w:pPr>
              <w:rPr>
                <w:sz w:val="18"/>
                <w:szCs w:val="18"/>
                <w:lang w:val="en-US"/>
              </w:rPr>
            </w:pPr>
            <w:r w:rsidRPr="001C1EBA">
              <w:rPr>
                <w:noProof/>
                <w:sz w:val="18"/>
                <w:szCs w:val="18"/>
                <w:lang w:val="en-US"/>
              </w:rPr>
              <w:drawing>
                <wp:inline distT="0" distB="0" distL="0" distR="0" wp14:anchorId="60D18E3A" wp14:editId="5DC55A59">
                  <wp:extent cx="144780" cy="108585"/>
                  <wp:effectExtent l="0" t="0" r="7620" b="5715"/>
                  <wp:docPr id="13" name="Picture 13"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Moderna</w:t>
            </w:r>
            <w:proofErr w:type="spellEnd"/>
          </w:p>
        </w:tc>
        <w:tc>
          <w:tcPr>
            <w:tcW w:w="2027" w:type="dxa"/>
          </w:tcPr>
          <w:p w14:paraId="3CDEA7CA" w14:textId="2FC16B8C" w:rsidR="007B7FFE" w:rsidRPr="001C1EBA" w:rsidRDefault="007B7FFE">
            <w:pPr>
              <w:rPr>
                <w:sz w:val="18"/>
                <w:szCs w:val="18"/>
              </w:rPr>
            </w:pPr>
            <w:r w:rsidRPr="001C1EBA">
              <w:rPr>
                <w:sz w:val="18"/>
                <w:szCs w:val="18"/>
                <w:lang w:val="en-US"/>
              </w:rPr>
              <w:t>mRNA</w:t>
            </w:r>
          </w:p>
        </w:tc>
        <w:tc>
          <w:tcPr>
            <w:tcW w:w="707" w:type="dxa"/>
          </w:tcPr>
          <w:p w14:paraId="44D7CBA5" w14:textId="6EEF0E72" w:rsidR="007B7FFE" w:rsidRPr="001C1EBA" w:rsidRDefault="007B7FFE">
            <w:pPr>
              <w:rPr>
                <w:sz w:val="18"/>
                <w:szCs w:val="18"/>
                <w:lang w:val="en-US"/>
              </w:rPr>
            </w:pPr>
            <w:r w:rsidRPr="001C1EBA">
              <w:rPr>
                <w:sz w:val="18"/>
                <w:szCs w:val="18"/>
                <w:lang w:val="en-US"/>
              </w:rPr>
              <w:t>3</w:t>
            </w:r>
          </w:p>
        </w:tc>
        <w:tc>
          <w:tcPr>
            <w:tcW w:w="1982" w:type="dxa"/>
          </w:tcPr>
          <w:p w14:paraId="52853B89" w14:textId="4C370CB6" w:rsidR="007B7FFE" w:rsidRPr="001C1EBA" w:rsidRDefault="006E2A8B" w:rsidP="00977C45">
            <w:pPr>
              <w:rPr>
                <w:sz w:val="18"/>
                <w:szCs w:val="18"/>
              </w:rPr>
            </w:pPr>
            <w:r w:rsidRPr="001C1EBA">
              <w:rPr>
                <w:sz w:val="18"/>
                <w:szCs w:val="18"/>
              </w:rPr>
              <w:t>30 000</w:t>
            </w:r>
          </w:p>
        </w:tc>
        <w:tc>
          <w:tcPr>
            <w:tcW w:w="3526" w:type="dxa"/>
          </w:tcPr>
          <w:p w14:paraId="100CAA53" w14:textId="6598C387" w:rsidR="007B7FFE" w:rsidRPr="001C1EBA" w:rsidRDefault="007B7FFE" w:rsidP="00977C45">
            <w:pPr>
              <w:rPr>
                <w:sz w:val="18"/>
                <w:szCs w:val="18"/>
              </w:rPr>
            </w:pPr>
            <w:r w:rsidRPr="001C1EBA">
              <w:rPr>
                <w:sz w:val="18"/>
                <w:szCs w:val="18"/>
                <w:u w:val="single"/>
              </w:rPr>
              <w:t xml:space="preserve">აღიარებულია </w:t>
            </w:r>
            <w:r w:rsidRPr="001C1EBA">
              <w:rPr>
                <w:sz w:val="18"/>
                <w:szCs w:val="18"/>
              </w:rPr>
              <w:t>კანადა</w:t>
            </w:r>
            <w:r w:rsidR="003A2138" w:rsidRPr="001C1EBA">
              <w:rPr>
                <w:sz w:val="18"/>
                <w:szCs w:val="18"/>
              </w:rPr>
              <w:t>სა და შვეიცარიაში</w:t>
            </w:r>
            <w:r w:rsidRPr="001C1EBA">
              <w:rPr>
                <w:sz w:val="18"/>
                <w:szCs w:val="18"/>
              </w:rPr>
              <w:t>;</w:t>
            </w:r>
          </w:p>
          <w:p w14:paraId="25AC5BEC" w14:textId="0138AEE2" w:rsidR="007B7FFE" w:rsidRPr="001C1EBA" w:rsidRDefault="007B7FFE" w:rsidP="00977C45">
            <w:pPr>
              <w:rPr>
                <w:sz w:val="18"/>
                <w:szCs w:val="18"/>
              </w:rPr>
            </w:pPr>
            <w:r w:rsidRPr="001C1EBA">
              <w:rPr>
                <w:sz w:val="18"/>
                <w:szCs w:val="18"/>
                <w:u w:val="single"/>
              </w:rPr>
              <w:t xml:space="preserve">გადაუდებელი </w:t>
            </w:r>
            <w:r w:rsidRPr="001C1EBA">
              <w:rPr>
                <w:sz w:val="18"/>
                <w:szCs w:val="18"/>
              </w:rPr>
              <w:t xml:space="preserve">გამოყენება აშშ, </w:t>
            </w:r>
            <w:r w:rsidR="00ED13E8" w:rsidRPr="001C1EBA">
              <w:rPr>
                <w:sz w:val="18"/>
                <w:szCs w:val="18"/>
              </w:rPr>
              <w:t xml:space="preserve">გაერთიანებული სამეფო, </w:t>
            </w:r>
            <w:r w:rsidRPr="001C1EBA">
              <w:rPr>
                <w:sz w:val="18"/>
                <w:szCs w:val="18"/>
              </w:rPr>
              <w:t>ევროკავშირი, ისრაელსა და სხვა ქვეყნებში</w:t>
            </w:r>
          </w:p>
        </w:tc>
      </w:tr>
      <w:tr w:rsidR="007B7FFE" w:rsidRPr="001C1EBA" w14:paraId="66B5309E" w14:textId="77777777" w:rsidTr="000B79EA">
        <w:tc>
          <w:tcPr>
            <w:tcW w:w="2088" w:type="dxa"/>
          </w:tcPr>
          <w:p w14:paraId="5C05AA91" w14:textId="17859567" w:rsidR="007B7FFE" w:rsidRPr="001C1EBA" w:rsidRDefault="007B7FFE">
            <w:pPr>
              <w:rPr>
                <w:sz w:val="18"/>
                <w:szCs w:val="18"/>
                <w:lang w:val="en-US"/>
              </w:rPr>
            </w:pPr>
            <w:r w:rsidRPr="001C1EBA">
              <w:rPr>
                <w:noProof/>
                <w:sz w:val="18"/>
                <w:szCs w:val="18"/>
                <w:lang w:val="en-US"/>
              </w:rPr>
              <w:drawing>
                <wp:inline distT="0" distB="0" distL="0" distR="0" wp14:anchorId="7F1D5171" wp14:editId="7E7F1577">
                  <wp:extent cx="144780" cy="108585"/>
                  <wp:effectExtent l="0" t="0" r="7620" b="5715"/>
                  <wp:docPr id="20" name="Picture 20"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Gamaleya</w:t>
            </w:r>
            <w:proofErr w:type="spellEnd"/>
          </w:p>
        </w:tc>
        <w:tc>
          <w:tcPr>
            <w:tcW w:w="2027" w:type="dxa"/>
          </w:tcPr>
          <w:p w14:paraId="606D523E" w14:textId="5508D341" w:rsidR="007B7FFE" w:rsidRPr="001C1EBA" w:rsidRDefault="007B7FFE">
            <w:pPr>
              <w:rPr>
                <w:sz w:val="18"/>
                <w:szCs w:val="18"/>
                <w:lang w:val="en-US"/>
              </w:rPr>
            </w:pPr>
            <w:r w:rsidRPr="001C1EBA">
              <w:rPr>
                <w:sz w:val="18"/>
                <w:szCs w:val="18"/>
                <w:lang w:val="en-US"/>
              </w:rPr>
              <w:t>Ad26, Ad5</w:t>
            </w:r>
          </w:p>
        </w:tc>
        <w:tc>
          <w:tcPr>
            <w:tcW w:w="707" w:type="dxa"/>
          </w:tcPr>
          <w:p w14:paraId="5CF8FEFF" w14:textId="640A179C" w:rsidR="007B7FFE" w:rsidRPr="001C1EBA" w:rsidRDefault="007B7FFE">
            <w:pPr>
              <w:rPr>
                <w:sz w:val="18"/>
                <w:szCs w:val="18"/>
                <w:lang w:val="en-US"/>
              </w:rPr>
            </w:pPr>
            <w:r w:rsidRPr="001C1EBA">
              <w:rPr>
                <w:sz w:val="18"/>
                <w:szCs w:val="18"/>
                <w:lang w:val="en-US"/>
              </w:rPr>
              <w:t>3</w:t>
            </w:r>
          </w:p>
        </w:tc>
        <w:tc>
          <w:tcPr>
            <w:tcW w:w="1982" w:type="dxa"/>
          </w:tcPr>
          <w:p w14:paraId="1595B0B4" w14:textId="3961602C" w:rsidR="007B7FFE" w:rsidRPr="001C1EBA" w:rsidRDefault="006E2A8B">
            <w:pPr>
              <w:rPr>
                <w:sz w:val="18"/>
                <w:szCs w:val="18"/>
              </w:rPr>
            </w:pPr>
            <w:r w:rsidRPr="001C1EBA">
              <w:rPr>
                <w:sz w:val="18"/>
                <w:szCs w:val="18"/>
              </w:rPr>
              <w:t>40 000</w:t>
            </w:r>
          </w:p>
        </w:tc>
        <w:tc>
          <w:tcPr>
            <w:tcW w:w="3526" w:type="dxa"/>
          </w:tcPr>
          <w:p w14:paraId="23F34B13" w14:textId="5C49C84A" w:rsidR="007B7FFE" w:rsidRPr="001C1EBA" w:rsidRDefault="007B7FFE">
            <w:pPr>
              <w:rPr>
                <w:sz w:val="18"/>
                <w:szCs w:val="18"/>
              </w:rPr>
            </w:pPr>
            <w:r w:rsidRPr="001C1EBA">
              <w:rPr>
                <w:sz w:val="18"/>
                <w:szCs w:val="18"/>
                <w:u w:val="single"/>
              </w:rPr>
              <w:t>ადრეული</w:t>
            </w:r>
            <w:r w:rsidRPr="001C1EBA">
              <w:rPr>
                <w:sz w:val="18"/>
                <w:szCs w:val="18"/>
              </w:rPr>
              <w:t xml:space="preserve"> გამოყენება რუსეთში;</w:t>
            </w:r>
          </w:p>
          <w:p w14:paraId="575B5ABF" w14:textId="3C1CC2E1"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 ბელარუსსა და ზოგ სხვა ქვეყანაში</w:t>
            </w:r>
          </w:p>
        </w:tc>
      </w:tr>
      <w:tr w:rsidR="007B7FFE" w:rsidRPr="001C1EBA" w14:paraId="770262F6" w14:textId="77777777" w:rsidTr="000B79EA">
        <w:tc>
          <w:tcPr>
            <w:tcW w:w="2088" w:type="dxa"/>
          </w:tcPr>
          <w:p w14:paraId="5017186E" w14:textId="053C364F" w:rsidR="007B7FFE" w:rsidRPr="001C1EBA" w:rsidRDefault="007B7FFE">
            <w:pPr>
              <w:rPr>
                <w:sz w:val="18"/>
                <w:szCs w:val="18"/>
                <w:lang w:val="en-US"/>
              </w:rPr>
            </w:pPr>
            <w:r w:rsidRPr="001C1EBA">
              <w:rPr>
                <w:noProof/>
                <w:sz w:val="18"/>
                <w:szCs w:val="18"/>
                <w:lang w:val="en-US"/>
              </w:rPr>
              <w:lastRenderedPageBreak/>
              <w:drawing>
                <wp:inline distT="0" distB="0" distL="0" distR="0" wp14:anchorId="18A4CD9E" wp14:editId="4E47A158">
                  <wp:extent cx="144780" cy="108585"/>
                  <wp:effectExtent l="0" t="0" r="7620" b="5715"/>
                  <wp:docPr id="22" name="Picture 22" desc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lang w:val="en-US"/>
              </w:rPr>
              <w:drawing>
                <wp:inline distT="0" distB="0" distL="0" distR="0" wp14:anchorId="0570E352" wp14:editId="61254917">
                  <wp:extent cx="144780" cy="108585"/>
                  <wp:effectExtent l="0" t="0" r="7620" b="5715"/>
                  <wp:docPr id="21" name="Picture 21" descr="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e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Oxford-AstraZeneca</w:t>
            </w:r>
          </w:p>
        </w:tc>
        <w:tc>
          <w:tcPr>
            <w:tcW w:w="2027" w:type="dxa"/>
          </w:tcPr>
          <w:p w14:paraId="2111178B" w14:textId="6CD85327" w:rsidR="007B7FFE" w:rsidRPr="001C1EBA" w:rsidRDefault="007B7FFE">
            <w:pPr>
              <w:rPr>
                <w:sz w:val="18"/>
                <w:szCs w:val="18"/>
                <w:lang w:val="en-US"/>
              </w:rPr>
            </w:pPr>
            <w:r w:rsidRPr="001C1EBA">
              <w:rPr>
                <w:sz w:val="18"/>
                <w:szCs w:val="18"/>
                <w:lang w:val="en-US"/>
              </w:rPr>
              <w:t>ChAdOx1</w:t>
            </w:r>
          </w:p>
        </w:tc>
        <w:tc>
          <w:tcPr>
            <w:tcW w:w="707" w:type="dxa"/>
          </w:tcPr>
          <w:p w14:paraId="27C0F255" w14:textId="2715DFB3" w:rsidR="007B7FFE" w:rsidRPr="001C1EBA" w:rsidRDefault="007B7FFE">
            <w:pPr>
              <w:rPr>
                <w:sz w:val="18"/>
                <w:szCs w:val="18"/>
                <w:lang w:val="en-US"/>
              </w:rPr>
            </w:pPr>
            <w:r w:rsidRPr="001C1EBA">
              <w:rPr>
                <w:sz w:val="18"/>
                <w:szCs w:val="18"/>
                <w:lang w:val="en-US"/>
              </w:rPr>
              <w:t>2/3</w:t>
            </w:r>
          </w:p>
        </w:tc>
        <w:tc>
          <w:tcPr>
            <w:tcW w:w="1982" w:type="dxa"/>
          </w:tcPr>
          <w:p w14:paraId="21156824" w14:textId="7559249B" w:rsidR="007B7FFE" w:rsidRPr="001C1EBA" w:rsidRDefault="006E2A8B">
            <w:pPr>
              <w:rPr>
                <w:sz w:val="18"/>
                <w:szCs w:val="18"/>
              </w:rPr>
            </w:pPr>
            <w:r w:rsidRPr="001C1EBA">
              <w:rPr>
                <w:sz w:val="18"/>
                <w:szCs w:val="18"/>
              </w:rPr>
              <w:t>65 000</w:t>
            </w:r>
          </w:p>
        </w:tc>
        <w:tc>
          <w:tcPr>
            <w:tcW w:w="3526" w:type="dxa"/>
          </w:tcPr>
          <w:p w14:paraId="301D819E" w14:textId="57611F32"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 xml:space="preserve">გამოყენება ბრიტანეთში, </w:t>
            </w:r>
            <w:r w:rsidR="002D5E9D" w:rsidRPr="001C1EBA">
              <w:rPr>
                <w:sz w:val="18"/>
                <w:szCs w:val="18"/>
              </w:rPr>
              <w:t xml:space="preserve">ევროკავშირში, </w:t>
            </w:r>
            <w:r w:rsidRPr="001C1EBA">
              <w:rPr>
                <w:sz w:val="18"/>
                <w:szCs w:val="18"/>
              </w:rPr>
              <w:t>ინდოეთში და ზოგ სხვა ქვეყანაში</w:t>
            </w:r>
          </w:p>
        </w:tc>
      </w:tr>
      <w:tr w:rsidR="007B7FFE" w:rsidRPr="001C1EBA" w14:paraId="1F276C46" w14:textId="77777777" w:rsidTr="000B79EA">
        <w:tc>
          <w:tcPr>
            <w:tcW w:w="2088" w:type="dxa"/>
          </w:tcPr>
          <w:p w14:paraId="319B6C08" w14:textId="43804210" w:rsidR="007B7FFE" w:rsidRPr="001C1EBA" w:rsidRDefault="007B7FFE">
            <w:pPr>
              <w:rPr>
                <w:sz w:val="18"/>
                <w:szCs w:val="18"/>
                <w:lang w:val="en-US"/>
              </w:rPr>
            </w:pPr>
            <w:r w:rsidRPr="001C1EBA">
              <w:rPr>
                <w:noProof/>
                <w:sz w:val="18"/>
                <w:szCs w:val="18"/>
                <w:lang w:val="en-US"/>
              </w:rPr>
              <w:drawing>
                <wp:inline distT="0" distB="0" distL="0" distR="0" wp14:anchorId="06F7D4E3" wp14:editId="76AAA977">
                  <wp:extent cx="144780" cy="108585"/>
                  <wp:effectExtent l="0" t="0" r="7620" b="5715"/>
                  <wp:docPr id="18" name="Picture 18"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CanSino</w:t>
            </w:r>
            <w:proofErr w:type="spellEnd"/>
            <w:r w:rsidRPr="001C1EBA">
              <w:rPr>
                <w:sz w:val="18"/>
                <w:szCs w:val="18"/>
                <w:lang w:val="en-US"/>
              </w:rPr>
              <w:t xml:space="preserve"> Biologics</w:t>
            </w:r>
          </w:p>
        </w:tc>
        <w:tc>
          <w:tcPr>
            <w:tcW w:w="2027" w:type="dxa"/>
          </w:tcPr>
          <w:p w14:paraId="328C41B4" w14:textId="48A9AFB5" w:rsidR="007B7FFE" w:rsidRPr="001C1EBA" w:rsidRDefault="007B7FFE">
            <w:pPr>
              <w:rPr>
                <w:sz w:val="18"/>
                <w:szCs w:val="18"/>
              </w:rPr>
            </w:pPr>
            <w:r w:rsidRPr="001C1EBA">
              <w:rPr>
                <w:sz w:val="18"/>
                <w:szCs w:val="18"/>
                <w:lang w:val="en-US"/>
              </w:rPr>
              <w:t>Ad5</w:t>
            </w:r>
          </w:p>
        </w:tc>
        <w:tc>
          <w:tcPr>
            <w:tcW w:w="707" w:type="dxa"/>
          </w:tcPr>
          <w:p w14:paraId="49C16537" w14:textId="0D339CEA" w:rsidR="007B7FFE" w:rsidRPr="001C1EBA" w:rsidRDefault="007B7FFE">
            <w:pPr>
              <w:rPr>
                <w:sz w:val="18"/>
                <w:szCs w:val="18"/>
                <w:lang w:val="en-US"/>
              </w:rPr>
            </w:pPr>
            <w:r w:rsidRPr="001C1EBA">
              <w:rPr>
                <w:sz w:val="18"/>
                <w:szCs w:val="18"/>
                <w:lang w:val="en-US"/>
              </w:rPr>
              <w:t>3</w:t>
            </w:r>
          </w:p>
        </w:tc>
        <w:tc>
          <w:tcPr>
            <w:tcW w:w="1982" w:type="dxa"/>
          </w:tcPr>
          <w:p w14:paraId="0495A2D1" w14:textId="157F988D" w:rsidR="007B7FFE" w:rsidRPr="001C1EBA" w:rsidRDefault="006E2A8B">
            <w:pPr>
              <w:rPr>
                <w:sz w:val="18"/>
                <w:szCs w:val="18"/>
              </w:rPr>
            </w:pPr>
            <w:r w:rsidRPr="001C1EBA">
              <w:rPr>
                <w:sz w:val="18"/>
                <w:szCs w:val="18"/>
              </w:rPr>
              <w:t>40 000</w:t>
            </w:r>
          </w:p>
        </w:tc>
        <w:tc>
          <w:tcPr>
            <w:tcW w:w="3526" w:type="dxa"/>
          </w:tcPr>
          <w:p w14:paraId="1B54CC1E" w14:textId="4D490019" w:rsidR="007B7FFE" w:rsidRPr="001C1EBA" w:rsidRDefault="007B7FFE">
            <w:pPr>
              <w:rPr>
                <w:sz w:val="18"/>
                <w:szCs w:val="18"/>
              </w:rPr>
            </w:pPr>
            <w:r w:rsidRPr="001C1EBA">
              <w:rPr>
                <w:sz w:val="18"/>
                <w:szCs w:val="18"/>
              </w:rPr>
              <w:t>შეზღუდული გამოყენება ჩინეთში</w:t>
            </w:r>
          </w:p>
        </w:tc>
      </w:tr>
      <w:tr w:rsidR="007B7FFE" w:rsidRPr="001C1EBA" w14:paraId="0EF04B8E" w14:textId="77777777" w:rsidTr="000B79EA">
        <w:tc>
          <w:tcPr>
            <w:tcW w:w="2088" w:type="dxa"/>
          </w:tcPr>
          <w:p w14:paraId="467176F2" w14:textId="6264D637" w:rsidR="007B7FFE" w:rsidRPr="001C1EBA" w:rsidRDefault="007B7FFE">
            <w:pPr>
              <w:rPr>
                <w:sz w:val="18"/>
                <w:szCs w:val="18"/>
                <w:lang w:val="en-US"/>
              </w:rPr>
            </w:pPr>
            <w:r w:rsidRPr="001C1EBA">
              <w:rPr>
                <w:noProof/>
                <w:sz w:val="18"/>
                <w:szCs w:val="18"/>
                <w:lang w:val="en-US"/>
              </w:rPr>
              <w:drawing>
                <wp:inline distT="0" distB="0" distL="0" distR="0" wp14:anchorId="19A3E391" wp14:editId="75886702">
                  <wp:extent cx="144780" cy="108585"/>
                  <wp:effectExtent l="0" t="0" r="7620" b="5715"/>
                  <wp:docPr id="24" name="Picture 2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lang w:val="en-US"/>
              </w:rPr>
              <w:drawing>
                <wp:inline distT="0" distB="0" distL="0" distR="0" wp14:anchorId="3F5DE0F5" wp14:editId="6D6D2EE9">
                  <wp:extent cx="144780" cy="108585"/>
                  <wp:effectExtent l="0" t="0" r="7620" b="5715"/>
                  <wp:docPr id="23" name="Picture 23"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lgiu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Johnson &amp; Johnson</w:t>
            </w:r>
          </w:p>
        </w:tc>
        <w:tc>
          <w:tcPr>
            <w:tcW w:w="2027" w:type="dxa"/>
          </w:tcPr>
          <w:p w14:paraId="09ED00A1" w14:textId="4D29E617" w:rsidR="007B7FFE" w:rsidRPr="001C1EBA" w:rsidRDefault="007B7FFE">
            <w:pPr>
              <w:rPr>
                <w:sz w:val="18"/>
                <w:szCs w:val="18"/>
              </w:rPr>
            </w:pPr>
            <w:r w:rsidRPr="001C1EBA">
              <w:rPr>
                <w:sz w:val="18"/>
                <w:szCs w:val="18"/>
                <w:lang w:val="en-US"/>
              </w:rPr>
              <w:t>Ad26</w:t>
            </w:r>
          </w:p>
        </w:tc>
        <w:tc>
          <w:tcPr>
            <w:tcW w:w="707" w:type="dxa"/>
          </w:tcPr>
          <w:p w14:paraId="643DC461" w14:textId="1017758B" w:rsidR="007B7FFE" w:rsidRPr="001C1EBA" w:rsidRDefault="007B7FFE">
            <w:pPr>
              <w:rPr>
                <w:sz w:val="18"/>
                <w:szCs w:val="18"/>
                <w:lang w:val="en-US"/>
              </w:rPr>
            </w:pPr>
            <w:r w:rsidRPr="001C1EBA">
              <w:rPr>
                <w:sz w:val="18"/>
                <w:szCs w:val="18"/>
                <w:lang w:val="en-US"/>
              </w:rPr>
              <w:t>3</w:t>
            </w:r>
          </w:p>
        </w:tc>
        <w:tc>
          <w:tcPr>
            <w:tcW w:w="1982" w:type="dxa"/>
          </w:tcPr>
          <w:p w14:paraId="719273BC" w14:textId="24636FFC" w:rsidR="007B7FFE" w:rsidRPr="001C1EBA" w:rsidRDefault="006E2A8B">
            <w:pPr>
              <w:rPr>
                <w:sz w:val="18"/>
                <w:szCs w:val="18"/>
              </w:rPr>
            </w:pPr>
            <w:r w:rsidRPr="001C1EBA">
              <w:rPr>
                <w:sz w:val="18"/>
                <w:szCs w:val="18"/>
              </w:rPr>
              <w:t>70 000</w:t>
            </w:r>
          </w:p>
        </w:tc>
        <w:tc>
          <w:tcPr>
            <w:tcW w:w="3526" w:type="dxa"/>
          </w:tcPr>
          <w:p w14:paraId="30A3974E" w14:textId="7B93D655" w:rsidR="007B7FFE" w:rsidRPr="001C1EBA" w:rsidRDefault="007B7FFE">
            <w:pPr>
              <w:rPr>
                <w:sz w:val="18"/>
                <w:szCs w:val="18"/>
              </w:rPr>
            </w:pPr>
          </w:p>
        </w:tc>
      </w:tr>
      <w:tr w:rsidR="007B7FFE" w:rsidRPr="001C1EBA" w14:paraId="352F49AA" w14:textId="77777777" w:rsidTr="000B79EA">
        <w:tc>
          <w:tcPr>
            <w:tcW w:w="2088" w:type="dxa"/>
          </w:tcPr>
          <w:p w14:paraId="338F2D40" w14:textId="17115F1E" w:rsidR="007B7FFE" w:rsidRPr="001C1EBA" w:rsidRDefault="007B7FFE">
            <w:pPr>
              <w:rPr>
                <w:sz w:val="18"/>
                <w:szCs w:val="18"/>
                <w:lang w:val="en-US"/>
              </w:rPr>
            </w:pPr>
            <w:r w:rsidRPr="001C1EBA">
              <w:rPr>
                <w:noProof/>
                <w:sz w:val="18"/>
                <w:szCs w:val="18"/>
                <w:lang w:val="en-US"/>
              </w:rPr>
              <w:drawing>
                <wp:inline distT="0" distB="0" distL="0" distR="0" wp14:anchorId="77F56EDD" wp14:editId="56F9E991">
                  <wp:extent cx="144780" cy="108585"/>
                  <wp:effectExtent l="0" t="0" r="7620" b="5715"/>
                  <wp:docPr id="25" name="Picture 25"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us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Vector Institute</w:t>
            </w:r>
          </w:p>
        </w:tc>
        <w:tc>
          <w:tcPr>
            <w:tcW w:w="2027" w:type="dxa"/>
          </w:tcPr>
          <w:p w14:paraId="16C7BF9A" w14:textId="3B6EE3A2" w:rsidR="007B7FFE" w:rsidRPr="001C1EBA" w:rsidRDefault="007B7FFE">
            <w:pPr>
              <w:rPr>
                <w:sz w:val="18"/>
                <w:szCs w:val="18"/>
              </w:rPr>
            </w:pPr>
            <w:r w:rsidRPr="001C1EBA">
              <w:rPr>
                <w:sz w:val="18"/>
                <w:szCs w:val="18"/>
              </w:rPr>
              <w:t>პროტეინი</w:t>
            </w:r>
          </w:p>
        </w:tc>
        <w:tc>
          <w:tcPr>
            <w:tcW w:w="707" w:type="dxa"/>
          </w:tcPr>
          <w:p w14:paraId="080E3823" w14:textId="6F051DFD" w:rsidR="007B7FFE" w:rsidRPr="001C1EBA" w:rsidRDefault="007B7FFE">
            <w:pPr>
              <w:rPr>
                <w:sz w:val="18"/>
                <w:szCs w:val="18"/>
                <w:lang w:val="en-US"/>
              </w:rPr>
            </w:pPr>
            <w:r w:rsidRPr="001C1EBA">
              <w:rPr>
                <w:sz w:val="18"/>
                <w:szCs w:val="18"/>
                <w:lang w:val="en-US"/>
              </w:rPr>
              <w:t>3</w:t>
            </w:r>
          </w:p>
        </w:tc>
        <w:tc>
          <w:tcPr>
            <w:tcW w:w="1982" w:type="dxa"/>
          </w:tcPr>
          <w:p w14:paraId="2D6F0806" w14:textId="77777777" w:rsidR="007B7FFE" w:rsidRPr="001C1EBA" w:rsidRDefault="007B7FFE">
            <w:pPr>
              <w:rPr>
                <w:sz w:val="18"/>
                <w:szCs w:val="18"/>
              </w:rPr>
            </w:pPr>
          </w:p>
        </w:tc>
        <w:tc>
          <w:tcPr>
            <w:tcW w:w="3526" w:type="dxa"/>
          </w:tcPr>
          <w:p w14:paraId="248C4B3E" w14:textId="1A6EF30D" w:rsidR="007B7FFE" w:rsidRPr="001C1EBA" w:rsidRDefault="007B7FFE">
            <w:pPr>
              <w:rPr>
                <w:sz w:val="18"/>
                <w:szCs w:val="18"/>
              </w:rPr>
            </w:pPr>
            <w:r w:rsidRPr="001C1EBA">
              <w:rPr>
                <w:sz w:val="18"/>
                <w:szCs w:val="18"/>
              </w:rPr>
              <w:t>ადრეული გამოყენება რუსეთში</w:t>
            </w:r>
          </w:p>
        </w:tc>
      </w:tr>
      <w:tr w:rsidR="007B7FFE" w:rsidRPr="001C1EBA" w14:paraId="68F26CF9" w14:textId="77777777" w:rsidTr="000B79EA">
        <w:tc>
          <w:tcPr>
            <w:tcW w:w="2088" w:type="dxa"/>
          </w:tcPr>
          <w:p w14:paraId="7229C4D0" w14:textId="1594A46E" w:rsidR="007B7FFE" w:rsidRPr="001C1EBA" w:rsidRDefault="007B7FFE">
            <w:pPr>
              <w:rPr>
                <w:sz w:val="18"/>
                <w:szCs w:val="18"/>
                <w:lang w:val="en-US"/>
              </w:rPr>
            </w:pPr>
            <w:r w:rsidRPr="001C1EBA">
              <w:rPr>
                <w:noProof/>
                <w:sz w:val="18"/>
                <w:szCs w:val="18"/>
                <w:lang w:val="en-US"/>
              </w:rPr>
              <w:drawing>
                <wp:inline distT="0" distB="0" distL="0" distR="0" wp14:anchorId="18F63E0B" wp14:editId="1BA13591">
                  <wp:extent cx="144780" cy="108585"/>
                  <wp:effectExtent l="0" t="0" r="7620" b="5715"/>
                  <wp:docPr id="14" name="Picture 1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Novavax</w:t>
            </w:r>
            <w:proofErr w:type="spellEnd"/>
          </w:p>
        </w:tc>
        <w:tc>
          <w:tcPr>
            <w:tcW w:w="2027" w:type="dxa"/>
          </w:tcPr>
          <w:p w14:paraId="47705965" w14:textId="46589403" w:rsidR="007B7FFE" w:rsidRPr="001C1EBA" w:rsidRDefault="007B7FFE">
            <w:pPr>
              <w:rPr>
                <w:sz w:val="18"/>
                <w:szCs w:val="18"/>
              </w:rPr>
            </w:pPr>
            <w:r w:rsidRPr="001C1EBA">
              <w:rPr>
                <w:sz w:val="18"/>
                <w:szCs w:val="18"/>
              </w:rPr>
              <w:t>პროტეინი</w:t>
            </w:r>
          </w:p>
        </w:tc>
        <w:tc>
          <w:tcPr>
            <w:tcW w:w="707" w:type="dxa"/>
          </w:tcPr>
          <w:p w14:paraId="3C225F05" w14:textId="325C55DB" w:rsidR="007B7FFE" w:rsidRPr="001C1EBA" w:rsidRDefault="007B7FFE">
            <w:pPr>
              <w:rPr>
                <w:sz w:val="18"/>
                <w:szCs w:val="18"/>
                <w:lang w:val="en-US"/>
              </w:rPr>
            </w:pPr>
            <w:r w:rsidRPr="001C1EBA">
              <w:rPr>
                <w:sz w:val="18"/>
                <w:szCs w:val="18"/>
                <w:lang w:val="en-US"/>
              </w:rPr>
              <w:t>3</w:t>
            </w:r>
          </w:p>
        </w:tc>
        <w:tc>
          <w:tcPr>
            <w:tcW w:w="1982" w:type="dxa"/>
          </w:tcPr>
          <w:p w14:paraId="159085C7" w14:textId="3445C043" w:rsidR="007B7FFE" w:rsidRPr="001C1EBA" w:rsidRDefault="006E2A8B">
            <w:pPr>
              <w:rPr>
                <w:sz w:val="18"/>
                <w:szCs w:val="18"/>
              </w:rPr>
            </w:pPr>
            <w:r w:rsidRPr="001C1EBA">
              <w:rPr>
                <w:sz w:val="18"/>
                <w:szCs w:val="18"/>
              </w:rPr>
              <w:t>45 000</w:t>
            </w:r>
          </w:p>
        </w:tc>
        <w:tc>
          <w:tcPr>
            <w:tcW w:w="3526" w:type="dxa"/>
          </w:tcPr>
          <w:p w14:paraId="0DA408CE" w14:textId="1793A0E7" w:rsidR="007B7FFE" w:rsidRPr="001C1EBA" w:rsidRDefault="007B7FFE">
            <w:pPr>
              <w:rPr>
                <w:sz w:val="18"/>
                <w:szCs w:val="18"/>
              </w:rPr>
            </w:pPr>
          </w:p>
        </w:tc>
      </w:tr>
      <w:tr w:rsidR="007B7FFE" w:rsidRPr="001C1EBA" w14:paraId="32EF6BB9" w14:textId="77777777" w:rsidTr="000B79EA">
        <w:tc>
          <w:tcPr>
            <w:tcW w:w="2088" w:type="dxa"/>
          </w:tcPr>
          <w:p w14:paraId="374B77C1" w14:textId="1821EF34" w:rsidR="007B7FFE" w:rsidRPr="001C1EBA" w:rsidRDefault="007B7FFE">
            <w:pPr>
              <w:rPr>
                <w:sz w:val="18"/>
                <w:szCs w:val="18"/>
                <w:lang w:val="en-US"/>
              </w:rPr>
            </w:pPr>
            <w:r w:rsidRPr="001C1EBA">
              <w:rPr>
                <w:noProof/>
                <w:sz w:val="18"/>
                <w:szCs w:val="18"/>
                <w:lang w:val="en-US"/>
              </w:rPr>
              <w:drawing>
                <wp:inline distT="0" distB="0" distL="0" distR="0" wp14:anchorId="5EF22C89" wp14:editId="1F5F6643">
                  <wp:extent cx="144780" cy="108585"/>
                  <wp:effectExtent l="0" t="0" r="7620" b="5715"/>
                  <wp:docPr id="15" name="Picture 15"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p>
        </w:tc>
        <w:tc>
          <w:tcPr>
            <w:tcW w:w="2027" w:type="dxa"/>
          </w:tcPr>
          <w:p w14:paraId="653E0525" w14:textId="7B7798D0" w:rsidR="007B7FFE" w:rsidRPr="001C1EBA" w:rsidRDefault="007B7FFE">
            <w:pPr>
              <w:rPr>
                <w:sz w:val="18"/>
                <w:szCs w:val="18"/>
              </w:rPr>
            </w:pPr>
            <w:r w:rsidRPr="001C1EBA">
              <w:rPr>
                <w:sz w:val="18"/>
                <w:szCs w:val="18"/>
              </w:rPr>
              <w:t>ინაქტივირებული</w:t>
            </w:r>
          </w:p>
        </w:tc>
        <w:tc>
          <w:tcPr>
            <w:tcW w:w="707" w:type="dxa"/>
          </w:tcPr>
          <w:p w14:paraId="17585B13" w14:textId="1B5673D3" w:rsidR="007B7FFE" w:rsidRPr="001C1EBA" w:rsidRDefault="007B7FFE">
            <w:pPr>
              <w:rPr>
                <w:sz w:val="18"/>
                <w:szCs w:val="18"/>
                <w:lang w:val="en-US"/>
              </w:rPr>
            </w:pPr>
            <w:r w:rsidRPr="001C1EBA">
              <w:rPr>
                <w:sz w:val="18"/>
                <w:szCs w:val="18"/>
                <w:lang w:val="en-US"/>
              </w:rPr>
              <w:t>3</w:t>
            </w:r>
          </w:p>
        </w:tc>
        <w:tc>
          <w:tcPr>
            <w:tcW w:w="1982" w:type="dxa"/>
          </w:tcPr>
          <w:p w14:paraId="2620A870" w14:textId="7A1B1FE2" w:rsidR="007B7FFE" w:rsidRPr="001C1EBA" w:rsidRDefault="006E2A8B">
            <w:pPr>
              <w:rPr>
                <w:sz w:val="18"/>
                <w:szCs w:val="18"/>
              </w:rPr>
            </w:pPr>
            <w:r w:rsidRPr="001C1EBA">
              <w:rPr>
                <w:sz w:val="18"/>
                <w:szCs w:val="18"/>
              </w:rPr>
              <w:t>50 000</w:t>
            </w:r>
          </w:p>
        </w:tc>
        <w:tc>
          <w:tcPr>
            <w:tcW w:w="3526" w:type="dxa"/>
          </w:tcPr>
          <w:p w14:paraId="42DA3673" w14:textId="6468DE2F" w:rsidR="007B7FFE" w:rsidRPr="001C1EBA" w:rsidRDefault="007B7FFE">
            <w:pPr>
              <w:rPr>
                <w:sz w:val="18"/>
                <w:szCs w:val="18"/>
              </w:rPr>
            </w:pPr>
            <w:r w:rsidRPr="001C1EBA">
              <w:rPr>
                <w:sz w:val="18"/>
                <w:szCs w:val="18"/>
                <w:u w:val="single"/>
              </w:rPr>
              <w:t xml:space="preserve">აღიარებულია </w:t>
            </w:r>
            <w:r w:rsidRPr="001C1EBA">
              <w:rPr>
                <w:sz w:val="18"/>
                <w:szCs w:val="18"/>
              </w:rPr>
              <w:t>ჩინეთში, გაერთანებულ არაბთა ემირატებში, ბაჰრეინში;</w:t>
            </w:r>
          </w:p>
          <w:p w14:paraId="33AA9A55" w14:textId="6AFEFF5B"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w:t>
            </w:r>
            <w:r w:rsidR="002D5E9D" w:rsidRPr="001C1EBA">
              <w:rPr>
                <w:sz w:val="18"/>
                <w:szCs w:val="18"/>
              </w:rPr>
              <w:t xml:space="preserve"> უნგრეთში,</w:t>
            </w:r>
            <w:r w:rsidRPr="001C1EBA">
              <w:rPr>
                <w:sz w:val="18"/>
                <w:szCs w:val="18"/>
              </w:rPr>
              <w:t xml:space="preserve"> </w:t>
            </w:r>
            <w:r w:rsidR="002F64BA">
              <w:rPr>
                <w:sz w:val="18"/>
                <w:szCs w:val="18"/>
              </w:rPr>
              <w:t xml:space="preserve">არგენტინაში, </w:t>
            </w:r>
            <w:r w:rsidRPr="001C1EBA">
              <w:rPr>
                <w:sz w:val="18"/>
                <w:szCs w:val="18"/>
              </w:rPr>
              <w:t>ეგვიპტეს</w:t>
            </w:r>
            <w:r w:rsidR="002D5E9D" w:rsidRPr="001C1EBA">
              <w:rPr>
                <w:sz w:val="18"/>
                <w:szCs w:val="18"/>
              </w:rPr>
              <w:t xml:space="preserve">ა </w:t>
            </w:r>
            <w:r w:rsidRPr="001C1EBA">
              <w:rPr>
                <w:sz w:val="18"/>
                <w:szCs w:val="18"/>
              </w:rPr>
              <w:t>და იორდანიაში</w:t>
            </w:r>
          </w:p>
        </w:tc>
      </w:tr>
      <w:tr w:rsidR="007B7FFE" w:rsidRPr="001C1EBA" w14:paraId="1FFD828F" w14:textId="77777777" w:rsidTr="000B79EA">
        <w:tc>
          <w:tcPr>
            <w:tcW w:w="2088" w:type="dxa"/>
          </w:tcPr>
          <w:p w14:paraId="26045E91" w14:textId="210B8AF5" w:rsidR="007B7FFE" w:rsidRPr="001C1EBA" w:rsidRDefault="007B7FFE" w:rsidP="00977C45">
            <w:pPr>
              <w:rPr>
                <w:sz w:val="18"/>
                <w:szCs w:val="18"/>
                <w:lang w:val="en-US"/>
              </w:rPr>
            </w:pPr>
            <w:r w:rsidRPr="001C1EBA">
              <w:rPr>
                <w:noProof/>
                <w:sz w:val="18"/>
                <w:szCs w:val="18"/>
                <w:lang w:val="en-US"/>
              </w:rPr>
              <w:drawing>
                <wp:inline distT="0" distB="0" distL="0" distR="0" wp14:anchorId="4BCA50A2" wp14:editId="1801AA37">
                  <wp:extent cx="144780" cy="108585"/>
                  <wp:effectExtent l="0" t="0" r="7620" b="5715"/>
                  <wp:docPr id="16" name="Picture 16"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Sinovac</w:t>
            </w:r>
            <w:proofErr w:type="spellEnd"/>
            <w:r w:rsidRPr="001C1EBA">
              <w:rPr>
                <w:sz w:val="18"/>
                <w:szCs w:val="18"/>
              </w:rPr>
              <w:t xml:space="preserve"> </w:t>
            </w:r>
            <w:r w:rsidRPr="001C1EBA">
              <w:rPr>
                <w:sz w:val="18"/>
                <w:szCs w:val="18"/>
                <w:lang w:val="en-US"/>
              </w:rPr>
              <w:t>Biotech</w:t>
            </w:r>
          </w:p>
        </w:tc>
        <w:tc>
          <w:tcPr>
            <w:tcW w:w="2027" w:type="dxa"/>
          </w:tcPr>
          <w:p w14:paraId="10ACA9A9" w14:textId="46047485" w:rsidR="007B7FFE" w:rsidRPr="001C1EBA" w:rsidRDefault="007B7FFE" w:rsidP="00977C45">
            <w:pPr>
              <w:rPr>
                <w:sz w:val="18"/>
                <w:szCs w:val="18"/>
              </w:rPr>
            </w:pPr>
            <w:r w:rsidRPr="001C1EBA">
              <w:rPr>
                <w:sz w:val="18"/>
                <w:szCs w:val="18"/>
              </w:rPr>
              <w:t>ინაქტივირებული</w:t>
            </w:r>
          </w:p>
        </w:tc>
        <w:tc>
          <w:tcPr>
            <w:tcW w:w="707" w:type="dxa"/>
          </w:tcPr>
          <w:p w14:paraId="4AF568B9" w14:textId="5EA62125" w:rsidR="007B7FFE" w:rsidRPr="001C1EBA" w:rsidRDefault="007B7FFE" w:rsidP="00977C45">
            <w:pPr>
              <w:rPr>
                <w:sz w:val="18"/>
                <w:szCs w:val="18"/>
                <w:lang w:val="en-US"/>
              </w:rPr>
            </w:pPr>
            <w:r w:rsidRPr="001C1EBA">
              <w:rPr>
                <w:sz w:val="18"/>
                <w:szCs w:val="18"/>
                <w:lang w:val="en-US"/>
              </w:rPr>
              <w:t>3</w:t>
            </w:r>
          </w:p>
        </w:tc>
        <w:tc>
          <w:tcPr>
            <w:tcW w:w="1982" w:type="dxa"/>
          </w:tcPr>
          <w:p w14:paraId="3AE55986" w14:textId="2BCB52C6" w:rsidR="007B7FFE" w:rsidRPr="001C1EBA" w:rsidRDefault="006E2A8B" w:rsidP="00977C45">
            <w:pPr>
              <w:rPr>
                <w:sz w:val="18"/>
                <w:szCs w:val="18"/>
              </w:rPr>
            </w:pPr>
            <w:r w:rsidRPr="001C1EBA">
              <w:rPr>
                <w:sz w:val="18"/>
                <w:szCs w:val="18"/>
              </w:rPr>
              <w:t>26 000</w:t>
            </w:r>
          </w:p>
        </w:tc>
        <w:tc>
          <w:tcPr>
            <w:tcW w:w="3526" w:type="dxa"/>
          </w:tcPr>
          <w:p w14:paraId="43BF611E" w14:textId="03745FCF" w:rsidR="007B7FFE" w:rsidRPr="001C1EBA" w:rsidRDefault="00731C15" w:rsidP="00977C45">
            <w:pPr>
              <w:rPr>
                <w:sz w:val="18"/>
                <w:szCs w:val="18"/>
              </w:rPr>
            </w:pPr>
            <w:r w:rsidRPr="001C1EBA">
              <w:rPr>
                <w:sz w:val="18"/>
                <w:szCs w:val="18"/>
                <w:u w:val="single"/>
              </w:rPr>
              <w:t>აღიარებულია</w:t>
            </w:r>
            <w:r w:rsidRPr="001C1EBA">
              <w:rPr>
                <w:sz w:val="18"/>
                <w:szCs w:val="18"/>
                <w:u w:val="single"/>
                <w:lang w:val="en-US"/>
              </w:rPr>
              <w:t xml:space="preserve"> </w:t>
            </w:r>
            <w:r w:rsidR="007B7FFE" w:rsidRPr="001C1EBA">
              <w:rPr>
                <w:sz w:val="18"/>
                <w:szCs w:val="18"/>
              </w:rPr>
              <w:t xml:space="preserve">ჩინეთში, </w:t>
            </w:r>
            <w:r w:rsidR="003A2138" w:rsidRPr="001C1EBA">
              <w:rPr>
                <w:sz w:val="18"/>
                <w:szCs w:val="18"/>
                <w:u w:val="single"/>
              </w:rPr>
              <w:t>გადაუდებელი გამოყენება</w:t>
            </w:r>
            <w:r w:rsidR="003A2138" w:rsidRPr="001C1EBA">
              <w:rPr>
                <w:sz w:val="18"/>
                <w:szCs w:val="18"/>
              </w:rPr>
              <w:t xml:space="preserve"> </w:t>
            </w:r>
            <w:r w:rsidR="00785F2B">
              <w:rPr>
                <w:sz w:val="18"/>
                <w:szCs w:val="18"/>
              </w:rPr>
              <w:t xml:space="preserve">ჰონგ-კონგში, </w:t>
            </w:r>
            <w:r w:rsidR="007B7FFE" w:rsidRPr="001C1EBA">
              <w:rPr>
                <w:sz w:val="18"/>
                <w:szCs w:val="18"/>
              </w:rPr>
              <w:t>ბრაზილიაში, ინდონეზიაში და სხვა ქვეყნებში</w:t>
            </w:r>
          </w:p>
        </w:tc>
      </w:tr>
      <w:tr w:rsidR="007B7FFE" w:rsidRPr="001C1EBA" w14:paraId="124978EE" w14:textId="77777777" w:rsidTr="000B79EA">
        <w:tc>
          <w:tcPr>
            <w:tcW w:w="2088" w:type="dxa"/>
          </w:tcPr>
          <w:p w14:paraId="5B866670" w14:textId="51814295" w:rsidR="007B7FFE" w:rsidRPr="001C1EBA" w:rsidRDefault="007B7FFE" w:rsidP="00977C45">
            <w:pPr>
              <w:rPr>
                <w:sz w:val="18"/>
                <w:szCs w:val="18"/>
                <w:lang w:val="en-US"/>
              </w:rPr>
            </w:pPr>
            <w:r w:rsidRPr="001C1EBA">
              <w:rPr>
                <w:noProof/>
                <w:sz w:val="18"/>
                <w:szCs w:val="18"/>
                <w:lang w:val="en-US"/>
              </w:rPr>
              <w:drawing>
                <wp:inline distT="0" distB="0" distL="0" distR="0" wp14:anchorId="7AB2D6A4" wp14:editId="4D18269A">
                  <wp:extent cx="144780" cy="108585"/>
                  <wp:effectExtent l="0" t="0" r="7620" b="5715"/>
                  <wp:docPr id="17" name="Picture 17"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r w:rsidRPr="001C1EBA">
              <w:rPr>
                <w:sz w:val="18"/>
                <w:szCs w:val="18"/>
                <w:lang w:val="en-US"/>
              </w:rPr>
              <w:t>-Wuhan</w:t>
            </w:r>
          </w:p>
        </w:tc>
        <w:tc>
          <w:tcPr>
            <w:tcW w:w="2027" w:type="dxa"/>
          </w:tcPr>
          <w:p w14:paraId="4E14C342" w14:textId="378E317C" w:rsidR="007B7FFE" w:rsidRPr="001C1EBA" w:rsidRDefault="007B7FFE" w:rsidP="00977C45">
            <w:pPr>
              <w:rPr>
                <w:sz w:val="18"/>
                <w:szCs w:val="18"/>
              </w:rPr>
            </w:pPr>
            <w:r w:rsidRPr="001C1EBA">
              <w:rPr>
                <w:sz w:val="18"/>
                <w:szCs w:val="18"/>
              </w:rPr>
              <w:t>ინაქტივირებული</w:t>
            </w:r>
          </w:p>
        </w:tc>
        <w:tc>
          <w:tcPr>
            <w:tcW w:w="707" w:type="dxa"/>
          </w:tcPr>
          <w:p w14:paraId="0D939C63" w14:textId="26526AD3" w:rsidR="007B7FFE" w:rsidRPr="001C1EBA" w:rsidRDefault="007B7FFE" w:rsidP="00977C45">
            <w:pPr>
              <w:rPr>
                <w:sz w:val="18"/>
                <w:szCs w:val="18"/>
                <w:lang w:val="en-US"/>
              </w:rPr>
            </w:pPr>
            <w:r w:rsidRPr="001C1EBA">
              <w:rPr>
                <w:sz w:val="18"/>
                <w:szCs w:val="18"/>
                <w:lang w:val="en-US"/>
              </w:rPr>
              <w:t>3</w:t>
            </w:r>
          </w:p>
        </w:tc>
        <w:tc>
          <w:tcPr>
            <w:tcW w:w="1982" w:type="dxa"/>
          </w:tcPr>
          <w:p w14:paraId="4E95551F" w14:textId="77777777" w:rsidR="007B7FFE" w:rsidRPr="001C1EBA" w:rsidRDefault="007B7FFE" w:rsidP="00977C45">
            <w:pPr>
              <w:rPr>
                <w:sz w:val="18"/>
                <w:szCs w:val="18"/>
              </w:rPr>
            </w:pPr>
          </w:p>
        </w:tc>
        <w:tc>
          <w:tcPr>
            <w:tcW w:w="3526" w:type="dxa"/>
          </w:tcPr>
          <w:p w14:paraId="72E33A88" w14:textId="0BA83210" w:rsidR="007B7FFE" w:rsidRPr="001C1EBA" w:rsidRDefault="007B7FFE" w:rsidP="00977C45">
            <w:pPr>
              <w:rPr>
                <w:sz w:val="18"/>
                <w:szCs w:val="18"/>
              </w:rPr>
            </w:pPr>
            <w:r w:rsidRPr="001C1EBA">
              <w:rPr>
                <w:sz w:val="18"/>
                <w:szCs w:val="18"/>
              </w:rPr>
              <w:t>შეზღუდული გამოყენება ჩინეთში და გაერთანებულ არაბთა ემირატებში</w:t>
            </w:r>
          </w:p>
        </w:tc>
      </w:tr>
      <w:tr w:rsidR="007B7FFE" w:rsidRPr="001C1EBA" w14:paraId="0DE8C986" w14:textId="77777777" w:rsidTr="000B79EA">
        <w:tc>
          <w:tcPr>
            <w:tcW w:w="2088" w:type="dxa"/>
          </w:tcPr>
          <w:p w14:paraId="27B11050" w14:textId="56504309" w:rsidR="007B7FFE" w:rsidRPr="001C1EBA" w:rsidRDefault="007B7FFE" w:rsidP="00977C45">
            <w:pPr>
              <w:rPr>
                <w:sz w:val="18"/>
                <w:szCs w:val="18"/>
                <w:lang w:val="en-US"/>
              </w:rPr>
            </w:pPr>
            <w:r w:rsidRPr="001C1EBA">
              <w:rPr>
                <w:noProof/>
                <w:sz w:val="18"/>
                <w:szCs w:val="18"/>
                <w:lang w:val="en-US"/>
              </w:rPr>
              <w:drawing>
                <wp:inline distT="0" distB="0" distL="0" distR="0" wp14:anchorId="55208377" wp14:editId="25953398">
                  <wp:extent cx="144780" cy="108585"/>
                  <wp:effectExtent l="0" t="0" r="7620" b="5715"/>
                  <wp:docPr id="19" name="Picture 19"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0099530A" w:rsidRPr="001C1EBA">
              <w:rPr>
                <w:sz w:val="18"/>
                <w:szCs w:val="18"/>
              </w:rPr>
              <w:t xml:space="preserve"> </w:t>
            </w:r>
            <w:proofErr w:type="spellStart"/>
            <w:r w:rsidR="0099530A" w:rsidRPr="001C1EBA">
              <w:rPr>
                <w:sz w:val="18"/>
                <w:szCs w:val="18"/>
                <w:lang w:val="en-US"/>
              </w:rPr>
              <w:t>Covaxin</w:t>
            </w:r>
            <w:proofErr w:type="spellEnd"/>
            <w:r w:rsidR="0099530A" w:rsidRPr="001C1EBA">
              <w:rPr>
                <w:sz w:val="18"/>
                <w:szCs w:val="18"/>
                <w:lang w:val="en-US"/>
              </w:rPr>
              <w:t xml:space="preserve"> -</w:t>
            </w:r>
            <w:r w:rsidRPr="001C1EBA">
              <w:rPr>
                <w:sz w:val="18"/>
                <w:szCs w:val="18"/>
                <w:lang w:val="en-US"/>
              </w:rPr>
              <w:t xml:space="preserve"> Bharat Biotech</w:t>
            </w:r>
          </w:p>
        </w:tc>
        <w:tc>
          <w:tcPr>
            <w:tcW w:w="2027" w:type="dxa"/>
          </w:tcPr>
          <w:p w14:paraId="4ECB9C56" w14:textId="071D976E" w:rsidR="007B7FFE" w:rsidRPr="001C1EBA" w:rsidRDefault="007B7FFE" w:rsidP="00977C45">
            <w:pPr>
              <w:rPr>
                <w:sz w:val="18"/>
                <w:szCs w:val="18"/>
              </w:rPr>
            </w:pPr>
            <w:r w:rsidRPr="001C1EBA">
              <w:rPr>
                <w:sz w:val="18"/>
                <w:szCs w:val="18"/>
              </w:rPr>
              <w:t>ინაქტივირებული</w:t>
            </w:r>
          </w:p>
        </w:tc>
        <w:tc>
          <w:tcPr>
            <w:tcW w:w="707" w:type="dxa"/>
          </w:tcPr>
          <w:p w14:paraId="74396FD2" w14:textId="42D8E716" w:rsidR="007B7FFE" w:rsidRPr="001C1EBA" w:rsidRDefault="007B7FFE" w:rsidP="00977C45">
            <w:pPr>
              <w:rPr>
                <w:sz w:val="18"/>
                <w:szCs w:val="18"/>
                <w:lang w:val="en-US"/>
              </w:rPr>
            </w:pPr>
            <w:r w:rsidRPr="001C1EBA">
              <w:rPr>
                <w:sz w:val="18"/>
                <w:szCs w:val="18"/>
                <w:lang w:val="en-US"/>
              </w:rPr>
              <w:t>3</w:t>
            </w:r>
          </w:p>
        </w:tc>
        <w:tc>
          <w:tcPr>
            <w:tcW w:w="1982" w:type="dxa"/>
          </w:tcPr>
          <w:p w14:paraId="676075F3" w14:textId="77777777" w:rsidR="007B7FFE" w:rsidRPr="001C1EBA" w:rsidRDefault="007B7FFE" w:rsidP="00977C45">
            <w:pPr>
              <w:rPr>
                <w:sz w:val="18"/>
                <w:szCs w:val="18"/>
              </w:rPr>
            </w:pPr>
          </w:p>
        </w:tc>
        <w:tc>
          <w:tcPr>
            <w:tcW w:w="3526" w:type="dxa"/>
          </w:tcPr>
          <w:p w14:paraId="5A83D0A9" w14:textId="51EF60C6" w:rsidR="007B7FFE" w:rsidRPr="001C1EBA" w:rsidRDefault="007B7FFE" w:rsidP="00977C45">
            <w:pPr>
              <w:rPr>
                <w:sz w:val="18"/>
                <w:szCs w:val="18"/>
              </w:rPr>
            </w:pPr>
            <w:r w:rsidRPr="001C1EBA">
              <w:rPr>
                <w:sz w:val="18"/>
                <w:szCs w:val="18"/>
              </w:rPr>
              <w:t>გადაუდებელი გამოყენება ინდოეთში</w:t>
            </w:r>
          </w:p>
        </w:tc>
      </w:tr>
    </w:tbl>
    <w:p w14:paraId="73B89A37" w14:textId="77777777" w:rsidR="001C1EBA" w:rsidRDefault="001C1EBA"/>
    <w:p w14:paraId="44A3A9F0" w14:textId="4179AB97" w:rsidR="002C7A16" w:rsidRDefault="001C1EBA">
      <w:r>
        <w:t>თებერვლის თაიმლაინი:</w:t>
      </w:r>
    </w:p>
    <w:p w14:paraId="0EE42013" w14:textId="02838DBA" w:rsidR="001C1EBA" w:rsidRDefault="001C1EBA" w:rsidP="001C1EBA">
      <w:pPr>
        <w:pStyle w:val="ListParagraph"/>
        <w:numPr>
          <w:ilvl w:val="0"/>
          <w:numId w:val="1"/>
        </w:numPr>
      </w:pPr>
      <w:r>
        <w:t xml:space="preserve">18 - ჩინურმა </w:t>
      </w:r>
      <w:proofErr w:type="spellStart"/>
      <w:r w:rsidRPr="001C1EBA">
        <w:rPr>
          <w:lang w:val="en-US"/>
        </w:rPr>
        <w:t>Shebzhen</w:t>
      </w:r>
      <w:proofErr w:type="spellEnd"/>
      <w:r w:rsidRPr="001C1EBA">
        <w:rPr>
          <w:lang w:val="en-US"/>
        </w:rPr>
        <w:t xml:space="preserve"> </w:t>
      </w:r>
      <w:proofErr w:type="spellStart"/>
      <w:r w:rsidRPr="001C1EBA">
        <w:rPr>
          <w:lang w:val="en-US"/>
        </w:rPr>
        <w:t>Kangai</w:t>
      </w:r>
      <w:proofErr w:type="spellEnd"/>
      <w:r w:rsidRPr="001C1EBA">
        <w:rPr>
          <w:lang w:val="en-US"/>
        </w:rPr>
        <w:t xml:space="preserve"> </w:t>
      </w:r>
      <w:r>
        <w:t>გადაინაცვლა მეორე ფაზაში</w:t>
      </w:r>
    </w:p>
    <w:p w14:paraId="0BE0D245" w14:textId="6EC7B5F6" w:rsidR="001C1EBA" w:rsidRDefault="001C1EBA" w:rsidP="001C1EBA">
      <w:pPr>
        <w:pStyle w:val="ListParagraph"/>
        <w:numPr>
          <w:ilvl w:val="0"/>
          <w:numId w:val="1"/>
        </w:numPr>
      </w:pPr>
      <w:r>
        <w:t xml:space="preserve">16 – </w:t>
      </w:r>
      <w:r w:rsidRPr="001C1EBA">
        <w:t>Bharat Biotech</w:t>
      </w:r>
      <w:r>
        <w:t xml:space="preserve">_ის ნაზალურმა სპრეიმ დაიწყო კვლევის </w:t>
      </w:r>
      <w:r w:rsidRPr="001C1EBA">
        <w:t xml:space="preserve">I </w:t>
      </w:r>
      <w:r>
        <w:t>ფაზა</w:t>
      </w:r>
    </w:p>
    <w:p w14:paraId="7E9C9DBE" w14:textId="67EEE0C8" w:rsidR="001C1EBA" w:rsidRDefault="001C1EBA" w:rsidP="001C1EBA">
      <w:pPr>
        <w:pStyle w:val="ListParagraph"/>
        <w:numPr>
          <w:ilvl w:val="0"/>
          <w:numId w:val="1"/>
        </w:numPr>
      </w:pPr>
      <w:r>
        <w:t xml:space="preserve">10 - იტალიურმა </w:t>
      </w:r>
      <w:proofErr w:type="spellStart"/>
      <w:r w:rsidRPr="001C1EBA">
        <w:rPr>
          <w:lang w:val="en-US"/>
        </w:rPr>
        <w:t>Takis</w:t>
      </w:r>
      <w:proofErr w:type="spellEnd"/>
      <w:r w:rsidRPr="001C1EBA">
        <w:rPr>
          <w:lang w:val="en-US"/>
        </w:rPr>
        <w:t xml:space="preserve"> </w:t>
      </w:r>
      <w:r>
        <w:t xml:space="preserve">და </w:t>
      </w:r>
      <w:proofErr w:type="spellStart"/>
      <w:r w:rsidRPr="001C1EBA">
        <w:rPr>
          <w:lang w:val="en-US"/>
        </w:rPr>
        <w:t>Rottapharm</w:t>
      </w:r>
      <w:proofErr w:type="spellEnd"/>
      <w:r>
        <w:t xml:space="preserve">-მა დაიწყო კვლევის </w:t>
      </w:r>
      <w:r w:rsidRPr="001C1EBA">
        <w:t xml:space="preserve">I </w:t>
      </w:r>
      <w:r>
        <w:t>ფაზა</w:t>
      </w:r>
    </w:p>
    <w:p w14:paraId="7F182598" w14:textId="77777777" w:rsidR="00EA6ADC" w:rsidRDefault="00EA6ADC" w:rsidP="0085453B"/>
    <w:p w14:paraId="5DBF8223" w14:textId="5336F9C0" w:rsidR="00745157" w:rsidRPr="002C2092" w:rsidRDefault="00745157" w:rsidP="0085453B">
      <w:r>
        <w:t>გერმანიის აცრის პოლიტიკა:</w:t>
      </w:r>
      <w:r w:rsidRPr="00745157">
        <w:t xml:space="preserve"> Pfizer / BioNTech, Moderna</w:t>
      </w:r>
      <w:r>
        <w:t xml:space="preserve"> და</w:t>
      </w:r>
      <w:r w:rsidRPr="00745157">
        <w:t xml:space="preserve"> Novavax</w:t>
      </w:r>
      <w:r w:rsidR="002C2092" w:rsidRPr="002C2092">
        <w:t xml:space="preserve"> </w:t>
      </w:r>
      <w:r w:rsidR="002C2092">
        <w:t>ვაქცინები გამოყენებული იყოს მაღალი რისკის მქონე ჯგუფებში, მაშინ როცა მოსახლეობის ასაცრელად ნებისმიერი სხვა, ხელმისაწვდომი ვაქცინა</w:t>
      </w:r>
      <w:r w:rsidR="002C2092">
        <w:rPr>
          <w:rStyle w:val="FootnoteReference"/>
        </w:rPr>
        <w:footnoteReference w:id="6"/>
      </w:r>
      <w:r w:rsidR="002C2092">
        <w:t>.</w:t>
      </w:r>
    </w:p>
    <w:p w14:paraId="7F0917AF" w14:textId="77777777" w:rsidR="00EA6ADC" w:rsidRDefault="00EA6ADC" w:rsidP="0088650E"/>
    <w:p w14:paraId="7A2C9E97" w14:textId="5C67392B" w:rsidR="006B76D9" w:rsidRPr="006B76D9" w:rsidRDefault="006B76D9" w:rsidP="0088650E">
      <w:bookmarkStart w:id="1" w:name="_Hlk65011768"/>
      <w:r w:rsidRPr="00EA6ADC">
        <w:t>FDA</w:t>
      </w:r>
      <w:r>
        <w:t>-მ განაახლა გაიდლაინი ფარმაცევტული კომპანიებისთვის, ახალი შტამების რაოდენობის ზრდის საპასუხოდ</w:t>
      </w:r>
      <w:r>
        <w:rPr>
          <w:rStyle w:val="FootnoteReference"/>
        </w:rPr>
        <w:footnoteReference w:id="7"/>
      </w:r>
      <w:r>
        <w:t>. ახალი ვაქცინებისთვის, რომლებიც ეფექტური ახალი შტამების წინააღმდეგ, აღარ არის საჭირო ფართო მაშტაბიანი, რანდომიზებული კვლევების ჩატარება და დადასტურების განახლებული წარდგენა</w:t>
      </w:r>
      <w:r>
        <w:rPr>
          <w:rStyle w:val="FootnoteReference"/>
        </w:rPr>
        <w:footnoteReference w:id="8"/>
      </w:r>
      <w:r>
        <w:t>. საწინააღმდეგოდ, მოწოდებულია ნაკლებ მაშტაბური, დროის მოკლე მონაკვეთში ჩატარებადი კვლევების წარმოება.</w:t>
      </w:r>
    </w:p>
    <w:bookmarkEnd w:id="1"/>
    <w:p w14:paraId="0063BE79" w14:textId="77777777" w:rsidR="006B76D9" w:rsidRDefault="006B76D9" w:rsidP="0088650E"/>
    <w:p w14:paraId="71B32BA5" w14:textId="1CCD05C9" w:rsidR="002C2092" w:rsidRPr="0088650E" w:rsidRDefault="002C2092" w:rsidP="0088650E">
      <w:r>
        <w:t>აშშ-ს შტატებიდან ყველაზე წარმატებული დასავლეთ ვირჯინიის შტატია, რომელმაც მხოლოდ ონლაინ დაჯავშნის მიდგომით არ დაიწყო კამპანია. ვინაიდან პრიორიტეტულ ჯგუფებში ხანდაზმული მოსახლეობაა, ხოლო მათმა უმეტესობამ ან მოხმარება არ იციას თანამედროვე ტექნოლოგიების, ან ინტერნეტის ხელმისაწვდომობა აქვს შეზღუდული, სპეციალურად შექმნილი ცხელი ხაზი გააქტიურა</w:t>
      </w:r>
      <w:r>
        <w:rPr>
          <w:rStyle w:val="FootnoteReference"/>
        </w:rPr>
        <w:footnoteReference w:id="9"/>
      </w:r>
      <w:r>
        <w:t xml:space="preserve">. </w:t>
      </w:r>
    </w:p>
    <w:p w14:paraId="7E4C2358" w14:textId="641DF052" w:rsidR="00546856" w:rsidRPr="009746CE" w:rsidRDefault="00546856" w:rsidP="0088650E">
      <w:pPr>
        <w:rPr>
          <w:rFonts w:eastAsia="Times New Roman" w:cs="Helvetica"/>
          <w:color w:val="000000"/>
          <w:sz w:val="23"/>
          <w:szCs w:val="23"/>
        </w:rPr>
      </w:pPr>
      <w:r>
        <w:rPr>
          <w:rFonts w:eastAsia="Times New Roman" w:cs="Helvetica"/>
          <w:color w:val="000000"/>
          <w:sz w:val="23"/>
          <w:szCs w:val="23"/>
        </w:rPr>
        <w:lastRenderedPageBreak/>
        <w:t>პანდემიის გამო ვაქცინაციის კამპანიების დაწყების პარალელურად, მეცნიერებ</w:t>
      </w:r>
      <w:r w:rsidR="009746CE">
        <w:rPr>
          <w:rFonts w:eastAsia="Times New Roman" w:cs="Helvetica"/>
          <w:color w:val="000000"/>
          <w:sz w:val="23"/>
          <w:szCs w:val="23"/>
        </w:rPr>
        <w:t>ის შესწავლის საკითხი ხდება - აცრას შეუძლია თუ არა გადაცემის შემცირება და პადენმიის კონტროლი.</w:t>
      </w:r>
      <w:r w:rsidR="008B6B36">
        <w:rPr>
          <w:rFonts w:eastAsia="Times New Roman" w:cs="Helvetica"/>
          <w:color w:val="000000"/>
          <w:sz w:val="23"/>
          <w:szCs w:val="23"/>
        </w:rPr>
        <w:t xml:space="preserve"> </w:t>
      </w:r>
      <w:r w:rsidR="009746CE">
        <w:rPr>
          <w:rFonts w:eastAsia="Times New Roman" w:cs="Helvetica"/>
          <w:color w:val="000000"/>
          <w:sz w:val="23"/>
          <w:szCs w:val="23"/>
        </w:rPr>
        <w:t>პირველადი მონაცემები საკმაოდ ოპტიმისტურია. ზოგიერთ ვაქცინას შესაძლოა ამის პოტენციაც გააჩნდეს</w:t>
      </w:r>
      <w:r w:rsidR="009746CE">
        <w:rPr>
          <w:rStyle w:val="FootnoteReference"/>
          <w:rFonts w:eastAsia="Times New Roman" w:cs="Helvetica"/>
          <w:color w:val="000000"/>
          <w:sz w:val="23"/>
          <w:szCs w:val="23"/>
        </w:rPr>
        <w:footnoteReference w:id="10"/>
      </w:r>
      <w:r w:rsidR="009746CE">
        <w:rPr>
          <w:rFonts w:eastAsia="Times New Roman" w:cs="Helvetica"/>
          <w:color w:val="000000"/>
          <w:sz w:val="23"/>
          <w:szCs w:val="23"/>
        </w:rPr>
        <w:t xml:space="preserve">. მაგალითად, </w:t>
      </w:r>
      <w:r w:rsidR="009746CE" w:rsidRPr="009746CE">
        <w:rPr>
          <w:rFonts w:eastAsia="Times New Roman" w:cs="Helvetica"/>
          <w:color w:val="000000"/>
          <w:sz w:val="23"/>
          <w:szCs w:val="23"/>
        </w:rPr>
        <w:t>Moderna,</w:t>
      </w:r>
      <w:r w:rsidR="009746CE">
        <w:rPr>
          <w:rFonts w:eastAsia="Times New Roman" w:cs="Helvetica"/>
          <w:color w:val="000000"/>
          <w:sz w:val="23"/>
          <w:szCs w:val="23"/>
        </w:rPr>
        <w:t xml:space="preserve"> თუმცა კვლევის დიზაინი ამის დადასტურებით თქმის საშუალებას ამ ეტაპზე არ იძლევა. ასევე, </w:t>
      </w:r>
      <w:r w:rsidR="009746CE" w:rsidRPr="00B7285F">
        <w:rPr>
          <w:rFonts w:eastAsia="Times New Roman" w:cs="Helvetica"/>
          <w:color w:val="000000"/>
          <w:sz w:val="23"/>
          <w:szCs w:val="23"/>
        </w:rPr>
        <w:t>AstraZeneca</w:t>
      </w:r>
      <w:r w:rsidR="009746CE">
        <w:rPr>
          <w:rFonts w:eastAsia="Times New Roman" w:cs="Helvetica"/>
          <w:color w:val="000000"/>
          <w:sz w:val="23"/>
          <w:szCs w:val="23"/>
        </w:rPr>
        <w:t xml:space="preserve">-ს შემთხვევაში, 49.3%-ით შემცირებული იყო საკვლევ ჯგუფში </w:t>
      </w:r>
      <w:r w:rsidR="00835545">
        <w:rPr>
          <w:rFonts w:eastAsia="Times New Roman" w:cs="Helvetica"/>
          <w:color w:val="000000"/>
          <w:sz w:val="23"/>
          <w:szCs w:val="23"/>
        </w:rPr>
        <w:t xml:space="preserve">ასიმპტომური შემთხვევები. </w:t>
      </w:r>
    </w:p>
    <w:p w14:paraId="5B46A650" w14:textId="40671F5B" w:rsidR="0088650E" w:rsidRDefault="0088650E" w:rsidP="0088650E"/>
    <w:p w14:paraId="1E8F030A" w14:textId="05CD334A" w:rsidR="00B7285F" w:rsidRDefault="00B7285F" w:rsidP="0088650E">
      <w:pPr>
        <w:rPr>
          <w:rFonts w:eastAsia="Times New Roman" w:cs="Helvetica"/>
          <w:color w:val="000000"/>
          <w:sz w:val="23"/>
          <w:szCs w:val="23"/>
        </w:rPr>
      </w:pPr>
      <w:r>
        <w:rPr>
          <w:rFonts w:eastAsia="Times New Roman" w:cs="Helvetica"/>
          <w:color w:val="000000"/>
          <w:sz w:val="23"/>
          <w:szCs w:val="23"/>
        </w:rPr>
        <w:t xml:space="preserve">შოტლანდიაში ჩატარებული, 5.4 მილიონი ადამიანის აცრის შედეგებმა აჩვენა, რომ </w:t>
      </w:r>
      <w:r w:rsidR="0088650E" w:rsidRPr="00B7285F">
        <w:rPr>
          <w:rFonts w:eastAsia="Times New Roman" w:cs="Helvetica"/>
          <w:color w:val="000000"/>
          <w:sz w:val="23"/>
          <w:szCs w:val="23"/>
        </w:rPr>
        <w:t xml:space="preserve">Pfizer </w:t>
      </w:r>
      <w:r>
        <w:rPr>
          <w:rFonts w:eastAsia="Times New Roman" w:cs="Helvetica"/>
          <w:color w:val="000000"/>
          <w:sz w:val="23"/>
          <w:szCs w:val="23"/>
        </w:rPr>
        <w:t>და</w:t>
      </w:r>
      <w:r w:rsidR="0088650E" w:rsidRPr="00B7285F">
        <w:rPr>
          <w:rFonts w:eastAsia="Times New Roman" w:cs="Helvetica"/>
          <w:color w:val="000000"/>
          <w:sz w:val="23"/>
          <w:szCs w:val="23"/>
        </w:rPr>
        <w:t xml:space="preserve"> AstraZeneca</w:t>
      </w:r>
      <w:r>
        <w:rPr>
          <w:rFonts w:eastAsia="Times New Roman" w:cs="Helvetica"/>
          <w:color w:val="000000"/>
          <w:sz w:val="23"/>
          <w:szCs w:val="23"/>
        </w:rPr>
        <w:t>-ს აცრის შემდეგ ჰოსპიტალიზაციის რისკი 85% და 94%-ით არის შემცირებული, შესაბამისად</w:t>
      </w:r>
      <w:r>
        <w:rPr>
          <w:rStyle w:val="FootnoteReference"/>
          <w:rFonts w:eastAsia="Times New Roman" w:cs="Helvetica"/>
          <w:color w:val="000000"/>
          <w:sz w:val="23"/>
          <w:szCs w:val="23"/>
        </w:rPr>
        <w:footnoteReference w:id="11"/>
      </w:r>
      <w:r>
        <w:rPr>
          <w:rFonts w:eastAsia="Times New Roman" w:cs="Helvetica"/>
          <w:color w:val="000000"/>
          <w:sz w:val="23"/>
          <w:szCs w:val="23"/>
        </w:rPr>
        <w:t>.</w:t>
      </w:r>
    </w:p>
    <w:p w14:paraId="7C5B0480" w14:textId="49107849" w:rsidR="0088650E" w:rsidRDefault="00B7285F" w:rsidP="0088650E">
      <w:r>
        <w:t xml:space="preserve">ამავე კუთხით, </w:t>
      </w:r>
      <w:r w:rsidRPr="00B7285F">
        <w:rPr>
          <w:rFonts w:eastAsia="Times New Roman" w:cs="Helvetica"/>
          <w:color w:val="000000"/>
          <w:sz w:val="23"/>
          <w:szCs w:val="23"/>
        </w:rPr>
        <w:t>Pfizer</w:t>
      </w:r>
      <w:r>
        <w:rPr>
          <w:rFonts w:eastAsia="Times New Roman" w:cs="Helvetica"/>
          <w:color w:val="000000"/>
          <w:sz w:val="23"/>
          <w:szCs w:val="23"/>
        </w:rPr>
        <w:t>-ის აცრა 98.8%-ით ეფექტურია ჰოსპიტალიზაციის პრევენციისა ან სიკვდილიანობის შესამცირებლად, ხოლო 99.2%-ით ეფექტურია მძიმე გართ</w:t>
      </w:r>
      <w:r w:rsidR="00DB6CEF">
        <w:rPr>
          <w:rFonts w:eastAsia="Times New Roman" w:cs="Helvetica"/>
          <w:color w:val="000000"/>
          <w:sz w:val="23"/>
          <w:szCs w:val="23"/>
        </w:rPr>
        <w:t>უ</w:t>
      </w:r>
      <w:r>
        <w:rPr>
          <w:rFonts w:eastAsia="Times New Roman" w:cs="Helvetica"/>
          <w:color w:val="000000"/>
          <w:sz w:val="23"/>
          <w:szCs w:val="23"/>
        </w:rPr>
        <w:t>ლებების შესამცირებლად</w:t>
      </w:r>
      <w:r>
        <w:rPr>
          <w:rStyle w:val="FootnoteReference"/>
          <w:rFonts w:eastAsia="Times New Roman" w:cs="Helvetica"/>
          <w:color w:val="000000"/>
          <w:sz w:val="23"/>
          <w:szCs w:val="23"/>
        </w:rPr>
        <w:footnoteReference w:id="12"/>
      </w:r>
      <w:r>
        <w:rPr>
          <w:rFonts w:eastAsia="Times New Roman" w:cs="Helvetica"/>
          <w:color w:val="000000"/>
          <w:sz w:val="23"/>
          <w:szCs w:val="23"/>
        </w:rPr>
        <w:t>.</w:t>
      </w:r>
    </w:p>
    <w:p w14:paraId="147D0DFA" w14:textId="0F055B29" w:rsidR="0088650E" w:rsidRDefault="0088650E" w:rsidP="0088650E"/>
    <w:p w14:paraId="5B86E220" w14:textId="7051C671" w:rsidR="00B7285F" w:rsidRPr="00B7285F" w:rsidRDefault="00B7285F" w:rsidP="0088650E">
      <w:r>
        <w:t xml:space="preserve">კვლავ აქტიურად განიხილება, რომ </w:t>
      </w:r>
      <w:r w:rsidRPr="009D3135">
        <w:t>COVID</w:t>
      </w:r>
      <w:r>
        <w:t>-გადატანილებში გაკეთდეს აცრის მხოლოდ ერთი დოზა</w:t>
      </w:r>
      <w:r>
        <w:rPr>
          <w:rStyle w:val="FootnoteReference"/>
        </w:rPr>
        <w:footnoteReference w:id="13"/>
      </w:r>
      <w:r>
        <w:t>.</w:t>
      </w:r>
      <w:r w:rsidR="00B303DE">
        <w:t xml:space="preserve"> ამ დროისათვის ჩატარებული </w:t>
      </w:r>
      <w:r w:rsidR="00DB6CEF">
        <w:t xml:space="preserve">გარკვეული </w:t>
      </w:r>
      <w:r w:rsidR="00B303DE">
        <w:t>კვლევ</w:t>
      </w:r>
      <w:r w:rsidR="001F72FD">
        <w:t>ები</w:t>
      </w:r>
      <w:r w:rsidR="00B303DE">
        <w:t xml:space="preserve"> ამას ადასტურებს</w:t>
      </w:r>
      <w:r w:rsidR="001F72FD">
        <w:rPr>
          <w:rStyle w:val="FootnoteReference"/>
        </w:rPr>
        <w:footnoteReference w:id="14"/>
      </w:r>
      <w:r w:rsidR="001F72FD">
        <w:t>,</w:t>
      </w:r>
      <w:r w:rsidR="001F72FD">
        <w:rPr>
          <w:rStyle w:val="FootnoteReference"/>
        </w:rPr>
        <w:footnoteReference w:id="15"/>
      </w:r>
      <w:r w:rsidR="001F72FD">
        <w:t>,</w:t>
      </w:r>
      <w:r w:rsidR="001F72FD">
        <w:rPr>
          <w:rStyle w:val="FootnoteReference"/>
        </w:rPr>
        <w:footnoteReference w:id="16"/>
      </w:r>
      <w:r w:rsidR="00B303DE">
        <w:t>.</w:t>
      </w:r>
    </w:p>
    <w:p w14:paraId="1884E2D6" w14:textId="77777777" w:rsidR="00DB6CEF" w:rsidRDefault="00DB6CEF" w:rsidP="00F41BBF"/>
    <w:p w14:paraId="5EEE25BC" w14:textId="0709F170" w:rsidR="00DB6CEF" w:rsidRDefault="001F72FD" w:rsidP="00F41BBF">
      <w:r w:rsidRPr="00DB6CEF">
        <w:t>Pfizer</w:t>
      </w:r>
      <w:r>
        <w:t>-მა მიმართა აშშ-ს რეგულატორებს, რომ შეამსუბუქონ მათი ვაქცინის მიმართ მოთხოვნები და არ შეინახონ მხოლოდ ულტრა ცივი ჯაჭვის შესაბამისად. ახალი დოკუმენტაციის შესაბამისად, ვაქცინის შენახვა შესაძლებელია -25 -15 გრადუსზე</w:t>
      </w:r>
      <w:r>
        <w:rPr>
          <w:rStyle w:val="FootnoteReference"/>
        </w:rPr>
        <w:footnoteReference w:id="17"/>
      </w:r>
      <w:r>
        <w:t>.</w:t>
      </w:r>
    </w:p>
    <w:p w14:paraId="23800E09" w14:textId="65426304" w:rsidR="000341AF" w:rsidRDefault="000341AF" w:rsidP="000341AF"/>
    <w:p w14:paraId="3EDD81AC" w14:textId="688B41A0" w:rsidR="000341AF" w:rsidRDefault="000341AF" w:rsidP="000341AF">
      <w:r>
        <w:t>არანაირი მტკიცებულება, რომ ვაქცინა უშვილობას ან ორსულობის შეწყვეტას იწვევდეს, არ არსებობს, თუმცა ანტივაქსერებისთვის ეს მნიშვნელოვანი ინფორმაციაა გავრ</w:t>
      </w:r>
      <w:r w:rsidR="00EA6ADC">
        <w:t>ც</w:t>
      </w:r>
      <w:r>
        <w:t>ელების თვალსაზრისით და ერთ ერთი მითი</w:t>
      </w:r>
      <w:r>
        <w:rPr>
          <w:rStyle w:val="FootnoteReference"/>
        </w:rPr>
        <w:footnoteReference w:id="18"/>
      </w:r>
      <w:r>
        <w:t>. ამ მითს ხელს უწყობს რეალობა, რომ კვლევებში ორსულები ფაქტიურად არ მონაწილეობდნენ და ორსულებში ვაქცინის უსაფრთხოებაზე მონაცემებიც არ არსებობს.</w:t>
      </w:r>
    </w:p>
    <w:p w14:paraId="3660B4C8" w14:textId="37041AB3" w:rsidR="00732899" w:rsidRDefault="00732899" w:rsidP="00732899"/>
    <w:p w14:paraId="338107CA" w14:textId="52B52BC1" w:rsidR="00732899" w:rsidRDefault="00732899" w:rsidP="00732899">
      <w:bookmarkStart w:id="2" w:name="_Hlk65011810"/>
      <w:r>
        <w:t xml:space="preserve">სამხრეთ ამერიკის ქვეყნები ერთობლივად ილაშქრებენ </w:t>
      </w:r>
      <w:r>
        <w:rPr>
          <w:lang w:val="en-US"/>
        </w:rPr>
        <w:t>Pfizer-</w:t>
      </w:r>
      <w:r>
        <w:t>ის წინააღმდეგ და კომპანიას ადანაშა</w:t>
      </w:r>
      <w:r w:rsidRPr="00732899">
        <w:t xml:space="preserve">ულებენ ”ბულინგში” COVID-19 ვაქცინის შესახებ მოლაპარაკებებში - </w:t>
      </w:r>
      <w:r>
        <w:t xml:space="preserve">უთითებენ, </w:t>
      </w:r>
      <w:r w:rsidRPr="00732899">
        <w:t xml:space="preserve">რომ იგი ითხოვს უკიდურეს გარანტიებს მომავალი </w:t>
      </w:r>
      <w:r>
        <w:t xml:space="preserve">შესაძლო პრეტენზიების და </w:t>
      </w:r>
      <w:r w:rsidRPr="00732899">
        <w:t>იურიდიული შემთხვევების წინააღმდეგ.</w:t>
      </w:r>
      <w:r w:rsidR="00A176E7">
        <w:t xml:space="preserve"> იურისტების განცხადებით, თუმცა პანდემიების დროს ვაქცინის მწარმოებლების დაცვა გვერდით მოვლენებისგან უჩვეულო არ არის და მიღებული პრაქტიკაა, მაგრამ </w:t>
      </w:r>
      <w:r w:rsidR="00A176E7">
        <w:rPr>
          <w:lang w:val="en-US"/>
        </w:rPr>
        <w:t>Pfizer</w:t>
      </w:r>
      <w:r w:rsidR="00A176E7">
        <w:t xml:space="preserve">_ის მხრიდან ეს არის ძალაუფლების ასიმეტრიული და არასამართლიანი გამოყენება. კომპანიის „თუ გინდა აიღე, თუ არადა, სხვა მიიღებს“ დამოკიდებულებამ მოლაპარაკებების პროცესში არგენტინა დატოვა ვაქცინის </w:t>
      </w:r>
      <w:r w:rsidR="00A176E7">
        <w:lastRenderedPageBreak/>
        <w:t>გარეშე</w:t>
      </w:r>
      <w:r w:rsidR="00A176E7">
        <w:rPr>
          <w:rStyle w:val="FootnoteReference"/>
        </w:rPr>
        <w:footnoteReference w:id="19"/>
      </w:r>
      <w:r w:rsidR="00A176E7">
        <w:t xml:space="preserve">. </w:t>
      </w:r>
      <w:r w:rsidR="00A176E7" w:rsidRPr="00A176E7">
        <w:t>ჯანმო</w:t>
      </w:r>
      <w:r w:rsidR="00A176E7">
        <w:t>-</w:t>
      </w:r>
      <w:r w:rsidR="00A176E7" w:rsidRPr="00A176E7">
        <w:t xml:space="preserve">ს ჯანმრთელობისა და გლობალური </w:t>
      </w:r>
      <w:r w:rsidR="00A176E7">
        <w:t xml:space="preserve">სამართლიანობის </w:t>
      </w:r>
      <w:r w:rsidR="00A176E7" w:rsidRPr="00A176E7">
        <w:t>თანამშრომლობის ცენტრის დირექტორმა</w:t>
      </w:r>
      <w:r w:rsidR="00A176E7">
        <w:t xml:space="preserve"> ასევე აღნიშნა, რომ </w:t>
      </w:r>
      <w:r w:rsidR="00A176E7" w:rsidRPr="00A176E7">
        <w:t xml:space="preserve">პასუხისმგებლობის გარკვეული დაცვა </w:t>
      </w:r>
      <w:r w:rsidR="00A176E7">
        <w:t>მიღებულია,</w:t>
      </w:r>
      <w:r w:rsidR="00A176E7" w:rsidRPr="00A176E7">
        <w:t xml:space="preserve"> მაგრამ, რა თქმა უნდა, ეს არ არის თაღლითობის, უხეში გაუფრთხილებლობის, არასწორი მენეჯმენტის, </w:t>
      </w:r>
      <w:r w:rsidR="00A176E7">
        <w:t xml:space="preserve">ან წარმოების </w:t>
      </w:r>
      <w:r w:rsidR="00A176E7" w:rsidRPr="00A176E7">
        <w:t>კარგი პრაქტიკის შეუსრულებლობისთვის</w:t>
      </w:r>
      <w:r w:rsidR="00A176E7">
        <w:t>.</w:t>
      </w:r>
    </w:p>
    <w:bookmarkEnd w:id="2"/>
    <w:p w14:paraId="0B5C68DA" w14:textId="732F2F96" w:rsidR="00FB0CD7" w:rsidRDefault="00FB0CD7" w:rsidP="00732899"/>
    <w:p w14:paraId="744176C3" w14:textId="0ACB36B9" w:rsidR="00FB0CD7" w:rsidRDefault="00FB0CD7" w:rsidP="00732899">
      <w:bookmarkStart w:id="3" w:name="_Hlk65011885"/>
      <w:r>
        <w:t xml:space="preserve">არასწორი დამოკიდებულება ჩამოყალიბდა </w:t>
      </w:r>
      <w:r w:rsidRPr="00FB0CD7">
        <w:t>Johnson&amp;Johnson</w:t>
      </w:r>
      <w:r>
        <w:t xml:space="preserve">_ის ვაქცინის მიმართ, მისი ეფექტურობის არასწორი ანალიზის გამო, რომლის განხილვა მიმდინარე კვირაში დაიწყება აშშ-ს რეგულატორის მიერ. როგორც წამყვანი მეცნიერები ამბობენ, </w:t>
      </w:r>
      <w:r w:rsidRPr="00FB0CD7">
        <w:t xml:space="preserve">Pfizer </w:t>
      </w:r>
      <w:r>
        <w:t xml:space="preserve">და </w:t>
      </w:r>
      <w:r w:rsidRPr="00FB0CD7">
        <w:t>Moderna</w:t>
      </w:r>
      <w:r>
        <w:t>-სგან განსხვავებით, ცდების ჩატარება კომპანიას მოუწია სამხრეთ ამერიკაში, უკვე როდესაც გამოვლინდა ახალი შტამების დომინირება</w:t>
      </w:r>
      <w:r>
        <w:rPr>
          <w:rStyle w:val="FootnoteReference"/>
        </w:rPr>
        <w:footnoteReference w:id="20"/>
      </w:r>
      <w:r>
        <w:t xml:space="preserve">. შესაბამისად, ამ მონაცემით თ მოხდა შედეგების ჩასწორება, ეფექტურობა მათსას მიუახლოვდება. უშუალოდ ჰოსპიტალიზაცია და სიკვდილიანობის ანალიზით - დამატებით, ამ ორი კომპანიის ეფექტურობის ანალოგიურია. დამატებით, </w:t>
      </w:r>
      <w:r w:rsidRPr="00FB0CD7">
        <w:t>Johnson&amp;Johnson</w:t>
      </w:r>
      <w:r>
        <w:t>-ის მიმზიდველობა ერთი დოზით აცრაა.</w:t>
      </w:r>
    </w:p>
    <w:p w14:paraId="30FF1FD0" w14:textId="467448C7" w:rsidR="0067541F" w:rsidRDefault="0067541F" w:rsidP="0067541F"/>
    <w:p w14:paraId="7618C871" w14:textId="72511AC3" w:rsidR="0067541F" w:rsidRDefault="0067541F" w:rsidP="0067541F">
      <w:bookmarkStart w:id="4" w:name="_Hlk65011952"/>
      <w:bookmarkEnd w:id="3"/>
      <w:r>
        <w:t>ჯანმო-მ და</w:t>
      </w:r>
      <w:r w:rsidRPr="0067541F">
        <w:t xml:space="preserve"> Chubb Limited (NYSE: CB), ESIS Inc.–</w:t>
      </w:r>
      <w:r>
        <w:t>მა</w:t>
      </w:r>
      <w:r w:rsidRPr="0067541F">
        <w:t xml:space="preserve">, Chubb კომპანიის </w:t>
      </w:r>
      <w:r>
        <w:t>სახით</w:t>
      </w:r>
      <w:r w:rsidRPr="0067541F">
        <w:t>, 17 თებერვალს ხელი მოაწერ</w:t>
      </w:r>
      <w:r>
        <w:t>ა</w:t>
      </w:r>
      <w:r w:rsidRPr="0067541F">
        <w:t xml:space="preserve"> შეთანხმებას COVAX დაწესებულების სახელით, “No faul” კომპენსაციის პროგრამის ადმინისტრირების შესახებ</w:t>
      </w:r>
      <w:r>
        <w:rPr>
          <w:rStyle w:val="FootnoteReference"/>
        </w:rPr>
        <w:footnoteReference w:id="21"/>
      </w:r>
      <w:r w:rsidRPr="0067541F">
        <w:t xml:space="preserve">. </w:t>
      </w:r>
      <w:r>
        <w:t xml:space="preserve">ასეთი მიდგომა მსოფლიოში პირველად ხორციელდება, რაც საშუალებას აძ₾ევს </w:t>
      </w:r>
      <w:r w:rsidRPr="0067541F">
        <w:t>92 დაბალ და საშუალო შემოსავლის მქონე ქვეყანა</w:t>
      </w:r>
      <w:r>
        <w:t>ს</w:t>
      </w:r>
      <w:r w:rsidRPr="0067541F">
        <w:t xml:space="preserve"> და</w:t>
      </w:r>
      <w:r>
        <w:t xml:space="preserve"> მათ</w:t>
      </w:r>
      <w:r w:rsidRPr="0067541F">
        <w:t xml:space="preserve"> ეკონომიკა</w:t>
      </w:r>
      <w:r>
        <w:t>ს</w:t>
      </w:r>
      <w:r w:rsidRPr="0067541F">
        <w:t>, რომ შეუძლ</w:t>
      </w:r>
      <w:r>
        <w:t xml:space="preserve">ოთ კომპენსაცია მისცენ მოქალაქეებს, </w:t>
      </w:r>
      <w:r w:rsidRPr="0067541F">
        <w:t>Gavi COVAX</w:t>
      </w:r>
      <w:r>
        <w:t xml:space="preserve"> მხარდასაჭერად და დამატებით სასამართლო პროცედურების აუცილებლობის გარეშე</w:t>
      </w:r>
      <w:r w:rsidRPr="0067541F">
        <w:t>.</w:t>
      </w:r>
      <w:bookmarkEnd w:id="4"/>
    </w:p>
    <w:p w14:paraId="2C7CAAF8" w14:textId="06C1E7F0" w:rsidR="00532B2C" w:rsidRDefault="00532B2C" w:rsidP="00532B2C"/>
    <w:p w14:paraId="57EB9091" w14:textId="4A226B54" w:rsidR="00532B2C" w:rsidRPr="00532B2C" w:rsidRDefault="00532B2C" w:rsidP="00532B2C">
      <w:r>
        <w:rPr>
          <w:lang w:val="en-US"/>
        </w:rPr>
        <w:t>Public Health England</w:t>
      </w:r>
      <w:r>
        <w:t xml:space="preserve"> მონაცემებით, ვაქცინაციის შედეგად, 65-72%-ით არის შემცირებული </w:t>
      </w:r>
      <w:r w:rsidR="003070C3">
        <w:t xml:space="preserve">პირველი დოზის და 85%-ით მეორე დოზის შემდეგ </w:t>
      </w:r>
      <w:r>
        <w:t xml:space="preserve">სამედიცინო პერსონალში </w:t>
      </w:r>
      <w:r>
        <w:rPr>
          <w:lang w:val="en-US"/>
        </w:rPr>
        <w:t>COVID-</w:t>
      </w:r>
      <w:r>
        <w:t>დაავადების შემთხვევები</w:t>
      </w:r>
      <w:r>
        <w:rPr>
          <w:rStyle w:val="FootnoteReference"/>
        </w:rPr>
        <w:footnoteReference w:id="22"/>
      </w:r>
      <w:r>
        <w:t>.</w:t>
      </w:r>
    </w:p>
    <w:sectPr w:rsidR="00532B2C" w:rsidRPr="00532B2C" w:rsidSect="00AC0041">
      <w:pgSz w:w="11906" w:h="16838"/>
      <w:pgMar w:top="851" w:right="720"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21471" w14:textId="77777777" w:rsidR="0040769C" w:rsidRDefault="0040769C" w:rsidP="00EB4CC3">
      <w:pPr>
        <w:spacing w:after="0" w:line="240" w:lineRule="auto"/>
      </w:pPr>
      <w:r>
        <w:separator/>
      </w:r>
    </w:p>
  </w:endnote>
  <w:endnote w:type="continuationSeparator" w:id="0">
    <w:p w14:paraId="0FC18B5E" w14:textId="77777777" w:rsidR="0040769C" w:rsidRDefault="0040769C"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27C1C" w14:textId="77777777" w:rsidR="0040769C" w:rsidRDefault="0040769C" w:rsidP="00EB4CC3">
      <w:pPr>
        <w:spacing w:after="0" w:line="240" w:lineRule="auto"/>
      </w:pPr>
      <w:r>
        <w:separator/>
      </w:r>
    </w:p>
  </w:footnote>
  <w:footnote w:type="continuationSeparator" w:id="0">
    <w:p w14:paraId="40F74050" w14:textId="77777777" w:rsidR="0040769C" w:rsidRDefault="0040769C" w:rsidP="00EB4CC3">
      <w:pPr>
        <w:spacing w:after="0" w:line="240" w:lineRule="auto"/>
      </w:pPr>
      <w:r>
        <w:continuationSeparator/>
      </w:r>
    </w:p>
  </w:footnote>
  <w:footnote w:id="1">
    <w:p w14:paraId="3F0AE3EA" w14:textId="659E10A6" w:rsidR="003F18A5" w:rsidRPr="001A5CCD" w:rsidRDefault="003F18A5">
      <w:pPr>
        <w:pStyle w:val="FootnoteText"/>
        <w:rPr>
          <w:sz w:val="18"/>
          <w:szCs w:val="18"/>
        </w:rPr>
      </w:pPr>
      <w:r w:rsidRPr="001A5CCD">
        <w:rPr>
          <w:rStyle w:val="FootnoteReference"/>
          <w:sz w:val="18"/>
          <w:szCs w:val="18"/>
        </w:rPr>
        <w:footnoteRef/>
      </w:r>
      <w:r w:rsidRPr="001A5CCD">
        <w:rPr>
          <w:sz w:val="18"/>
          <w:szCs w:val="18"/>
        </w:rPr>
        <w:t xml:space="preserve"> </w:t>
      </w:r>
      <w:hyperlink r:id="rId1" w:history="1">
        <w:r w:rsidRPr="001A5CCD">
          <w:rPr>
            <w:rStyle w:val="Hyperlink"/>
            <w:sz w:val="18"/>
            <w:szCs w:val="18"/>
          </w:rPr>
          <w:t>https://www.bloomberg.com/graphics/covid-vaccine-tracker-global-distribution/</w:t>
        </w:r>
      </w:hyperlink>
      <w:r w:rsidRPr="001A5CCD">
        <w:rPr>
          <w:sz w:val="18"/>
          <w:szCs w:val="18"/>
        </w:rPr>
        <w:t xml:space="preserve"> </w:t>
      </w:r>
    </w:p>
  </w:footnote>
  <w:footnote w:id="2">
    <w:p w14:paraId="2FA02DA0" w14:textId="7D06E2F5" w:rsidR="00882345" w:rsidRPr="00882345" w:rsidRDefault="00882345">
      <w:pPr>
        <w:pStyle w:val="FootnoteText"/>
      </w:pPr>
      <w:r w:rsidRPr="001A5CCD">
        <w:rPr>
          <w:rStyle w:val="FootnoteReference"/>
          <w:sz w:val="18"/>
          <w:szCs w:val="18"/>
        </w:rPr>
        <w:footnoteRef/>
      </w:r>
      <w:r w:rsidRPr="001A5CCD">
        <w:rPr>
          <w:sz w:val="18"/>
          <w:szCs w:val="18"/>
        </w:rPr>
        <w:t xml:space="preserve"> </w:t>
      </w:r>
      <w:hyperlink r:id="rId2" w:history="1">
        <w:r w:rsidRPr="001A5CCD">
          <w:rPr>
            <w:rStyle w:val="Hyperlink"/>
            <w:sz w:val="18"/>
            <w:szCs w:val="18"/>
          </w:rPr>
          <w:t>https://edition.cnn.com/interactive/2021/health/global-covid-vaccinations/</w:t>
        </w:r>
      </w:hyperlink>
      <w:r w:rsidRPr="00882345">
        <w:t xml:space="preserve"> </w:t>
      </w:r>
    </w:p>
  </w:footnote>
  <w:footnote w:id="3">
    <w:p w14:paraId="11CAC933" w14:textId="1E25C8B4" w:rsidR="009258A9" w:rsidRPr="001A5CCD" w:rsidRDefault="009258A9">
      <w:pPr>
        <w:pStyle w:val="FootnoteText"/>
        <w:rPr>
          <w:sz w:val="18"/>
          <w:szCs w:val="18"/>
        </w:rPr>
      </w:pPr>
      <w:r w:rsidRPr="001A5CCD">
        <w:rPr>
          <w:rStyle w:val="FootnoteReference"/>
          <w:sz w:val="18"/>
          <w:szCs w:val="18"/>
        </w:rPr>
        <w:footnoteRef/>
      </w:r>
      <w:r w:rsidRPr="001A5CCD">
        <w:rPr>
          <w:sz w:val="18"/>
          <w:szCs w:val="18"/>
        </w:rPr>
        <w:t xml:space="preserve"> </w:t>
      </w:r>
      <w:hyperlink r:id="rId3" w:history="1">
        <w:r w:rsidRPr="001A5CCD">
          <w:rPr>
            <w:rStyle w:val="Hyperlink"/>
            <w:sz w:val="18"/>
            <w:szCs w:val="18"/>
          </w:rPr>
          <w:t>https://www.jpost.com/middle-east/gaza-opens-limited-vaccination-program-ahead-of-international-parley-659841</w:t>
        </w:r>
      </w:hyperlink>
      <w:r w:rsidRPr="001A5CCD">
        <w:rPr>
          <w:sz w:val="18"/>
          <w:szCs w:val="18"/>
        </w:rPr>
        <w:t xml:space="preserve"> </w:t>
      </w:r>
    </w:p>
  </w:footnote>
  <w:footnote w:id="4">
    <w:p w14:paraId="7C6F5BAD" w14:textId="1B7996A1" w:rsidR="001C1459" w:rsidRDefault="001C1459">
      <w:pPr>
        <w:pStyle w:val="FootnoteText"/>
      </w:pPr>
      <w:r w:rsidRPr="001A5CCD">
        <w:rPr>
          <w:rStyle w:val="FootnoteReference"/>
          <w:sz w:val="18"/>
          <w:szCs w:val="18"/>
        </w:rPr>
        <w:footnoteRef/>
      </w:r>
      <w:r w:rsidRPr="001A5CCD">
        <w:rPr>
          <w:sz w:val="18"/>
          <w:szCs w:val="18"/>
        </w:rPr>
        <w:t xml:space="preserve"> </w:t>
      </w:r>
      <w:hyperlink r:id="rId4" w:history="1">
        <w:r w:rsidRPr="001A5CCD">
          <w:rPr>
            <w:rStyle w:val="Hyperlink"/>
            <w:sz w:val="18"/>
            <w:szCs w:val="18"/>
          </w:rPr>
          <w:t>https://www.reuters.com/article/us-health-coronavirus-afghanistan-vaccin/afghanistan-begins-covid-19-vaccination-drive-amid-rising-violence-idUSKBN2AN0Q5</w:t>
        </w:r>
      </w:hyperlink>
      <w:r>
        <w:t xml:space="preserve"> </w:t>
      </w:r>
    </w:p>
  </w:footnote>
  <w:footnote w:id="5">
    <w:p w14:paraId="2270F53B" w14:textId="15C538B3" w:rsidR="003F18A5" w:rsidRPr="00413F70" w:rsidRDefault="003F18A5">
      <w:pPr>
        <w:pStyle w:val="FootnoteText"/>
      </w:pPr>
      <w:r>
        <w:rPr>
          <w:rStyle w:val="FootnoteReference"/>
        </w:rPr>
        <w:footnoteRef/>
      </w:r>
      <w:r>
        <w:t xml:space="preserve"> </w:t>
      </w:r>
      <w:hyperlink r:id="rId5" w:history="1">
        <w:r w:rsidRPr="00286058">
          <w:rPr>
            <w:rStyle w:val="Hyperlink"/>
            <w:sz w:val="18"/>
            <w:szCs w:val="18"/>
          </w:rPr>
          <w:t>https://www.nytimes.com/interactive/2020/science/coronavirus-vaccine-tracker.html</w:t>
        </w:r>
      </w:hyperlink>
      <w:r w:rsidRPr="00286058">
        <w:rPr>
          <w:sz w:val="18"/>
          <w:szCs w:val="18"/>
        </w:rPr>
        <w:t xml:space="preserve"> </w:t>
      </w:r>
    </w:p>
  </w:footnote>
  <w:footnote w:id="6">
    <w:p w14:paraId="2C33B3D0" w14:textId="2608FF7C" w:rsidR="002C2092" w:rsidRPr="002C79B3" w:rsidRDefault="002C2092" w:rsidP="002C79B3">
      <w:pPr>
        <w:spacing w:after="0"/>
        <w:rPr>
          <w:sz w:val="18"/>
          <w:szCs w:val="18"/>
        </w:rPr>
      </w:pPr>
      <w:r w:rsidRPr="002C79B3">
        <w:rPr>
          <w:rStyle w:val="FootnoteReference"/>
          <w:sz w:val="18"/>
          <w:szCs w:val="18"/>
        </w:rPr>
        <w:footnoteRef/>
      </w:r>
      <w:r w:rsidRPr="002C79B3">
        <w:rPr>
          <w:sz w:val="18"/>
          <w:szCs w:val="18"/>
        </w:rPr>
        <w:t xml:space="preserve"> </w:t>
      </w:r>
      <w:hyperlink r:id="rId6" w:history="1">
        <w:r w:rsidRPr="002C79B3">
          <w:rPr>
            <w:rStyle w:val="Hyperlink"/>
            <w:sz w:val="18"/>
            <w:szCs w:val="18"/>
          </w:rPr>
          <w:t>https://www.clinicaltrialsarena.com/comment/covid-19-vaccine-protection/</w:t>
        </w:r>
      </w:hyperlink>
      <w:r w:rsidRPr="002C79B3">
        <w:rPr>
          <w:sz w:val="18"/>
          <w:szCs w:val="18"/>
        </w:rPr>
        <w:t xml:space="preserve"> </w:t>
      </w:r>
    </w:p>
  </w:footnote>
  <w:footnote w:id="7">
    <w:p w14:paraId="250CCB23" w14:textId="27EEE64B" w:rsidR="006B76D9" w:rsidRDefault="006B76D9">
      <w:pPr>
        <w:pStyle w:val="FootnoteText"/>
      </w:pPr>
      <w:r>
        <w:rPr>
          <w:rStyle w:val="FootnoteReference"/>
        </w:rPr>
        <w:footnoteRef/>
      </w:r>
      <w:r>
        <w:t xml:space="preserve"> </w:t>
      </w:r>
      <w:hyperlink r:id="rId7" w:history="1">
        <w:r w:rsidRPr="001F6504">
          <w:rPr>
            <w:rStyle w:val="Hyperlink"/>
          </w:rPr>
          <w:t>https://www.fda.gov/regulatory-information/search-fda-guidance-documents/emergency-use-authorization-vaccines-prevent-covid-19</w:t>
        </w:r>
      </w:hyperlink>
      <w:r>
        <w:t xml:space="preserve"> </w:t>
      </w:r>
    </w:p>
  </w:footnote>
  <w:footnote w:id="8">
    <w:p w14:paraId="118B301E" w14:textId="1CC4EF8E" w:rsidR="006B76D9" w:rsidRDefault="006B76D9">
      <w:pPr>
        <w:pStyle w:val="FootnoteText"/>
      </w:pPr>
      <w:r>
        <w:rPr>
          <w:rStyle w:val="FootnoteReference"/>
        </w:rPr>
        <w:footnoteRef/>
      </w:r>
      <w:r>
        <w:t xml:space="preserve"> </w:t>
      </w:r>
      <w:hyperlink r:id="rId8" w:history="1">
        <w:r w:rsidRPr="001F6504">
          <w:rPr>
            <w:rStyle w:val="Hyperlink"/>
          </w:rPr>
          <w:t>https://www.fda.gov/regulatory-information/search-fda-guidance-documents/emergency-use-authorization-vaccines-prevent-covid-19</w:t>
        </w:r>
      </w:hyperlink>
      <w:r>
        <w:t xml:space="preserve"> </w:t>
      </w:r>
    </w:p>
  </w:footnote>
  <w:footnote w:id="9">
    <w:p w14:paraId="04AAE6B4" w14:textId="7CFDCD2E" w:rsidR="002C2092" w:rsidRPr="002C79B3" w:rsidRDefault="002C2092" w:rsidP="002C79B3">
      <w:pPr>
        <w:spacing w:after="0"/>
        <w:rPr>
          <w:sz w:val="18"/>
          <w:szCs w:val="18"/>
        </w:rPr>
      </w:pPr>
      <w:r w:rsidRPr="002C79B3">
        <w:rPr>
          <w:rStyle w:val="FootnoteReference"/>
          <w:sz w:val="18"/>
          <w:szCs w:val="18"/>
        </w:rPr>
        <w:footnoteRef/>
      </w:r>
      <w:r w:rsidRPr="002C79B3">
        <w:rPr>
          <w:sz w:val="18"/>
          <w:szCs w:val="18"/>
        </w:rPr>
        <w:t xml:space="preserve"> </w:t>
      </w:r>
      <w:hyperlink r:id="rId9" w:history="1">
        <w:r w:rsidRPr="002C79B3">
          <w:rPr>
            <w:rStyle w:val="Hyperlink"/>
            <w:sz w:val="18"/>
            <w:szCs w:val="18"/>
          </w:rPr>
          <w:t>https://www.npr.org/sections/coronavirus-live-updates/2021/02/22/968829227/west-virginias-vaccination-rate-ranks-among-highest-in-world</w:t>
        </w:r>
      </w:hyperlink>
      <w:r w:rsidRPr="002C79B3">
        <w:rPr>
          <w:sz w:val="18"/>
          <w:szCs w:val="18"/>
        </w:rPr>
        <w:t xml:space="preserve"> </w:t>
      </w:r>
    </w:p>
  </w:footnote>
  <w:footnote w:id="10">
    <w:p w14:paraId="1CBC15DD" w14:textId="13C162F3" w:rsidR="009746CE" w:rsidRPr="002C79B3" w:rsidRDefault="009746CE" w:rsidP="001A5CCD">
      <w:pPr>
        <w:pStyle w:val="FootnoteText"/>
        <w:rPr>
          <w:sz w:val="18"/>
          <w:szCs w:val="18"/>
        </w:rPr>
      </w:pPr>
      <w:r w:rsidRPr="002C79B3">
        <w:rPr>
          <w:rStyle w:val="FootnoteReference"/>
          <w:sz w:val="18"/>
          <w:szCs w:val="18"/>
        </w:rPr>
        <w:footnoteRef/>
      </w:r>
      <w:r w:rsidRPr="002C79B3">
        <w:rPr>
          <w:sz w:val="18"/>
          <w:szCs w:val="18"/>
        </w:rPr>
        <w:t xml:space="preserve"> </w:t>
      </w:r>
      <w:hyperlink r:id="rId10" w:history="1">
        <w:r w:rsidRPr="002C79B3">
          <w:rPr>
            <w:rStyle w:val="Hyperlink"/>
            <w:sz w:val="18"/>
            <w:szCs w:val="18"/>
          </w:rPr>
          <w:t>https://www.nature.com/articles/d41586-021-00450-z</w:t>
        </w:r>
      </w:hyperlink>
      <w:r w:rsidRPr="002C79B3">
        <w:rPr>
          <w:sz w:val="18"/>
          <w:szCs w:val="18"/>
        </w:rPr>
        <w:t xml:space="preserve"> </w:t>
      </w:r>
    </w:p>
  </w:footnote>
  <w:footnote w:id="11">
    <w:p w14:paraId="2C355721" w14:textId="23788639" w:rsidR="00B7285F" w:rsidRPr="002C79B3" w:rsidRDefault="00B7285F" w:rsidP="001A5CCD">
      <w:pPr>
        <w:pStyle w:val="FootnoteText"/>
        <w:rPr>
          <w:sz w:val="18"/>
          <w:szCs w:val="18"/>
        </w:rPr>
      </w:pPr>
      <w:r w:rsidRPr="002C79B3">
        <w:rPr>
          <w:rStyle w:val="FootnoteReference"/>
          <w:sz w:val="18"/>
          <w:szCs w:val="18"/>
        </w:rPr>
        <w:footnoteRef/>
      </w:r>
      <w:r w:rsidRPr="002C79B3">
        <w:rPr>
          <w:sz w:val="18"/>
          <w:szCs w:val="18"/>
        </w:rPr>
        <w:t xml:space="preserve"> </w:t>
      </w:r>
      <w:hyperlink r:id="rId11" w:history="1">
        <w:r w:rsidRPr="002C79B3">
          <w:rPr>
            <w:rStyle w:val="Hyperlink"/>
            <w:sz w:val="18"/>
            <w:szCs w:val="18"/>
          </w:rPr>
          <w:t>https://www.reuters.com/article/us-health-coronavirus-scotland-vaccinati/covid-vaccine-reducing-risk-of-hospitalisations-scottish-study-suggests-idUSKBN2AM10V</w:t>
        </w:r>
      </w:hyperlink>
      <w:r w:rsidRPr="002C79B3">
        <w:rPr>
          <w:sz w:val="18"/>
          <w:szCs w:val="18"/>
        </w:rPr>
        <w:t xml:space="preserve"> </w:t>
      </w:r>
    </w:p>
  </w:footnote>
  <w:footnote w:id="12">
    <w:p w14:paraId="545A6597" w14:textId="245861C9" w:rsidR="00B7285F" w:rsidRPr="002C79B3" w:rsidRDefault="00B7285F" w:rsidP="001A5CCD">
      <w:pPr>
        <w:spacing w:after="0"/>
        <w:rPr>
          <w:sz w:val="18"/>
          <w:szCs w:val="18"/>
        </w:rPr>
      </w:pPr>
      <w:r w:rsidRPr="002C79B3">
        <w:rPr>
          <w:rStyle w:val="FootnoteReference"/>
          <w:sz w:val="18"/>
          <w:szCs w:val="18"/>
        </w:rPr>
        <w:footnoteRef/>
      </w:r>
      <w:r w:rsidRPr="002C79B3">
        <w:rPr>
          <w:sz w:val="18"/>
          <w:szCs w:val="18"/>
        </w:rPr>
        <w:t xml:space="preserve"> </w:t>
      </w:r>
      <w:hyperlink r:id="rId12" w:history="1">
        <w:r w:rsidRPr="002C79B3">
          <w:rPr>
            <w:rStyle w:val="Hyperlink"/>
            <w:sz w:val="18"/>
            <w:szCs w:val="18"/>
          </w:rPr>
          <w:t>https://thehill.com/policy/healthcare/public-global-health/539778-israel-pfizer-vaccine-prevents-989-percent-of-covid-19</w:t>
        </w:r>
      </w:hyperlink>
    </w:p>
  </w:footnote>
  <w:footnote w:id="13">
    <w:p w14:paraId="5DE476EE" w14:textId="6093C722" w:rsidR="00B7285F" w:rsidRPr="002C79B3" w:rsidRDefault="00B7285F" w:rsidP="001A5CCD">
      <w:pPr>
        <w:spacing w:after="0"/>
        <w:rPr>
          <w:sz w:val="18"/>
          <w:szCs w:val="18"/>
        </w:rPr>
      </w:pPr>
      <w:r w:rsidRPr="002C79B3">
        <w:rPr>
          <w:rStyle w:val="FootnoteReference"/>
          <w:sz w:val="18"/>
          <w:szCs w:val="18"/>
        </w:rPr>
        <w:footnoteRef/>
      </w:r>
      <w:r w:rsidRPr="002C79B3">
        <w:rPr>
          <w:sz w:val="18"/>
          <w:szCs w:val="18"/>
        </w:rPr>
        <w:t xml:space="preserve"> </w:t>
      </w:r>
      <w:hyperlink r:id="rId13" w:history="1">
        <w:r w:rsidRPr="002C79B3">
          <w:rPr>
            <w:rStyle w:val="Hyperlink"/>
            <w:sz w:val="18"/>
            <w:szCs w:val="18"/>
          </w:rPr>
          <w:t>https://www.nytimes.com/2021/02/19/health/covid-vaccine-single-dose.html</w:t>
        </w:r>
      </w:hyperlink>
      <w:r w:rsidRPr="002C79B3">
        <w:rPr>
          <w:sz w:val="18"/>
          <w:szCs w:val="18"/>
        </w:rPr>
        <w:t xml:space="preserve">  </w:t>
      </w:r>
    </w:p>
  </w:footnote>
  <w:footnote w:id="14">
    <w:p w14:paraId="3F35992A" w14:textId="247539F9" w:rsidR="001F72FD" w:rsidRPr="002C79B3" w:rsidRDefault="001F72FD" w:rsidP="001A5CCD">
      <w:pPr>
        <w:pStyle w:val="FootnoteText"/>
        <w:rPr>
          <w:sz w:val="18"/>
          <w:szCs w:val="18"/>
        </w:rPr>
      </w:pPr>
      <w:r w:rsidRPr="002C79B3">
        <w:rPr>
          <w:rStyle w:val="FootnoteReference"/>
          <w:sz w:val="18"/>
          <w:szCs w:val="18"/>
        </w:rPr>
        <w:footnoteRef/>
      </w:r>
      <w:r w:rsidRPr="002C79B3">
        <w:rPr>
          <w:sz w:val="18"/>
          <w:szCs w:val="18"/>
        </w:rPr>
        <w:t xml:space="preserve"> </w:t>
      </w:r>
      <w:hyperlink r:id="rId14" w:history="1">
        <w:r w:rsidRPr="002C79B3">
          <w:rPr>
            <w:rStyle w:val="Hyperlink"/>
            <w:sz w:val="18"/>
            <w:szCs w:val="18"/>
          </w:rPr>
          <w:t>https://www.medrxiv.org/content/10.1101/2021.02.07.21251311v1</w:t>
        </w:r>
      </w:hyperlink>
      <w:r w:rsidRPr="002C79B3">
        <w:rPr>
          <w:sz w:val="18"/>
          <w:szCs w:val="18"/>
        </w:rPr>
        <w:t xml:space="preserve"> </w:t>
      </w:r>
    </w:p>
  </w:footnote>
  <w:footnote w:id="15">
    <w:p w14:paraId="46F4A30D" w14:textId="619CDC47" w:rsidR="001F72FD" w:rsidRPr="002C79B3" w:rsidRDefault="001F72FD" w:rsidP="001A5CCD">
      <w:pPr>
        <w:pStyle w:val="FootnoteText"/>
        <w:rPr>
          <w:sz w:val="18"/>
          <w:szCs w:val="18"/>
        </w:rPr>
      </w:pPr>
      <w:r w:rsidRPr="002C79B3">
        <w:rPr>
          <w:rStyle w:val="FootnoteReference"/>
          <w:sz w:val="18"/>
          <w:szCs w:val="18"/>
        </w:rPr>
        <w:footnoteRef/>
      </w:r>
      <w:r w:rsidRPr="002C79B3">
        <w:rPr>
          <w:sz w:val="18"/>
          <w:szCs w:val="18"/>
        </w:rPr>
        <w:t xml:space="preserve"> </w:t>
      </w:r>
      <w:hyperlink r:id="rId15" w:history="1">
        <w:r w:rsidR="002C79B3" w:rsidRPr="001F6504">
          <w:rPr>
            <w:rStyle w:val="Hyperlink"/>
            <w:sz w:val="18"/>
            <w:szCs w:val="18"/>
          </w:rPr>
          <w:t>https://www.medrxiv.org/content/10.1101/2021.01.29.21250653v1</w:t>
        </w:r>
      </w:hyperlink>
      <w:r w:rsidR="002C79B3">
        <w:rPr>
          <w:sz w:val="18"/>
          <w:szCs w:val="18"/>
        </w:rPr>
        <w:t xml:space="preserve"> </w:t>
      </w:r>
    </w:p>
  </w:footnote>
  <w:footnote w:id="16">
    <w:p w14:paraId="33543D44" w14:textId="5B1A86C0" w:rsidR="001F72FD" w:rsidRDefault="001F72FD" w:rsidP="001A5CCD">
      <w:pPr>
        <w:pStyle w:val="FootnoteText"/>
      </w:pPr>
      <w:r w:rsidRPr="002C79B3">
        <w:rPr>
          <w:rStyle w:val="FootnoteReference"/>
          <w:sz w:val="18"/>
          <w:szCs w:val="18"/>
        </w:rPr>
        <w:footnoteRef/>
      </w:r>
      <w:r w:rsidRPr="002C79B3">
        <w:rPr>
          <w:sz w:val="18"/>
          <w:szCs w:val="18"/>
        </w:rPr>
        <w:t xml:space="preserve"> </w:t>
      </w:r>
      <w:hyperlink r:id="rId16" w:history="1">
        <w:r w:rsidRPr="002C79B3">
          <w:rPr>
            <w:rStyle w:val="Hyperlink"/>
            <w:sz w:val="18"/>
            <w:szCs w:val="18"/>
          </w:rPr>
          <w:t>https://www.medrxiv.org/content/10.1101/2021.01.30.21250843v2</w:t>
        </w:r>
      </w:hyperlink>
      <w:r>
        <w:t xml:space="preserve"> </w:t>
      </w:r>
    </w:p>
  </w:footnote>
  <w:footnote w:id="17">
    <w:p w14:paraId="6DE1992B" w14:textId="475AF88D" w:rsidR="001F72FD" w:rsidRDefault="001F72FD" w:rsidP="001A5CCD">
      <w:pPr>
        <w:spacing w:after="0"/>
      </w:pPr>
      <w:r w:rsidRPr="002C79B3">
        <w:rPr>
          <w:rStyle w:val="FootnoteReference"/>
          <w:sz w:val="18"/>
          <w:szCs w:val="18"/>
        </w:rPr>
        <w:footnoteRef/>
      </w:r>
      <w:r w:rsidRPr="002C79B3">
        <w:rPr>
          <w:sz w:val="18"/>
          <w:szCs w:val="18"/>
        </w:rPr>
        <w:t xml:space="preserve"> </w:t>
      </w:r>
      <w:hyperlink r:id="rId17" w:history="1">
        <w:r w:rsidRPr="002C79B3">
          <w:rPr>
            <w:rStyle w:val="Hyperlink"/>
            <w:sz w:val="18"/>
            <w:szCs w:val="18"/>
          </w:rPr>
          <w:t>https://www.reuters.com/article/us-health-coronavirus-pfizer/pfizer-seeks-to-store-vaccine-at-higher-temperatures-easing-logistics-idUSKBN2AJ1CJ</w:t>
        </w:r>
      </w:hyperlink>
      <w:r w:rsidRPr="002C79B3">
        <w:rPr>
          <w:sz w:val="18"/>
          <w:szCs w:val="18"/>
        </w:rPr>
        <w:t xml:space="preserve"> </w:t>
      </w:r>
    </w:p>
  </w:footnote>
  <w:footnote w:id="18">
    <w:p w14:paraId="080690EE" w14:textId="6A5DF75A" w:rsidR="000341AF" w:rsidRDefault="000341AF" w:rsidP="001A5CCD">
      <w:pPr>
        <w:pStyle w:val="FootnoteText"/>
      </w:pPr>
      <w:r>
        <w:rPr>
          <w:rStyle w:val="FootnoteReference"/>
        </w:rPr>
        <w:footnoteRef/>
      </w:r>
      <w:r>
        <w:t xml:space="preserve"> </w:t>
      </w:r>
      <w:hyperlink r:id="rId18" w:history="1">
        <w:r w:rsidR="001A5CCD" w:rsidRPr="001F6504">
          <w:rPr>
            <w:rStyle w:val="Hyperlink"/>
          </w:rPr>
          <w:t>https://www.washingtonpost.com/health/2021/02/22/women-vaccine-infertility-disinformation/</w:t>
        </w:r>
      </w:hyperlink>
      <w:r w:rsidR="001A5CCD">
        <w:t xml:space="preserve"> </w:t>
      </w:r>
    </w:p>
  </w:footnote>
  <w:footnote w:id="19">
    <w:p w14:paraId="7A47049B" w14:textId="426421D0" w:rsidR="00A176E7" w:rsidRDefault="00A176E7">
      <w:pPr>
        <w:pStyle w:val="FootnoteText"/>
      </w:pPr>
      <w:r>
        <w:rPr>
          <w:rStyle w:val="FootnoteReference"/>
        </w:rPr>
        <w:footnoteRef/>
      </w:r>
      <w:r>
        <w:t xml:space="preserve"> </w:t>
      </w:r>
      <w:hyperlink r:id="rId19" w:history="1">
        <w:r w:rsidRPr="001F6504">
          <w:rPr>
            <w:rStyle w:val="Hyperlink"/>
          </w:rPr>
          <w:t>https://www.thebureauinvestigates.com/stories/2021-02-23/held-to-ransom-pfizer-demands-governments-gamble-with-state-assets-to-secure-vaccine-deal</w:t>
        </w:r>
      </w:hyperlink>
      <w:r>
        <w:t xml:space="preserve"> </w:t>
      </w:r>
    </w:p>
  </w:footnote>
  <w:footnote w:id="20">
    <w:p w14:paraId="0D3BCC7A" w14:textId="31949D69" w:rsidR="00FB0CD7" w:rsidRDefault="00FB0CD7">
      <w:pPr>
        <w:pStyle w:val="FootnoteText"/>
      </w:pPr>
      <w:r>
        <w:rPr>
          <w:rStyle w:val="FootnoteReference"/>
        </w:rPr>
        <w:footnoteRef/>
      </w:r>
      <w:r>
        <w:t xml:space="preserve"> </w:t>
      </w:r>
      <w:hyperlink r:id="rId20" w:history="1">
        <w:r w:rsidRPr="001F6504">
          <w:rPr>
            <w:rStyle w:val="Hyperlink"/>
          </w:rPr>
          <w:t>https://www.npr.org/sections/coronavirus-live-updates/2021/02/22/970235986/why-the-johnson-johnson-vaccine-has-gotten-a-bad-rap-and-why-thats-not-fair</w:t>
        </w:r>
      </w:hyperlink>
      <w:r>
        <w:t xml:space="preserve"> </w:t>
      </w:r>
    </w:p>
  </w:footnote>
  <w:footnote w:id="21">
    <w:p w14:paraId="30DE9CAC" w14:textId="661E5F8D" w:rsidR="0067541F" w:rsidRDefault="0067541F">
      <w:pPr>
        <w:pStyle w:val="FootnoteText"/>
      </w:pPr>
      <w:r>
        <w:rPr>
          <w:rStyle w:val="FootnoteReference"/>
        </w:rPr>
        <w:footnoteRef/>
      </w:r>
      <w:r>
        <w:t xml:space="preserve"> </w:t>
      </w:r>
      <w:hyperlink r:id="rId21" w:history="1">
        <w:r w:rsidRPr="001F6504">
          <w:rPr>
            <w:rStyle w:val="Hyperlink"/>
          </w:rPr>
          <w:t>https://www.who.int/news/item/22-02-2021-no-fault-compensation-programme-for-covid-19-vaccines-is-a-world-first</w:t>
        </w:r>
      </w:hyperlink>
      <w:r>
        <w:t xml:space="preserve"> </w:t>
      </w:r>
    </w:p>
  </w:footnote>
  <w:footnote w:id="22">
    <w:p w14:paraId="5DC4F666" w14:textId="349B8F6C" w:rsidR="00532B2C" w:rsidRDefault="00532B2C">
      <w:pPr>
        <w:pStyle w:val="FootnoteText"/>
      </w:pPr>
      <w:r>
        <w:rPr>
          <w:rStyle w:val="FootnoteReference"/>
        </w:rPr>
        <w:footnoteRef/>
      </w:r>
      <w:r>
        <w:t xml:space="preserve"> </w:t>
      </w:r>
      <w:hyperlink r:id="rId22" w:history="1">
        <w:r w:rsidRPr="001F6504">
          <w:rPr>
            <w:rStyle w:val="Hyperlink"/>
          </w:rPr>
          <w:t>https://www.gov.uk/government/news/first-real-world-uk-data-shows-pfizer-biontech-vaccine-provides-high-levels-of-protection-from-the-first-dose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57720"/>
    <w:multiLevelType w:val="hybridMultilevel"/>
    <w:tmpl w:val="91F04B4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EE"/>
    <w:rsid w:val="00012043"/>
    <w:rsid w:val="0001430C"/>
    <w:rsid w:val="00022CC5"/>
    <w:rsid w:val="000341AF"/>
    <w:rsid w:val="000439FF"/>
    <w:rsid w:val="00045E62"/>
    <w:rsid w:val="0005065A"/>
    <w:rsid w:val="0006028F"/>
    <w:rsid w:val="00075F94"/>
    <w:rsid w:val="00082C5A"/>
    <w:rsid w:val="0008393F"/>
    <w:rsid w:val="000B2853"/>
    <w:rsid w:val="000B44EE"/>
    <w:rsid w:val="000B79EA"/>
    <w:rsid w:val="000D1D2F"/>
    <w:rsid w:val="000D6133"/>
    <w:rsid w:val="000E0BCA"/>
    <w:rsid w:val="000F0640"/>
    <w:rsid w:val="000F772C"/>
    <w:rsid w:val="00101FD5"/>
    <w:rsid w:val="0010212B"/>
    <w:rsid w:val="00115CAB"/>
    <w:rsid w:val="00117E45"/>
    <w:rsid w:val="00121646"/>
    <w:rsid w:val="001332C4"/>
    <w:rsid w:val="00161CA6"/>
    <w:rsid w:val="0016585B"/>
    <w:rsid w:val="00183E69"/>
    <w:rsid w:val="001910E2"/>
    <w:rsid w:val="00197444"/>
    <w:rsid w:val="001A3F33"/>
    <w:rsid w:val="001A5CCD"/>
    <w:rsid w:val="001A685B"/>
    <w:rsid w:val="001A764D"/>
    <w:rsid w:val="001B1453"/>
    <w:rsid w:val="001C0949"/>
    <w:rsid w:val="001C1459"/>
    <w:rsid w:val="001C1EBA"/>
    <w:rsid w:val="001C2D10"/>
    <w:rsid w:val="001D671B"/>
    <w:rsid w:val="001E2B71"/>
    <w:rsid w:val="001E2FCC"/>
    <w:rsid w:val="001E46E3"/>
    <w:rsid w:val="001F6436"/>
    <w:rsid w:val="001F72FD"/>
    <w:rsid w:val="00211A78"/>
    <w:rsid w:val="0021371D"/>
    <w:rsid w:val="00223959"/>
    <w:rsid w:val="00225AE2"/>
    <w:rsid w:val="002267AE"/>
    <w:rsid w:val="0024127A"/>
    <w:rsid w:val="00242D3F"/>
    <w:rsid w:val="00253887"/>
    <w:rsid w:val="00255BE9"/>
    <w:rsid w:val="00270156"/>
    <w:rsid w:val="0028121C"/>
    <w:rsid w:val="00286058"/>
    <w:rsid w:val="002876EC"/>
    <w:rsid w:val="002916D8"/>
    <w:rsid w:val="00292D4C"/>
    <w:rsid w:val="002A0CD1"/>
    <w:rsid w:val="002B5904"/>
    <w:rsid w:val="002C2092"/>
    <w:rsid w:val="002C79B3"/>
    <w:rsid w:val="002C7A16"/>
    <w:rsid w:val="002D3A86"/>
    <w:rsid w:val="002D5E9D"/>
    <w:rsid w:val="002E5F4D"/>
    <w:rsid w:val="002F64BA"/>
    <w:rsid w:val="00304472"/>
    <w:rsid w:val="003070C3"/>
    <w:rsid w:val="00323F51"/>
    <w:rsid w:val="00324827"/>
    <w:rsid w:val="003357B5"/>
    <w:rsid w:val="00335C76"/>
    <w:rsid w:val="00337724"/>
    <w:rsid w:val="00344225"/>
    <w:rsid w:val="0035079B"/>
    <w:rsid w:val="003512F0"/>
    <w:rsid w:val="00351EF7"/>
    <w:rsid w:val="003620B7"/>
    <w:rsid w:val="003729A0"/>
    <w:rsid w:val="003A1911"/>
    <w:rsid w:val="003A2138"/>
    <w:rsid w:val="003B6F72"/>
    <w:rsid w:val="003C0C26"/>
    <w:rsid w:val="003C5B43"/>
    <w:rsid w:val="003D546C"/>
    <w:rsid w:val="003E205A"/>
    <w:rsid w:val="003E3B08"/>
    <w:rsid w:val="003E4D90"/>
    <w:rsid w:val="003F18A5"/>
    <w:rsid w:val="003F4E1B"/>
    <w:rsid w:val="004043E8"/>
    <w:rsid w:val="0040769C"/>
    <w:rsid w:val="00411497"/>
    <w:rsid w:val="00413F70"/>
    <w:rsid w:val="004345EE"/>
    <w:rsid w:val="00437ABB"/>
    <w:rsid w:val="00440355"/>
    <w:rsid w:val="00447572"/>
    <w:rsid w:val="00453C76"/>
    <w:rsid w:val="0046788A"/>
    <w:rsid w:val="00472000"/>
    <w:rsid w:val="0047406A"/>
    <w:rsid w:val="004779DC"/>
    <w:rsid w:val="00481839"/>
    <w:rsid w:val="00483137"/>
    <w:rsid w:val="004936FE"/>
    <w:rsid w:val="004A23F0"/>
    <w:rsid w:val="004A60AB"/>
    <w:rsid w:val="004B183A"/>
    <w:rsid w:val="004B1CA8"/>
    <w:rsid w:val="004C0BB7"/>
    <w:rsid w:val="004C0BFB"/>
    <w:rsid w:val="004C34CD"/>
    <w:rsid w:val="004D2201"/>
    <w:rsid w:val="004D285F"/>
    <w:rsid w:val="004D4340"/>
    <w:rsid w:val="004D5C83"/>
    <w:rsid w:val="004D6FB9"/>
    <w:rsid w:val="004D7839"/>
    <w:rsid w:val="004E3716"/>
    <w:rsid w:val="004F1A45"/>
    <w:rsid w:val="004F610C"/>
    <w:rsid w:val="005275F6"/>
    <w:rsid w:val="00532B2C"/>
    <w:rsid w:val="00543CE7"/>
    <w:rsid w:val="00546856"/>
    <w:rsid w:val="00555B5E"/>
    <w:rsid w:val="00556502"/>
    <w:rsid w:val="00564151"/>
    <w:rsid w:val="005903BD"/>
    <w:rsid w:val="005C2FBA"/>
    <w:rsid w:val="005C5C17"/>
    <w:rsid w:val="005D54A2"/>
    <w:rsid w:val="005F23D2"/>
    <w:rsid w:val="006008BD"/>
    <w:rsid w:val="006017B9"/>
    <w:rsid w:val="00605108"/>
    <w:rsid w:val="0060639E"/>
    <w:rsid w:val="00611A46"/>
    <w:rsid w:val="00613DC9"/>
    <w:rsid w:val="006203A0"/>
    <w:rsid w:val="00647D38"/>
    <w:rsid w:val="00654BE1"/>
    <w:rsid w:val="00655989"/>
    <w:rsid w:val="006648B4"/>
    <w:rsid w:val="00671A83"/>
    <w:rsid w:val="0067541F"/>
    <w:rsid w:val="00675A34"/>
    <w:rsid w:val="0069460A"/>
    <w:rsid w:val="006A08F6"/>
    <w:rsid w:val="006A22E3"/>
    <w:rsid w:val="006B76D9"/>
    <w:rsid w:val="006C2414"/>
    <w:rsid w:val="006E2A8B"/>
    <w:rsid w:val="006F527E"/>
    <w:rsid w:val="00700367"/>
    <w:rsid w:val="00710D5B"/>
    <w:rsid w:val="007127A8"/>
    <w:rsid w:val="00713317"/>
    <w:rsid w:val="00713C67"/>
    <w:rsid w:val="007165EF"/>
    <w:rsid w:val="00717A72"/>
    <w:rsid w:val="007217B1"/>
    <w:rsid w:val="00726277"/>
    <w:rsid w:val="00731C15"/>
    <w:rsid w:val="00731E92"/>
    <w:rsid w:val="00732899"/>
    <w:rsid w:val="00735E16"/>
    <w:rsid w:val="00736CC9"/>
    <w:rsid w:val="0074349D"/>
    <w:rsid w:val="00745157"/>
    <w:rsid w:val="00753D73"/>
    <w:rsid w:val="00785F2B"/>
    <w:rsid w:val="00790C8A"/>
    <w:rsid w:val="007A0FD7"/>
    <w:rsid w:val="007B7FFE"/>
    <w:rsid w:val="007C3586"/>
    <w:rsid w:val="007D10D5"/>
    <w:rsid w:val="007D6334"/>
    <w:rsid w:val="007D6FE1"/>
    <w:rsid w:val="007D7D1F"/>
    <w:rsid w:val="007E15A8"/>
    <w:rsid w:val="007E21BC"/>
    <w:rsid w:val="007E2AD4"/>
    <w:rsid w:val="007F6A60"/>
    <w:rsid w:val="0080039A"/>
    <w:rsid w:val="00805A66"/>
    <w:rsid w:val="0083004B"/>
    <w:rsid w:val="00835545"/>
    <w:rsid w:val="0085312A"/>
    <w:rsid w:val="0085453B"/>
    <w:rsid w:val="00861571"/>
    <w:rsid w:val="00862E83"/>
    <w:rsid w:val="0086352D"/>
    <w:rsid w:val="00872ED1"/>
    <w:rsid w:val="008747AD"/>
    <w:rsid w:val="0087692C"/>
    <w:rsid w:val="00877990"/>
    <w:rsid w:val="00882345"/>
    <w:rsid w:val="008837A8"/>
    <w:rsid w:val="0088650E"/>
    <w:rsid w:val="00895563"/>
    <w:rsid w:val="008A4873"/>
    <w:rsid w:val="008A4D27"/>
    <w:rsid w:val="008B6B36"/>
    <w:rsid w:val="008E1250"/>
    <w:rsid w:val="008E2DD0"/>
    <w:rsid w:val="008E3611"/>
    <w:rsid w:val="008E5434"/>
    <w:rsid w:val="008F6B26"/>
    <w:rsid w:val="009105CE"/>
    <w:rsid w:val="009114BE"/>
    <w:rsid w:val="00916B76"/>
    <w:rsid w:val="009246DD"/>
    <w:rsid w:val="009258A9"/>
    <w:rsid w:val="00953033"/>
    <w:rsid w:val="00965D5A"/>
    <w:rsid w:val="0096760D"/>
    <w:rsid w:val="00970C4F"/>
    <w:rsid w:val="009746CE"/>
    <w:rsid w:val="00977C45"/>
    <w:rsid w:val="00984AF3"/>
    <w:rsid w:val="00993ABF"/>
    <w:rsid w:val="0099530A"/>
    <w:rsid w:val="009D3135"/>
    <w:rsid w:val="009E6EF6"/>
    <w:rsid w:val="009F2BBD"/>
    <w:rsid w:val="00A176E7"/>
    <w:rsid w:val="00A33292"/>
    <w:rsid w:val="00A37E18"/>
    <w:rsid w:val="00A4760E"/>
    <w:rsid w:val="00A509F6"/>
    <w:rsid w:val="00A514CF"/>
    <w:rsid w:val="00A51501"/>
    <w:rsid w:val="00A527F1"/>
    <w:rsid w:val="00A613A3"/>
    <w:rsid w:val="00AA32BF"/>
    <w:rsid w:val="00AC0041"/>
    <w:rsid w:val="00AD4560"/>
    <w:rsid w:val="00AE2273"/>
    <w:rsid w:val="00AE6089"/>
    <w:rsid w:val="00AF0200"/>
    <w:rsid w:val="00AF7919"/>
    <w:rsid w:val="00B10A7C"/>
    <w:rsid w:val="00B11A71"/>
    <w:rsid w:val="00B12CF2"/>
    <w:rsid w:val="00B22E27"/>
    <w:rsid w:val="00B303DE"/>
    <w:rsid w:val="00B50475"/>
    <w:rsid w:val="00B52E4C"/>
    <w:rsid w:val="00B720AE"/>
    <w:rsid w:val="00B7285F"/>
    <w:rsid w:val="00B8056A"/>
    <w:rsid w:val="00B9418E"/>
    <w:rsid w:val="00BA1470"/>
    <w:rsid w:val="00BB2E7E"/>
    <w:rsid w:val="00BC1CFF"/>
    <w:rsid w:val="00BD3C07"/>
    <w:rsid w:val="00BE3C02"/>
    <w:rsid w:val="00BE7658"/>
    <w:rsid w:val="00BE7C81"/>
    <w:rsid w:val="00BE7DEF"/>
    <w:rsid w:val="00BF4626"/>
    <w:rsid w:val="00BF74D6"/>
    <w:rsid w:val="00C11319"/>
    <w:rsid w:val="00C1386E"/>
    <w:rsid w:val="00C26AAA"/>
    <w:rsid w:val="00C27DC0"/>
    <w:rsid w:val="00C37C5A"/>
    <w:rsid w:val="00C531B0"/>
    <w:rsid w:val="00C77611"/>
    <w:rsid w:val="00C80102"/>
    <w:rsid w:val="00C96FCB"/>
    <w:rsid w:val="00CA5D50"/>
    <w:rsid w:val="00CB681E"/>
    <w:rsid w:val="00CD4910"/>
    <w:rsid w:val="00CE48E2"/>
    <w:rsid w:val="00CF12BD"/>
    <w:rsid w:val="00CF2B5B"/>
    <w:rsid w:val="00D02F06"/>
    <w:rsid w:val="00D13779"/>
    <w:rsid w:val="00D20709"/>
    <w:rsid w:val="00D35D1F"/>
    <w:rsid w:val="00D367B2"/>
    <w:rsid w:val="00D401DC"/>
    <w:rsid w:val="00D57B11"/>
    <w:rsid w:val="00D670EE"/>
    <w:rsid w:val="00D94281"/>
    <w:rsid w:val="00DA0984"/>
    <w:rsid w:val="00DA63D8"/>
    <w:rsid w:val="00DB6CEF"/>
    <w:rsid w:val="00DD01DB"/>
    <w:rsid w:val="00DD2840"/>
    <w:rsid w:val="00DD371E"/>
    <w:rsid w:val="00DF024B"/>
    <w:rsid w:val="00DF780B"/>
    <w:rsid w:val="00E14841"/>
    <w:rsid w:val="00E4049E"/>
    <w:rsid w:val="00E40B0B"/>
    <w:rsid w:val="00E45D6B"/>
    <w:rsid w:val="00E6401A"/>
    <w:rsid w:val="00E946C6"/>
    <w:rsid w:val="00EA558E"/>
    <w:rsid w:val="00EA6ADC"/>
    <w:rsid w:val="00EB4CC3"/>
    <w:rsid w:val="00EC4E14"/>
    <w:rsid w:val="00ED13E8"/>
    <w:rsid w:val="00EF27CD"/>
    <w:rsid w:val="00EF3E94"/>
    <w:rsid w:val="00F12424"/>
    <w:rsid w:val="00F2158A"/>
    <w:rsid w:val="00F32D95"/>
    <w:rsid w:val="00F41BBF"/>
    <w:rsid w:val="00F42662"/>
    <w:rsid w:val="00F45F99"/>
    <w:rsid w:val="00F5179C"/>
    <w:rsid w:val="00F522A4"/>
    <w:rsid w:val="00F70C0E"/>
    <w:rsid w:val="00F823AD"/>
    <w:rsid w:val="00F823E0"/>
    <w:rsid w:val="00F84793"/>
    <w:rsid w:val="00F87A3E"/>
    <w:rsid w:val="00FA7C06"/>
    <w:rsid w:val="00FB0CD7"/>
    <w:rsid w:val="00FB29BD"/>
    <w:rsid w:val="00FB64AB"/>
    <w:rsid w:val="00FB7080"/>
    <w:rsid w:val="00FD6A5D"/>
    <w:rsid w:val="00FE3611"/>
    <w:rsid w:val="00FE6146"/>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customStyle="1"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semiHidden/>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1C1EBA"/>
    <w:pPr>
      <w:ind w:left="720"/>
      <w:contextualSpacing/>
    </w:pPr>
  </w:style>
  <w:style w:type="paragraph" w:styleId="BalloonText">
    <w:name w:val="Balloon Text"/>
    <w:basedOn w:val="Normal"/>
    <w:link w:val="BalloonTextChar"/>
    <w:uiPriority w:val="99"/>
    <w:semiHidden/>
    <w:unhideWhenUsed/>
    <w:rsid w:val="0029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2411638">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30420309">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769931162">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emergency-use-authorization-vaccines-prevent-covid-19" TargetMode="External"/><Relationship Id="rId13" Type="http://schemas.openxmlformats.org/officeDocument/2006/relationships/hyperlink" Target="https://www.nytimes.com/2021/02/19/health/covid-vaccine-single-dose.html" TargetMode="External"/><Relationship Id="rId18" Type="http://schemas.openxmlformats.org/officeDocument/2006/relationships/hyperlink" Target="https://www.washingtonpost.com/health/2021/02/22/women-vaccine-infertility-disinformation/" TargetMode="External"/><Relationship Id="rId3" Type="http://schemas.openxmlformats.org/officeDocument/2006/relationships/hyperlink" Target="https://www.jpost.com/middle-east/gaza-opens-limited-vaccination-program-ahead-of-international-parley-659841" TargetMode="External"/><Relationship Id="rId21" Type="http://schemas.openxmlformats.org/officeDocument/2006/relationships/hyperlink" Target="https://www.who.int/news/item/22-02-2021-no-fault-compensation-programme-for-covid-19-vaccines-is-a-world-first" TargetMode="External"/><Relationship Id="rId7" Type="http://schemas.openxmlformats.org/officeDocument/2006/relationships/hyperlink" Target="https://www.fda.gov/regulatory-information/search-fda-guidance-documents/emergency-use-authorization-vaccines-prevent-covid-19" TargetMode="External"/><Relationship Id="rId12" Type="http://schemas.openxmlformats.org/officeDocument/2006/relationships/hyperlink" Target="https://thehill.com/policy/healthcare/public-global-health/539778-israel-pfizer-vaccine-prevents-989-percent-of-covid-19" TargetMode="External"/><Relationship Id="rId17" Type="http://schemas.openxmlformats.org/officeDocument/2006/relationships/hyperlink" Target="https://www.reuters.com/article/us-health-coronavirus-pfizer/pfizer-seeks-to-store-vaccine-at-higher-temperatures-easing-logistics-idUSKBN2AJ1CJ" TargetMode="External"/><Relationship Id="rId2" Type="http://schemas.openxmlformats.org/officeDocument/2006/relationships/hyperlink" Target="https://edition.cnn.com/interactive/2021/health/global-covid-vaccinations/" TargetMode="External"/><Relationship Id="rId16" Type="http://schemas.openxmlformats.org/officeDocument/2006/relationships/hyperlink" Target="https://www.medrxiv.org/content/10.1101/2021.01.30.21250843v2" TargetMode="External"/><Relationship Id="rId20" Type="http://schemas.openxmlformats.org/officeDocument/2006/relationships/hyperlink" Target="https://www.npr.org/sections/coronavirus-live-updates/2021/02/22/970235986/why-the-johnson-johnson-vaccine-has-gotten-a-bad-rap-and-why-thats-not-fair" TargetMode="External"/><Relationship Id="rId1" Type="http://schemas.openxmlformats.org/officeDocument/2006/relationships/hyperlink" Target="https://www.bloomberg.com/graphics/covid-vaccine-tracker-global-distribution/" TargetMode="External"/><Relationship Id="rId6" Type="http://schemas.openxmlformats.org/officeDocument/2006/relationships/hyperlink" Target="https://www.clinicaltrialsarena.com/comment/covid-19-vaccine-protection/" TargetMode="External"/><Relationship Id="rId11" Type="http://schemas.openxmlformats.org/officeDocument/2006/relationships/hyperlink" Target="https://www.reuters.com/article/us-health-coronavirus-scotland-vaccinati/covid-vaccine-reducing-risk-of-hospitalisations-scottish-study-suggests-idUSKBN2AM10V" TargetMode="External"/><Relationship Id="rId5" Type="http://schemas.openxmlformats.org/officeDocument/2006/relationships/hyperlink" Target="https://www.nytimes.com/interactive/2020/science/coronavirus-vaccine-tracker.html" TargetMode="External"/><Relationship Id="rId15" Type="http://schemas.openxmlformats.org/officeDocument/2006/relationships/hyperlink" Target="https://www.medrxiv.org/content/10.1101/2021.01.29.21250653v1" TargetMode="External"/><Relationship Id="rId10" Type="http://schemas.openxmlformats.org/officeDocument/2006/relationships/hyperlink" Target="https://www.nature.com/articles/d41586-021-00450-z" TargetMode="External"/><Relationship Id="rId19" Type="http://schemas.openxmlformats.org/officeDocument/2006/relationships/hyperlink" Target="https://www.thebureauinvestigates.com/stories/2021-02-23/held-to-ransom-pfizer-demands-governments-gamble-with-state-assets-to-secure-vaccine-deal" TargetMode="External"/><Relationship Id="rId4" Type="http://schemas.openxmlformats.org/officeDocument/2006/relationships/hyperlink" Target="https://www.reuters.com/article/us-health-coronavirus-afghanistan-vaccin/afghanistan-begins-covid-19-vaccination-drive-amid-rising-violence-idUSKBN2AN0Q5" TargetMode="External"/><Relationship Id="rId9" Type="http://schemas.openxmlformats.org/officeDocument/2006/relationships/hyperlink" Target="https://www.npr.org/sections/coronavirus-live-updates/2021/02/22/968829227/west-virginias-vaccination-rate-ranks-among-highest-in-world" TargetMode="External"/><Relationship Id="rId14" Type="http://schemas.openxmlformats.org/officeDocument/2006/relationships/hyperlink" Target="https://www.medrxiv.org/content/10.1101/2021.02.07.21251311v1" TargetMode="External"/><Relationship Id="rId22" Type="http://schemas.openxmlformats.org/officeDocument/2006/relationships/hyperlink" Target="https://www.gov.uk/government/news/first-real-world-uk-data-shows-pfizer-biontech-vaccine-provides-high-levels-of-protection-from-the-first-d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E18EC-DD7F-4D78-80E4-206CEC0D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Amiran Gamkrelidze</cp:lastModifiedBy>
  <cp:revision>2</cp:revision>
  <dcterms:created xsi:type="dcterms:W3CDTF">2021-02-23T19:41:00Z</dcterms:created>
  <dcterms:modified xsi:type="dcterms:W3CDTF">2021-02-23T19:41:00Z</dcterms:modified>
</cp:coreProperties>
</file>