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53FA3" w14:textId="09A8AD14" w:rsidR="00CD451C" w:rsidRDefault="002766BF" w:rsidP="00CD451C">
      <w:pPr>
        <w:rPr>
          <w:b/>
          <w:sz w:val="24"/>
          <w:lang w:val="ka-GE"/>
        </w:rPr>
      </w:pPr>
      <w:r>
        <w:rPr>
          <w:b/>
          <w:sz w:val="24"/>
        </w:rPr>
        <w:t>13</w:t>
      </w:r>
      <w:r w:rsidR="00CD451C">
        <w:rPr>
          <w:b/>
          <w:sz w:val="24"/>
          <w:lang w:val="ka-GE"/>
        </w:rPr>
        <w:t>.0</w:t>
      </w:r>
      <w:r w:rsidR="009F53F1">
        <w:rPr>
          <w:b/>
          <w:sz w:val="24"/>
        </w:rPr>
        <w:t>2</w:t>
      </w:r>
      <w:r w:rsidR="00CD451C">
        <w:rPr>
          <w:b/>
          <w:sz w:val="24"/>
          <w:lang w:val="ka-GE"/>
        </w:rPr>
        <w:t>.2021</w:t>
      </w:r>
    </w:p>
    <w:p w14:paraId="0C616E19" w14:textId="62B18ED6" w:rsidR="00CD451C" w:rsidRDefault="00CD451C">
      <w:pPr>
        <w:rPr>
          <w:lang w:val="ka-GE"/>
        </w:rPr>
      </w:pPr>
      <w:r>
        <w:rPr>
          <w:lang w:val="ka-GE"/>
        </w:rPr>
        <w:t xml:space="preserve">მოდელირება საქართველოსთვის განახლებულია </w:t>
      </w:r>
      <w:r w:rsidR="002766BF">
        <w:t>12</w:t>
      </w:r>
      <w:r>
        <w:rPr>
          <w:lang w:val="ka-GE"/>
        </w:rPr>
        <w:t>.0</w:t>
      </w:r>
      <w:r w:rsidR="009F53F1">
        <w:t>2</w:t>
      </w:r>
      <w:r>
        <w:rPr>
          <w:lang w:val="ka-GE"/>
        </w:rPr>
        <w:t>.2021</w:t>
      </w:r>
      <w:r>
        <w:t>-</w:t>
      </w:r>
      <w:r>
        <w:rPr>
          <w:lang w:val="ka-GE"/>
        </w:rPr>
        <w:t xml:space="preserve">ში, </w:t>
      </w:r>
      <w:r w:rsidR="002766BF">
        <w:t>8</w:t>
      </w:r>
      <w:r w:rsidR="009F53F1">
        <w:rPr>
          <w:lang w:val="ka-GE"/>
        </w:rPr>
        <w:t xml:space="preserve"> თებერვლის</w:t>
      </w:r>
      <w:r w:rsidR="009F53F1">
        <w:t xml:space="preserve"> </w:t>
      </w:r>
      <w:r>
        <w:rPr>
          <w:lang w:val="ka-GE"/>
        </w:rPr>
        <w:t xml:space="preserve"> მდგომარეობის ჩათვლით</w:t>
      </w:r>
      <w:r w:rsidR="00311B9E">
        <w:rPr>
          <w:rStyle w:val="FootnoteReference"/>
          <w:lang w:val="ka-GE"/>
        </w:rPr>
        <w:footnoteReference w:id="1"/>
      </w:r>
      <w:r w:rsidR="00DE684A">
        <w:rPr>
          <w:lang w:val="ka-GE"/>
        </w:rPr>
        <w:t xml:space="preserve">. </w:t>
      </w:r>
    </w:p>
    <w:p w14:paraId="68204F19" w14:textId="118B5917" w:rsidR="00EB6ACC" w:rsidRDefault="00EB6ACC">
      <w:pPr>
        <w:rPr>
          <w:lang w:val="ka-GE"/>
        </w:rPr>
      </w:pPr>
      <w:proofErr w:type="spellStart"/>
      <w:r w:rsidRPr="004E6BD8">
        <w:rPr>
          <w:b/>
          <w:bCs/>
        </w:rPr>
        <w:t>R</w:t>
      </w:r>
      <w:r w:rsidRPr="004E6BD8">
        <w:rPr>
          <w:b/>
          <w:bCs/>
          <w:vertAlign w:val="subscript"/>
        </w:rPr>
        <w:t>effective</w:t>
      </w:r>
      <w:proofErr w:type="spellEnd"/>
      <w:r w:rsidRPr="004E6BD8">
        <w:rPr>
          <w:b/>
          <w:bCs/>
        </w:rPr>
        <w:t xml:space="preserve"> </w:t>
      </w:r>
      <w:r w:rsidRPr="004E6BD8">
        <w:rPr>
          <w:b/>
          <w:bCs/>
          <w:lang w:val="ka-GE"/>
        </w:rPr>
        <w:t>შეადგენს</w:t>
      </w:r>
      <w:r w:rsidR="00173951" w:rsidRPr="004E6BD8">
        <w:rPr>
          <w:b/>
          <w:bCs/>
          <w:lang w:val="ka-GE"/>
        </w:rPr>
        <w:t xml:space="preserve"> </w:t>
      </w:r>
      <w:r w:rsidR="009F53F1">
        <w:rPr>
          <w:rFonts w:cstheme="minorHAnsi"/>
          <w:b/>
          <w:bCs/>
          <w:lang w:val="ka-GE"/>
        </w:rPr>
        <w:t>&lt;</w:t>
      </w:r>
      <w:r w:rsidR="00173951" w:rsidRPr="004E6BD8">
        <w:rPr>
          <w:b/>
          <w:bCs/>
          <w:lang w:val="ka-GE"/>
        </w:rPr>
        <w:t>0.</w:t>
      </w:r>
      <w:r w:rsidR="002766BF">
        <w:rPr>
          <w:b/>
          <w:bCs/>
        </w:rPr>
        <w:t>8</w:t>
      </w:r>
      <w:r w:rsidR="00752E45">
        <w:rPr>
          <w:b/>
          <w:bCs/>
          <w:lang w:val="ka-GE"/>
        </w:rPr>
        <w:t>3</w:t>
      </w:r>
      <w:r w:rsidR="005554B2">
        <w:t xml:space="preserve"> (</w:t>
      </w:r>
      <w:r w:rsidR="005554B2">
        <w:rPr>
          <w:lang w:val="ka-GE"/>
        </w:rPr>
        <w:t xml:space="preserve">მაჩვენებელი გაზომილია </w:t>
      </w:r>
      <w:r w:rsidR="009F53F1">
        <w:rPr>
          <w:lang w:val="ka-GE"/>
        </w:rPr>
        <w:t>2</w:t>
      </w:r>
      <w:r w:rsidR="002766BF">
        <w:t>8</w:t>
      </w:r>
      <w:r w:rsidR="005554B2">
        <w:rPr>
          <w:lang w:val="ka-GE"/>
        </w:rPr>
        <w:t>.</w:t>
      </w:r>
      <w:r w:rsidR="00CD451C">
        <w:rPr>
          <w:lang w:val="ka-GE"/>
        </w:rPr>
        <w:t>01</w:t>
      </w:r>
      <w:r w:rsidR="005554B2">
        <w:rPr>
          <w:lang w:val="ka-GE"/>
        </w:rPr>
        <w:t>.202</w:t>
      </w:r>
      <w:r w:rsidR="00CD451C">
        <w:rPr>
          <w:lang w:val="ka-GE"/>
        </w:rPr>
        <w:t>1</w:t>
      </w:r>
      <w:r w:rsidR="005554B2">
        <w:rPr>
          <w:lang w:val="ka-GE"/>
        </w:rPr>
        <w:t>)</w:t>
      </w:r>
      <w:r w:rsidR="007C7C7A">
        <w:rPr>
          <w:lang w:val="ka-GE"/>
        </w:rPr>
        <w:t>.</w:t>
      </w:r>
    </w:p>
    <w:p w14:paraId="05C95A37" w14:textId="4FF65B9F" w:rsidR="00752E45" w:rsidRDefault="00752E45">
      <w:pPr>
        <w:rPr>
          <w:lang w:val="ka-GE"/>
        </w:rPr>
      </w:pPr>
      <w:r>
        <w:rPr>
          <w:lang w:val="ka-GE"/>
        </w:rPr>
        <w:t>დღიური შემთხვევების რაოდენობა მიმდინარე კვირაში დაიწია საშუალოდ 600-მდე, წინა კვირასთან შედარებით (700 საშუალოდ).</w:t>
      </w:r>
    </w:p>
    <w:p w14:paraId="4A1EDC23" w14:textId="1EA5EF2B" w:rsidR="00112C58" w:rsidRPr="002766BF" w:rsidRDefault="00112C58">
      <w:pPr>
        <w:rPr>
          <w:lang w:val="ka-GE"/>
        </w:rPr>
      </w:pPr>
      <w:r>
        <w:rPr>
          <w:lang w:val="ka-GE"/>
        </w:rPr>
        <w:t xml:space="preserve">დაინფიცირებული მოსახლეობის რაოდენობა </w:t>
      </w:r>
      <w:r w:rsidR="002A01F0">
        <w:rPr>
          <w:lang w:val="ka-GE"/>
        </w:rPr>
        <w:t xml:space="preserve">შეადგენს </w:t>
      </w:r>
      <w:r w:rsidR="00FF5B06">
        <w:t>~</w:t>
      </w:r>
      <w:r w:rsidR="00752E45">
        <w:rPr>
          <w:lang w:val="ka-GE"/>
        </w:rPr>
        <w:t>20</w:t>
      </w:r>
      <w:r w:rsidR="002A01F0">
        <w:rPr>
          <w:lang w:val="ka-GE"/>
        </w:rPr>
        <w:t>%-ს</w:t>
      </w:r>
      <w:r>
        <w:rPr>
          <w:lang w:val="ka-GE"/>
        </w:rPr>
        <w:t xml:space="preserve"> (</w:t>
      </w:r>
      <w:r w:rsidR="00E116A4">
        <w:t>~</w:t>
      </w:r>
      <w:r>
        <w:rPr>
          <w:lang w:val="ka-GE"/>
        </w:rPr>
        <w:t>7</w:t>
      </w:r>
      <w:r w:rsidR="00752E45">
        <w:rPr>
          <w:lang w:val="ka-GE"/>
        </w:rPr>
        <w:t>43 380</w:t>
      </w:r>
      <w:r>
        <w:rPr>
          <w:lang w:val="ka-GE"/>
        </w:rPr>
        <w:t xml:space="preserve"> ადამიანი)</w:t>
      </w:r>
      <w:r w:rsidR="002766BF">
        <w:t xml:space="preserve">, </w:t>
      </w:r>
      <w:r w:rsidR="002766BF">
        <w:rPr>
          <w:lang w:val="ka-GE"/>
        </w:rPr>
        <w:t>განსხვავებით მეზობელი ქვეყნებისა, სადაც დაინფიცირებული მოსახლეობა 20%-ს აღემატება (აზერბაიჯანი, სომხეთი).</w:t>
      </w:r>
    </w:p>
    <w:p w14:paraId="59AA5C1C" w14:textId="2E5E3A4F" w:rsidR="00112C58" w:rsidRPr="00112C58" w:rsidRDefault="002766BF" w:rsidP="00841B06">
      <w:pPr>
        <w:jc w:val="center"/>
      </w:pPr>
      <w:r w:rsidRPr="002766BF">
        <w:rPr>
          <w:noProof/>
        </w:rPr>
        <w:drawing>
          <wp:inline distT="0" distB="0" distL="0" distR="0" wp14:anchorId="24D511A3" wp14:editId="19D0A264">
            <wp:extent cx="3144520" cy="16085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97" cy="161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A08E6" w14:textId="2CF1EACF" w:rsidR="00EB6ACC" w:rsidRDefault="00EB6ACC" w:rsidP="00EB6ACC">
      <w:pPr>
        <w:rPr>
          <w:bCs/>
        </w:rPr>
      </w:pPr>
      <w:r>
        <w:rPr>
          <w:lang w:val="ka-GE"/>
        </w:rPr>
        <w:t xml:space="preserve">მიმდინარე სცენარის შენარჩუნებით, </w:t>
      </w:r>
      <w:r w:rsidR="00557F1A">
        <w:rPr>
          <w:lang w:val="ka-GE"/>
        </w:rPr>
        <w:t xml:space="preserve">ამჟამად </w:t>
      </w:r>
      <w:r w:rsidRPr="005554B2">
        <w:rPr>
          <w:b/>
          <w:lang w:val="ka-GE"/>
        </w:rPr>
        <w:t xml:space="preserve">დღიური დაინფიცირებულების </w:t>
      </w:r>
      <w:r w:rsidR="00946603" w:rsidRPr="005554B2">
        <w:rPr>
          <w:b/>
          <w:lang w:val="ka-GE"/>
        </w:rPr>
        <w:t xml:space="preserve">გამოვლენილი და სისტემის მიერ ვერ აღრიცხულის </w:t>
      </w:r>
      <w:r w:rsidRPr="005554B2">
        <w:rPr>
          <w:b/>
          <w:lang w:val="ka-GE"/>
        </w:rPr>
        <w:t>რაოდენობა შეადგ</w:t>
      </w:r>
      <w:r w:rsidR="009C7553">
        <w:rPr>
          <w:b/>
          <w:lang w:val="ka-GE"/>
        </w:rPr>
        <w:t>ე</w:t>
      </w:r>
      <w:r w:rsidRPr="005554B2">
        <w:rPr>
          <w:b/>
          <w:lang w:val="ka-GE"/>
        </w:rPr>
        <w:t>ნს</w:t>
      </w:r>
      <w:r w:rsidR="00946603" w:rsidRPr="005554B2">
        <w:rPr>
          <w:b/>
          <w:lang w:val="ka-GE"/>
        </w:rPr>
        <w:t xml:space="preserve"> </w:t>
      </w:r>
      <w:r w:rsidR="00FD72A6">
        <w:rPr>
          <w:b/>
          <w:lang w:val="ka-GE"/>
        </w:rPr>
        <w:t xml:space="preserve">1 </w:t>
      </w:r>
      <w:r w:rsidR="002766BF">
        <w:rPr>
          <w:b/>
          <w:lang w:val="ka-GE"/>
        </w:rPr>
        <w:t>860</w:t>
      </w:r>
      <w:r w:rsidR="009C7553">
        <w:rPr>
          <w:b/>
          <w:lang w:val="ka-GE"/>
        </w:rPr>
        <w:t xml:space="preserve"> </w:t>
      </w:r>
      <w:r w:rsidR="009C7553" w:rsidRPr="00591EC1">
        <w:rPr>
          <w:bCs/>
          <w:lang w:val="ka-GE"/>
        </w:rPr>
        <w:t xml:space="preserve">(მაქ </w:t>
      </w:r>
      <w:r w:rsidR="00FD72A6">
        <w:rPr>
          <w:bCs/>
          <w:lang w:val="ka-GE"/>
        </w:rPr>
        <w:t xml:space="preserve">3 </w:t>
      </w:r>
      <w:r w:rsidR="002766BF">
        <w:rPr>
          <w:bCs/>
          <w:lang w:val="ka-GE"/>
        </w:rPr>
        <w:t>504</w:t>
      </w:r>
      <w:r w:rsidR="009C7553" w:rsidRPr="00591EC1">
        <w:rPr>
          <w:bCs/>
          <w:lang w:val="ka-GE"/>
        </w:rPr>
        <w:t xml:space="preserve">, მინ </w:t>
      </w:r>
      <w:r w:rsidR="002766BF">
        <w:rPr>
          <w:bCs/>
          <w:lang w:val="ka-GE"/>
        </w:rPr>
        <w:t>869</w:t>
      </w:r>
      <w:r w:rsidR="009C7553" w:rsidRPr="00591EC1">
        <w:rPr>
          <w:bCs/>
          <w:lang w:val="ka-GE"/>
        </w:rPr>
        <w:t>)</w:t>
      </w:r>
      <w:r w:rsidRPr="00591EC1">
        <w:rPr>
          <w:bCs/>
          <w:lang w:val="ka-GE"/>
        </w:rPr>
        <w:t>.</w:t>
      </w:r>
      <w:r w:rsidR="00687A15" w:rsidRPr="00591EC1">
        <w:rPr>
          <w:bCs/>
        </w:rPr>
        <w:t xml:space="preserve"> </w:t>
      </w:r>
    </w:p>
    <w:p w14:paraId="57C9D69F" w14:textId="4E07B5D9" w:rsidR="002766BF" w:rsidRPr="00416D16" w:rsidRDefault="002766BF" w:rsidP="00EB6ACC">
      <w:r>
        <w:rPr>
          <w:noProof/>
        </w:rPr>
        <w:drawing>
          <wp:inline distT="0" distB="0" distL="0" distR="0" wp14:anchorId="18D82033" wp14:editId="79B63259">
            <wp:extent cx="6858000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8F217" w14:textId="79C67164" w:rsidR="00EB6ACC" w:rsidRPr="001A2A0C" w:rsidRDefault="00841B06" w:rsidP="00EB6ACC">
      <w:pPr>
        <w:rPr>
          <w:lang w:val="ka-GE"/>
        </w:rPr>
      </w:pPr>
      <w:r>
        <w:rPr>
          <w:lang w:val="ka-GE"/>
        </w:rPr>
        <w:t xml:space="preserve">მიმდინარე სცენარის შენარჩუნებისას (ჩაკეტვა 6 კვირით თუ მოხდა დღიური გარდაცვალების 8 / 1 000 000 მოსახლეზე მომატება, თუ </w:t>
      </w:r>
      <w:r w:rsidR="001A2A0C">
        <w:rPr>
          <w:lang w:val="ka-GE"/>
        </w:rPr>
        <w:t>მაჩვენებელია სტაბილურად ნარჩუნდება ამ ინდიკატორზე</w:t>
      </w:r>
      <w:r>
        <w:rPr>
          <w:lang w:val="ka-GE"/>
        </w:rPr>
        <w:t xml:space="preserve"> </w:t>
      </w:r>
      <w:r w:rsidR="001A2A0C">
        <w:rPr>
          <w:lang w:val="ka-GE"/>
        </w:rPr>
        <w:t>ქვევით</w:t>
      </w:r>
      <w:r>
        <w:rPr>
          <w:lang w:val="ka-GE"/>
        </w:rPr>
        <w:t xml:space="preserve"> - შემსუბუქება), </w:t>
      </w:r>
      <w:r w:rsidR="00416D16">
        <w:rPr>
          <w:lang w:val="ka-GE"/>
        </w:rPr>
        <w:t>ივნისისთვის</w:t>
      </w:r>
      <w:r>
        <w:rPr>
          <w:lang w:val="ka-GE"/>
        </w:rPr>
        <w:t xml:space="preserve"> ქვეყ</w:t>
      </w:r>
      <w:r w:rsidR="001A2A0C">
        <w:rPr>
          <w:lang w:val="ka-GE"/>
        </w:rPr>
        <w:t>ა</w:t>
      </w:r>
      <w:r>
        <w:rPr>
          <w:lang w:val="ka-GE"/>
        </w:rPr>
        <w:t>ნაში დღ</w:t>
      </w:r>
      <w:r w:rsidR="001A2A0C">
        <w:rPr>
          <w:lang w:val="ka-GE"/>
        </w:rPr>
        <w:t>ი</w:t>
      </w:r>
      <w:r>
        <w:rPr>
          <w:lang w:val="ka-GE"/>
        </w:rPr>
        <w:t xml:space="preserve">ური დაინფიცირებულის რიცხვი იქნება </w:t>
      </w:r>
      <w:r w:rsidR="008F4779">
        <w:rPr>
          <w:lang w:val="ka-GE"/>
        </w:rPr>
        <w:t>232</w:t>
      </w:r>
      <w:r>
        <w:rPr>
          <w:lang w:val="ka-GE"/>
        </w:rPr>
        <w:t xml:space="preserve">, ხოლო </w:t>
      </w:r>
      <w:r w:rsidR="00D9094F">
        <w:rPr>
          <w:u w:val="single"/>
          <w:lang w:val="ka-GE"/>
        </w:rPr>
        <w:t>შემდეგი კვირიდან რომ</w:t>
      </w:r>
      <w:r w:rsidR="00946603" w:rsidRPr="00173951">
        <w:rPr>
          <w:u w:val="single"/>
          <w:lang w:val="ka-GE"/>
        </w:rPr>
        <w:t xml:space="preserve"> </w:t>
      </w:r>
      <w:r w:rsidR="005424B9">
        <w:rPr>
          <w:u w:val="single"/>
          <w:lang w:val="ka-GE"/>
        </w:rPr>
        <w:t>იქნას</w:t>
      </w:r>
      <w:r w:rsidR="00946603" w:rsidRPr="00173951">
        <w:rPr>
          <w:u w:val="single"/>
          <w:lang w:val="ka-GE"/>
        </w:rPr>
        <w:t xml:space="preserve"> მიღწეული ნიღაბის 95%-იანი მოხმარება</w:t>
      </w:r>
      <w:r w:rsidR="00946603">
        <w:rPr>
          <w:lang w:val="ka-GE"/>
        </w:rPr>
        <w:t xml:space="preserve">, </w:t>
      </w:r>
      <w:r w:rsidR="00416D16">
        <w:rPr>
          <w:lang w:val="ka-GE"/>
        </w:rPr>
        <w:t>ივნისისთვის</w:t>
      </w:r>
      <w:r w:rsidR="00173951">
        <w:rPr>
          <w:lang w:val="ka-GE"/>
        </w:rPr>
        <w:t xml:space="preserve"> </w:t>
      </w:r>
      <w:r w:rsidR="00946603">
        <w:rPr>
          <w:lang w:val="ka-GE"/>
        </w:rPr>
        <w:t>დღიური დაინფიცირებულების რაოდენობა შეადგენ</w:t>
      </w:r>
      <w:r w:rsidR="000769CE">
        <w:rPr>
          <w:lang w:val="ka-GE"/>
        </w:rPr>
        <w:t>ს</w:t>
      </w:r>
      <w:r w:rsidR="00946603">
        <w:rPr>
          <w:lang w:val="ka-GE"/>
        </w:rPr>
        <w:t xml:space="preserve"> </w:t>
      </w:r>
      <w:r w:rsidR="008F4779">
        <w:rPr>
          <w:lang w:val="ka-GE"/>
        </w:rPr>
        <w:t>80</w:t>
      </w:r>
      <w:r w:rsidR="00DC23FC">
        <w:rPr>
          <w:lang w:val="ka-GE"/>
        </w:rPr>
        <w:t>.</w:t>
      </w:r>
      <w:r w:rsidR="00FD72A6">
        <w:rPr>
          <w:lang w:val="ka-GE"/>
        </w:rPr>
        <w:t xml:space="preserve"> </w:t>
      </w:r>
      <w:r w:rsidR="00FD72A6" w:rsidRPr="00FD72A6">
        <w:rPr>
          <w:u w:val="single"/>
          <w:lang w:val="ka-GE"/>
        </w:rPr>
        <w:t xml:space="preserve">ყველაზე ცუდი სცენარით წასვლისას </w:t>
      </w:r>
      <w:r w:rsidR="00FF5B06">
        <w:rPr>
          <w:u w:val="single"/>
          <w:lang w:val="ka-GE"/>
        </w:rPr>
        <w:t>(</w:t>
      </w:r>
      <w:r w:rsidR="00FF5B06">
        <w:rPr>
          <w:lang w:val="ka-GE"/>
        </w:rPr>
        <w:t>ახალი, უფრო გადამდები შტამების დომინირება და სოციალური დისტანციის უგულველყოფა)</w:t>
      </w:r>
      <w:r w:rsidR="00FD72A6" w:rsidRPr="00FD72A6">
        <w:rPr>
          <w:u w:val="single"/>
          <w:lang w:val="ka-GE"/>
        </w:rPr>
        <w:t>,</w:t>
      </w:r>
      <w:r w:rsidR="00FD72A6">
        <w:rPr>
          <w:lang w:val="ka-GE"/>
        </w:rPr>
        <w:t xml:space="preserve"> მაისში დღიური შემთხვევების რაოდენობა იქნება </w:t>
      </w:r>
      <w:r w:rsidR="008F4779">
        <w:rPr>
          <w:lang w:val="ka-GE"/>
        </w:rPr>
        <w:t>779</w:t>
      </w:r>
      <w:r w:rsidR="00FD72A6">
        <w:rPr>
          <w:lang w:val="ka-GE"/>
        </w:rPr>
        <w:t>.</w:t>
      </w:r>
      <w:r w:rsidR="001A2A0C">
        <w:t xml:space="preserve"> </w:t>
      </w:r>
    </w:p>
    <w:p w14:paraId="79A9AF06" w14:textId="2975B828" w:rsidR="00E116A4" w:rsidRDefault="00E116A4" w:rsidP="009C7553">
      <w:pPr>
        <w:rPr>
          <w:lang w:val="ka-GE"/>
        </w:rPr>
      </w:pPr>
      <w:r>
        <w:t>PCR</w:t>
      </w:r>
      <w:r>
        <w:rPr>
          <w:lang w:val="ka-GE"/>
        </w:rPr>
        <w:t xml:space="preserve"> ტესტირების მაჩვენებელი შეადგენს </w:t>
      </w:r>
      <w:r w:rsidR="00752E45">
        <w:rPr>
          <w:lang w:val="ka-GE"/>
        </w:rPr>
        <w:t>37</w:t>
      </w:r>
      <w:r>
        <w:rPr>
          <w:lang w:val="ka-GE"/>
        </w:rPr>
        <w:t xml:space="preserve"> / 100 000 მოსახლეზე</w:t>
      </w:r>
      <w:r w:rsidR="00752E45">
        <w:rPr>
          <w:lang w:val="ka-GE"/>
        </w:rPr>
        <w:t xml:space="preserve">. </w:t>
      </w:r>
      <w:r w:rsidR="00752E45">
        <w:t>PCR</w:t>
      </w:r>
      <w:r w:rsidR="00752E45">
        <w:rPr>
          <w:lang w:val="ka-GE"/>
        </w:rPr>
        <w:t xml:space="preserve"> ტესტირების მაჩვენებელი ქვეყანაში ნარჩუნდება ერთ დონეზე</w:t>
      </w:r>
    </w:p>
    <w:p w14:paraId="2426A4FC" w14:textId="0FE6A2DE" w:rsidR="00752E45" w:rsidRPr="00752E45" w:rsidRDefault="00752E45" w:rsidP="00752E45">
      <w:pPr>
        <w:jc w:val="center"/>
        <w:rPr>
          <w:lang w:val="ka-GE"/>
        </w:rPr>
      </w:pPr>
      <w:r w:rsidRPr="00752E45">
        <w:rPr>
          <w:noProof/>
          <w:lang w:val="ka-GE"/>
        </w:rPr>
        <w:drawing>
          <wp:inline distT="0" distB="0" distL="0" distR="0" wp14:anchorId="68C3850A" wp14:editId="01FCCAEF">
            <wp:extent cx="4444670" cy="1187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382" cy="119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93A81" w14:textId="5A551B72" w:rsidR="00B03E86" w:rsidRDefault="00416D16" w:rsidP="00B03E86">
      <w:pPr>
        <w:jc w:val="center"/>
        <w:rPr>
          <w:lang w:val="ka-GE"/>
        </w:rPr>
      </w:pPr>
      <w:r>
        <w:rPr>
          <w:noProof/>
        </w:rPr>
        <w:lastRenderedPageBreak/>
        <w:drawing>
          <wp:inline distT="0" distB="0" distL="0" distR="0" wp14:anchorId="0E0AB9D6" wp14:editId="2D8FB625">
            <wp:extent cx="3292118" cy="173990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9469" cy="17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5D9D0" w14:textId="72F7B3E4" w:rsidR="009C7553" w:rsidRDefault="00CD451C" w:rsidP="009C7553">
      <w:pPr>
        <w:rPr>
          <w:lang w:val="ka-GE"/>
        </w:rPr>
      </w:pPr>
      <w:r>
        <w:rPr>
          <w:lang w:val="ka-GE"/>
        </w:rPr>
        <w:t xml:space="preserve">ქვეყანა ინარჩუნებს </w:t>
      </w:r>
      <w:r w:rsidR="001059E9">
        <w:rPr>
          <w:lang w:val="ka-GE"/>
        </w:rPr>
        <w:t>სიკვდილიანობის მაჩვენებელს კრიტიკულ ნიშნულ</w:t>
      </w:r>
      <w:r w:rsidR="00591EC1">
        <w:rPr>
          <w:lang w:val="ka-GE"/>
        </w:rPr>
        <w:t>ზე</w:t>
      </w:r>
      <w:r w:rsidR="001059E9">
        <w:rPr>
          <w:lang w:val="ka-GE"/>
        </w:rPr>
        <w:t xml:space="preserve"> </w:t>
      </w:r>
      <w:r w:rsidR="00FD72A6">
        <w:rPr>
          <w:lang w:val="ka-GE"/>
        </w:rPr>
        <w:t xml:space="preserve">დაბლა - </w:t>
      </w:r>
      <w:r w:rsidR="009C7553">
        <w:rPr>
          <w:lang w:val="ka-GE"/>
        </w:rPr>
        <w:t>8 / 1 000 000 მოსახლე</w:t>
      </w:r>
      <w:r w:rsidR="00FD72A6">
        <w:rPr>
          <w:lang w:val="ka-GE"/>
        </w:rPr>
        <w:t>ზე</w:t>
      </w:r>
      <w:r w:rsidR="009C7553">
        <w:rPr>
          <w:lang w:val="ka-GE"/>
        </w:rPr>
        <w:t xml:space="preserve">, რაც </w:t>
      </w:r>
      <w:r w:rsidR="009C7553">
        <w:t>IHME</w:t>
      </w:r>
      <w:r w:rsidR="009C7553">
        <w:rPr>
          <w:lang w:val="ka-GE"/>
        </w:rPr>
        <w:t>-ს მნიშვნელოვანი ტრიგერია შეზღუდვების ინიცირებისთვის</w:t>
      </w:r>
      <w:r w:rsidR="001059E9">
        <w:rPr>
          <w:lang w:val="ka-GE"/>
        </w:rPr>
        <w:t xml:space="preserve">. ამ პერიოდისათვის დღიური გარდაცვალების რაოდენობა მერყეობს </w:t>
      </w:r>
      <w:r w:rsidR="008F4779">
        <w:rPr>
          <w:lang w:val="ka-GE"/>
        </w:rPr>
        <w:t>3</w:t>
      </w:r>
      <w:r w:rsidR="00557F1A">
        <w:rPr>
          <w:lang w:val="ka-GE"/>
        </w:rPr>
        <w:t>-</w:t>
      </w:r>
      <w:r w:rsidR="008F4779">
        <w:rPr>
          <w:lang w:val="ka-GE"/>
        </w:rPr>
        <w:t>3</w:t>
      </w:r>
      <w:r w:rsidR="00557F1A">
        <w:rPr>
          <w:lang w:val="ka-GE"/>
        </w:rPr>
        <w:t>.9 / 1 000 000 მოსახლეზე</w:t>
      </w:r>
      <w:r w:rsidR="001059E9">
        <w:rPr>
          <w:lang w:val="ka-GE"/>
        </w:rPr>
        <w:t xml:space="preserve"> ფარგლებში (</w:t>
      </w:r>
      <w:r w:rsidR="009C7553">
        <w:rPr>
          <w:lang w:val="ka-GE"/>
        </w:rPr>
        <w:t>კრიტიკული ზღვარი საქართველოსთვის არის დღიურ</w:t>
      </w:r>
      <w:r w:rsidR="001059E9">
        <w:rPr>
          <w:lang w:val="ka-GE"/>
        </w:rPr>
        <w:t>ად</w:t>
      </w:r>
      <w:r w:rsidR="009C7553">
        <w:rPr>
          <w:lang w:val="ka-GE"/>
        </w:rPr>
        <w:t xml:space="preserve"> 29-30 ლეტალ</w:t>
      </w:r>
      <w:r w:rsidR="001A2A0C">
        <w:rPr>
          <w:lang w:val="ka-GE"/>
        </w:rPr>
        <w:t>ური შემთხვევა</w:t>
      </w:r>
      <w:r w:rsidR="001059E9">
        <w:rPr>
          <w:lang w:val="ka-GE"/>
        </w:rPr>
        <w:t>)</w:t>
      </w:r>
      <w:r w:rsidR="009C7553">
        <w:rPr>
          <w:lang w:val="ka-GE"/>
        </w:rPr>
        <w:t>.</w:t>
      </w:r>
    </w:p>
    <w:p w14:paraId="1378F063" w14:textId="53045B89" w:rsidR="009C7553" w:rsidRDefault="008F4779" w:rsidP="001A2A0C">
      <w:pPr>
        <w:jc w:val="center"/>
        <w:rPr>
          <w:noProof/>
        </w:rPr>
      </w:pPr>
      <w:r w:rsidRPr="008F4779">
        <w:rPr>
          <w:noProof/>
        </w:rPr>
        <w:drawing>
          <wp:inline distT="0" distB="0" distL="0" distR="0" wp14:anchorId="6E88F908" wp14:editId="532C2BAD">
            <wp:extent cx="4610100" cy="229163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121" cy="230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7D238" w14:textId="52017791" w:rsidR="00752E45" w:rsidRDefault="00752E45" w:rsidP="009C7553">
      <w:pPr>
        <w:rPr>
          <w:lang w:val="ka-GE"/>
        </w:rPr>
      </w:pPr>
      <w:r>
        <w:rPr>
          <w:lang w:val="ka-GE"/>
        </w:rPr>
        <w:t xml:space="preserve">მიმდინარე კვირაში </w:t>
      </w:r>
      <w:r>
        <w:t>COVID</w:t>
      </w:r>
      <w:r>
        <w:rPr>
          <w:lang w:val="ka-GE"/>
        </w:rPr>
        <w:t>-სიკვდილიანობა გარდაცვალების წამყვან მიზეზებში მესამე ადგილზეა ქვეყანაში</w:t>
      </w:r>
    </w:p>
    <w:p w14:paraId="1D54D968" w14:textId="7F324B4E" w:rsidR="00752E45" w:rsidRPr="00752E45" w:rsidRDefault="00752E45" w:rsidP="00752E45">
      <w:pPr>
        <w:jc w:val="center"/>
        <w:rPr>
          <w:lang w:val="ka-GE"/>
        </w:rPr>
      </w:pPr>
      <w:r w:rsidRPr="00752E45">
        <w:rPr>
          <w:noProof/>
          <w:lang w:val="ka-GE"/>
        </w:rPr>
        <w:drawing>
          <wp:inline distT="0" distB="0" distL="0" distR="0" wp14:anchorId="31B781DC" wp14:editId="2E4098CA">
            <wp:extent cx="3676650" cy="1530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FB244" w14:textId="77777777" w:rsidR="00752E45" w:rsidRDefault="00752E45" w:rsidP="00752E45">
      <w:pPr>
        <w:jc w:val="center"/>
        <w:rPr>
          <w:lang w:val="ka-GE"/>
        </w:rPr>
      </w:pPr>
      <w:r w:rsidRPr="00752E45">
        <w:rPr>
          <w:noProof/>
          <w:lang w:val="ka-GE"/>
        </w:rPr>
        <w:lastRenderedPageBreak/>
        <w:drawing>
          <wp:inline distT="0" distB="0" distL="0" distR="0" wp14:anchorId="2C9023CA" wp14:editId="1AF24265">
            <wp:extent cx="4921250" cy="2209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7F10C" w14:textId="575738ED" w:rsidR="008F4779" w:rsidRDefault="009C7553" w:rsidP="00752E45">
      <w:pPr>
        <w:jc w:val="center"/>
        <w:rPr>
          <w:lang w:val="ka-GE"/>
        </w:rPr>
      </w:pPr>
      <w:r>
        <w:rPr>
          <w:lang w:val="ka-GE"/>
        </w:rPr>
        <w:t xml:space="preserve">მიმდინარე სცენარის შენარჩუნებისას (ჩაკეტვა 6 კვირით, თუ მოხდა დღიური გარდაცვალების 8 / 1 000 000 მოსახლეზე მომატება, თუ უფრო დაბალია - შემსუბუქება), </w:t>
      </w:r>
      <w:r w:rsidR="009526D0">
        <w:rPr>
          <w:b/>
          <w:bCs/>
          <w:lang w:val="ka-GE"/>
        </w:rPr>
        <w:t>ივნისი</w:t>
      </w:r>
      <w:r w:rsidRPr="00330E20">
        <w:rPr>
          <w:b/>
          <w:bCs/>
          <w:lang w:val="ka-GE"/>
        </w:rPr>
        <w:t xml:space="preserve">სთვის ქვეყნაში </w:t>
      </w:r>
      <w:r w:rsidR="001A2A0C" w:rsidRPr="00330E20">
        <w:rPr>
          <w:b/>
          <w:bCs/>
          <w:lang w:val="ka-GE"/>
        </w:rPr>
        <w:t xml:space="preserve">გარდაცვლილების </w:t>
      </w:r>
      <w:r w:rsidRPr="00330E20">
        <w:rPr>
          <w:b/>
          <w:bCs/>
          <w:lang w:val="ka-GE"/>
        </w:rPr>
        <w:t xml:space="preserve">კუმულაციური ციფრი იქნება </w:t>
      </w:r>
      <w:r w:rsidR="00FD72A6">
        <w:rPr>
          <w:b/>
          <w:bCs/>
          <w:lang w:val="ka-GE"/>
        </w:rPr>
        <w:t xml:space="preserve">3 </w:t>
      </w:r>
      <w:r w:rsidR="008F4779">
        <w:rPr>
          <w:b/>
          <w:bCs/>
          <w:lang w:val="ka-GE"/>
        </w:rPr>
        <w:t>902</w:t>
      </w:r>
      <w:r>
        <w:rPr>
          <w:lang w:val="ka-GE"/>
        </w:rPr>
        <w:t xml:space="preserve"> (მაქ 4 </w:t>
      </w:r>
      <w:r w:rsidR="008F4779">
        <w:rPr>
          <w:lang w:val="ka-GE"/>
        </w:rPr>
        <w:t>300</w:t>
      </w:r>
      <w:r>
        <w:rPr>
          <w:lang w:val="ka-GE"/>
        </w:rPr>
        <w:t>, მინ 3</w:t>
      </w:r>
      <w:r w:rsidR="00FD72A6">
        <w:rPr>
          <w:lang w:val="ka-GE"/>
        </w:rPr>
        <w:t xml:space="preserve"> </w:t>
      </w:r>
      <w:r w:rsidR="008F4779">
        <w:rPr>
          <w:lang w:val="ka-GE"/>
        </w:rPr>
        <w:t>625</w:t>
      </w:r>
      <w:r>
        <w:rPr>
          <w:lang w:val="ka-GE"/>
        </w:rPr>
        <w:t>), ხოლო დღ</w:t>
      </w:r>
      <w:r w:rsidR="001A2A0C">
        <w:rPr>
          <w:lang w:val="ka-GE"/>
        </w:rPr>
        <w:t>ი</w:t>
      </w:r>
      <w:r>
        <w:rPr>
          <w:lang w:val="ka-GE"/>
        </w:rPr>
        <w:t>ური გარდაცვალების მაქსიმალური რიცხვი თებერვლიდან აღ</w:t>
      </w:r>
      <w:r w:rsidR="001A2A0C">
        <w:rPr>
          <w:lang w:val="ka-GE"/>
        </w:rPr>
        <w:t>ა</w:t>
      </w:r>
      <w:r>
        <w:rPr>
          <w:lang w:val="ka-GE"/>
        </w:rPr>
        <w:t>რ უნდა აღემატოს 2 ათეულ შემთხვევას</w:t>
      </w:r>
      <w:r w:rsidR="009526D0">
        <w:rPr>
          <w:lang w:val="ka-GE"/>
        </w:rPr>
        <w:t>.</w:t>
      </w:r>
    </w:p>
    <w:p w14:paraId="15AB6043" w14:textId="7CBC57F5" w:rsidR="009C7553" w:rsidRDefault="009C7553" w:rsidP="009C7553">
      <w:pPr>
        <w:rPr>
          <w:lang w:val="ka-GE"/>
        </w:rPr>
      </w:pPr>
      <w:r>
        <w:rPr>
          <w:lang w:val="ka-GE"/>
        </w:rPr>
        <w:t>თუ ამ სტრატეგიასთ</w:t>
      </w:r>
      <w:r w:rsidR="001A2A0C">
        <w:rPr>
          <w:lang w:val="ka-GE"/>
        </w:rPr>
        <w:t>ა</w:t>
      </w:r>
      <w:r>
        <w:rPr>
          <w:lang w:val="ka-GE"/>
        </w:rPr>
        <w:t xml:space="preserve">ნ ერთად ნიღაბის მოხმარება გაუმჯობესდება, კუმულაციური ციფრი </w:t>
      </w:r>
      <w:r w:rsidR="009526D0">
        <w:rPr>
          <w:lang w:val="ka-GE"/>
        </w:rPr>
        <w:t>ივნისისთვის</w:t>
      </w:r>
      <w:r>
        <w:rPr>
          <w:lang w:val="ka-GE"/>
        </w:rPr>
        <w:t xml:space="preserve"> ნაკლები იქნება და შეადგენს 3</w:t>
      </w:r>
      <w:r w:rsidR="00330E20">
        <w:rPr>
          <w:lang w:val="ka-GE"/>
        </w:rPr>
        <w:t> </w:t>
      </w:r>
      <w:r w:rsidR="008F4779">
        <w:rPr>
          <w:lang w:val="ka-GE"/>
        </w:rPr>
        <w:t>798</w:t>
      </w:r>
      <w:r w:rsidR="00330E20">
        <w:rPr>
          <w:lang w:val="ka-GE"/>
        </w:rPr>
        <w:t>,</w:t>
      </w:r>
      <w:r w:rsidR="002B41BA">
        <w:rPr>
          <w:lang w:val="ka-GE"/>
        </w:rPr>
        <w:t xml:space="preserve"> ხოლო</w:t>
      </w:r>
      <w:r w:rsidR="002B41BA" w:rsidRPr="002B41BA">
        <w:rPr>
          <w:lang w:val="ka-GE"/>
        </w:rPr>
        <w:t xml:space="preserve"> </w:t>
      </w:r>
      <w:r w:rsidR="00FD72A6">
        <w:rPr>
          <w:lang w:val="ka-GE"/>
        </w:rPr>
        <w:t xml:space="preserve">ყველაზე ცუდი სცენარით შემთხვევაში </w:t>
      </w:r>
      <w:r w:rsidR="00FF5B06">
        <w:rPr>
          <w:u w:val="single"/>
          <w:lang w:val="ka-GE"/>
        </w:rPr>
        <w:t>(</w:t>
      </w:r>
      <w:r w:rsidR="00FF5B06">
        <w:rPr>
          <w:lang w:val="ka-GE"/>
        </w:rPr>
        <w:t xml:space="preserve">ახალი, უფრო გადამდები შტამების დომინირება და სოციალური დისტანციის უგულველყოფა) </w:t>
      </w:r>
      <w:r w:rsidR="002B41BA">
        <w:rPr>
          <w:lang w:val="ka-GE"/>
        </w:rPr>
        <w:t>კუმულაციური გარდაცვალება იქ</w:t>
      </w:r>
      <w:r w:rsidR="002B41BA" w:rsidRPr="002B41BA">
        <w:rPr>
          <w:lang w:val="ka-GE"/>
        </w:rPr>
        <w:t xml:space="preserve">ნება </w:t>
      </w:r>
      <w:r w:rsidR="00FD72A6">
        <w:rPr>
          <w:lang w:val="ka-GE"/>
        </w:rPr>
        <w:t>3</w:t>
      </w:r>
      <w:r w:rsidR="00B03E86">
        <w:rPr>
          <w:lang w:val="ka-GE"/>
        </w:rPr>
        <w:t> </w:t>
      </w:r>
      <w:r w:rsidR="008F4779">
        <w:rPr>
          <w:lang w:val="ka-GE"/>
        </w:rPr>
        <w:t>949</w:t>
      </w:r>
      <w:r w:rsidR="002B41BA" w:rsidRPr="002B41BA">
        <w:rPr>
          <w:lang w:val="ka-GE"/>
        </w:rPr>
        <w:t>.</w:t>
      </w:r>
    </w:p>
    <w:p w14:paraId="609999CF" w14:textId="4208791A" w:rsidR="005554B2" w:rsidRDefault="00EB6ACC" w:rsidP="005554B2">
      <w:pPr>
        <w:rPr>
          <w:bCs/>
          <w:lang w:val="ka-GE"/>
        </w:rPr>
      </w:pPr>
      <w:r w:rsidRPr="00AE5960">
        <w:rPr>
          <w:b/>
          <w:bCs/>
          <w:lang w:val="ka-GE"/>
        </w:rPr>
        <w:t xml:space="preserve">ნიღაბის მოხმარება </w:t>
      </w:r>
      <w:r w:rsidR="00E116A4">
        <w:rPr>
          <w:b/>
          <w:bCs/>
          <w:lang w:val="ka-GE"/>
        </w:rPr>
        <w:t>შენარჩნებულია</w:t>
      </w:r>
      <w:r w:rsidR="00EB399D" w:rsidRPr="00AE5960">
        <w:rPr>
          <w:b/>
          <w:bCs/>
          <w:lang w:val="ka-GE"/>
        </w:rPr>
        <w:t xml:space="preserve"> 7</w:t>
      </w:r>
      <w:r w:rsidR="00AE5960" w:rsidRPr="00AE5960">
        <w:rPr>
          <w:b/>
          <w:bCs/>
          <w:lang w:val="ka-GE"/>
        </w:rPr>
        <w:t>2</w:t>
      </w:r>
      <w:r w:rsidR="0008059E" w:rsidRPr="00AE5960">
        <w:rPr>
          <w:b/>
          <w:bCs/>
          <w:lang w:val="ka-GE"/>
        </w:rPr>
        <w:t>%</w:t>
      </w:r>
      <w:r w:rsidR="000769CE" w:rsidRPr="00AE5960">
        <w:rPr>
          <w:b/>
          <w:bCs/>
          <w:lang w:val="ka-GE"/>
        </w:rPr>
        <w:t>-</w:t>
      </w:r>
      <w:r w:rsidR="00E116A4">
        <w:rPr>
          <w:b/>
          <w:bCs/>
          <w:lang w:val="ka-GE"/>
        </w:rPr>
        <w:t>ზე</w:t>
      </w:r>
      <w:r w:rsidR="005554B2" w:rsidRPr="00AE5960">
        <w:rPr>
          <w:b/>
          <w:bCs/>
          <w:lang w:val="ka-GE"/>
        </w:rPr>
        <w:t>.</w:t>
      </w:r>
      <w:r w:rsidR="00272783">
        <w:rPr>
          <w:b/>
          <w:lang w:val="ka-GE"/>
        </w:rPr>
        <w:t xml:space="preserve"> </w:t>
      </w:r>
      <w:r w:rsidR="00272783" w:rsidRPr="00272783">
        <w:rPr>
          <w:bCs/>
        </w:rPr>
        <w:t>IHME</w:t>
      </w:r>
      <w:r w:rsidR="00272783" w:rsidRPr="00272783">
        <w:rPr>
          <w:bCs/>
          <w:lang w:val="ka-GE"/>
        </w:rPr>
        <w:t>-ს</w:t>
      </w:r>
      <w:r w:rsidR="00272783">
        <w:rPr>
          <w:bCs/>
          <w:lang w:val="ka-GE"/>
        </w:rPr>
        <w:t xml:space="preserve"> მიერ მოწოდებული სამიზნე ინდიკატორია 95%-ი, თუმცა</w:t>
      </w:r>
      <w:r w:rsidR="00AE5960">
        <w:rPr>
          <w:bCs/>
          <w:lang w:val="ka-GE"/>
        </w:rPr>
        <w:t xml:space="preserve"> </w:t>
      </w:r>
      <w:r w:rsidR="00272783">
        <w:rPr>
          <w:bCs/>
          <w:lang w:val="ka-GE"/>
        </w:rPr>
        <w:t xml:space="preserve">ორგანიზაციის შეფასებით, ქვეყნებში სადაც მოხმარება აღემატება 70%-ს და ეს მაჩვენებელი </w:t>
      </w:r>
      <w:r w:rsidR="002B41BA">
        <w:rPr>
          <w:bCs/>
          <w:lang w:val="ka-GE"/>
        </w:rPr>
        <w:t xml:space="preserve">სტაბილურად </w:t>
      </w:r>
      <w:r w:rsidR="00272783">
        <w:rPr>
          <w:bCs/>
          <w:lang w:val="ka-GE"/>
        </w:rPr>
        <w:t>ნარჩუნდება, მი</w:t>
      </w:r>
      <w:r w:rsidR="00AE5960">
        <w:rPr>
          <w:bCs/>
          <w:lang w:val="ka-GE"/>
        </w:rPr>
        <w:t>ჩნეულია</w:t>
      </w:r>
      <w:r w:rsidR="00272783">
        <w:rPr>
          <w:bCs/>
          <w:lang w:val="ka-GE"/>
        </w:rPr>
        <w:t xml:space="preserve"> </w:t>
      </w:r>
      <w:r w:rsidR="00AE5960">
        <w:rPr>
          <w:bCs/>
          <w:lang w:val="ka-GE"/>
        </w:rPr>
        <w:t>პოზიტიურ</w:t>
      </w:r>
      <w:r w:rsidR="00272783">
        <w:rPr>
          <w:bCs/>
          <w:lang w:val="ka-GE"/>
        </w:rPr>
        <w:t xml:space="preserve"> </w:t>
      </w:r>
      <w:r w:rsidR="00AE5960">
        <w:rPr>
          <w:bCs/>
          <w:lang w:val="ka-GE"/>
        </w:rPr>
        <w:t>ტენდენციათ</w:t>
      </w:r>
      <w:r w:rsidR="00272783">
        <w:rPr>
          <w:bCs/>
          <w:lang w:val="ka-GE"/>
        </w:rPr>
        <w:t xml:space="preserve">, რადგან შეფასების შკალაში საუკეთესო მაჩვენებელი აღარ დიფერენცირდება 70%-ს ზევით. </w:t>
      </w:r>
    </w:p>
    <w:p w14:paraId="5A1AB209" w14:textId="505869CC" w:rsidR="00752E45" w:rsidRPr="00272783" w:rsidRDefault="00752E45" w:rsidP="00752E45">
      <w:pPr>
        <w:jc w:val="center"/>
        <w:rPr>
          <w:bCs/>
          <w:lang w:val="ka-GE"/>
        </w:rPr>
      </w:pPr>
      <w:r w:rsidRPr="00752E45">
        <w:rPr>
          <w:bCs/>
          <w:noProof/>
          <w:lang w:val="ka-GE"/>
        </w:rPr>
        <w:drawing>
          <wp:inline distT="0" distB="0" distL="0" distR="0" wp14:anchorId="2D71A03A" wp14:editId="799B27F2">
            <wp:extent cx="4768850" cy="2171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E7263" w14:textId="60627563" w:rsidR="00EB399D" w:rsidRPr="005554B2" w:rsidRDefault="00557F1A" w:rsidP="002B41BA">
      <w:pPr>
        <w:jc w:val="center"/>
        <w:rPr>
          <w:b/>
        </w:rPr>
      </w:pPr>
      <w:r w:rsidRPr="00557F1A">
        <w:rPr>
          <w:b/>
          <w:noProof/>
        </w:rPr>
        <w:lastRenderedPageBreak/>
        <w:drawing>
          <wp:inline distT="0" distB="0" distL="0" distR="0" wp14:anchorId="0CE69D27" wp14:editId="004C9BE7">
            <wp:extent cx="4138586" cy="2381250"/>
            <wp:effectExtent l="0" t="0" r="0" b="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796" cy="239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4A678" w14:textId="77777777" w:rsidR="00B40A2E" w:rsidRDefault="00B40A2E" w:rsidP="00EB6ACC">
      <w:pPr>
        <w:rPr>
          <w:b/>
          <w:bCs/>
          <w:lang w:val="ka-GE"/>
        </w:rPr>
      </w:pPr>
    </w:p>
    <w:p w14:paraId="4D429868" w14:textId="77777777" w:rsidR="00B40A2E" w:rsidRDefault="00B40A2E" w:rsidP="00EB6ACC">
      <w:pPr>
        <w:rPr>
          <w:b/>
          <w:bCs/>
          <w:lang w:val="ka-GE"/>
        </w:rPr>
      </w:pPr>
    </w:p>
    <w:p w14:paraId="0F90D9C6" w14:textId="7D83096F" w:rsidR="00EB399D" w:rsidRDefault="00EB6ACC" w:rsidP="00EB6ACC">
      <w:pPr>
        <w:rPr>
          <w:lang w:val="ka-GE"/>
        </w:rPr>
      </w:pPr>
      <w:r w:rsidRPr="00AE5960">
        <w:rPr>
          <w:b/>
          <w:bCs/>
          <w:lang w:val="ka-GE"/>
        </w:rPr>
        <w:t>მობილობ</w:t>
      </w:r>
      <w:r w:rsidR="00416D16">
        <w:rPr>
          <w:b/>
          <w:bCs/>
          <w:lang w:val="ka-GE"/>
        </w:rPr>
        <w:t>ა წინა კვირასთან შედარებით (</w:t>
      </w:r>
      <w:r w:rsidR="008F4779">
        <w:rPr>
          <w:lang w:val="ka-GE"/>
        </w:rPr>
        <w:t>35</w:t>
      </w:r>
      <w:r w:rsidRPr="007E203F">
        <w:rPr>
          <w:b/>
          <w:lang w:val="ka-GE"/>
        </w:rPr>
        <w:t>%</w:t>
      </w:r>
      <w:r w:rsidR="00416D16">
        <w:rPr>
          <w:b/>
          <w:lang w:val="ka-GE"/>
        </w:rPr>
        <w:t xml:space="preserve">) </w:t>
      </w:r>
      <w:r w:rsidR="008F4779">
        <w:rPr>
          <w:b/>
          <w:lang w:val="ka-GE"/>
        </w:rPr>
        <w:t>ისევ მცირედ მომატებულია</w:t>
      </w:r>
      <w:r w:rsidR="00416D16">
        <w:rPr>
          <w:b/>
          <w:lang w:val="ka-GE"/>
        </w:rPr>
        <w:t xml:space="preserve"> და შეადგენს </w:t>
      </w:r>
      <w:r w:rsidR="008F4779">
        <w:rPr>
          <w:b/>
          <w:lang w:val="ka-GE"/>
        </w:rPr>
        <w:t>-</w:t>
      </w:r>
      <w:r w:rsidR="00364414">
        <w:rPr>
          <w:b/>
          <w:lang w:val="ka-GE"/>
        </w:rPr>
        <w:t>3</w:t>
      </w:r>
      <w:r w:rsidR="008F4779">
        <w:rPr>
          <w:b/>
          <w:lang w:val="ka-GE"/>
        </w:rPr>
        <w:t>3</w:t>
      </w:r>
      <w:r w:rsidR="00416D16">
        <w:rPr>
          <w:b/>
          <w:lang w:val="ka-GE"/>
        </w:rPr>
        <w:t>%-</w:t>
      </w:r>
      <w:r w:rsidR="0077466C">
        <w:rPr>
          <w:b/>
          <w:lang w:val="ka-GE"/>
        </w:rPr>
        <w:t>ს</w:t>
      </w:r>
      <w:r w:rsidR="00BB325D">
        <w:rPr>
          <w:lang w:val="ka-GE"/>
        </w:rPr>
        <w:t>.</w:t>
      </w:r>
    </w:p>
    <w:p w14:paraId="270DD7A5" w14:textId="4640E11A" w:rsidR="00752E45" w:rsidRDefault="00752E45" w:rsidP="00752E45">
      <w:pPr>
        <w:jc w:val="center"/>
        <w:rPr>
          <w:lang w:val="ka-GE"/>
        </w:rPr>
      </w:pPr>
      <w:r w:rsidRPr="00752E45">
        <w:rPr>
          <w:noProof/>
          <w:lang w:val="ka-GE"/>
        </w:rPr>
        <w:drawing>
          <wp:inline distT="0" distB="0" distL="0" distR="0" wp14:anchorId="7D4F9AE3" wp14:editId="0057E034">
            <wp:extent cx="4946650" cy="21717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364B3" w14:textId="7B89CC38" w:rsidR="00364414" w:rsidRDefault="008F4779" w:rsidP="009F7D2C">
      <w:pPr>
        <w:jc w:val="center"/>
        <w:rPr>
          <w:lang w:val="ka-GE"/>
        </w:rPr>
      </w:pPr>
      <w:r w:rsidRPr="008F4779">
        <w:rPr>
          <w:noProof/>
          <w:lang w:val="ka-GE"/>
        </w:rPr>
        <w:drawing>
          <wp:inline distT="0" distB="0" distL="0" distR="0" wp14:anchorId="6B32C6E5" wp14:editId="4B5CE822">
            <wp:extent cx="4012266" cy="2055639"/>
            <wp:effectExtent l="0" t="0" r="762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154" cy="206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A184E" w14:textId="7D0BE3C9" w:rsidR="00364414" w:rsidRDefault="00B40A2E" w:rsidP="00B03E86">
      <w:pPr>
        <w:rPr>
          <w:lang w:val="ka-GE"/>
        </w:rPr>
      </w:pPr>
      <w:r>
        <w:rPr>
          <w:lang w:val="ka-GE"/>
        </w:rPr>
        <w:t xml:space="preserve">წინა კვირის მონაცემებთან შედარებით გაუარესებული მაჩვენებელია აცრის მსურველებთან დაკავშირებით. </w:t>
      </w:r>
      <w:r w:rsidR="00364414">
        <w:rPr>
          <w:lang w:val="ka-GE"/>
        </w:rPr>
        <w:t xml:space="preserve">მოსახლეობის </w:t>
      </w:r>
      <w:r w:rsidR="00752E45">
        <w:rPr>
          <w:lang w:val="ka-GE"/>
        </w:rPr>
        <w:t>მხოლოდ 40.7</w:t>
      </w:r>
      <w:r w:rsidR="00364414">
        <w:rPr>
          <w:lang w:val="ka-GE"/>
        </w:rPr>
        <w:t xml:space="preserve">% აღნიშნავს, რომ </w:t>
      </w:r>
      <w:r w:rsidR="00364414">
        <w:t>COVID-</w:t>
      </w:r>
      <w:r w:rsidR="00364414">
        <w:rPr>
          <w:lang w:val="ka-GE"/>
        </w:rPr>
        <w:t>19 ვაქცინა</w:t>
      </w:r>
      <w:r w:rsidR="00752E45">
        <w:rPr>
          <w:lang w:val="ka-GE"/>
        </w:rPr>
        <w:t>ს გაიკეთებენ ან</w:t>
      </w:r>
      <w:r w:rsidR="00B74974">
        <w:rPr>
          <w:lang w:val="ka-GE"/>
        </w:rPr>
        <w:t xml:space="preserve"> მისაღებია მათთვის. კვლევის დიზაინი ითვალისწინებს მხოლოდ 2 სავარაუდო პასუხს: </w:t>
      </w:r>
      <w:r w:rsidR="00B74974" w:rsidRPr="00B74974">
        <w:rPr>
          <w:i/>
          <w:iCs/>
          <w:lang w:val="ka-GE"/>
        </w:rPr>
        <w:t>მისაღებია</w:t>
      </w:r>
      <w:r w:rsidR="00B74974">
        <w:rPr>
          <w:lang w:val="ka-GE"/>
        </w:rPr>
        <w:t xml:space="preserve"> და </w:t>
      </w:r>
      <w:r w:rsidR="00B74974" w:rsidRPr="00B74974">
        <w:rPr>
          <w:i/>
          <w:iCs/>
          <w:lang w:val="ka-GE"/>
        </w:rPr>
        <w:t>არ ვარ დარწმუნებული</w:t>
      </w:r>
      <w:r w:rsidR="00B74974">
        <w:rPr>
          <w:lang w:val="ka-GE"/>
        </w:rPr>
        <w:t>.</w:t>
      </w:r>
    </w:p>
    <w:p w14:paraId="29BA41E0" w14:textId="77777777" w:rsidR="00752E45" w:rsidRDefault="00752E45" w:rsidP="00752E45">
      <w:pPr>
        <w:jc w:val="center"/>
      </w:pPr>
      <w:r w:rsidRPr="00B40A2E">
        <w:rPr>
          <w:noProof/>
          <w:lang w:val="ka-GE"/>
        </w:rPr>
        <w:lastRenderedPageBreak/>
        <w:drawing>
          <wp:inline distT="0" distB="0" distL="0" distR="0" wp14:anchorId="46D911BF" wp14:editId="108A98E4">
            <wp:extent cx="3803545" cy="2053642"/>
            <wp:effectExtent l="0" t="0" r="6985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823" cy="206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E9A58" w14:textId="1913D002" w:rsidR="00752E45" w:rsidRDefault="00752E45" w:rsidP="00B03E86">
      <w:pPr>
        <w:rPr>
          <w:lang w:val="ka-GE"/>
        </w:rPr>
      </w:pPr>
      <w:r>
        <w:t>IHME</w:t>
      </w:r>
      <w:r>
        <w:rPr>
          <w:lang w:val="ka-GE"/>
        </w:rPr>
        <w:t>-ს შეფასებითი მაჩვენებელით, საქართველოში 1 ივნისისთვის უნდა იყოს აცრილი 464 200 ადამიანი, თუ აცრების კამპანია დაიწყო თებერვლის მეორე ნახევრიდან.</w:t>
      </w:r>
    </w:p>
    <w:p w14:paraId="281F8FFB" w14:textId="0C55AFA1" w:rsidR="00752E45" w:rsidRPr="00752E45" w:rsidRDefault="00752E45" w:rsidP="00752E45">
      <w:pPr>
        <w:jc w:val="center"/>
        <w:rPr>
          <w:lang w:val="ka-GE"/>
        </w:rPr>
      </w:pPr>
      <w:r w:rsidRPr="00752E45">
        <w:rPr>
          <w:noProof/>
          <w:lang w:val="ka-GE"/>
        </w:rPr>
        <w:drawing>
          <wp:inline distT="0" distB="0" distL="0" distR="0" wp14:anchorId="01BB6F1F" wp14:editId="0BA677FC">
            <wp:extent cx="4895850" cy="2349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4F842" w14:textId="561C48C2" w:rsidR="00B40A2E" w:rsidRPr="00364414" w:rsidRDefault="00B40A2E" w:rsidP="00B40A2E">
      <w:pPr>
        <w:jc w:val="center"/>
        <w:rPr>
          <w:lang w:val="ka-GE"/>
        </w:rPr>
      </w:pPr>
    </w:p>
    <w:p w14:paraId="7F040E56" w14:textId="09443AB6" w:rsidR="00B03E86" w:rsidRPr="004F5FAB" w:rsidRDefault="00B03E86" w:rsidP="00B03E86">
      <w:pPr>
        <w:rPr>
          <w:lang w:val="ka-GE"/>
        </w:rPr>
      </w:pPr>
      <w:r>
        <w:rPr>
          <w:lang w:val="ka-GE"/>
        </w:rPr>
        <w:t xml:space="preserve">მაჩვენებლების ვალიდაცია მოხდა სხვა ცნობილი მოდელირების ჯგუფების მონაცემებთან (ლოს ალამოსის ეროვნული ლაბორატორია, </w:t>
      </w:r>
      <w:r w:rsidRPr="004F5FAB">
        <w:rPr>
          <w:lang w:val="ka-GE"/>
        </w:rPr>
        <w:t>MIT Delphi</w:t>
      </w:r>
      <w:r>
        <w:rPr>
          <w:lang w:val="ka-GE"/>
        </w:rPr>
        <w:t xml:space="preserve">, ლონდონის იმპერიალ კოლეჯი). </w:t>
      </w:r>
      <w:r w:rsidRPr="00B40A2E">
        <w:rPr>
          <w:lang w:val="ka-GE"/>
        </w:rPr>
        <w:t>IHME</w:t>
      </w:r>
      <w:r>
        <w:rPr>
          <w:lang w:val="ka-GE"/>
        </w:rPr>
        <w:t>-ს მონაცემები სხვა წყაროებით წარმოებული მოდელირებებ</w:t>
      </w:r>
      <w:r w:rsidR="00B40A2E">
        <w:rPr>
          <w:lang w:val="ka-GE"/>
        </w:rPr>
        <w:t xml:space="preserve">ს ემთხვევა, გარდა </w:t>
      </w:r>
      <w:r w:rsidR="00B40A2E" w:rsidRPr="00B40A2E">
        <w:rPr>
          <w:lang w:val="ka-GE"/>
        </w:rPr>
        <w:t xml:space="preserve">SI-KJalpha </w:t>
      </w:r>
      <w:r w:rsidR="00B40A2E">
        <w:rPr>
          <w:lang w:val="ka-GE"/>
        </w:rPr>
        <w:t>მოდელისა,</w:t>
      </w:r>
      <w:r w:rsidR="00B40A2E" w:rsidRPr="00B40A2E">
        <w:rPr>
          <w:lang w:val="ka-GE"/>
        </w:rPr>
        <w:t xml:space="preserve"> University of Southern California</w:t>
      </w:r>
      <w:r w:rsidR="00B40A2E">
        <w:rPr>
          <w:lang w:val="ka-GE"/>
        </w:rPr>
        <w:t>-დან</w:t>
      </w:r>
      <w:r>
        <w:rPr>
          <w:lang w:val="ka-GE"/>
        </w:rPr>
        <w:t>.</w:t>
      </w:r>
    </w:p>
    <w:p w14:paraId="51E6396C" w14:textId="4FD4C77B" w:rsidR="00B03E86" w:rsidRPr="00B40A2E" w:rsidRDefault="00B03E86" w:rsidP="00B03E86">
      <w:pPr>
        <w:rPr>
          <w:noProof/>
          <w:lang w:val="ka-GE"/>
        </w:rPr>
      </w:pPr>
    </w:p>
    <w:p w14:paraId="30F58C68" w14:textId="08110F1A" w:rsidR="00B03E86" w:rsidRPr="00B03E86" w:rsidRDefault="00B40A2E" w:rsidP="00B03E86">
      <w:pPr>
        <w:tabs>
          <w:tab w:val="left" w:pos="4500"/>
        </w:tabs>
        <w:jc w:val="center"/>
        <w:rPr>
          <w:lang w:val="ka-GE"/>
        </w:rPr>
      </w:pPr>
      <w:r w:rsidRPr="00B40A2E">
        <w:rPr>
          <w:noProof/>
          <w:lang w:val="ka-GE"/>
        </w:rPr>
        <w:lastRenderedPageBreak/>
        <w:drawing>
          <wp:inline distT="0" distB="0" distL="0" distR="0" wp14:anchorId="6E501333" wp14:editId="6AD1C4B1">
            <wp:extent cx="4521200" cy="25408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258" cy="254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3E86" w:rsidRPr="00B03E86" w:rsidSect="00DF53D5">
      <w:foot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33FD3" w14:textId="77777777" w:rsidR="001F031A" w:rsidRDefault="001F031A" w:rsidP="003553BA">
      <w:pPr>
        <w:spacing w:after="0" w:line="240" w:lineRule="auto"/>
      </w:pPr>
      <w:r>
        <w:separator/>
      </w:r>
    </w:p>
  </w:endnote>
  <w:endnote w:type="continuationSeparator" w:id="0">
    <w:p w14:paraId="7C6DBD28" w14:textId="77777777" w:rsidR="001F031A" w:rsidRDefault="001F031A" w:rsidP="0035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1935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8EAFD" w14:textId="7A9CAD48" w:rsidR="0028052D" w:rsidRDefault="002805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38F578" w14:textId="77777777" w:rsidR="0028052D" w:rsidRDefault="00280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31A62" w14:textId="77777777" w:rsidR="001F031A" w:rsidRDefault="001F031A" w:rsidP="003553BA">
      <w:pPr>
        <w:spacing w:after="0" w:line="240" w:lineRule="auto"/>
      </w:pPr>
      <w:r>
        <w:separator/>
      </w:r>
    </w:p>
  </w:footnote>
  <w:footnote w:type="continuationSeparator" w:id="0">
    <w:p w14:paraId="48D25FC2" w14:textId="77777777" w:rsidR="001F031A" w:rsidRDefault="001F031A" w:rsidP="003553BA">
      <w:pPr>
        <w:spacing w:after="0" w:line="240" w:lineRule="auto"/>
      </w:pPr>
      <w:r>
        <w:continuationSeparator/>
      </w:r>
    </w:p>
  </w:footnote>
  <w:footnote w:id="1">
    <w:p w14:paraId="6EE83352" w14:textId="77777777" w:rsidR="00311B9E" w:rsidRPr="005554B2" w:rsidRDefault="00311B9E">
      <w:pPr>
        <w:pStyle w:val="FootnoteText"/>
        <w:rPr>
          <w:sz w:val="18"/>
          <w:lang w:val="ka-GE"/>
        </w:rPr>
      </w:pPr>
      <w:r w:rsidRPr="005554B2">
        <w:rPr>
          <w:rStyle w:val="FootnoteReference"/>
          <w:sz w:val="18"/>
        </w:rPr>
        <w:footnoteRef/>
      </w:r>
      <w:r w:rsidRPr="005554B2">
        <w:rPr>
          <w:sz w:val="18"/>
        </w:rPr>
        <w:t xml:space="preserve"> </w:t>
      </w:r>
      <w:hyperlink r:id="rId1" w:history="1">
        <w:r w:rsidRPr="005554B2">
          <w:rPr>
            <w:rStyle w:val="Hyperlink"/>
            <w:sz w:val="18"/>
          </w:rPr>
          <w:t>https://covid19.healthdata.org/georgia?view=social-distancing&amp;tab=trend</w:t>
        </w:r>
      </w:hyperlink>
      <w:r w:rsidRPr="005554B2">
        <w:rPr>
          <w:sz w:val="18"/>
          <w:lang w:val="ka-G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606AE"/>
    <w:multiLevelType w:val="hybridMultilevel"/>
    <w:tmpl w:val="FBA0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943EC"/>
    <w:multiLevelType w:val="hybridMultilevel"/>
    <w:tmpl w:val="C90687D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9F5"/>
    <w:rsid w:val="0004016D"/>
    <w:rsid w:val="000460A4"/>
    <w:rsid w:val="000769CE"/>
    <w:rsid w:val="0008059E"/>
    <w:rsid w:val="00084A0A"/>
    <w:rsid w:val="00096F02"/>
    <w:rsid w:val="000A1408"/>
    <w:rsid w:val="000D1D62"/>
    <w:rsid w:val="000F3CB3"/>
    <w:rsid w:val="001059E9"/>
    <w:rsid w:val="00112C58"/>
    <w:rsid w:val="00120AC7"/>
    <w:rsid w:val="001701D1"/>
    <w:rsid w:val="00173951"/>
    <w:rsid w:val="001910A0"/>
    <w:rsid w:val="001A2A0C"/>
    <w:rsid w:val="001C1799"/>
    <w:rsid w:val="001C17CA"/>
    <w:rsid w:val="001E737D"/>
    <w:rsid w:val="001F031A"/>
    <w:rsid w:val="00203D11"/>
    <w:rsid w:val="00223E97"/>
    <w:rsid w:val="002265DB"/>
    <w:rsid w:val="00244C15"/>
    <w:rsid w:val="00272783"/>
    <w:rsid w:val="002766BF"/>
    <w:rsid w:val="0028052D"/>
    <w:rsid w:val="002848FC"/>
    <w:rsid w:val="002A01F0"/>
    <w:rsid w:val="002B41BA"/>
    <w:rsid w:val="00311B9E"/>
    <w:rsid w:val="00330E20"/>
    <w:rsid w:val="003553BA"/>
    <w:rsid w:val="00364414"/>
    <w:rsid w:val="0037671C"/>
    <w:rsid w:val="00382403"/>
    <w:rsid w:val="00382625"/>
    <w:rsid w:val="003A3F73"/>
    <w:rsid w:val="003C2D49"/>
    <w:rsid w:val="003C7909"/>
    <w:rsid w:val="004009E3"/>
    <w:rsid w:val="00414ED7"/>
    <w:rsid w:val="00416D16"/>
    <w:rsid w:val="004279B0"/>
    <w:rsid w:val="00441D31"/>
    <w:rsid w:val="004D17E9"/>
    <w:rsid w:val="004E3941"/>
    <w:rsid w:val="004E6BD8"/>
    <w:rsid w:val="004F5FAB"/>
    <w:rsid w:val="005109C7"/>
    <w:rsid w:val="00510F40"/>
    <w:rsid w:val="00535A56"/>
    <w:rsid w:val="00537D31"/>
    <w:rsid w:val="005424B9"/>
    <w:rsid w:val="00550C45"/>
    <w:rsid w:val="005554B2"/>
    <w:rsid w:val="00557F1A"/>
    <w:rsid w:val="0057246B"/>
    <w:rsid w:val="00591EC1"/>
    <w:rsid w:val="005A301E"/>
    <w:rsid w:val="005A5B6C"/>
    <w:rsid w:val="005F29C8"/>
    <w:rsid w:val="00675BD6"/>
    <w:rsid w:val="00687A15"/>
    <w:rsid w:val="006C10D2"/>
    <w:rsid w:val="006D460D"/>
    <w:rsid w:val="006D4736"/>
    <w:rsid w:val="006E4AD0"/>
    <w:rsid w:val="00711FF8"/>
    <w:rsid w:val="00752E45"/>
    <w:rsid w:val="00763F10"/>
    <w:rsid w:val="0077466C"/>
    <w:rsid w:val="00794FBE"/>
    <w:rsid w:val="007C7C7A"/>
    <w:rsid w:val="007D2F30"/>
    <w:rsid w:val="007E203F"/>
    <w:rsid w:val="00820168"/>
    <w:rsid w:val="00841B06"/>
    <w:rsid w:val="0085554A"/>
    <w:rsid w:val="00855796"/>
    <w:rsid w:val="008F4779"/>
    <w:rsid w:val="00915D19"/>
    <w:rsid w:val="00946603"/>
    <w:rsid w:val="00947589"/>
    <w:rsid w:val="0095127F"/>
    <w:rsid w:val="00951DB1"/>
    <w:rsid w:val="009526D0"/>
    <w:rsid w:val="00976502"/>
    <w:rsid w:val="009C7553"/>
    <w:rsid w:val="009F53F1"/>
    <w:rsid w:val="009F7D2C"/>
    <w:rsid w:val="00A06CDD"/>
    <w:rsid w:val="00A26AD9"/>
    <w:rsid w:val="00A56A5B"/>
    <w:rsid w:val="00A9062E"/>
    <w:rsid w:val="00AE5960"/>
    <w:rsid w:val="00B03E86"/>
    <w:rsid w:val="00B40A2E"/>
    <w:rsid w:val="00B63A24"/>
    <w:rsid w:val="00B74974"/>
    <w:rsid w:val="00BB325D"/>
    <w:rsid w:val="00BC68AC"/>
    <w:rsid w:val="00BE5C8E"/>
    <w:rsid w:val="00CA6641"/>
    <w:rsid w:val="00CC59F5"/>
    <w:rsid w:val="00CD451C"/>
    <w:rsid w:val="00D059F4"/>
    <w:rsid w:val="00D31B44"/>
    <w:rsid w:val="00D9094F"/>
    <w:rsid w:val="00D92182"/>
    <w:rsid w:val="00D947DA"/>
    <w:rsid w:val="00D951A2"/>
    <w:rsid w:val="00DC23FC"/>
    <w:rsid w:val="00DE684A"/>
    <w:rsid w:val="00DF53D5"/>
    <w:rsid w:val="00E116A4"/>
    <w:rsid w:val="00E665CD"/>
    <w:rsid w:val="00E6673D"/>
    <w:rsid w:val="00E87C67"/>
    <w:rsid w:val="00E977D9"/>
    <w:rsid w:val="00EB399D"/>
    <w:rsid w:val="00EB6ACC"/>
    <w:rsid w:val="00F000BE"/>
    <w:rsid w:val="00F438C6"/>
    <w:rsid w:val="00F57ED5"/>
    <w:rsid w:val="00F637EF"/>
    <w:rsid w:val="00F6404F"/>
    <w:rsid w:val="00F83917"/>
    <w:rsid w:val="00F941E0"/>
    <w:rsid w:val="00FB3A82"/>
    <w:rsid w:val="00FD575F"/>
    <w:rsid w:val="00FD72A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20A6"/>
  <w15:chartTrackingRefBased/>
  <w15:docId w15:val="{2064850E-067A-4A38-A9FF-A6AABBE3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8262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553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3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53B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553BA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E5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2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A0C"/>
  </w:style>
  <w:style w:type="paragraph" w:styleId="Footer">
    <w:name w:val="footer"/>
    <w:basedOn w:val="Normal"/>
    <w:link w:val="FooterChar"/>
    <w:uiPriority w:val="99"/>
    <w:unhideWhenUsed/>
    <w:rsid w:val="001A2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vid19.healthdata.org/georgia?view=social-distancing&amp;tab=tr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F685-7783-402A-A4ED-D4DB5499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 Skhvitaridze</cp:lastModifiedBy>
  <cp:revision>3</cp:revision>
  <dcterms:created xsi:type="dcterms:W3CDTF">2021-02-13T19:23:00Z</dcterms:created>
  <dcterms:modified xsi:type="dcterms:W3CDTF">2021-02-14T07:52:00Z</dcterms:modified>
</cp:coreProperties>
</file>