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37C" w:rsidRPr="007A11B4" w:rsidRDefault="00EE6188" w:rsidP="00F3528B">
      <w:pPr>
        <w:jc w:val="center"/>
        <w:rPr>
          <w:rFonts w:ascii="Sylfaen" w:hAnsi="Sylfaen"/>
          <w:b/>
          <w:color w:val="0070C0"/>
          <w:sz w:val="32"/>
          <w:szCs w:val="32"/>
          <w:lang w:val="ka-GE"/>
        </w:rPr>
      </w:pPr>
      <w:r>
        <w:rPr>
          <w:rFonts w:ascii="Sylfaen" w:hAnsi="Sylfaen"/>
          <w:b/>
          <w:color w:val="0070C0"/>
          <w:sz w:val="32"/>
          <w:szCs w:val="32"/>
          <w:lang w:val="ka-GE"/>
        </w:rPr>
        <w:t xml:space="preserve">ანტიკრიზისული გეგმის ნარატივის </w:t>
      </w:r>
      <w:r w:rsidR="00F3528B" w:rsidRPr="007A11B4">
        <w:rPr>
          <w:rFonts w:ascii="Sylfaen" w:hAnsi="Sylfaen"/>
          <w:b/>
          <w:color w:val="0070C0"/>
          <w:sz w:val="32"/>
          <w:szCs w:val="32"/>
          <w:lang w:val="ka-GE"/>
        </w:rPr>
        <w:t>სტრუქტურა</w:t>
      </w:r>
    </w:p>
    <w:p w:rsidR="00F3528B" w:rsidRDefault="00F3528B" w:rsidP="00F3528B">
      <w:pPr>
        <w:jc w:val="center"/>
        <w:rPr>
          <w:rFonts w:ascii="Sylfaen" w:hAnsi="Sylfaen"/>
          <w:color w:val="0070C0"/>
          <w:sz w:val="28"/>
          <w:szCs w:val="28"/>
          <w:lang w:val="ka-GE"/>
        </w:rPr>
      </w:pPr>
    </w:p>
    <w:p w:rsidR="00F3528B" w:rsidRDefault="00F3528B" w:rsidP="00F3528B">
      <w:pPr>
        <w:pStyle w:val="ListParagraph"/>
        <w:numPr>
          <w:ilvl w:val="0"/>
          <w:numId w:val="1"/>
        </w:numPr>
        <w:rPr>
          <w:rFonts w:ascii="Sylfaen" w:hAnsi="Sylfaen"/>
          <w:color w:val="0070C0"/>
          <w:sz w:val="28"/>
          <w:szCs w:val="28"/>
          <w:lang w:val="ka-GE"/>
        </w:rPr>
      </w:pPr>
      <w:r w:rsidRPr="003974A2">
        <w:rPr>
          <w:rFonts w:ascii="Sylfaen" w:hAnsi="Sylfaen"/>
          <w:b/>
          <w:color w:val="0070C0"/>
          <w:sz w:val="28"/>
          <w:szCs w:val="28"/>
          <w:lang w:val="ka-GE"/>
        </w:rPr>
        <w:t>შესავალი</w:t>
      </w:r>
      <w:r w:rsidR="0065135E">
        <w:rPr>
          <w:rFonts w:ascii="Sylfaen" w:hAnsi="Sylfaen"/>
          <w:color w:val="0070C0"/>
          <w:sz w:val="28"/>
          <w:szCs w:val="28"/>
          <w:lang w:val="ka-GE"/>
        </w:rPr>
        <w:t xml:space="preserve"> </w:t>
      </w:r>
      <w:r w:rsidR="0065135E" w:rsidRPr="0065135E">
        <w:rPr>
          <w:rFonts w:ascii="Sylfaen" w:hAnsi="Sylfaen" w:cs="Sylfaen"/>
          <w:b/>
          <w:color w:val="FF0000"/>
          <w:lang w:val="ka-GE"/>
        </w:rPr>
        <w:t>(პიარი)</w:t>
      </w:r>
    </w:p>
    <w:p w:rsidR="00F3528B" w:rsidRDefault="00F3528B" w:rsidP="00024928">
      <w:pPr>
        <w:pStyle w:val="ListParagraph"/>
        <w:numPr>
          <w:ilvl w:val="0"/>
          <w:numId w:val="2"/>
        </w:numPr>
        <w:jc w:val="both"/>
        <w:rPr>
          <w:rFonts w:ascii="Sylfaen" w:hAnsi="Sylfaen" w:cs="Sylfaen"/>
          <w:lang w:val="ka-GE"/>
        </w:rPr>
      </w:pPr>
      <w:r w:rsidRPr="00F3528B">
        <w:rPr>
          <w:rFonts w:ascii="Sylfaen" w:hAnsi="Sylfaen" w:cs="Sylfaen"/>
          <w:lang w:val="ka-GE"/>
        </w:rPr>
        <w:t>პირველი ფაქტის</w:t>
      </w:r>
      <w:r>
        <w:rPr>
          <w:rFonts w:ascii="Sylfaen" w:hAnsi="Sylfaen" w:cs="Sylfaen"/>
          <w:lang w:val="ka-GE"/>
        </w:rPr>
        <w:t xml:space="preserve"> </w:t>
      </w:r>
      <w:r w:rsidRPr="00F3528B">
        <w:rPr>
          <w:rFonts w:ascii="Sylfaen" w:hAnsi="Sylfaen" w:cs="Sylfaen"/>
          <w:lang w:val="ka-GE"/>
        </w:rPr>
        <w:t>დადასტურებამდე 1 თვით ადრე</w:t>
      </w:r>
      <w:r>
        <w:rPr>
          <w:rFonts w:ascii="Sylfaen" w:hAnsi="Sylfaen" w:cs="Sylfaen"/>
          <w:lang w:val="ka-GE"/>
        </w:rPr>
        <w:t xml:space="preserve"> </w:t>
      </w:r>
      <w:r w:rsidRPr="00F3528B">
        <w:rPr>
          <w:rFonts w:ascii="Sylfaen" w:hAnsi="Sylfaen" w:cs="Sylfaen"/>
          <w:lang w:val="ka-GE"/>
        </w:rPr>
        <w:t>COVID-19-ის წინააღმდეგ</w:t>
      </w:r>
      <w:r>
        <w:rPr>
          <w:rFonts w:ascii="Sylfaen" w:hAnsi="Sylfaen" w:cs="Sylfaen"/>
          <w:lang w:val="ka-GE"/>
        </w:rPr>
        <w:t xml:space="preserve"> რეაგირების დაწყება;</w:t>
      </w:r>
    </w:p>
    <w:p w:rsidR="00024928" w:rsidRDefault="00024928" w:rsidP="00024928">
      <w:pPr>
        <w:pStyle w:val="ListParagraph"/>
        <w:numPr>
          <w:ilvl w:val="0"/>
          <w:numId w:val="2"/>
        </w:numPr>
        <w:jc w:val="both"/>
        <w:rPr>
          <w:rFonts w:ascii="Sylfaen" w:hAnsi="Sylfaen" w:cs="Sylfaen"/>
          <w:lang w:val="ka-GE"/>
        </w:rPr>
      </w:pPr>
      <w:r>
        <w:rPr>
          <w:rFonts w:ascii="Sylfaen" w:hAnsi="Sylfaen" w:cs="Sylfaen"/>
          <w:lang w:val="ka-GE"/>
        </w:rPr>
        <w:t xml:space="preserve">მთავრობის ქმედებები </w:t>
      </w:r>
      <w:r w:rsidR="00F3528B">
        <w:t xml:space="preserve">2 </w:t>
      </w:r>
      <w:r w:rsidR="00F3528B" w:rsidRPr="00024928">
        <w:rPr>
          <w:rFonts w:ascii="Sylfaen" w:hAnsi="Sylfaen" w:cs="Sylfaen"/>
          <w:lang w:val="ka-GE"/>
        </w:rPr>
        <w:t>მიმართულებით</w:t>
      </w:r>
      <w:r w:rsidRPr="00024928">
        <w:rPr>
          <w:rFonts w:ascii="Sylfaen" w:hAnsi="Sylfaen" w:cs="Sylfaen"/>
          <w:lang w:val="ka-GE"/>
        </w:rPr>
        <w:t xml:space="preserve">: </w:t>
      </w:r>
      <w:r w:rsidR="00F3528B" w:rsidRPr="00024928">
        <w:rPr>
          <w:lang w:val="ka-GE"/>
        </w:rPr>
        <w:t xml:space="preserve"> </w:t>
      </w:r>
      <w:r w:rsidR="00F3528B" w:rsidRPr="00024928">
        <w:rPr>
          <w:rFonts w:ascii="Sylfaen" w:hAnsi="Sylfaen" w:cs="Sylfaen"/>
          <w:lang w:val="ka-GE"/>
        </w:rPr>
        <w:t>მოქალაქეების</w:t>
      </w:r>
      <w:r w:rsidR="00F3528B" w:rsidRPr="00024928">
        <w:rPr>
          <w:lang w:val="ka-GE"/>
        </w:rPr>
        <w:t xml:space="preserve"> </w:t>
      </w:r>
      <w:r w:rsidR="00F3528B" w:rsidRPr="00024928">
        <w:rPr>
          <w:rFonts w:ascii="Sylfaen" w:hAnsi="Sylfaen" w:cs="Sylfaen"/>
          <w:lang w:val="ka-GE"/>
        </w:rPr>
        <w:t>ჯა</w:t>
      </w:r>
      <w:r w:rsidRPr="00024928">
        <w:rPr>
          <w:rFonts w:ascii="Sylfaen" w:hAnsi="Sylfaen" w:cs="Sylfaen"/>
          <w:lang w:val="ka-GE"/>
        </w:rPr>
        <w:t>ნმრთელობა</w:t>
      </w:r>
      <w:r w:rsidR="00F3528B" w:rsidRPr="00024928">
        <w:rPr>
          <w:lang w:val="ka-GE"/>
        </w:rPr>
        <w:t xml:space="preserve"> </w:t>
      </w:r>
      <w:r w:rsidRPr="00024928">
        <w:rPr>
          <w:rFonts w:ascii="Sylfaen" w:hAnsi="Sylfaen"/>
          <w:lang w:val="ka-GE"/>
        </w:rPr>
        <w:t xml:space="preserve"> და </w:t>
      </w:r>
      <w:r w:rsidR="00F3528B" w:rsidRPr="00024928">
        <w:rPr>
          <w:rFonts w:ascii="Sylfaen" w:hAnsi="Sylfaen" w:cs="Sylfaen"/>
          <w:lang w:val="ka-GE"/>
        </w:rPr>
        <w:t>საქართველოს</w:t>
      </w:r>
      <w:r w:rsidR="00F3528B" w:rsidRPr="00024928">
        <w:rPr>
          <w:lang w:val="ka-GE"/>
        </w:rPr>
        <w:t xml:space="preserve"> </w:t>
      </w:r>
      <w:r w:rsidR="00F3528B" w:rsidRPr="00024928">
        <w:rPr>
          <w:rFonts w:ascii="Sylfaen" w:hAnsi="Sylfaen" w:cs="Sylfaen"/>
          <w:lang w:val="ka-GE"/>
        </w:rPr>
        <w:t>ეკონომიკის</w:t>
      </w:r>
      <w:r w:rsidR="00F3528B" w:rsidRPr="00024928">
        <w:rPr>
          <w:lang w:val="ka-GE"/>
        </w:rPr>
        <w:t xml:space="preserve"> </w:t>
      </w:r>
      <w:r w:rsidR="00F3528B" w:rsidRPr="00024928">
        <w:rPr>
          <w:rFonts w:ascii="Sylfaen" w:hAnsi="Sylfaen" w:cs="Sylfaen"/>
          <w:lang w:val="ka-GE"/>
        </w:rPr>
        <w:t>გადა</w:t>
      </w:r>
      <w:r w:rsidRPr="00024928">
        <w:rPr>
          <w:rFonts w:ascii="Sylfaen" w:hAnsi="Sylfaen" w:cs="Sylfaen"/>
          <w:lang w:val="ka-GE"/>
        </w:rPr>
        <w:t>რჩენა.</w:t>
      </w:r>
    </w:p>
    <w:p w:rsidR="00F3528B" w:rsidRDefault="00F3528B" w:rsidP="00024928">
      <w:pPr>
        <w:pStyle w:val="ListParagraph"/>
        <w:numPr>
          <w:ilvl w:val="0"/>
          <w:numId w:val="2"/>
        </w:numPr>
        <w:jc w:val="both"/>
        <w:rPr>
          <w:rFonts w:ascii="Sylfaen" w:hAnsi="Sylfaen" w:cs="Sylfaen"/>
          <w:lang w:val="ka-GE"/>
        </w:rPr>
      </w:pPr>
      <w:r w:rsidRPr="00024928">
        <w:rPr>
          <w:rFonts w:ascii="Sylfaen" w:hAnsi="Sylfaen" w:cs="Sylfaen"/>
          <w:lang w:val="ka-GE"/>
        </w:rPr>
        <w:t>ეპიდემიოლოგიური სურათი</w:t>
      </w:r>
      <w:r w:rsidR="00024928">
        <w:rPr>
          <w:rFonts w:ascii="Sylfaen" w:hAnsi="Sylfaen" w:cs="Sylfaen"/>
          <w:lang w:val="ka-GE"/>
        </w:rPr>
        <w:t xml:space="preserve"> (მსოფლიოში წამატებული მაგალითი)</w:t>
      </w:r>
    </w:p>
    <w:p w:rsidR="00024928" w:rsidRPr="00024928" w:rsidRDefault="00024928" w:rsidP="00024928">
      <w:pPr>
        <w:pStyle w:val="ListParagraph"/>
        <w:ind w:left="780"/>
        <w:rPr>
          <w:rFonts w:ascii="Sylfaen" w:hAnsi="Sylfaen" w:cs="Sylfaen"/>
          <w:lang w:val="ka-GE"/>
        </w:rPr>
      </w:pPr>
    </w:p>
    <w:p w:rsidR="00F3528B" w:rsidRPr="003974A2" w:rsidRDefault="00F3528B" w:rsidP="00F3528B">
      <w:pPr>
        <w:pStyle w:val="ListParagraph"/>
        <w:numPr>
          <w:ilvl w:val="0"/>
          <w:numId w:val="1"/>
        </w:numPr>
        <w:rPr>
          <w:rFonts w:ascii="Sylfaen" w:hAnsi="Sylfaen"/>
          <w:b/>
          <w:color w:val="0070C0"/>
          <w:sz w:val="28"/>
          <w:szCs w:val="28"/>
          <w:lang w:val="ka-GE"/>
        </w:rPr>
      </w:pPr>
      <w:r w:rsidRPr="003974A2">
        <w:rPr>
          <w:rFonts w:ascii="Sylfaen" w:hAnsi="Sylfaen"/>
          <w:b/>
          <w:color w:val="0070C0"/>
          <w:sz w:val="28"/>
          <w:szCs w:val="28"/>
          <w:lang w:val="ka-GE"/>
        </w:rPr>
        <w:t>სიტუაციის ანალიზი</w:t>
      </w:r>
      <w:r w:rsidR="009036D9" w:rsidRPr="003974A2">
        <w:rPr>
          <w:rFonts w:ascii="Sylfaen" w:hAnsi="Sylfaen"/>
          <w:b/>
          <w:color w:val="0070C0"/>
          <w:sz w:val="28"/>
          <w:szCs w:val="28"/>
          <w:lang w:val="ka-GE"/>
        </w:rPr>
        <w:t xml:space="preserve"> </w:t>
      </w:r>
    </w:p>
    <w:p w:rsidR="00024928" w:rsidRPr="001D23FF" w:rsidRDefault="001D23FF" w:rsidP="000568A8">
      <w:pPr>
        <w:pStyle w:val="ListParagraph"/>
        <w:numPr>
          <w:ilvl w:val="0"/>
          <w:numId w:val="2"/>
        </w:numPr>
        <w:jc w:val="both"/>
        <w:rPr>
          <w:rFonts w:ascii="Sylfaen" w:hAnsi="Sylfaen" w:cs="Sylfaen"/>
          <w:lang w:val="ka-GE"/>
        </w:rPr>
      </w:pPr>
      <w:r w:rsidRPr="001D23FF">
        <w:rPr>
          <w:rFonts w:ascii="Sylfaen" w:hAnsi="Sylfaen" w:cs="Sylfaen"/>
          <w:lang w:val="ka-GE"/>
        </w:rPr>
        <w:t xml:space="preserve">ზოგადი </w:t>
      </w:r>
      <w:r w:rsidR="000568A8" w:rsidRPr="001D23FF">
        <w:rPr>
          <w:rFonts w:ascii="Sylfaen" w:hAnsi="Sylfaen" w:cs="Sylfaen"/>
          <w:lang w:val="ka-GE"/>
        </w:rPr>
        <w:t>გავლენა</w:t>
      </w:r>
      <w:r w:rsidRPr="001D23FF">
        <w:rPr>
          <w:rFonts w:ascii="Sylfaen" w:hAnsi="Sylfaen" w:cs="Sylfaen"/>
          <w:lang w:val="ka-GE"/>
        </w:rPr>
        <w:t xml:space="preserve">: </w:t>
      </w:r>
      <w:r w:rsidR="000568A8" w:rsidRPr="001D23FF">
        <w:rPr>
          <w:rFonts w:ascii="Sylfaen" w:hAnsi="Sylfaen" w:cs="Sylfaen"/>
          <w:lang w:val="ka-GE"/>
        </w:rPr>
        <w:t>ეკონომიკური</w:t>
      </w:r>
      <w:r w:rsidR="000568A8" w:rsidRPr="001D23FF">
        <w:rPr>
          <w:lang w:val="ka-GE"/>
        </w:rPr>
        <w:t xml:space="preserve"> </w:t>
      </w:r>
      <w:r w:rsidR="000568A8" w:rsidRPr="001D23FF">
        <w:rPr>
          <w:rFonts w:ascii="Sylfaen" w:hAnsi="Sylfaen" w:cs="Sylfaen"/>
          <w:lang w:val="ka-GE"/>
        </w:rPr>
        <w:t>ზრდა, ბიუჯეტის შემოსავლები, მიმდინარე ხარჯების შემცირება</w:t>
      </w:r>
      <w:r w:rsidRPr="001D23FF">
        <w:rPr>
          <w:rFonts w:ascii="Sylfaen" w:hAnsi="Sylfaen" w:cs="Sylfaen"/>
          <w:lang w:val="ka-GE"/>
        </w:rPr>
        <w:t xml:space="preserve"> ციფრებში</w:t>
      </w:r>
      <w:r w:rsidR="000568A8" w:rsidRPr="001D23FF">
        <w:rPr>
          <w:rFonts w:ascii="Sylfaen" w:hAnsi="Sylfaen" w:cs="Sylfaen"/>
          <w:lang w:val="ka-GE"/>
        </w:rPr>
        <w:t xml:space="preserve"> </w:t>
      </w:r>
      <w:r w:rsidR="00024928" w:rsidRPr="00B33D09">
        <w:rPr>
          <w:rFonts w:ascii="Sylfaen" w:hAnsi="Sylfaen" w:cs="Sylfaen"/>
          <w:b/>
          <w:color w:val="FF0000"/>
          <w:lang w:val="ka-GE"/>
        </w:rPr>
        <w:t>(ფინანსთა სამინისტრო</w:t>
      </w:r>
      <w:r w:rsidR="000568A8" w:rsidRPr="00B33D09">
        <w:rPr>
          <w:rFonts w:ascii="Sylfaen" w:hAnsi="Sylfaen" w:cs="Sylfaen"/>
          <w:b/>
          <w:color w:val="FF0000"/>
          <w:lang w:val="ka-GE"/>
        </w:rPr>
        <w:t xml:space="preserve">) </w:t>
      </w:r>
    </w:p>
    <w:p w:rsidR="001D23FF" w:rsidRPr="00484538" w:rsidRDefault="001D23FF" w:rsidP="0036344F">
      <w:pPr>
        <w:pStyle w:val="ListParagraph"/>
        <w:numPr>
          <w:ilvl w:val="0"/>
          <w:numId w:val="2"/>
        </w:numPr>
        <w:jc w:val="both"/>
        <w:rPr>
          <w:rFonts w:ascii="Sylfaen" w:hAnsi="Sylfaen" w:cs="Sylfaen"/>
          <w:lang w:val="ka-GE"/>
        </w:rPr>
      </w:pPr>
      <w:r w:rsidRPr="001D23FF">
        <w:rPr>
          <w:rFonts w:ascii="Sylfaen" w:hAnsi="Sylfaen" w:cs="Sylfaen"/>
          <w:lang w:val="ka-GE"/>
        </w:rPr>
        <w:t>პანდემიის სოციალური ასპექტი: რა პრობლემები შეექმნა მოსახლეობას</w:t>
      </w:r>
      <w:r w:rsidR="0036344F">
        <w:rPr>
          <w:rFonts w:ascii="Sylfaen" w:hAnsi="Sylfaen" w:cs="Sylfaen"/>
          <w:lang w:val="ka-GE"/>
        </w:rPr>
        <w:t xml:space="preserve">: დასაბუთება </w:t>
      </w:r>
      <w:r w:rsidR="0036344F" w:rsidRPr="0036344F">
        <w:rPr>
          <w:rFonts w:ascii="Sylfaen" w:hAnsi="Sylfaen" w:cs="Sylfaen"/>
          <w:b/>
          <w:lang w:val="ka-GE"/>
        </w:rPr>
        <w:t>რატომ არის კრიტიკული 65 000 დან 100 000 ქულამდე სოც. დაუცველების დახმარება</w:t>
      </w:r>
      <w:r w:rsidR="0036344F">
        <w:rPr>
          <w:rFonts w:ascii="Sylfaen" w:hAnsi="Sylfaen" w:cs="Sylfaen"/>
          <w:lang w:val="ka-GE"/>
        </w:rPr>
        <w:t xml:space="preserve"> -   </w:t>
      </w:r>
      <w:r w:rsidR="0036344F" w:rsidRPr="0036344F">
        <w:rPr>
          <w:rFonts w:ascii="Sylfaen" w:hAnsi="Sylfaen" w:cs="Sylfaen"/>
          <w:b/>
          <w:lang w:val="ka-GE"/>
        </w:rPr>
        <w:t>მოსახლეობის უფრო გაღარიბების და სოციალურად დაუცველთა ქვედა კატეგორიაში გადასვლის პრევენცია</w:t>
      </w:r>
      <w:r w:rsidR="0036344F">
        <w:rPr>
          <w:rFonts w:ascii="Sylfaen" w:hAnsi="Sylfaen" w:cs="Sylfaen"/>
          <w:b/>
          <w:lang w:val="ka-GE"/>
        </w:rPr>
        <w:t xml:space="preserve"> (ახსნა, რომ ეს კატეგორია ქეშ-ბენეფიტის მიმღები არაა სისტემის მიხედვით)</w:t>
      </w:r>
      <w:r w:rsidR="0036344F">
        <w:rPr>
          <w:rFonts w:ascii="Sylfaen" w:hAnsi="Sylfaen" w:cs="Sylfaen"/>
          <w:lang w:val="ka-GE"/>
        </w:rPr>
        <w:t xml:space="preserve">; </w:t>
      </w:r>
      <w:r w:rsidR="0036344F" w:rsidRPr="0036344F">
        <w:rPr>
          <w:rFonts w:ascii="Sylfaen" w:hAnsi="Sylfaen" w:cs="Sylfaen"/>
          <w:b/>
          <w:lang w:val="ka-GE"/>
        </w:rPr>
        <w:t>ასევე</w:t>
      </w:r>
      <w:r w:rsidR="0036344F">
        <w:rPr>
          <w:rFonts w:ascii="Sylfaen" w:hAnsi="Sylfaen" w:cs="Sylfaen"/>
          <w:lang w:val="ka-GE"/>
        </w:rPr>
        <w:t xml:space="preserve"> </w:t>
      </w:r>
      <w:r w:rsidR="0036344F" w:rsidRPr="0036344F">
        <w:rPr>
          <w:rFonts w:ascii="Sylfaen" w:hAnsi="Sylfaen" w:cs="Sylfaen"/>
          <w:b/>
          <w:lang w:val="ka-GE"/>
        </w:rPr>
        <w:t>სხვა მოწყვლადი კატეგორიის დახმარების დასაბუთება (მაგალითად, მრავალშვილიანი ოჯახები, შშმ პირები პანდემიის შედეგების  წინაშე)</w:t>
      </w:r>
      <w:r w:rsidR="0036344F">
        <w:rPr>
          <w:rFonts w:ascii="Sylfaen" w:hAnsi="Sylfaen" w:cs="Sylfaen"/>
          <w:lang w:val="ka-GE"/>
        </w:rPr>
        <w:t xml:space="preserve"> </w:t>
      </w:r>
      <w:r w:rsidRPr="0036344F">
        <w:rPr>
          <w:rFonts w:ascii="Sylfaen" w:hAnsi="Sylfaen" w:cs="Sylfaen"/>
          <w:lang w:val="ka-GE"/>
        </w:rPr>
        <w:t xml:space="preserve"> </w:t>
      </w:r>
      <w:r w:rsidRPr="0036344F">
        <w:rPr>
          <w:rFonts w:ascii="Sylfaen" w:hAnsi="Sylfaen" w:cs="Sylfaen"/>
          <w:b/>
          <w:color w:val="FF0000"/>
          <w:lang w:val="ka-GE"/>
        </w:rPr>
        <w:t>(ნარატივი - ჯანდაცვის სამინისტრო; სტატისტიკა (</w:t>
      </w:r>
      <w:r w:rsidR="0036344F" w:rsidRPr="0036344F">
        <w:rPr>
          <w:rFonts w:ascii="Sylfaen" w:hAnsi="Sylfaen" w:cs="Sylfaen"/>
          <w:b/>
          <w:color w:val="FF0000"/>
          <w:lang w:val="ka-GE"/>
        </w:rPr>
        <w:t xml:space="preserve">ჯანდაცვის სამინისტრო; </w:t>
      </w:r>
      <w:r w:rsidRPr="0036344F">
        <w:rPr>
          <w:rFonts w:ascii="Sylfaen" w:hAnsi="Sylfaen" w:cs="Sylfaen"/>
          <w:b/>
          <w:color w:val="FF0000"/>
          <w:lang w:val="ka-GE"/>
        </w:rPr>
        <w:t>ფინანსთა სამინისტრო)</w:t>
      </w:r>
    </w:p>
    <w:p w:rsidR="00327818" w:rsidRDefault="00484538" w:rsidP="00327818">
      <w:pPr>
        <w:pStyle w:val="ListParagraph"/>
        <w:spacing w:before="100" w:beforeAutospacing="1" w:after="100" w:afterAutospacing="1" w:line="240" w:lineRule="auto"/>
        <w:ind w:left="780"/>
        <w:jc w:val="both"/>
        <w:rPr>
          <w:rFonts w:ascii="Sylfaen" w:hAnsi="Sylfaen" w:cs="Sylfaen"/>
          <w:lang w:val="ka-GE"/>
        </w:rPr>
      </w:pPr>
      <w:proofErr w:type="spellStart"/>
      <w:proofErr w:type="gramStart"/>
      <w:r w:rsidRPr="00484538">
        <w:rPr>
          <w:rFonts w:ascii="Sylfaen" w:hAnsi="Sylfaen" w:cs="Sylfaen"/>
        </w:rPr>
        <w:t>მოსახლეობის</w:t>
      </w:r>
      <w:proofErr w:type="spellEnd"/>
      <w:proofErr w:type="gramEnd"/>
      <w:r w:rsidRPr="00484538">
        <w:rPr>
          <w:rFonts w:ascii="Arial" w:hAnsi="Arial" w:cs="Arial"/>
        </w:rPr>
        <w:t xml:space="preserve"> </w:t>
      </w:r>
      <w:proofErr w:type="spellStart"/>
      <w:r w:rsidRPr="00484538">
        <w:rPr>
          <w:rFonts w:ascii="Sylfaen" w:hAnsi="Sylfaen" w:cs="Sylfaen"/>
        </w:rPr>
        <w:t>სოციალურ</w:t>
      </w:r>
      <w:proofErr w:type="spellEnd"/>
      <w:r w:rsidRPr="00484538">
        <w:rPr>
          <w:rFonts w:ascii="Sylfaen" w:hAnsi="Sylfaen" w:cs="Sylfaen"/>
          <w:lang w:val="ka-GE"/>
        </w:rPr>
        <w:t>ი</w:t>
      </w:r>
      <w:r w:rsidRPr="00484538">
        <w:rPr>
          <w:rFonts w:ascii="Arial" w:hAnsi="Arial" w:cs="Arial"/>
        </w:rPr>
        <w:t xml:space="preserve"> </w:t>
      </w:r>
      <w:proofErr w:type="spellStart"/>
      <w:r w:rsidRPr="00484538">
        <w:rPr>
          <w:rFonts w:ascii="Sylfaen" w:hAnsi="Sylfaen" w:cs="Sylfaen"/>
        </w:rPr>
        <w:t>რისკებ</w:t>
      </w:r>
      <w:proofErr w:type="spellEnd"/>
      <w:r w:rsidRPr="00484538">
        <w:rPr>
          <w:rFonts w:ascii="Sylfaen" w:hAnsi="Sylfaen" w:cs="Sylfaen"/>
          <w:lang w:val="ka-GE"/>
        </w:rPr>
        <w:t>ის პრევენცია/შემცირების მიზნით ქვეყანაში</w:t>
      </w:r>
      <w:r w:rsidRPr="00484538">
        <w:rPr>
          <w:rFonts w:ascii="Sylfaen" w:hAnsi="Sylfaen" w:cs="Sylfaen"/>
        </w:rPr>
        <w:t xml:space="preserve"> </w:t>
      </w:r>
      <w:r w:rsidRPr="00484538">
        <w:rPr>
          <w:rFonts w:ascii="Sylfaen" w:hAnsi="Sylfaen" w:cs="Sylfaen"/>
          <w:lang w:val="ka-GE"/>
        </w:rPr>
        <w:t xml:space="preserve">არაერთი სოციალური </w:t>
      </w:r>
      <w:r>
        <w:rPr>
          <w:rFonts w:ascii="Sylfaen" w:hAnsi="Sylfaen" w:cs="Sylfaen"/>
          <w:lang w:val="ka-GE"/>
        </w:rPr>
        <w:t xml:space="preserve">პროგრამა ხორციელდება. სხვადასხვა მიზნობრივი ჯგუფები ირებენ ფულადი სახის ყოველთვიურ დახმარებას, ეტაპობრივად იზრდება პენსიის ოდენობა, შეზღუდული შესაძლებლობის მქონე პირთათვის გათვალისწინებული გასაცემლის ოდენობა, </w:t>
      </w:r>
      <w:r w:rsidR="00327818">
        <w:rPr>
          <w:rFonts w:ascii="Sylfaen" w:hAnsi="Sylfaen" w:cs="Sylfaen"/>
          <w:lang w:val="ka-GE"/>
        </w:rPr>
        <w:t xml:space="preserve">ხორციელდება დემოგრაფიული მდგომარეობის გაუმჯობესებისკენ მიმართული ღონისძიებები, </w:t>
      </w:r>
      <w:r w:rsidR="00327818" w:rsidRPr="00484538">
        <w:rPr>
          <w:rFonts w:ascii="Sylfaen" w:hAnsi="Sylfaen" w:cs="Sylfaen"/>
          <w:lang w:val="ka-GE"/>
        </w:rPr>
        <w:t>მიზნობრივი ჯგუფებისათვის მოქმედებს სოციალურ</w:t>
      </w:r>
      <w:r w:rsidR="00327818">
        <w:rPr>
          <w:rFonts w:ascii="Sylfaen" w:hAnsi="Sylfaen" w:cs="Sylfaen"/>
          <w:lang w:val="ka-GE"/>
        </w:rPr>
        <w:t>ი</w:t>
      </w:r>
      <w:r w:rsidR="00327818" w:rsidRPr="00484538">
        <w:rPr>
          <w:rFonts w:ascii="Sylfaen" w:hAnsi="Sylfaen" w:cs="Sylfaen"/>
          <w:lang w:val="ka-GE"/>
        </w:rPr>
        <w:t xml:space="preserve"> სერვისებით უზუნველყოფის სახელმწიფო პროგრამები</w:t>
      </w:r>
      <w:r w:rsidR="00327818">
        <w:rPr>
          <w:rFonts w:ascii="Sylfaen" w:hAnsi="Sylfaen" w:cs="Sylfaen"/>
          <w:lang w:val="ka-GE"/>
        </w:rPr>
        <w:t xml:space="preserve">, თუმცა სიღარიბის შემცირება/პრევენცია კვლავ გამოწვევად რჩება.  </w:t>
      </w:r>
    </w:p>
    <w:p w:rsidR="00327818" w:rsidRDefault="00327818"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sidRPr="00964E9C">
        <w:rPr>
          <w:rFonts w:ascii="Sylfaen" w:eastAsia="Times New Roman" w:hAnsi="Sylfaen" w:cs="Sylfaen"/>
          <w:color w:val="000000"/>
          <w:lang w:val="ka-GE"/>
        </w:rPr>
        <w:t>მოსახლეობის სოციალური დაცვის სისტემის ეფექტურობის გაზრდის მიზნით მსოფლიო ბანკისა და გაეროს ბავშვთა ფონდის მხარდაჭერით შეიცვალა სოციალურად დაუცველი ოჯახების სოციალურ-ეკონომიკური მდგომარეობის შეფასების მეთოდოლოგია, რომელიც უფრო კარგად ასახავს ბავშვებისა და ბავშვიანი ოჯა</w:t>
      </w:r>
      <w:r w:rsidR="008E427E">
        <w:rPr>
          <w:rFonts w:ascii="Sylfaen" w:eastAsia="Times New Roman" w:hAnsi="Sylfaen" w:cs="Sylfaen"/>
          <w:color w:val="000000"/>
          <w:lang w:val="ka-GE"/>
        </w:rPr>
        <w:t xml:space="preserve">ხების საჭიროებებს. </w:t>
      </w:r>
      <w:r w:rsidRPr="00964E9C">
        <w:rPr>
          <w:rFonts w:ascii="Sylfaen" w:eastAsia="Times New Roman" w:hAnsi="Sylfaen" w:cs="Sylfaen"/>
          <w:color w:val="000000"/>
          <w:lang w:val="ka-GE"/>
        </w:rPr>
        <w:t>ახალი მეთოდოლოგიით შემოღებულ იქნა სოციალური დახმარების დიფერენცირებული სისტემა</w:t>
      </w:r>
      <w:r>
        <w:rPr>
          <w:rFonts w:ascii="Sylfaen" w:eastAsia="Times New Roman" w:hAnsi="Sylfaen" w:cs="Sylfaen"/>
          <w:color w:val="000000"/>
          <w:lang w:val="ka-GE"/>
        </w:rPr>
        <w:t>, შესაბამისად, რაც უფრო ღარიბია ოჯახი და მეტი საჭირობები აქვს, უფრო მეტ დახმარებას იღებს სახელმწიფოსგან. გარდა ამისა, შემოღებულ</w:t>
      </w:r>
      <w:r w:rsidRPr="00964E9C">
        <w:rPr>
          <w:rFonts w:ascii="Sylfaen" w:eastAsia="Times New Roman" w:hAnsi="Sylfaen" w:cs="Sylfaen"/>
          <w:color w:val="000000"/>
          <w:lang w:val="ka-GE"/>
        </w:rPr>
        <w:t xml:space="preserve"> </w:t>
      </w:r>
      <w:r>
        <w:rPr>
          <w:rFonts w:ascii="Sylfaen" w:eastAsia="Times New Roman" w:hAnsi="Sylfaen" w:cs="Sylfaen"/>
          <w:color w:val="000000"/>
          <w:lang w:val="ka-GE"/>
        </w:rPr>
        <w:t xml:space="preserve">იქნა </w:t>
      </w:r>
      <w:r w:rsidRPr="00964E9C">
        <w:rPr>
          <w:rFonts w:ascii="Sylfaen" w:eastAsia="Times New Roman" w:hAnsi="Sylfaen" w:cs="Sylfaen"/>
          <w:color w:val="000000"/>
          <w:lang w:val="ka-GE"/>
        </w:rPr>
        <w:t xml:space="preserve">ბავშვის ბენეფიტი, </w:t>
      </w:r>
      <w:r>
        <w:rPr>
          <w:rFonts w:ascii="Sylfaen" w:eastAsia="Times New Roman" w:hAnsi="Sylfaen" w:cs="Sylfaen"/>
          <w:color w:val="000000"/>
          <w:lang w:val="ka-GE"/>
        </w:rPr>
        <w:t>რომელიც 2019 წლიდან გახუთმაგდა და შეადგინა</w:t>
      </w:r>
      <w:r w:rsidRPr="00964E9C">
        <w:rPr>
          <w:rFonts w:ascii="Sylfaen" w:eastAsia="Times New Roman" w:hAnsi="Sylfaen" w:cs="Sylfaen"/>
          <w:color w:val="000000"/>
          <w:lang w:val="ka-GE"/>
        </w:rPr>
        <w:t xml:space="preserve"> 50 ლარი ოჯახის თითოეულ 16 წლამდე ასაკის წევრზე.</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შესაბამისად, სოციალურად დაუცველი ოჯახების მონაცემთა ბაზაში რეგისტრირებული ოჯახები, რომელთა სარეიტინგო ქულა ნაკლებია 100000-ზე საზოგადოების ერთ-ერთ ყველაზე უფრო დაუცველი ნაწილია. მათ შორის, 65000-მდე </w:t>
      </w:r>
      <w:r>
        <w:rPr>
          <w:rFonts w:ascii="Sylfaen" w:eastAsia="Times New Roman" w:hAnsi="Sylfaen" w:cs="Sylfaen"/>
          <w:color w:val="000000"/>
          <w:lang w:val="ka-GE"/>
        </w:rPr>
        <w:lastRenderedPageBreak/>
        <w:t xml:space="preserve">სარეიტინგო ქულის მქონე ოჯახები იღებენ ყოველთვიურ ფულად დახმარებას - საარსებო შემწეობას, ოჯახის წევრთა რაოდენობის გათვალისწინებით, სარეიტინგო ქულის მიხედვით წევრზე 30-დან 60 ლარამდე და თუ ოჯახში 16 წლამდე ბავშვია, თითოეულ ბავშვზე დამატებით 50 ლარს, ხოლო 65000-დან 100000-მდე სარეიტინგო ქულის მქონე ოჯახები იღებენ მხოლოდ ბავშვის ბენეფიტს. </w:t>
      </w:r>
    </w:p>
    <w:p w:rsidR="008E427E" w:rsidRDefault="008E427E"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 შესაბამისად, მნიშვნელოვანია პანდემიით გამოწვეული ზიანის შემსუბუქების მიზნით დახმარება გაეწიოს სწორედ 65000-დან 100000-მდე სარეიტინგო ქულის მქონე ოჯახებს</w:t>
      </w:r>
      <w:r w:rsidR="001519E9">
        <w:rPr>
          <w:rFonts w:ascii="Sylfaen" w:eastAsia="Times New Roman" w:hAnsi="Sylfaen" w:cs="Sylfaen"/>
          <w:color w:val="000000"/>
          <w:lang w:val="ka-GE"/>
        </w:rPr>
        <w:t>. ამ ოჯახებისთვის კომპენსაცია გაიცემა 6 თვის განმავლობაში და  კომპენსაციის ოდენობაა ერთსულიანი ოჯახის შემთხვევაში 70 ლარი, ორსულიანი ოჯახისთვის - 90 ლარი, ხოლო სხვა შემთხვევაში ოჯახის თითოეულ წევრზე 35 ლარი. კომპენსაციას მიიღებს დაახლოები 70000 ოჯახი, 190000 პირი.</w:t>
      </w:r>
    </w:p>
    <w:p w:rsidR="001519E9" w:rsidRPr="00894769" w:rsidRDefault="001519E9" w:rsidP="00327818">
      <w:pPr>
        <w:pStyle w:val="ListParagraph"/>
        <w:spacing w:before="100" w:beforeAutospacing="1" w:after="100" w:afterAutospacing="1" w:line="240" w:lineRule="auto"/>
        <w:ind w:left="780"/>
        <w:jc w:val="both"/>
        <w:rPr>
          <w:rFonts w:ascii="Sylfaen" w:eastAsia="Times New Roman" w:hAnsi="Sylfaen" w:cs="Sylfaen"/>
          <w:color w:val="000000"/>
          <w:lang w:val="ru-RU"/>
        </w:rPr>
      </w:pPr>
      <w:r w:rsidRPr="00964E9C">
        <w:rPr>
          <w:rFonts w:ascii="Sylfaen" w:eastAsia="Times New Roman" w:hAnsi="Sylfaen" w:cs="Sylfaen"/>
          <w:color w:val="000000"/>
          <w:lang w:val="ka-GE"/>
        </w:rPr>
        <w:t>უნდა აღინიშნოს, რომ სოციალური ტრანსფერები სიღარიბესთან ბრძოლის ერთ-ერთი ძირითადი საშუალებაა</w:t>
      </w:r>
      <w:r>
        <w:rPr>
          <w:rFonts w:ascii="Sylfaen" w:eastAsia="Times New Roman" w:hAnsi="Sylfaen" w:cs="Sylfaen"/>
          <w:color w:val="000000"/>
          <w:lang w:val="ka-GE"/>
        </w:rPr>
        <w:t>. გაეროს ბავშვთა ფონდის მიერ ჩატარებული მოსახლეობის კეთილდღეობის კვლევის (2017) თანახმად, „</w:t>
      </w:r>
      <w:r w:rsidRPr="00964E9C">
        <w:rPr>
          <w:rFonts w:ascii="Sylfaen" w:eastAsia="Times New Roman" w:hAnsi="Sylfaen" w:cs="Sylfaen"/>
          <w:color w:val="000000"/>
          <w:lang w:val="ka-GE"/>
        </w:rPr>
        <w:t>შინამეურნეობის ხარჯებს, მიზნობრივი სოციალური დახმარების სახით მიღებული შემოსავალი რომ გამოვაკლოთ, ბავშვებში უკიდურესი სიღარიბის დონე 6.8%-დან 12.9%- მდე გაიზრდება.”</w:t>
      </w:r>
      <w:r w:rsidR="008D6E47" w:rsidRPr="008D6E47">
        <w:rPr>
          <w:rStyle w:val="FootnoteReference"/>
          <w:rFonts w:ascii="Sylfaen" w:eastAsia="Times New Roman" w:hAnsi="Sylfaen" w:cs="Sylfaen"/>
          <w:color w:val="000000"/>
          <w:vertAlign w:val="superscript"/>
          <w:lang w:val="ka-GE"/>
        </w:rPr>
        <w:footnoteReference w:id="1"/>
      </w:r>
      <w:r w:rsidR="004F30AB">
        <w:rPr>
          <w:rFonts w:ascii="Sylfaen" w:eastAsia="Times New Roman" w:hAnsi="Sylfaen" w:cs="Sylfaen"/>
          <w:color w:val="000000"/>
          <w:lang w:val="ka-GE"/>
        </w:rPr>
        <w:t xml:space="preserve"> ბავშვთა სიღარიბის შემცირებაზე ასევე, გავლენას ახდენს სხვადასხვა მიზნობრივი პროგრამები (მაგ. პენსიები, სუბსიდიები, ელექტროენერგიის შეღავათები და ა.შ.), შესაბამისად, მნიშვნელოვანია უწყვეტად გაგრძელდეს ბავშვიანი შინამეურნეობების დახმარებები. აღბიშნულის გათვალისწინებით, ანტიკრიზისული გეგმით ერთ-ერთ კატეგორიად განსაზღვრულია სოციალურად დაუცველი ოჯახები, რომელთა სარეიტინგო ქულა ნაკლებია 100000-ზე და ჰყავთ 3 ან მეტი 16 წლამდე ასაკის ბავშვი. </w:t>
      </w:r>
      <w:r w:rsidR="00894769">
        <w:rPr>
          <w:rFonts w:ascii="Sylfaen" w:eastAsia="Times New Roman" w:hAnsi="Sylfaen" w:cs="Sylfaen"/>
          <w:color w:val="000000"/>
          <w:lang w:val="ka-GE"/>
        </w:rPr>
        <w:t xml:space="preserve">ამ ოჯახებისთვისაც კომპენსაცია გაიცემა 6 თვის განმავლობაში და  კომპენსაციის ოდენობაა 100 ლარი თითოეულ ოჯახზე. კომპენსაციას მიიღებს დაახლოებით 21000 ოჯახი, 130000 პირი. </w:t>
      </w:r>
    </w:p>
    <w:p w:rsidR="008E427E" w:rsidRDefault="00894769" w:rsidP="00327818">
      <w:pPr>
        <w:pStyle w:val="ListParagraph"/>
        <w:spacing w:before="100" w:beforeAutospacing="1" w:after="100" w:afterAutospacing="1" w:line="240" w:lineRule="auto"/>
        <w:ind w:left="780"/>
        <w:jc w:val="both"/>
        <w:rPr>
          <w:rFonts w:ascii="Sylfaen" w:eastAsia="Times New Roman" w:hAnsi="Sylfaen" w:cs="Sylfaen"/>
          <w:color w:val="000000"/>
          <w:lang w:val="ka-GE"/>
        </w:rPr>
      </w:pPr>
      <w:r>
        <w:rPr>
          <w:rFonts w:ascii="Sylfaen" w:eastAsia="Times New Roman" w:hAnsi="Sylfaen" w:cs="Sylfaen"/>
          <w:color w:val="000000"/>
          <w:lang w:val="ka-GE"/>
        </w:rPr>
        <w:t xml:space="preserve">გარდა ზემოაღნიშნულისა, პანდემიის მიმართ ერთ-ერთ ყველაზე უფრო მოწყვლად კატეგორიას განეკუთვნებიან მკვეთრად გამოხატული შეზღუდული შესაძლებლობის მქონე პირები და შეზღუდული შესაძლებლობის მქონე ბავშვები. </w:t>
      </w:r>
    </w:p>
    <w:p w:rsidR="006E56D8" w:rsidRDefault="0033726B" w:rsidP="006E56D8">
      <w:pPr>
        <w:pStyle w:val="ListParagraph"/>
        <w:spacing w:before="100" w:beforeAutospacing="1" w:after="100" w:afterAutospacing="1" w:line="240" w:lineRule="auto"/>
        <w:ind w:left="780"/>
        <w:jc w:val="both"/>
        <w:rPr>
          <w:rStyle w:val="BodyTextChar"/>
          <w:lang w:val="ka-GE"/>
        </w:rPr>
      </w:pPr>
      <w:r>
        <w:rPr>
          <w:rStyle w:val="BodyTextChar"/>
          <w:lang w:val="ka-GE"/>
        </w:rPr>
        <w:t xml:space="preserve">აღსანიშნავია, რომ </w:t>
      </w:r>
      <w:r w:rsidR="001A7B8C">
        <w:rPr>
          <w:rStyle w:val="BodyTextChar"/>
          <w:lang w:val="ka-GE"/>
        </w:rPr>
        <w:t xml:space="preserve">მკვეთრად გამოხატული შესაძლებლობის შეზღუდვის სტატუსის დადგენის კრიტერიუმს წარმოადგენს დაავადების, ტრავმის, ანატომიური ან გონებრივი დეფექტის შედეგად გამოწვეული ადამიანის ჯანმრთელობის მოშლა ორგანიზმის სისტემებისა და ორგანოთა მყარი, შეუქცევადი მორფოლოგიური ცვლილებებითა და ფუნქციური დარღვევებით, როდესაც დასრულებული მკურნალობისა და სრული სარეაბილიტაციო კურსის გავლის შედეგად არ ხდება დარღვეული ფუნქციის აღდგენა ან გაუმჯობესება,  რაც განაპირობებს ქმედობაუნარიანობის მკვეთრად გამოხატულ შეზღუდვას და </w:t>
      </w:r>
      <w:r w:rsidR="001A7B8C" w:rsidRPr="0033726B">
        <w:rPr>
          <w:rStyle w:val="BodyTextChar"/>
          <w:lang w:val="ka-GE"/>
        </w:rPr>
        <w:t>მუდმივი გარეშე მოვლის, დახმარების ან მეთვალყურეობის საჭიროებას. ცხადია, აღნიშნული</w:t>
      </w:r>
      <w:r w:rsidR="001A7B8C">
        <w:rPr>
          <w:rStyle w:val="BodyTextChar"/>
          <w:lang w:val="ka-GE"/>
        </w:rPr>
        <w:t xml:space="preserve"> მდგომარეობა შესაძლებლობის შეზღუდვის სხვა ხარისხებთან (მნიშვნელოვნად და მით უფრო - ზომიერად გამოხატულთან) შედარებით მოითხოვს დამატებით </w:t>
      </w:r>
      <w:r>
        <w:rPr>
          <w:rStyle w:val="BodyTextChar"/>
          <w:lang w:val="ka-GE"/>
        </w:rPr>
        <w:t xml:space="preserve">მხარდაჭერას. </w:t>
      </w:r>
      <w:r w:rsidR="002F71A8">
        <w:rPr>
          <w:rStyle w:val="BodyTextChar"/>
          <w:lang w:val="ka-GE"/>
        </w:rPr>
        <w:t>შეზღუდული შესაძლებლობის სტატუსის მქონე ბავშვ</w:t>
      </w:r>
      <w:r w:rsidR="006E56D8">
        <w:rPr>
          <w:rStyle w:val="BodyTextChar"/>
          <w:lang w:val="ka-GE"/>
        </w:rPr>
        <w:t xml:space="preserve">თან მიმართებაშიც ცალსახაა, რომ მათ ესაჭიროებათ სხვა პირის მუდმივი დახმარება და მხარდაჭერა. </w:t>
      </w:r>
    </w:p>
    <w:p w:rsidR="006E56D8" w:rsidRPr="006E56D8" w:rsidRDefault="006E56D8" w:rsidP="006E56D8">
      <w:pPr>
        <w:pStyle w:val="ListParagraph"/>
        <w:spacing w:before="100" w:beforeAutospacing="1" w:after="100" w:afterAutospacing="1" w:line="240" w:lineRule="auto"/>
        <w:ind w:left="780"/>
        <w:jc w:val="both"/>
        <w:rPr>
          <w:rStyle w:val="BodyTextChar"/>
          <w:lang w:val="ka-GE"/>
        </w:rPr>
      </w:pPr>
      <w:proofErr w:type="spellStart"/>
      <w:proofErr w:type="gramStart"/>
      <w:r w:rsidRPr="006E56D8">
        <w:rPr>
          <w:rStyle w:val="BodyTextChar"/>
        </w:rPr>
        <w:lastRenderedPageBreak/>
        <w:t>ამდენად</w:t>
      </w:r>
      <w:proofErr w:type="spellEnd"/>
      <w:proofErr w:type="gramEnd"/>
      <w:r w:rsidRPr="006E56D8">
        <w:rPr>
          <w:rStyle w:val="BodyTextChar"/>
        </w:rPr>
        <w:t xml:space="preserve">, </w:t>
      </w:r>
      <w:proofErr w:type="spellStart"/>
      <w:r w:rsidRPr="006E56D8">
        <w:rPr>
          <w:rStyle w:val="BodyTextChar"/>
        </w:rPr>
        <w:t>მკვეთრად</w:t>
      </w:r>
      <w:proofErr w:type="spellEnd"/>
      <w:r w:rsidRPr="006E56D8">
        <w:rPr>
          <w:rStyle w:val="BodyTextChar"/>
        </w:rPr>
        <w:t xml:space="preserve"> </w:t>
      </w:r>
      <w:proofErr w:type="spellStart"/>
      <w:r w:rsidRPr="006E56D8">
        <w:rPr>
          <w:rStyle w:val="BodyTextChar"/>
        </w:rPr>
        <w:t>გამოხატული</w:t>
      </w:r>
      <w:proofErr w:type="spellEnd"/>
      <w:r w:rsidRPr="006E56D8">
        <w:rPr>
          <w:rStyle w:val="BodyTextChar"/>
        </w:rPr>
        <w:t xml:space="preserve"> </w:t>
      </w:r>
      <w:proofErr w:type="spellStart"/>
      <w:r w:rsidRPr="006E56D8">
        <w:rPr>
          <w:rStyle w:val="BodyTextChar"/>
        </w:rPr>
        <w:t>შეზღუდული</w:t>
      </w:r>
      <w:proofErr w:type="spellEnd"/>
      <w:r w:rsidRPr="006E56D8">
        <w:rPr>
          <w:rStyle w:val="BodyTextChar"/>
        </w:rPr>
        <w:t xml:space="preserve"> </w:t>
      </w:r>
      <w:proofErr w:type="spellStart"/>
      <w:r w:rsidRPr="006E56D8">
        <w:rPr>
          <w:rStyle w:val="BodyTextChar"/>
        </w:rPr>
        <w:t>შესაძლებლობის</w:t>
      </w:r>
      <w:proofErr w:type="spellEnd"/>
      <w:r w:rsidRPr="006E56D8">
        <w:rPr>
          <w:rStyle w:val="BodyTextChar"/>
        </w:rPr>
        <w:t xml:space="preserve"> </w:t>
      </w:r>
      <w:proofErr w:type="spellStart"/>
      <w:r w:rsidRPr="006E56D8">
        <w:rPr>
          <w:rStyle w:val="BodyTextChar"/>
        </w:rPr>
        <w:t>მქონე</w:t>
      </w:r>
      <w:proofErr w:type="spellEnd"/>
      <w:r w:rsidRPr="006E56D8">
        <w:rPr>
          <w:rStyle w:val="BodyTextChar"/>
        </w:rPr>
        <w:t xml:space="preserve"> </w:t>
      </w:r>
      <w:proofErr w:type="spellStart"/>
      <w:r w:rsidRPr="006E56D8">
        <w:rPr>
          <w:rStyle w:val="BodyTextChar"/>
        </w:rPr>
        <w:t>პირები</w:t>
      </w:r>
      <w:proofErr w:type="spellEnd"/>
      <w:r>
        <w:rPr>
          <w:rStyle w:val="BodyTextChar"/>
          <w:lang w:val="ka-GE"/>
        </w:rPr>
        <w:t>სთვის</w:t>
      </w:r>
      <w:r w:rsidRPr="006E56D8">
        <w:rPr>
          <w:rStyle w:val="BodyTextChar"/>
        </w:rPr>
        <w:t xml:space="preserve"> </w:t>
      </w:r>
      <w:proofErr w:type="spellStart"/>
      <w:r w:rsidRPr="006E56D8">
        <w:rPr>
          <w:rStyle w:val="BodyTextChar"/>
        </w:rPr>
        <w:t>და</w:t>
      </w:r>
      <w:proofErr w:type="spellEnd"/>
      <w:r w:rsidRPr="006E56D8">
        <w:rPr>
          <w:rStyle w:val="BodyTextChar"/>
        </w:rPr>
        <w:t xml:space="preserve"> </w:t>
      </w:r>
      <w:proofErr w:type="spellStart"/>
      <w:r w:rsidRPr="006E56D8">
        <w:rPr>
          <w:rStyle w:val="BodyTextChar"/>
        </w:rPr>
        <w:t>შეზღუდული</w:t>
      </w:r>
      <w:proofErr w:type="spellEnd"/>
      <w:r w:rsidRPr="006E56D8">
        <w:rPr>
          <w:rStyle w:val="BodyTextChar"/>
        </w:rPr>
        <w:t xml:space="preserve"> </w:t>
      </w:r>
      <w:proofErr w:type="spellStart"/>
      <w:r w:rsidRPr="006E56D8">
        <w:rPr>
          <w:rStyle w:val="BodyTextChar"/>
        </w:rPr>
        <w:t>შესაძლებლობის</w:t>
      </w:r>
      <w:proofErr w:type="spellEnd"/>
      <w:r w:rsidRPr="006E56D8">
        <w:rPr>
          <w:rStyle w:val="BodyTextChar"/>
        </w:rPr>
        <w:t xml:space="preserve"> </w:t>
      </w:r>
      <w:proofErr w:type="spellStart"/>
      <w:r w:rsidRPr="006E56D8">
        <w:rPr>
          <w:rStyle w:val="BodyTextChar"/>
        </w:rPr>
        <w:t>მქონე</w:t>
      </w:r>
      <w:proofErr w:type="spellEnd"/>
      <w:r w:rsidRPr="006E56D8">
        <w:rPr>
          <w:rStyle w:val="BodyTextChar"/>
        </w:rPr>
        <w:t xml:space="preserve"> </w:t>
      </w:r>
      <w:proofErr w:type="spellStart"/>
      <w:r w:rsidRPr="006E56D8">
        <w:rPr>
          <w:rStyle w:val="BodyTextChar"/>
        </w:rPr>
        <w:t>ბავშვები</w:t>
      </w:r>
      <w:proofErr w:type="spellEnd"/>
      <w:r>
        <w:rPr>
          <w:rStyle w:val="BodyTextChar"/>
          <w:lang w:val="ka-GE"/>
        </w:rPr>
        <w:t>სთვის</w:t>
      </w:r>
      <w:r w:rsidRPr="006E56D8">
        <w:rPr>
          <w:rStyle w:val="BodyTextChar"/>
        </w:rPr>
        <w:t xml:space="preserve"> </w:t>
      </w:r>
      <w:proofErr w:type="spellStart"/>
      <w:r w:rsidRPr="006E56D8">
        <w:rPr>
          <w:rStyle w:val="BodyTextChar"/>
        </w:rPr>
        <w:t>პანდემიით</w:t>
      </w:r>
      <w:proofErr w:type="spellEnd"/>
      <w:r w:rsidRPr="006E56D8">
        <w:rPr>
          <w:rStyle w:val="BodyTextChar"/>
        </w:rPr>
        <w:t xml:space="preserve"> </w:t>
      </w:r>
      <w:proofErr w:type="spellStart"/>
      <w:r w:rsidRPr="006E56D8">
        <w:rPr>
          <w:rStyle w:val="BodyTextChar"/>
        </w:rPr>
        <w:t>გამოწვეული</w:t>
      </w:r>
      <w:proofErr w:type="spellEnd"/>
      <w:r w:rsidRPr="006E56D8">
        <w:rPr>
          <w:rStyle w:val="BodyTextChar"/>
        </w:rPr>
        <w:t xml:space="preserve"> </w:t>
      </w:r>
      <w:proofErr w:type="spellStart"/>
      <w:r w:rsidRPr="006E56D8">
        <w:rPr>
          <w:rStyle w:val="BodyTextChar"/>
        </w:rPr>
        <w:t>ზიანის</w:t>
      </w:r>
      <w:proofErr w:type="spellEnd"/>
      <w:r w:rsidRPr="006E56D8">
        <w:rPr>
          <w:rStyle w:val="BodyTextChar"/>
        </w:rPr>
        <w:t xml:space="preserve"> </w:t>
      </w:r>
      <w:proofErr w:type="spellStart"/>
      <w:r w:rsidRPr="006E56D8">
        <w:rPr>
          <w:rStyle w:val="BodyTextChar"/>
        </w:rPr>
        <w:t>შემსუბუქების</w:t>
      </w:r>
      <w:proofErr w:type="spellEnd"/>
      <w:r w:rsidRPr="006E56D8">
        <w:rPr>
          <w:rStyle w:val="BodyTextChar"/>
        </w:rPr>
        <w:t xml:space="preserve"> </w:t>
      </w:r>
      <w:proofErr w:type="spellStart"/>
      <w:r w:rsidRPr="006E56D8">
        <w:rPr>
          <w:rStyle w:val="BodyTextChar"/>
        </w:rPr>
        <w:t>მიზნით</w:t>
      </w:r>
      <w:proofErr w:type="spellEnd"/>
      <w:r w:rsidRPr="006E56D8">
        <w:rPr>
          <w:rStyle w:val="BodyTextChar"/>
        </w:rPr>
        <w:t xml:space="preserve"> </w:t>
      </w:r>
      <w:proofErr w:type="spellStart"/>
      <w:r w:rsidRPr="006E56D8">
        <w:rPr>
          <w:rStyle w:val="BodyTextChar"/>
        </w:rPr>
        <w:t>გათვალისწინებულია</w:t>
      </w:r>
      <w:proofErr w:type="spellEnd"/>
      <w:r w:rsidRPr="006E56D8">
        <w:rPr>
          <w:rStyle w:val="BodyTextChar"/>
        </w:rPr>
        <w:t xml:space="preserve"> </w:t>
      </w:r>
      <w:proofErr w:type="spellStart"/>
      <w:r w:rsidRPr="006E56D8">
        <w:rPr>
          <w:rStyle w:val="BodyTextChar"/>
        </w:rPr>
        <w:t>კომპენსაციის</w:t>
      </w:r>
      <w:proofErr w:type="spellEnd"/>
      <w:r w:rsidRPr="006E56D8">
        <w:rPr>
          <w:rStyle w:val="BodyTextChar"/>
        </w:rPr>
        <w:t xml:space="preserve"> </w:t>
      </w:r>
      <w:proofErr w:type="spellStart"/>
      <w:r w:rsidRPr="006E56D8">
        <w:rPr>
          <w:rStyle w:val="BodyTextChar"/>
        </w:rPr>
        <w:t>გაცემა</w:t>
      </w:r>
      <w:proofErr w:type="spellEnd"/>
      <w:r w:rsidRPr="006E56D8">
        <w:rPr>
          <w:rStyle w:val="BodyTextChar"/>
        </w:rPr>
        <w:t xml:space="preserve"> 6 </w:t>
      </w:r>
      <w:proofErr w:type="spellStart"/>
      <w:r w:rsidRPr="006E56D8">
        <w:rPr>
          <w:rStyle w:val="BodyTextChar"/>
        </w:rPr>
        <w:t>თვის</w:t>
      </w:r>
      <w:proofErr w:type="spellEnd"/>
      <w:r w:rsidRPr="006E56D8">
        <w:rPr>
          <w:rStyle w:val="BodyTextChar"/>
        </w:rPr>
        <w:t xml:space="preserve"> </w:t>
      </w:r>
      <w:proofErr w:type="spellStart"/>
      <w:r w:rsidRPr="006E56D8">
        <w:rPr>
          <w:rStyle w:val="BodyTextChar"/>
        </w:rPr>
        <w:t>განმავლობაში</w:t>
      </w:r>
      <w:proofErr w:type="spellEnd"/>
      <w:r w:rsidRPr="006E56D8">
        <w:rPr>
          <w:rStyle w:val="BodyTextChar"/>
        </w:rPr>
        <w:t xml:space="preserve"> </w:t>
      </w:r>
      <w:proofErr w:type="spellStart"/>
      <w:r w:rsidRPr="006E56D8">
        <w:rPr>
          <w:rStyle w:val="BodyTextChar"/>
        </w:rPr>
        <w:t>ყოველთვიურად</w:t>
      </w:r>
      <w:proofErr w:type="spellEnd"/>
      <w:r w:rsidRPr="006E56D8">
        <w:rPr>
          <w:rStyle w:val="BodyTextChar"/>
        </w:rPr>
        <w:t xml:space="preserve"> 100 </w:t>
      </w:r>
      <w:proofErr w:type="spellStart"/>
      <w:r w:rsidRPr="006E56D8">
        <w:rPr>
          <w:rStyle w:val="BodyTextChar"/>
        </w:rPr>
        <w:t>ლარის</w:t>
      </w:r>
      <w:proofErr w:type="spellEnd"/>
      <w:r w:rsidRPr="006E56D8">
        <w:rPr>
          <w:rStyle w:val="BodyTextChar"/>
        </w:rPr>
        <w:t xml:space="preserve"> </w:t>
      </w:r>
      <w:proofErr w:type="spellStart"/>
      <w:r w:rsidRPr="006E56D8">
        <w:rPr>
          <w:rStyle w:val="BodyTextChar"/>
        </w:rPr>
        <w:t>ოდენობით</w:t>
      </w:r>
      <w:proofErr w:type="spellEnd"/>
      <w:r>
        <w:rPr>
          <w:rStyle w:val="BodyTextChar"/>
        </w:rPr>
        <w:t xml:space="preserve">. </w:t>
      </w:r>
      <w:r w:rsidRPr="006E56D8">
        <w:rPr>
          <w:rStyle w:val="BodyTextChar"/>
        </w:rPr>
        <w:t xml:space="preserve"> </w:t>
      </w:r>
    </w:p>
    <w:p w:rsidR="00484538" w:rsidRPr="00484538" w:rsidRDefault="00484538" w:rsidP="00484538">
      <w:pPr>
        <w:jc w:val="both"/>
        <w:rPr>
          <w:rFonts w:ascii="Sylfaen" w:hAnsi="Sylfaen" w:cs="Sylfaen"/>
          <w:lang w:val="ka-GE"/>
        </w:rPr>
      </w:pPr>
    </w:p>
    <w:p w:rsidR="001D23FF" w:rsidRDefault="001D23FF" w:rsidP="001D23FF">
      <w:pPr>
        <w:pStyle w:val="ListParagraph"/>
        <w:numPr>
          <w:ilvl w:val="0"/>
          <w:numId w:val="2"/>
        </w:numPr>
        <w:rPr>
          <w:rFonts w:ascii="Sylfaen" w:hAnsi="Sylfaen" w:cs="Sylfaen"/>
          <w:lang w:val="ka-GE"/>
        </w:rPr>
      </w:pPr>
      <w:r w:rsidRPr="001D23FF">
        <w:rPr>
          <w:rFonts w:ascii="Sylfaen" w:hAnsi="Sylfaen" w:cs="Sylfaen"/>
          <w:lang w:val="ka-GE"/>
        </w:rPr>
        <w:t>პანდემიის ეკონომიკური ასპექტი: რა პრობლემები შეექმნა ბიზნესს</w:t>
      </w:r>
      <w:r>
        <w:rPr>
          <w:rFonts w:ascii="Sylfaen" w:hAnsi="Sylfaen" w:cs="Sylfaen"/>
          <w:lang w:val="ka-GE"/>
        </w:rPr>
        <w:t xml:space="preserve"> </w:t>
      </w:r>
      <w:r w:rsidRPr="00B33D09">
        <w:rPr>
          <w:rFonts w:ascii="Sylfaen" w:hAnsi="Sylfaen" w:cs="Sylfaen"/>
          <w:b/>
          <w:color w:val="FF0000"/>
          <w:lang w:val="ka-GE"/>
        </w:rPr>
        <w:t>(ნარატივი - ეკონომიკის სამინისტრო; სტატისტიკა (ფინანსთა სამინისტრო)</w:t>
      </w:r>
    </w:p>
    <w:p w:rsidR="001D23FF" w:rsidRPr="001D23FF" w:rsidRDefault="007A11B4" w:rsidP="007A11B4">
      <w:pPr>
        <w:pStyle w:val="ListParagraph"/>
        <w:numPr>
          <w:ilvl w:val="0"/>
          <w:numId w:val="2"/>
        </w:numPr>
        <w:jc w:val="both"/>
        <w:rPr>
          <w:rFonts w:ascii="Sylfaen" w:hAnsi="Sylfaen" w:cs="Sylfaen"/>
          <w:lang w:val="ka-GE"/>
        </w:rPr>
      </w:pPr>
      <w:r w:rsidRPr="007A11B4">
        <w:rPr>
          <w:rFonts w:ascii="Sylfaen" w:hAnsi="Sylfaen" w:cs="Sylfaen"/>
          <w:lang w:val="ka-GE"/>
        </w:rPr>
        <w:t xml:space="preserve">COVID19-თან ბრძოლის ბიუჯეტი </w:t>
      </w:r>
      <w:r w:rsidR="001D23FF" w:rsidRPr="00B33D09">
        <w:rPr>
          <w:rFonts w:ascii="Sylfaen" w:hAnsi="Sylfaen" w:cs="Sylfaen"/>
          <w:b/>
          <w:color w:val="FF0000"/>
          <w:lang w:val="ka-GE"/>
        </w:rPr>
        <w:t>(ფინანსთა სამინისტრო)</w:t>
      </w:r>
    </w:p>
    <w:p w:rsidR="001D23FF" w:rsidRPr="001D23FF" w:rsidRDefault="001D23FF" w:rsidP="001D23FF">
      <w:pPr>
        <w:pStyle w:val="ListParagraph"/>
        <w:numPr>
          <w:ilvl w:val="0"/>
          <w:numId w:val="2"/>
        </w:numPr>
        <w:jc w:val="both"/>
        <w:rPr>
          <w:rFonts w:ascii="Sylfaen" w:hAnsi="Sylfaen" w:cs="Sylfaen"/>
          <w:lang w:val="ka-GE"/>
        </w:rPr>
      </w:pPr>
      <w:r w:rsidRPr="001D23FF">
        <w:rPr>
          <w:rFonts w:ascii="Sylfaen" w:hAnsi="Sylfaen" w:cs="Sylfaen"/>
          <w:lang w:val="ka-GE"/>
        </w:rPr>
        <w:t>საერთაშორისო</w:t>
      </w:r>
      <w:r w:rsidRPr="001D23FF">
        <w:rPr>
          <w:lang w:val="ka-GE"/>
        </w:rPr>
        <w:t xml:space="preserve"> </w:t>
      </w:r>
      <w:r w:rsidRPr="001D23FF">
        <w:rPr>
          <w:rFonts w:ascii="Sylfaen" w:hAnsi="Sylfaen" w:cs="Sylfaen"/>
          <w:lang w:val="ka-GE"/>
        </w:rPr>
        <w:t>პარტნიორების დახმარება (დეტალურად)</w:t>
      </w:r>
      <w:r w:rsidRPr="00B33D09">
        <w:rPr>
          <w:rFonts w:ascii="Sylfaen" w:hAnsi="Sylfaen" w:cs="Sylfaen"/>
          <w:b/>
          <w:color w:val="FF0000"/>
          <w:lang w:val="ka-GE"/>
        </w:rPr>
        <w:t xml:space="preserve">(ფინანსთა სამინისტრო) </w:t>
      </w:r>
    </w:p>
    <w:p w:rsidR="001D23FF" w:rsidRPr="001D23FF" w:rsidRDefault="001D23FF" w:rsidP="001D23FF">
      <w:pPr>
        <w:pStyle w:val="ListParagraph"/>
        <w:ind w:left="780"/>
        <w:rPr>
          <w:rFonts w:ascii="Sylfaen" w:hAnsi="Sylfaen" w:cs="Sylfaen"/>
          <w:lang w:val="ka-GE"/>
        </w:rPr>
      </w:pPr>
    </w:p>
    <w:p w:rsidR="00024928" w:rsidRPr="003974A2" w:rsidRDefault="00024928" w:rsidP="00024928">
      <w:pPr>
        <w:ind w:left="420"/>
        <w:rPr>
          <w:rFonts w:ascii="Sylfaen" w:hAnsi="Sylfaen" w:cs="Sylfaen"/>
          <w:b/>
          <w:lang w:val="ka-GE"/>
        </w:rPr>
      </w:pPr>
      <w:r w:rsidRPr="003974A2">
        <w:rPr>
          <w:rFonts w:ascii="Sylfaen" w:hAnsi="Sylfaen" w:cs="Sylfaen"/>
          <w:b/>
          <w:color w:val="0070C0"/>
          <w:sz w:val="28"/>
          <w:szCs w:val="28"/>
          <w:lang w:val="ka-GE"/>
        </w:rPr>
        <w:t>3.</w:t>
      </w:r>
      <w:r w:rsidR="00F3528B" w:rsidRPr="003974A2">
        <w:rPr>
          <w:rFonts w:ascii="Sylfaen" w:hAnsi="Sylfaen" w:cs="Sylfaen"/>
          <w:b/>
          <w:color w:val="0070C0"/>
          <w:sz w:val="28"/>
          <w:szCs w:val="28"/>
          <w:lang w:val="ka-GE"/>
        </w:rPr>
        <w:t>ხედვა</w:t>
      </w:r>
      <w:r w:rsidR="00F3528B" w:rsidRPr="003974A2">
        <w:rPr>
          <w:rFonts w:ascii="Sylfaen" w:hAnsi="Sylfaen"/>
          <w:b/>
          <w:color w:val="0070C0"/>
          <w:sz w:val="28"/>
          <w:szCs w:val="28"/>
          <w:lang w:val="ka-GE"/>
        </w:rPr>
        <w:t xml:space="preserve"> და </w:t>
      </w:r>
      <w:r w:rsidRPr="003974A2">
        <w:rPr>
          <w:rFonts w:ascii="Sylfaen" w:hAnsi="Sylfaen"/>
          <w:b/>
          <w:color w:val="0070C0"/>
          <w:sz w:val="28"/>
          <w:szCs w:val="28"/>
          <w:lang w:val="ka-GE"/>
        </w:rPr>
        <w:t>მთავრობის ანტიკრიზისული გეგმა</w:t>
      </w:r>
    </w:p>
    <w:p w:rsidR="00E74D60" w:rsidRPr="00E74D60" w:rsidRDefault="00E74D60" w:rsidP="00E74D60">
      <w:pPr>
        <w:ind w:left="420"/>
        <w:jc w:val="both"/>
        <w:rPr>
          <w:rFonts w:ascii="Sylfaen" w:hAnsi="Sylfaen" w:cs="Sylfaen"/>
          <w:b/>
          <w:color w:val="FF0000"/>
          <w:lang w:val="ka-GE"/>
        </w:rPr>
      </w:pPr>
      <w:r w:rsidRPr="00E74D60">
        <w:rPr>
          <w:rFonts w:ascii="Sylfaen" w:hAnsi="Sylfaen" w:cs="Sylfaen"/>
          <w:b/>
          <w:color w:val="FF0000"/>
          <w:sz w:val="36"/>
          <w:szCs w:val="36"/>
          <w:lang w:val="ka-GE"/>
        </w:rPr>
        <w:t>(!)</w:t>
      </w:r>
      <w:r>
        <w:rPr>
          <w:rFonts w:ascii="Sylfaen" w:hAnsi="Sylfaen" w:cs="Sylfaen"/>
          <w:b/>
          <w:color w:val="FF0000"/>
          <w:sz w:val="36"/>
          <w:szCs w:val="36"/>
          <w:lang w:val="ka-GE"/>
        </w:rPr>
        <w:t xml:space="preserve"> </w:t>
      </w:r>
      <w:r w:rsidR="00024928" w:rsidRPr="00E74D60">
        <w:rPr>
          <w:rFonts w:ascii="Sylfaen" w:hAnsi="Sylfaen" w:cs="Sylfaen"/>
          <w:b/>
          <w:color w:val="FF0000"/>
          <w:lang w:val="ka-GE"/>
        </w:rPr>
        <w:t xml:space="preserve">გამოკვეთილი </w:t>
      </w:r>
      <w:r w:rsidR="00F3528B" w:rsidRPr="00E74D60">
        <w:rPr>
          <w:rFonts w:ascii="Sylfaen" w:hAnsi="Sylfaen" w:cs="Sylfaen"/>
          <w:b/>
          <w:color w:val="FF0000"/>
          <w:lang w:val="ka-GE"/>
        </w:rPr>
        <w:t xml:space="preserve">პრობლემების შედეგად </w:t>
      </w:r>
      <w:r>
        <w:rPr>
          <w:rFonts w:ascii="Sylfaen" w:hAnsi="Sylfaen" w:cs="Sylfaen"/>
          <w:b/>
          <w:color w:val="FF0000"/>
          <w:lang w:val="ka-GE"/>
        </w:rPr>
        <w:t xml:space="preserve">ნარატივის სახით იწერება </w:t>
      </w:r>
      <w:r w:rsidR="00024928" w:rsidRPr="00E74D60">
        <w:rPr>
          <w:rFonts w:ascii="Sylfaen" w:hAnsi="Sylfaen" w:cs="Sylfaen"/>
          <w:b/>
          <w:color w:val="FF0000"/>
          <w:lang w:val="ka-GE"/>
        </w:rPr>
        <w:t>კონკრეტული ქმედებების საჭიროება</w:t>
      </w:r>
      <w:r>
        <w:rPr>
          <w:rFonts w:ascii="Sylfaen" w:hAnsi="Sylfaen" w:cs="Sylfaen"/>
          <w:b/>
          <w:color w:val="FF0000"/>
          <w:lang w:val="ka-GE"/>
        </w:rPr>
        <w:t xml:space="preserve"> მთავრობის მხრიდან </w:t>
      </w:r>
      <w:r w:rsidR="00024928" w:rsidRPr="00E74D60">
        <w:rPr>
          <w:rFonts w:ascii="Sylfaen" w:hAnsi="Sylfaen" w:cs="Sylfaen"/>
          <w:b/>
          <w:color w:val="FF0000"/>
          <w:lang w:val="ka-GE"/>
        </w:rPr>
        <w:t xml:space="preserve">ეტაპების </w:t>
      </w:r>
      <w:r w:rsidRPr="00E74D60">
        <w:rPr>
          <w:rFonts w:ascii="Sylfaen" w:hAnsi="Sylfaen" w:cs="Sylfaen"/>
          <w:b/>
          <w:color w:val="FF0000"/>
          <w:lang w:val="ka-GE"/>
        </w:rPr>
        <w:t xml:space="preserve">და ღონისძიებების </w:t>
      </w:r>
      <w:r w:rsidR="00024928" w:rsidRPr="00E74D60">
        <w:rPr>
          <w:rFonts w:ascii="Sylfaen" w:hAnsi="Sylfaen" w:cs="Sylfaen"/>
          <w:b/>
          <w:color w:val="FF0000"/>
          <w:lang w:val="ka-GE"/>
        </w:rPr>
        <w:t>მიხედვით</w:t>
      </w:r>
      <w:r w:rsidRPr="00E74D60">
        <w:rPr>
          <w:rFonts w:ascii="Sylfaen" w:hAnsi="Sylfaen" w:cs="Sylfaen"/>
          <w:b/>
          <w:color w:val="FF0000"/>
          <w:lang w:val="ka-GE"/>
        </w:rPr>
        <w:t xml:space="preserve">: </w:t>
      </w:r>
    </w:p>
    <w:p w:rsidR="00F3528B" w:rsidRDefault="00E74D60" w:rsidP="00E74D60">
      <w:pPr>
        <w:ind w:left="420"/>
        <w:jc w:val="both"/>
        <w:rPr>
          <w:rFonts w:ascii="Sylfaen" w:hAnsi="Sylfaen" w:cs="Sylfaen"/>
          <w:lang w:val="ka-GE"/>
        </w:rPr>
      </w:pPr>
      <w:r w:rsidRPr="00E74D60">
        <w:rPr>
          <w:rFonts w:ascii="Sylfaen" w:hAnsi="Sylfaen" w:cs="Sylfaen"/>
          <w:b/>
          <w:color w:val="FF0000"/>
          <w:sz w:val="36"/>
          <w:szCs w:val="36"/>
          <w:lang w:val="ka-GE"/>
        </w:rPr>
        <w:t>(!)</w:t>
      </w:r>
      <w:r w:rsidRPr="00E74D60">
        <w:rPr>
          <w:rFonts w:ascii="Sylfaen" w:hAnsi="Sylfaen" w:cs="Sylfaen"/>
          <w:b/>
          <w:color w:val="FF0000"/>
          <w:lang w:val="ka-GE"/>
        </w:rPr>
        <w:t xml:space="preserve"> სამინისტროები </w:t>
      </w:r>
      <w:r w:rsidRPr="007A11B4">
        <w:rPr>
          <w:rFonts w:ascii="Sylfaen" w:hAnsi="Sylfaen" w:cs="Sylfaen"/>
          <w:b/>
          <w:color w:val="FF0000"/>
          <w:lang w:val="ka-GE"/>
        </w:rPr>
        <w:t>კომპეტენციის ფარგლებში ავსებენ ნარატივს  რა დადებითი შედეგების მომტანია მთავრობის აღნიშნული ღონისძიებები</w:t>
      </w:r>
      <w:r>
        <w:rPr>
          <w:rFonts w:ascii="Sylfaen" w:hAnsi="Sylfaen" w:cs="Sylfaen"/>
          <w:b/>
          <w:color w:val="FF0000"/>
          <w:lang w:val="ka-GE"/>
        </w:rPr>
        <w:t xml:space="preserve"> </w:t>
      </w:r>
    </w:p>
    <w:p w:rsidR="000568A8" w:rsidRDefault="00024928" w:rsidP="00435BDF">
      <w:pPr>
        <w:ind w:left="420"/>
        <w:jc w:val="both"/>
        <w:rPr>
          <w:rFonts w:ascii="Sylfaen" w:hAnsi="Sylfaen" w:cs="Sylfaen"/>
          <w:lang w:val="ka-GE"/>
        </w:rPr>
      </w:pPr>
      <w:r>
        <w:rPr>
          <w:rFonts w:ascii="Sylfaen" w:hAnsi="Sylfaen" w:cs="Sylfaen"/>
          <w:lang w:val="ka-GE"/>
        </w:rPr>
        <w:t xml:space="preserve">ეტაპი </w:t>
      </w:r>
      <w:r>
        <w:rPr>
          <w:rFonts w:ascii="Sylfaen" w:hAnsi="Sylfaen" w:cs="Sylfaen"/>
        </w:rPr>
        <w:t>I</w:t>
      </w:r>
      <w:r w:rsidR="00435BDF">
        <w:rPr>
          <w:rFonts w:ascii="Sylfaen" w:hAnsi="Sylfaen" w:cs="Sylfaen"/>
          <w:lang w:val="ka-GE"/>
        </w:rPr>
        <w:t xml:space="preserve"> </w:t>
      </w:r>
    </w:p>
    <w:p w:rsidR="00024928" w:rsidRPr="009036D9" w:rsidRDefault="0002492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მოქალაქეებზე:</w:t>
      </w:r>
      <w:r w:rsidRPr="009036D9">
        <w:rPr>
          <w:rFonts w:ascii="Sylfaen" w:hAnsi="Sylfaen" w:cs="Sylfaen"/>
          <w:lang w:val="ka-GE"/>
        </w:rPr>
        <w:t xml:space="preserve"> კომუნალური</w:t>
      </w:r>
      <w:r w:rsidRPr="009036D9">
        <w:rPr>
          <w:lang w:val="ka-GE"/>
        </w:rPr>
        <w:t xml:space="preserve"> </w:t>
      </w:r>
      <w:r w:rsidRPr="009036D9">
        <w:rPr>
          <w:rFonts w:ascii="Sylfaen" w:hAnsi="Sylfaen" w:cs="Sylfaen"/>
          <w:lang w:val="ka-GE"/>
        </w:rPr>
        <w:t>გადასახადი, სასურსათო პროდუქტზე ფასის ზრდის დაზღვევა, სესხების გადავადება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სოფლის მეურნეობის სამინისტრო)</w:t>
      </w:r>
    </w:p>
    <w:p w:rsidR="000568A8" w:rsidRDefault="000568A8" w:rsidP="009036D9">
      <w:pPr>
        <w:pStyle w:val="ListParagraph"/>
        <w:numPr>
          <w:ilvl w:val="0"/>
          <w:numId w:val="2"/>
        </w:numPr>
        <w:jc w:val="both"/>
        <w:rPr>
          <w:rFonts w:ascii="Sylfaen" w:hAnsi="Sylfaen" w:cs="Sylfaen"/>
          <w:lang w:val="ka-GE"/>
        </w:rPr>
      </w:pPr>
      <w:r w:rsidRPr="00DF5354">
        <w:rPr>
          <w:rFonts w:ascii="Sylfaen" w:hAnsi="Sylfaen" w:cs="Sylfaen"/>
          <w:b/>
          <w:lang w:val="ka-GE"/>
        </w:rPr>
        <w:t>ზრუნვა ეკონომიკაზე:</w:t>
      </w:r>
      <w:r w:rsidRPr="009036D9">
        <w:rPr>
          <w:rFonts w:ascii="Sylfaen" w:hAnsi="Sylfaen" w:cs="Sylfaen"/>
          <w:lang w:val="ka-GE"/>
        </w:rPr>
        <w:t xml:space="preserve"> ტურიზმთან</w:t>
      </w:r>
      <w:r w:rsidRPr="009036D9">
        <w:rPr>
          <w:lang w:val="ka-GE"/>
        </w:rPr>
        <w:t xml:space="preserve"> </w:t>
      </w:r>
      <w:r w:rsidRPr="009036D9">
        <w:rPr>
          <w:rFonts w:ascii="Sylfaen" w:hAnsi="Sylfaen" w:cs="Sylfaen"/>
          <w:lang w:val="ka-GE"/>
        </w:rPr>
        <w:t>დაკავშირებულ</w:t>
      </w:r>
      <w:r w:rsidRPr="009036D9">
        <w:rPr>
          <w:lang w:val="ka-GE"/>
        </w:rPr>
        <w:t xml:space="preserve"> </w:t>
      </w:r>
      <w:r w:rsidR="005F2B18">
        <w:rPr>
          <w:rFonts w:ascii="Sylfaen" w:hAnsi="Sylfaen" w:cs="Sylfaen"/>
          <w:lang w:val="ka-GE"/>
        </w:rPr>
        <w:t>ბიზნესსუბიექტების</w:t>
      </w:r>
      <w:r w:rsidRPr="009036D9">
        <w:rPr>
          <w:lang w:val="ka-GE"/>
        </w:rPr>
        <w:t xml:space="preserve"> </w:t>
      </w:r>
      <w:r w:rsidRPr="009036D9">
        <w:rPr>
          <w:rFonts w:ascii="Sylfaen" w:hAnsi="Sylfaen" w:cs="Sylfaen"/>
          <w:lang w:val="ka-GE"/>
        </w:rPr>
        <w:t>ქონების</w:t>
      </w:r>
      <w:r w:rsidRPr="009036D9">
        <w:rPr>
          <w:lang w:val="ka-GE"/>
        </w:rPr>
        <w:t xml:space="preserve"> </w:t>
      </w:r>
      <w:r w:rsidRPr="009036D9">
        <w:rPr>
          <w:rFonts w:ascii="Sylfaen" w:hAnsi="Sylfaen" w:cs="Sylfaen"/>
          <w:lang w:val="ka-GE"/>
        </w:rPr>
        <w:t>და საშემოსავლო</w:t>
      </w:r>
      <w:r w:rsidRPr="009036D9">
        <w:rPr>
          <w:lang w:val="ka-GE"/>
        </w:rPr>
        <w:t xml:space="preserve"> </w:t>
      </w:r>
      <w:r w:rsidRPr="009036D9">
        <w:rPr>
          <w:rFonts w:ascii="Sylfaen" w:hAnsi="Sylfaen" w:cs="Sylfaen"/>
          <w:lang w:val="ka-GE"/>
        </w:rPr>
        <w:t>გადასახადის გადავადება; მცირე</w:t>
      </w:r>
      <w:r w:rsidRPr="009036D9">
        <w:rPr>
          <w:lang w:val="ka-GE"/>
        </w:rPr>
        <w:t xml:space="preserve"> </w:t>
      </w:r>
      <w:r w:rsidRPr="009036D9">
        <w:rPr>
          <w:rFonts w:ascii="Sylfaen" w:hAnsi="Sylfaen" w:cs="Sylfaen"/>
          <w:lang w:val="ka-GE"/>
        </w:rPr>
        <w:t>სასტუმროებისთვის</w:t>
      </w:r>
      <w:r w:rsidR="005F2B18">
        <w:rPr>
          <w:lang w:val="ka-GE"/>
        </w:rPr>
        <w:t xml:space="preserve"> </w:t>
      </w:r>
      <w:r w:rsidRPr="009036D9">
        <w:rPr>
          <w:rFonts w:ascii="Sylfaen" w:hAnsi="Sylfaen" w:cs="Sylfaen"/>
          <w:lang w:val="ka-GE"/>
        </w:rPr>
        <w:t>სესხის</w:t>
      </w:r>
      <w:r w:rsidRPr="009036D9">
        <w:rPr>
          <w:lang w:val="ka-GE"/>
        </w:rPr>
        <w:t xml:space="preserve"> </w:t>
      </w:r>
      <w:r w:rsidRPr="009036D9">
        <w:rPr>
          <w:rFonts w:ascii="Sylfaen" w:hAnsi="Sylfaen" w:cs="Sylfaen"/>
          <w:lang w:val="ka-GE"/>
        </w:rPr>
        <w:t>პროცენტის</w:t>
      </w:r>
      <w:r w:rsidRPr="009036D9">
        <w:rPr>
          <w:lang w:val="ka-GE"/>
        </w:rPr>
        <w:t xml:space="preserve"> </w:t>
      </w:r>
      <w:r w:rsidRPr="009036D9">
        <w:rPr>
          <w:rFonts w:ascii="Sylfaen" w:hAnsi="Sylfaen" w:cs="Sylfaen"/>
          <w:lang w:val="ka-GE"/>
        </w:rPr>
        <w:t>ხარჯის</w:t>
      </w:r>
      <w:r w:rsidRPr="009036D9">
        <w:rPr>
          <w:lang w:val="ka-GE"/>
        </w:rPr>
        <w:t xml:space="preserve"> 80%-</w:t>
      </w:r>
      <w:r w:rsidRPr="009036D9">
        <w:rPr>
          <w:rFonts w:ascii="Sylfaen" w:hAnsi="Sylfaen" w:cs="Sylfaen"/>
          <w:lang w:val="ka-GE"/>
        </w:rPr>
        <w:t xml:space="preserve">ს სუბსიდირება; ავტოიმპორტიორებისთვის </w:t>
      </w:r>
      <w:r w:rsidRPr="009036D9">
        <w:rPr>
          <w:lang w:val="ka-GE"/>
        </w:rPr>
        <w:t xml:space="preserve"> </w:t>
      </w:r>
      <w:r w:rsidRPr="009036D9">
        <w:rPr>
          <w:rFonts w:ascii="Sylfaen" w:hAnsi="Sylfaen" w:cs="Sylfaen"/>
          <w:lang w:val="ka-GE"/>
        </w:rPr>
        <w:t>განბაჟების ვადის გადაწევა;  სესხის რესტრუქტურიზაცია ყველა იურიდიულ პირ</w:t>
      </w:r>
      <w:r w:rsidR="005F2B18">
        <w:rPr>
          <w:rFonts w:ascii="Sylfaen" w:hAnsi="Sylfaen" w:cs="Sylfaen"/>
          <w:lang w:val="ka-GE"/>
        </w:rPr>
        <w:t>ი</w:t>
      </w:r>
      <w:r w:rsidRPr="009036D9">
        <w:rPr>
          <w:rFonts w:ascii="Sylfaen" w:hAnsi="Sylfaen" w:cs="Sylfaen"/>
          <w:lang w:val="ka-GE"/>
        </w:rPr>
        <w:t>ს</w:t>
      </w:r>
      <w:r w:rsidR="005F2B18">
        <w:rPr>
          <w:rFonts w:ascii="Sylfaen" w:hAnsi="Sylfaen" w:cs="Sylfaen"/>
          <w:lang w:val="ka-GE"/>
        </w:rPr>
        <w:t>თვის</w:t>
      </w:r>
      <w:r w:rsidRPr="009036D9">
        <w:rPr>
          <w:rFonts w:ascii="Sylfaen" w:hAnsi="Sylfaen" w:cs="Sylfaen"/>
          <w:lang w:val="ka-GE"/>
        </w:rPr>
        <w:t>;  სამშენებლო მასალების ფასის ზრდის დაზღვევა</w:t>
      </w:r>
      <w:r w:rsidR="009036D9">
        <w:rPr>
          <w:rFonts w:ascii="Sylfaen" w:hAnsi="Sylfaen" w:cs="Sylfaen"/>
          <w:lang w:val="ka-GE"/>
        </w:rPr>
        <w:t xml:space="preserve"> </w:t>
      </w:r>
      <w:r w:rsidR="009036D9" w:rsidRPr="0065135E">
        <w:rPr>
          <w:rFonts w:ascii="Sylfaen" w:hAnsi="Sylfaen" w:cs="Sylfaen"/>
          <w:b/>
          <w:color w:val="FF0000"/>
          <w:lang w:val="ka-GE"/>
        </w:rPr>
        <w:t>(ფინანსთა სამინისტრო; ეკონომიკის სამინისტრო)</w:t>
      </w:r>
    </w:p>
    <w:p w:rsidR="009036D9" w:rsidRPr="00435BDF" w:rsidRDefault="009036D9" w:rsidP="009036D9">
      <w:pPr>
        <w:ind w:left="420"/>
        <w:jc w:val="both"/>
        <w:rPr>
          <w:rFonts w:ascii="Sylfaen" w:hAnsi="Sylfaen" w:cs="Sylfaen"/>
          <w:b/>
          <w:lang w:val="ka-GE"/>
        </w:rPr>
      </w:pPr>
      <w:r>
        <w:rPr>
          <w:rFonts w:ascii="Sylfaen" w:hAnsi="Sylfaen" w:cs="Sylfaen"/>
          <w:lang w:val="ka-GE"/>
        </w:rPr>
        <w:t xml:space="preserve">ეტაპი </w:t>
      </w:r>
      <w:r>
        <w:rPr>
          <w:rFonts w:ascii="Sylfaen" w:hAnsi="Sylfaen" w:cs="Sylfaen"/>
        </w:rPr>
        <w:t>II</w:t>
      </w:r>
      <w:r>
        <w:rPr>
          <w:rFonts w:ascii="Sylfaen" w:hAnsi="Sylfaen" w:cs="Sylfaen"/>
          <w:lang w:val="ka-GE"/>
        </w:rPr>
        <w:t>:</w:t>
      </w:r>
      <w:r w:rsidR="00435BDF">
        <w:rPr>
          <w:rFonts w:ascii="Sylfaen" w:hAnsi="Sylfaen" w:cs="Sylfaen"/>
          <w:lang w:val="ka-GE"/>
        </w:rPr>
        <w:t xml:space="preserve"> </w:t>
      </w:r>
    </w:p>
    <w:p w:rsidR="009036D9" w:rsidRPr="00B258C6" w:rsidRDefault="009036D9" w:rsidP="00435BDF">
      <w:pPr>
        <w:pStyle w:val="ListParagraph"/>
        <w:numPr>
          <w:ilvl w:val="0"/>
          <w:numId w:val="2"/>
        </w:numPr>
        <w:jc w:val="both"/>
        <w:rPr>
          <w:rFonts w:ascii="Sylfaen" w:hAnsi="Sylfaen" w:cs="Sylfaen"/>
          <w:lang w:val="ka-GE"/>
        </w:rPr>
      </w:pPr>
      <w:r w:rsidRPr="00DF5354">
        <w:rPr>
          <w:rFonts w:ascii="Sylfaen" w:hAnsi="Sylfaen" w:cs="Sylfaen"/>
          <w:b/>
          <w:lang w:val="ka-GE"/>
        </w:rPr>
        <w:t>ზრუნვა</w:t>
      </w:r>
      <w:r w:rsidRPr="00DF5354">
        <w:rPr>
          <w:b/>
          <w:lang w:val="ka-GE"/>
        </w:rPr>
        <w:t xml:space="preserve"> </w:t>
      </w:r>
      <w:r w:rsidRPr="00DF5354">
        <w:rPr>
          <w:rFonts w:ascii="Sylfaen" w:hAnsi="Sylfaen" w:cs="Sylfaen"/>
          <w:b/>
          <w:lang w:val="ka-GE"/>
        </w:rPr>
        <w:t>მოქალაქეებზე</w:t>
      </w:r>
      <w:r w:rsidR="00DF5354" w:rsidRPr="00DF5354">
        <w:rPr>
          <w:rFonts w:ascii="Sylfaen" w:hAnsi="Sylfaen" w:cs="Sylfaen"/>
          <w:b/>
          <w:lang w:val="ka-GE"/>
        </w:rPr>
        <w:t>:</w:t>
      </w:r>
      <w:r w:rsidR="00DF5354" w:rsidRPr="00DF5354">
        <w:rPr>
          <w:rFonts w:ascii="Sylfaen" w:hAnsi="Sylfaen" w:cs="Sylfaen"/>
          <w:lang w:val="ka-GE"/>
        </w:rPr>
        <w:t xml:space="preserve"> </w:t>
      </w:r>
      <w:r w:rsidR="00435BDF" w:rsidRPr="00DF5354">
        <w:rPr>
          <w:rFonts w:ascii="Sylfaen" w:hAnsi="Sylfaen" w:cs="Sylfaen"/>
          <w:lang w:val="ka-GE"/>
        </w:rPr>
        <w:t>დაქირავებით დასაქმებული პირების დახმარება; არაფორმალურ სექტორში დასაქმებულების ან თვითდასაქმებულების დახმარება; დამატებით საშუალოდ 600-ლარიან დახმარების მიმღები პირები/ოჯახები; პენსიების ინდექსაციის წესის შემოღება; 70 წლის და მეტი ასაკის პენსიონერებისთვის 1 ივლისიდან პენსიის ზრდა</w:t>
      </w:r>
      <w:r w:rsidR="00DF5354">
        <w:rPr>
          <w:rFonts w:ascii="Sylfaen" w:hAnsi="Sylfaen" w:cs="Sylfaen"/>
          <w:lang w:val="ka-GE"/>
        </w:rPr>
        <w:t xml:space="preserve"> </w:t>
      </w:r>
      <w:r w:rsidR="00DF5354" w:rsidRPr="00DF5354">
        <w:rPr>
          <w:rFonts w:ascii="Sylfaen" w:hAnsi="Sylfaen" w:cs="Sylfaen"/>
          <w:b/>
          <w:color w:val="FF0000"/>
          <w:lang w:val="ka-GE"/>
        </w:rPr>
        <w:t>(ჯანდაცვის სამინისტრო</w:t>
      </w:r>
      <w:r w:rsidR="00DF5354">
        <w:rPr>
          <w:rFonts w:ascii="Sylfaen" w:hAnsi="Sylfaen" w:cs="Sylfaen"/>
          <w:b/>
          <w:color w:val="FF0000"/>
          <w:lang w:val="ka-GE"/>
        </w:rPr>
        <w:t xml:space="preserve">; </w:t>
      </w:r>
      <w:r w:rsidR="00DF5354" w:rsidRPr="00DF5354">
        <w:rPr>
          <w:rFonts w:ascii="Sylfaen" w:hAnsi="Sylfaen" w:cs="Sylfaen"/>
          <w:b/>
          <w:color w:val="FF0000"/>
          <w:lang w:val="ka-GE"/>
        </w:rPr>
        <w:t>ფინანსთა სამინისტრო;)</w:t>
      </w:r>
    </w:p>
    <w:p w:rsidR="00B258C6" w:rsidRDefault="00B258C6" w:rsidP="00B258C6">
      <w:pPr>
        <w:jc w:val="both"/>
        <w:rPr>
          <w:rFonts w:ascii="Sylfaen" w:hAnsi="Sylfaen" w:cs="Sylfaen"/>
          <w:lang w:val="ka-GE"/>
        </w:rPr>
      </w:pPr>
    </w:p>
    <w:p w:rsidR="00B258C6" w:rsidRDefault="00B258C6" w:rsidP="00B258C6">
      <w:pPr>
        <w:jc w:val="both"/>
        <w:rPr>
          <w:rFonts w:ascii="Sylfaen" w:hAnsi="Sylfaen" w:cs="Sylfaen"/>
          <w:lang w:val="ka-GE"/>
        </w:rPr>
      </w:pPr>
    </w:p>
    <w:p w:rsidR="00B258C6" w:rsidRDefault="00B258C6" w:rsidP="00B258C6">
      <w:pPr>
        <w:contextualSpacing/>
        <w:jc w:val="both"/>
        <w:rPr>
          <w:rFonts w:ascii="Sylfaen" w:hAnsi="Sylfaen" w:cs="Calibri"/>
          <w:lang w:val="ka-GE"/>
        </w:rPr>
      </w:pPr>
    </w:p>
    <w:p w:rsidR="00B258C6" w:rsidRPr="00B258C6" w:rsidRDefault="00B258C6" w:rsidP="00B258C6">
      <w:pPr>
        <w:jc w:val="both"/>
        <w:rPr>
          <w:rFonts w:ascii="Sylfaen" w:hAnsi="Sylfaen" w:cs="Times New Roman"/>
          <w:lang w:val="ka-GE"/>
        </w:rPr>
      </w:pPr>
      <w:r>
        <w:rPr>
          <w:rFonts w:ascii="Sylfaen" w:hAnsi="Sylfaen" w:cs="Times New Roman"/>
          <w:lang w:val="ka-GE"/>
        </w:rPr>
        <w:t xml:space="preserve">საქართველოს მოსახლეობის დასაქმების ხელშეწყობა საქართველოს მთავრობის ერთ-ერთი მნიშვნელოვანი პრიორიტეტია, რომლესაც უკვე წლებია შრომის ბაზრის აქტიური პოლიტიკის მეშვეობით ახორციელებს. </w:t>
      </w:r>
      <w:r>
        <w:rPr>
          <w:rFonts w:ascii="Sylfaen" w:hAnsi="Sylfaen" w:cs="Times New Roman"/>
          <w:lang w:val="ka-GE"/>
        </w:rPr>
        <w:t>პანდემიით გამოწვეული მდგომაროებით</w:t>
      </w:r>
      <w:r>
        <w:rPr>
          <w:rFonts w:ascii="Sylfaen" w:hAnsi="Sylfaen" w:cs="Times New Roman"/>
          <w:lang w:val="ka-GE"/>
        </w:rPr>
        <w:t xml:space="preserve"> კი </w:t>
      </w:r>
      <w:r>
        <w:rPr>
          <w:rFonts w:ascii="Sylfaen" w:hAnsi="Sylfaen" w:cs="Times New Roman"/>
          <w:lang w:val="ka-GE"/>
        </w:rPr>
        <w:t xml:space="preserve"> ყველაზე მეტად ზარალდება და შესაბამისად დიდი საფრთხე ექმნება საქართველოს შრომის ბაზარს. ვითარების გათვალისწინებით, სანამ საქართველოს მთავრობა განაგრძობს შრომის ბაზრის აქტიური პოლიტიკის განხორციელებას, აუცილებლად მისაღებია ზომები, რათა დაახმარება გაეწიოთ ყველაზე მოწყვლად კატეგორიას.  მოწყვლად კატეგორიებში მოიაზრება ის სამუშაო ძალა, რომელთაც დაკარგეს სამსახური/შემოსავალი ან გაუშვეს უხელფასო შვებულებაში და ყველაზე რთულად რეგულირებადი </w:t>
      </w:r>
      <w:r>
        <w:rPr>
          <w:rFonts w:ascii="Sylfaen" w:hAnsi="Sylfaen" w:cs="Calibri"/>
          <w:lang w:val="ka-GE"/>
        </w:rPr>
        <w:t xml:space="preserve">თვითდასაქმებულები და არაფორმალურ სექტორში დასაქმებულები.  </w:t>
      </w:r>
    </w:p>
    <w:p w:rsidR="00000000" w:rsidRPr="00B258C6" w:rsidRDefault="00B258C6" w:rsidP="00B258C6">
      <w:pPr>
        <w:spacing w:line="254" w:lineRule="auto"/>
        <w:jc w:val="both"/>
        <w:rPr>
          <w:rFonts w:ascii="Sylfaen" w:hAnsi="Sylfaen" w:cs="Calibri"/>
          <w:lang w:val="ka-GE"/>
        </w:rPr>
      </w:pPr>
      <w:r>
        <w:rPr>
          <w:rFonts w:ascii="Sylfaen" w:hAnsi="Sylfaen" w:cs="Calibri"/>
          <w:lang w:val="ka-GE"/>
        </w:rPr>
        <w:t xml:space="preserve">სწორედ ზემოაღნიშნულ პირთა დახმარება </w:t>
      </w:r>
      <w:r>
        <w:rPr>
          <w:rFonts w:ascii="Sylfaen" w:hAnsi="Sylfaen" w:cs="Calibri"/>
          <w:lang w:val="ka-GE"/>
        </w:rPr>
        <w:t>ანტიკრიზისული ეკონომიკური გეგმის კიდევ ერთ მნიშვნელოვან ღონისძიებას წარმოადგენს</w:t>
      </w:r>
      <w:r>
        <w:rPr>
          <w:rFonts w:ascii="Sylfaen" w:hAnsi="Sylfaen" w:cs="Calibri"/>
          <w:lang w:val="ka-GE"/>
        </w:rPr>
        <w:t xml:space="preserve">.  </w:t>
      </w:r>
      <w:r>
        <w:rPr>
          <w:rFonts w:ascii="Sylfaen" w:hAnsi="Sylfaen" w:cs="Calibri"/>
          <w:lang w:val="ka-GE"/>
        </w:rPr>
        <w:t>ანტიკრიზისული ეკონომიკური გეგმის</w:t>
      </w:r>
      <w:r>
        <w:rPr>
          <w:rFonts w:ascii="Sylfaen" w:hAnsi="Sylfaen" w:cs="Calibri"/>
          <w:lang w:val="ka-GE"/>
        </w:rPr>
        <w:t xml:space="preserve"> თანახმად,  </w:t>
      </w:r>
      <w:r w:rsidRPr="00B258C6">
        <w:rPr>
          <w:rFonts w:ascii="Sylfaen" w:hAnsi="Sylfaen" w:cs="Calibri"/>
          <w:b/>
          <w:bCs/>
          <w:lang w:val="ka-GE"/>
        </w:rPr>
        <w:t>კომპენსაციის მიღების უფლება აქვს</w:t>
      </w:r>
      <w:r>
        <w:rPr>
          <w:rFonts w:ascii="Sylfaen" w:hAnsi="Sylfaen" w:cs="Calibri"/>
          <w:b/>
          <w:bCs/>
          <w:lang w:val="ka-GE"/>
        </w:rPr>
        <w:t xml:space="preserve"> </w:t>
      </w:r>
      <w:r w:rsidR="00D77C34" w:rsidRPr="00B258C6">
        <w:rPr>
          <w:rFonts w:ascii="Sylfaen" w:hAnsi="Sylfaen" w:cs="Calibri"/>
          <w:lang w:val="ka-GE"/>
        </w:rPr>
        <w:t>დაქირავებით</w:t>
      </w:r>
      <w:r w:rsidR="00D77C34" w:rsidRPr="00B258C6">
        <w:rPr>
          <w:rFonts w:ascii="Sylfaen" w:hAnsi="Sylfaen" w:cs="Calibri"/>
          <w:lang w:val="ka-GE"/>
        </w:rPr>
        <w:t xml:space="preserve"> </w:t>
      </w:r>
      <w:r w:rsidR="00D77C34" w:rsidRPr="00B258C6">
        <w:rPr>
          <w:rFonts w:ascii="Sylfaen" w:hAnsi="Sylfaen" w:cs="Calibri"/>
          <w:lang w:val="ka-GE"/>
        </w:rPr>
        <w:t>დასაქმებულებს</w:t>
      </w:r>
      <w:r w:rsidR="00D77C34" w:rsidRPr="00B258C6">
        <w:rPr>
          <w:rFonts w:ascii="Sylfaen" w:hAnsi="Sylfaen" w:cs="Calibri"/>
          <w:lang w:val="ka-GE"/>
        </w:rPr>
        <w:t xml:space="preserve">, </w:t>
      </w:r>
      <w:r w:rsidR="00D77C34" w:rsidRPr="00B258C6">
        <w:rPr>
          <w:rFonts w:ascii="Sylfaen" w:hAnsi="Sylfaen" w:cs="Calibri"/>
          <w:lang w:val="ka-GE"/>
        </w:rPr>
        <w:t>რომლებმაც</w:t>
      </w:r>
      <w:r w:rsidR="00D77C34" w:rsidRPr="00B258C6">
        <w:rPr>
          <w:rFonts w:ascii="Sylfaen" w:hAnsi="Sylfaen" w:cs="Calibri"/>
          <w:lang w:val="ka-GE"/>
        </w:rPr>
        <w:t xml:space="preserve"> </w:t>
      </w:r>
      <w:r w:rsidR="00D77C34" w:rsidRPr="00B258C6">
        <w:rPr>
          <w:rFonts w:ascii="Sylfaen" w:hAnsi="Sylfaen" w:cs="Calibri"/>
          <w:lang w:val="ka-GE"/>
        </w:rPr>
        <w:t>დაკარგეს</w:t>
      </w:r>
      <w:r w:rsidR="00D77C34" w:rsidRPr="00B258C6">
        <w:rPr>
          <w:rFonts w:ascii="Sylfaen" w:hAnsi="Sylfaen" w:cs="Calibri"/>
          <w:lang w:val="ka-GE"/>
        </w:rPr>
        <w:t xml:space="preserve"> </w:t>
      </w:r>
      <w:r w:rsidR="00D77C34" w:rsidRPr="00B258C6">
        <w:rPr>
          <w:rFonts w:ascii="Sylfaen" w:hAnsi="Sylfaen" w:cs="Calibri"/>
          <w:lang w:val="ka-GE"/>
        </w:rPr>
        <w:t>სამსაახური</w:t>
      </w:r>
      <w:r w:rsidR="00D77C34" w:rsidRPr="00B258C6">
        <w:rPr>
          <w:rFonts w:ascii="Sylfaen" w:hAnsi="Sylfaen" w:cs="Calibri"/>
          <w:lang w:val="ka-GE"/>
        </w:rPr>
        <w:t xml:space="preserve"> </w:t>
      </w:r>
      <w:r w:rsidR="00D77C34" w:rsidRPr="00B258C6">
        <w:rPr>
          <w:rFonts w:ascii="Sylfaen" w:hAnsi="Sylfaen" w:cs="Calibri"/>
          <w:lang w:val="ka-GE"/>
        </w:rPr>
        <w:t>ან</w:t>
      </w:r>
      <w:r w:rsidR="00D77C34" w:rsidRPr="00B258C6">
        <w:rPr>
          <w:rFonts w:ascii="Sylfaen" w:hAnsi="Sylfaen" w:cs="Calibri"/>
          <w:lang w:val="ka-GE"/>
        </w:rPr>
        <w:t xml:space="preserve"> </w:t>
      </w:r>
      <w:r w:rsidR="00D77C34" w:rsidRPr="00B258C6">
        <w:rPr>
          <w:rFonts w:ascii="Sylfaen" w:hAnsi="Sylfaen" w:cs="Calibri"/>
          <w:lang w:val="ka-GE"/>
        </w:rPr>
        <w:t>გაუშვეს</w:t>
      </w:r>
      <w:r w:rsidR="00D77C34" w:rsidRPr="00B258C6">
        <w:rPr>
          <w:rFonts w:ascii="Sylfaen" w:hAnsi="Sylfaen" w:cs="Calibri"/>
          <w:lang w:val="ka-GE"/>
        </w:rPr>
        <w:t xml:space="preserve"> </w:t>
      </w:r>
      <w:r w:rsidR="00D77C34" w:rsidRPr="00B258C6">
        <w:rPr>
          <w:rFonts w:ascii="Sylfaen" w:hAnsi="Sylfaen" w:cs="Calibri"/>
          <w:lang w:val="ka-GE"/>
        </w:rPr>
        <w:t>უხელფასო</w:t>
      </w:r>
      <w:r w:rsidR="00D77C34" w:rsidRPr="00B258C6">
        <w:rPr>
          <w:rFonts w:ascii="Sylfaen" w:hAnsi="Sylfaen" w:cs="Calibri"/>
          <w:lang w:val="ka-GE"/>
        </w:rPr>
        <w:t xml:space="preserve"> </w:t>
      </w:r>
      <w:r w:rsidR="00D77C34" w:rsidRPr="00B258C6">
        <w:rPr>
          <w:rFonts w:ascii="Sylfaen" w:hAnsi="Sylfaen" w:cs="Calibri"/>
          <w:lang w:val="ka-GE"/>
        </w:rPr>
        <w:t>შვებულებაში</w:t>
      </w:r>
      <w:r>
        <w:rPr>
          <w:rFonts w:ascii="Sylfaen" w:hAnsi="Sylfaen" w:cs="Calibri"/>
          <w:lang w:val="ka-GE"/>
        </w:rPr>
        <w:t xml:space="preserve"> და </w:t>
      </w:r>
      <w:r w:rsidR="00D77C34" w:rsidRPr="00B258C6">
        <w:rPr>
          <w:rFonts w:ascii="Sylfaen" w:hAnsi="Sylfaen" w:cs="Calibri"/>
          <w:lang w:val="ka-GE"/>
        </w:rPr>
        <w:t>თვითდასაქმებულებ</w:t>
      </w:r>
      <w:r>
        <w:rPr>
          <w:rFonts w:ascii="Sylfaen" w:hAnsi="Sylfaen" w:cs="Calibri"/>
          <w:lang w:val="ka-GE"/>
        </w:rPr>
        <w:t>ი</w:t>
      </w:r>
      <w:r w:rsidR="00D77C34" w:rsidRPr="00B258C6">
        <w:rPr>
          <w:rFonts w:ascii="Sylfaen" w:hAnsi="Sylfaen" w:cs="Calibri"/>
          <w:lang w:val="ka-GE"/>
        </w:rPr>
        <w:t>ს</w:t>
      </w:r>
      <w:r>
        <w:rPr>
          <w:rFonts w:ascii="Sylfaen" w:hAnsi="Sylfaen" w:cs="Calibri"/>
          <w:lang w:val="ka-GE"/>
        </w:rPr>
        <w:t xml:space="preserve"> ორ კატეგორიას</w:t>
      </w:r>
      <w:r w:rsidR="00D77C34" w:rsidRPr="00B258C6">
        <w:rPr>
          <w:rFonts w:ascii="Sylfaen" w:hAnsi="Sylfaen" w:cs="Calibri"/>
          <w:lang w:val="ka-GE"/>
        </w:rPr>
        <w:t>.</w:t>
      </w:r>
    </w:p>
    <w:p w:rsidR="00000000" w:rsidRDefault="00B258C6" w:rsidP="00B258C6">
      <w:pPr>
        <w:spacing w:line="254" w:lineRule="auto"/>
        <w:jc w:val="both"/>
        <w:rPr>
          <w:rFonts w:ascii="Sylfaen" w:hAnsi="Sylfaen" w:cs="Calibri"/>
          <w:lang w:val="ka-GE"/>
        </w:rPr>
      </w:pPr>
      <w:r>
        <w:rPr>
          <w:rFonts w:ascii="Sylfaen" w:hAnsi="Sylfaen" w:cs="Calibri"/>
          <w:lang w:val="ka-GE"/>
        </w:rPr>
        <w:t xml:space="preserve">დაქირავებით დასაქმებული პირები, რომლებმაც აღნიშნულ პერიოდში დაკარგეს სამსახური ან იმყოფებიან უხელფასო შვებულებაში, საქართველო მთავრობისგან მიიღებენ ყოველთვიურ კომპენსაციას 200 ლარის ოდენობით, 6 თვის განმავლობაში. გარდა ამისა, ერთჯერადი კომპენსაციის მიღება, 300 ლარის ოდენობით, ასევე შეეძლებათ თვითდასაქმებულებს, რომლებიც ეწეოდნენ ეკონომიკურ საქმიანობას და აღნიშნული გარემოებების გამო შეწყვიტეს საქმიანობა. </w:t>
      </w:r>
      <w:r w:rsidR="00D0206F">
        <w:rPr>
          <w:rFonts w:ascii="Sylfaen" w:hAnsi="Sylfaen" w:cs="Calibri"/>
          <w:lang w:val="ka-GE"/>
        </w:rPr>
        <w:t xml:space="preserve"> </w:t>
      </w:r>
      <w:r>
        <w:rPr>
          <w:rFonts w:ascii="Sylfaen" w:hAnsi="Sylfaen" w:cs="Calibri"/>
          <w:lang w:val="ka-GE"/>
        </w:rPr>
        <w:t xml:space="preserve">თვითდასაქმებულებზე საუბრის დროს აუცილებელია გაიმიჯნოს მათი ორი კატეგორია, კერძოდ, </w:t>
      </w:r>
      <w:r w:rsidR="00D77C34" w:rsidRPr="00B258C6">
        <w:rPr>
          <w:rFonts w:ascii="Sylfaen" w:hAnsi="Sylfaen" w:cs="Calibri"/>
          <w:lang w:val="ka-GE"/>
        </w:rPr>
        <w:t>ფიზიკური</w:t>
      </w:r>
      <w:r w:rsidR="00D77C34" w:rsidRPr="00B258C6">
        <w:rPr>
          <w:rFonts w:ascii="Sylfaen" w:hAnsi="Sylfaen" w:cs="Calibri"/>
          <w:lang w:val="ka-GE"/>
        </w:rPr>
        <w:t xml:space="preserve"> </w:t>
      </w:r>
      <w:r w:rsidR="00D77C34" w:rsidRPr="00B258C6">
        <w:rPr>
          <w:rFonts w:ascii="Sylfaen" w:hAnsi="Sylfaen" w:cs="Calibri"/>
          <w:lang w:val="ka-GE"/>
        </w:rPr>
        <w:t>პირები</w:t>
      </w:r>
      <w:r w:rsidR="00D77C34" w:rsidRPr="00B258C6">
        <w:rPr>
          <w:rFonts w:ascii="Sylfaen" w:hAnsi="Sylfaen" w:cs="Calibri"/>
          <w:lang w:val="ka-GE"/>
        </w:rPr>
        <w:t xml:space="preserve">, </w:t>
      </w:r>
      <w:r w:rsidR="00D77C34" w:rsidRPr="00B258C6">
        <w:rPr>
          <w:rFonts w:ascii="Sylfaen" w:hAnsi="Sylfaen" w:cs="Calibri"/>
          <w:lang w:val="ka-GE"/>
        </w:rPr>
        <w:t>რომლებიც</w:t>
      </w:r>
      <w:r w:rsidR="00D77C34" w:rsidRPr="00B258C6">
        <w:rPr>
          <w:rFonts w:ascii="Sylfaen" w:hAnsi="Sylfaen" w:cs="Calibri"/>
          <w:lang w:val="ka-GE"/>
        </w:rPr>
        <w:t xml:space="preserve"> </w:t>
      </w:r>
      <w:r w:rsidR="00D77C34" w:rsidRPr="00B258C6">
        <w:rPr>
          <w:rFonts w:ascii="Sylfaen" w:hAnsi="Sylfaen" w:cs="Calibri"/>
          <w:lang w:val="ka-GE"/>
        </w:rPr>
        <w:t>რეგისტრირებულნი</w:t>
      </w:r>
      <w:r w:rsidR="00D77C34" w:rsidRPr="00B258C6">
        <w:rPr>
          <w:rFonts w:ascii="Sylfaen" w:hAnsi="Sylfaen" w:cs="Calibri"/>
          <w:lang w:val="ka-GE"/>
        </w:rPr>
        <w:t xml:space="preserve"> </w:t>
      </w:r>
      <w:r w:rsidR="00D77C34" w:rsidRPr="00B258C6">
        <w:rPr>
          <w:rFonts w:ascii="Sylfaen" w:hAnsi="Sylfaen" w:cs="Calibri"/>
          <w:lang w:val="ka-GE"/>
        </w:rPr>
        <w:t>არიან</w:t>
      </w:r>
      <w:r w:rsidR="00D77C34" w:rsidRPr="00B258C6">
        <w:rPr>
          <w:rFonts w:ascii="Sylfaen" w:hAnsi="Sylfaen" w:cs="Calibri"/>
          <w:lang w:val="ka-GE"/>
        </w:rPr>
        <w:t xml:space="preserve"> </w:t>
      </w:r>
      <w:r w:rsidR="00D77C34" w:rsidRPr="00B258C6">
        <w:rPr>
          <w:rFonts w:ascii="Sylfaen" w:hAnsi="Sylfaen" w:cs="Calibri"/>
          <w:lang w:val="ka-GE"/>
        </w:rPr>
        <w:t>შემოსავლების</w:t>
      </w:r>
      <w:r w:rsidR="00D77C34" w:rsidRPr="00B258C6">
        <w:rPr>
          <w:rFonts w:ascii="Sylfaen" w:hAnsi="Sylfaen" w:cs="Calibri"/>
          <w:lang w:val="ka-GE"/>
        </w:rPr>
        <w:t xml:space="preserve"> </w:t>
      </w:r>
      <w:r w:rsidR="00D77C34" w:rsidRPr="00B258C6">
        <w:rPr>
          <w:rFonts w:ascii="Sylfaen" w:hAnsi="Sylfaen" w:cs="Calibri"/>
          <w:lang w:val="ka-GE"/>
        </w:rPr>
        <w:t>სამსახურში</w:t>
      </w:r>
      <w:r>
        <w:rPr>
          <w:rFonts w:ascii="Sylfaen" w:hAnsi="Sylfaen" w:cs="Calibri"/>
          <w:lang w:val="ka-GE"/>
        </w:rPr>
        <w:t xml:space="preserve"> და </w:t>
      </w:r>
      <w:r w:rsidR="00D77C34" w:rsidRPr="00B258C6">
        <w:rPr>
          <w:rFonts w:ascii="Sylfaen" w:hAnsi="Sylfaen" w:cs="Calibri"/>
          <w:lang w:val="ka-GE"/>
        </w:rPr>
        <w:t>ფიზიკური</w:t>
      </w:r>
      <w:r w:rsidR="00D77C34" w:rsidRPr="00B258C6">
        <w:rPr>
          <w:rFonts w:ascii="Sylfaen" w:hAnsi="Sylfaen" w:cs="Calibri"/>
          <w:lang w:val="ka-GE"/>
        </w:rPr>
        <w:t xml:space="preserve"> </w:t>
      </w:r>
      <w:r w:rsidR="00D77C34" w:rsidRPr="00B258C6">
        <w:rPr>
          <w:rFonts w:ascii="Sylfaen" w:hAnsi="Sylfaen" w:cs="Calibri"/>
          <w:lang w:val="ka-GE"/>
        </w:rPr>
        <w:t>პირები</w:t>
      </w:r>
      <w:r w:rsidR="00D77C34" w:rsidRPr="00B258C6">
        <w:rPr>
          <w:rFonts w:ascii="Sylfaen" w:hAnsi="Sylfaen" w:cs="Calibri"/>
          <w:lang w:val="ka-GE"/>
        </w:rPr>
        <w:t xml:space="preserve">, </w:t>
      </w:r>
      <w:r w:rsidR="00D77C34" w:rsidRPr="00B258C6">
        <w:rPr>
          <w:rFonts w:ascii="Sylfaen" w:hAnsi="Sylfaen" w:cs="Calibri"/>
          <w:lang w:val="ka-GE"/>
        </w:rPr>
        <w:t>რომლებიც</w:t>
      </w:r>
      <w:r w:rsidR="00D77C34" w:rsidRPr="00B258C6">
        <w:rPr>
          <w:rFonts w:ascii="Sylfaen" w:hAnsi="Sylfaen" w:cs="Calibri"/>
          <w:lang w:val="ka-GE"/>
        </w:rPr>
        <w:t xml:space="preserve"> </w:t>
      </w:r>
      <w:r w:rsidR="00D77C34" w:rsidRPr="00B258C6">
        <w:rPr>
          <w:rFonts w:ascii="Sylfaen" w:hAnsi="Sylfaen" w:cs="Calibri"/>
          <w:lang w:val="ka-GE"/>
        </w:rPr>
        <w:t>ეწეოდნენ</w:t>
      </w:r>
      <w:r w:rsidR="00D77C34" w:rsidRPr="00B258C6">
        <w:rPr>
          <w:rFonts w:ascii="Sylfaen" w:hAnsi="Sylfaen" w:cs="Calibri"/>
          <w:lang w:val="ka-GE"/>
        </w:rPr>
        <w:t xml:space="preserve">   </w:t>
      </w:r>
      <w:r w:rsidR="00D77C34" w:rsidRPr="00B258C6">
        <w:rPr>
          <w:rFonts w:ascii="Sylfaen" w:hAnsi="Sylfaen" w:cs="Calibri"/>
          <w:lang w:val="ka-GE"/>
        </w:rPr>
        <w:t>ეკონომიკურ</w:t>
      </w:r>
      <w:r w:rsidR="00D77C34" w:rsidRPr="00B258C6">
        <w:rPr>
          <w:rFonts w:ascii="Sylfaen" w:hAnsi="Sylfaen" w:cs="Calibri"/>
          <w:lang w:val="ka-GE"/>
        </w:rPr>
        <w:t xml:space="preserve"> </w:t>
      </w:r>
      <w:r w:rsidR="00D77C34" w:rsidRPr="00B258C6">
        <w:rPr>
          <w:rFonts w:ascii="Sylfaen" w:hAnsi="Sylfaen" w:cs="Calibri"/>
          <w:lang w:val="ka-GE"/>
        </w:rPr>
        <w:t>საქმიანობას</w:t>
      </w:r>
      <w:r w:rsidR="00D77C34" w:rsidRPr="00B258C6">
        <w:rPr>
          <w:rFonts w:ascii="Sylfaen" w:hAnsi="Sylfaen" w:cs="Calibri"/>
          <w:lang w:val="ka-GE"/>
        </w:rPr>
        <w:t xml:space="preserve"> </w:t>
      </w:r>
      <w:r w:rsidR="00D77C34" w:rsidRPr="00B258C6">
        <w:rPr>
          <w:rFonts w:ascii="Sylfaen" w:hAnsi="Sylfaen" w:cs="Calibri"/>
          <w:lang w:val="ka-GE"/>
        </w:rPr>
        <w:t>ან</w:t>
      </w:r>
      <w:r w:rsidR="00D77C34" w:rsidRPr="00B258C6">
        <w:rPr>
          <w:rFonts w:ascii="Sylfaen" w:hAnsi="Sylfaen" w:cs="Calibri"/>
          <w:lang w:val="ka-GE"/>
        </w:rPr>
        <w:t>/</w:t>
      </w:r>
      <w:r w:rsidR="00D77C34" w:rsidRPr="00B258C6">
        <w:rPr>
          <w:rFonts w:ascii="Sylfaen" w:hAnsi="Sylfaen" w:cs="Calibri"/>
          <w:lang w:val="ka-GE"/>
        </w:rPr>
        <w:t>და</w:t>
      </w:r>
      <w:r w:rsidR="00D77C34" w:rsidRPr="00B258C6">
        <w:rPr>
          <w:rFonts w:ascii="Sylfaen" w:hAnsi="Sylfaen" w:cs="Calibri"/>
          <w:lang w:val="ka-GE"/>
        </w:rPr>
        <w:t xml:space="preserve"> </w:t>
      </w:r>
      <w:r w:rsidR="00D77C34" w:rsidRPr="00B258C6">
        <w:rPr>
          <w:rFonts w:ascii="Sylfaen" w:hAnsi="Sylfaen" w:cs="Calibri"/>
          <w:lang w:val="ka-GE"/>
        </w:rPr>
        <w:t>ჰქონდათ</w:t>
      </w:r>
      <w:r w:rsidR="00D77C34" w:rsidRPr="00B258C6">
        <w:rPr>
          <w:rFonts w:ascii="Sylfaen" w:hAnsi="Sylfaen" w:cs="Calibri"/>
          <w:lang w:val="ka-GE"/>
        </w:rPr>
        <w:t xml:space="preserve"> </w:t>
      </w:r>
      <w:r w:rsidR="00D77C34" w:rsidRPr="00B258C6">
        <w:rPr>
          <w:rFonts w:ascii="Sylfaen" w:hAnsi="Sylfaen" w:cs="Calibri"/>
          <w:lang w:val="ka-GE"/>
        </w:rPr>
        <w:t>შემოსავალი</w:t>
      </w:r>
      <w:r w:rsidR="00D77C34" w:rsidRPr="00B258C6">
        <w:rPr>
          <w:rFonts w:ascii="Sylfaen" w:hAnsi="Sylfaen" w:cs="Calibri"/>
          <w:lang w:val="ka-GE"/>
        </w:rPr>
        <w:t xml:space="preserve">, </w:t>
      </w:r>
      <w:r w:rsidR="00D77C34" w:rsidRPr="00B258C6">
        <w:rPr>
          <w:rFonts w:ascii="Sylfaen" w:hAnsi="Sylfaen" w:cs="Calibri"/>
          <w:lang w:val="ka-GE"/>
        </w:rPr>
        <w:t>თუმცა</w:t>
      </w:r>
      <w:r w:rsidR="00D77C34" w:rsidRPr="00B258C6">
        <w:rPr>
          <w:rFonts w:ascii="Sylfaen" w:hAnsi="Sylfaen" w:cs="Calibri"/>
          <w:lang w:val="ka-GE"/>
        </w:rPr>
        <w:t xml:space="preserve"> </w:t>
      </w:r>
      <w:r w:rsidR="00D77C34" w:rsidRPr="00B258C6">
        <w:rPr>
          <w:rFonts w:ascii="Sylfaen" w:hAnsi="Sylfaen" w:cs="Calibri"/>
          <w:lang w:val="ka-GE"/>
        </w:rPr>
        <w:t>არ</w:t>
      </w:r>
      <w:r w:rsidR="00D77C34" w:rsidRPr="00B258C6">
        <w:rPr>
          <w:rFonts w:ascii="Sylfaen" w:hAnsi="Sylfaen" w:cs="Calibri"/>
          <w:lang w:val="ka-GE"/>
        </w:rPr>
        <w:t xml:space="preserve"> </w:t>
      </w:r>
      <w:r w:rsidR="00D77C34" w:rsidRPr="00B258C6">
        <w:rPr>
          <w:rFonts w:ascii="Sylfaen" w:hAnsi="Sylfaen" w:cs="Calibri"/>
          <w:lang w:val="ka-GE"/>
        </w:rPr>
        <w:t>არიან</w:t>
      </w:r>
      <w:r w:rsidR="00D77C34" w:rsidRPr="00B258C6">
        <w:rPr>
          <w:rFonts w:ascii="Sylfaen" w:hAnsi="Sylfaen" w:cs="Calibri"/>
          <w:lang w:val="ka-GE"/>
        </w:rPr>
        <w:t xml:space="preserve"> </w:t>
      </w:r>
      <w:r w:rsidR="00D77C34" w:rsidRPr="00B258C6">
        <w:rPr>
          <w:rFonts w:ascii="Sylfaen" w:hAnsi="Sylfaen" w:cs="Calibri"/>
          <w:lang w:val="ka-GE"/>
        </w:rPr>
        <w:t>რეგისტრირებული</w:t>
      </w:r>
      <w:r w:rsidR="00D77C34" w:rsidRPr="00B258C6">
        <w:rPr>
          <w:rFonts w:ascii="Sylfaen" w:hAnsi="Sylfaen" w:cs="Calibri"/>
          <w:lang w:val="ka-GE"/>
        </w:rPr>
        <w:t xml:space="preserve"> </w:t>
      </w:r>
      <w:r w:rsidR="00D77C34" w:rsidRPr="00B258C6">
        <w:rPr>
          <w:rFonts w:ascii="Sylfaen" w:hAnsi="Sylfaen" w:cs="Calibri"/>
          <w:lang w:val="ka-GE"/>
        </w:rPr>
        <w:t>შემოსავლების</w:t>
      </w:r>
      <w:r w:rsidR="00D77C34" w:rsidRPr="00B258C6">
        <w:rPr>
          <w:rFonts w:ascii="Sylfaen" w:hAnsi="Sylfaen" w:cs="Calibri"/>
          <w:lang w:val="ka-GE"/>
        </w:rPr>
        <w:t xml:space="preserve"> </w:t>
      </w:r>
      <w:r w:rsidR="00D77C34" w:rsidRPr="00B258C6">
        <w:rPr>
          <w:rFonts w:ascii="Sylfaen" w:hAnsi="Sylfaen" w:cs="Calibri"/>
          <w:lang w:val="ka-GE"/>
        </w:rPr>
        <w:t>სამსახურში</w:t>
      </w:r>
      <w:r>
        <w:rPr>
          <w:rFonts w:ascii="Sylfaen" w:hAnsi="Sylfaen" w:cs="Calibri"/>
          <w:lang w:val="ka-GE"/>
        </w:rPr>
        <w:t xml:space="preserve">. </w:t>
      </w:r>
    </w:p>
    <w:p w:rsidR="00B258C6" w:rsidRDefault="00B258C6" w:rsidP="00D0206F">
      <w:pPr>
        <w:spacing w:after="0" w:line="240" w:lineRule="auto"/>
        <w:jc w:val="both"/>
        <w:rPr>
          <w:rFonts w:ascii="Sylfaen" w:eastAsia="Times New Roman" w:hAnsi="Sylfaen" w:cs="Sylfaen"/>
          <w:lang w:val="ka-GE"/>
        </w:rPr>
      </w:pPr>
      <w:r>
        <w:rPr>
          <w:rFonts w:ascii="Sylfaen" w:hAnsi="Sylfaen" w:cs="Calibri"/>
          <w:lang w:val="ka-GE"/>
        </w:rPr>
        <w:t>კომპენსაციის გაცემას უზრუნველყოფს სსიპ დასაქმების ხელშეწყობის სახელმწიფო სააგენტო, რომელიც დასაქმების ხელშეწყობის მიმართულებით საქართველოს მთავრობის მიერ გადადგმული კიდევ ერთი მნიშვნელოვანი ნაბიჯია. სააგენტო</w:t>
      </w:r>
      <w:r w:rsidR="00D0206F">
        <w:rPr>
          <w:rFonts w:ascii="Sylfaen" w:hAnsi="Sylfaen" w:cs="Calibri"/>
          <w:lang w:val="ka-GE"/>
        </w:rPr>
        <w:t xml:space="preserve">ს </w:t>
      </w:r>
      <w:r w:rsidR="00D0206F">
        <w:rPr>
          <w:rFonts w:ascii="Sylfaen" w:eastAsia="Times New Roman" w:hAnsi="Sylfaen" w:cs="Sylfaen"/>
          <w:lang w:val="ka-GE"/>
        </w:rPr>
        <w:t>დასაქმების და შრომის ბაზრის  აქტიური პოლიტიკის  გატარება, მათ შორის საზღვარგარეთ ლეგალური დასაქმების (ცირკულარული მიგრაცია) შესაძლებლობის შექმნა.</w:t>
      </w:r>
    </w:p>
    <w:p w:rsidR="00D0206F" w:rsidRPr="00D0206F" w:rsidRDefault="00D0206F" w:rsidP="00D0206F">
      <w:pPr>
        <w:spacing w:after="0" w:line="240" w:lineRule="auto"/>
        <w:jc w:val="both"/>
        <w:rPr>
          <w:rFonts w:ascii="Sylfaen" w:eastAsia="Times New Roman" w:hAnsi="Sylfaen" w:cs="Sylfaen"/>
          <w:lang w:val="ka-GE"/>
        </w:rPr>
      </w:pPr>
      <w:bookmarkStart w:id="0" w:name="_GoBack"/>
      <w:bookmarkEnd w:id="0"/>
    </w:p>
    <w:p w:rsidR="00B258C6" w:rsidRPr="00D0206F" w:rsidRDefault="00D0206F" w:rsidP="00B258C6">
      <w:pPr>
        <w:spacing w:line="254" w:lineRule="auto"/>
        <w:jc w:val="both"/>
        <w:rPr>
          <w:rFonts w:ascii="Sylfaen" w:hAnsi="Sylfaen" w:cs="Calibri"/>
          <w:lang w:val="ka-GE"/>
        </w:rPr>
      </w:pPr>
      <w:r>
        <w:rPr>
          <w:rFonts w:ascii="Sylfaen" w:hAnsi="Sylfaen" w:cs="Calibri"/>
          <w:lang w:val="ka-GE"/>
        </w:rPr>
        <w:t>მო</w:t>
      </w:r>
      <w:r w:rsidR="00B258C6">
        <w:rPr>
          <w:rFonts w:ascii="Sylfaen" w:hAnsi="Sylfaen" w:cs="Calibri"/>
          <w:lang w:val="ka-GE"/>
        </w:rPr>
        <w:t>ქ</w:t>
      </w:r>
      <w:r>
        <w:rPr>
          <w:rFonts w:ascii="Sylfaen" w:hAnsi="Sylfaen" w:cs="Calibri"/>
          <w:lang w:val="ka-GE"/>
        </w:rPr>
        <w:t>ა</w:t>
      </w:r>
      <w:r w:rsidR="00B258C6">
        <w:rPr>
          <w:rFonts w:ascii="Sylfaen" w:hAnsi="Sylfaen" w:cs="Calibri"/>
          <w:lang w:val="ka-GE"/>
        </w:rPr>
        <w:t>ლაქეებზე ზრუნვის პროგრამა წარმოადგენს მოსახლეობის მნიშვნელოვან მხადაჭერას საქართველოს მთავრობის მხრიდან, ეკონომიკური კრიზისით გამოწვეული სიღარიბის გაზრდილი რისკების შესამცირებლად. </w:t>
      </w:r>
      <w:r>
        <w:rPr>
          <w:rFonts w:ascii="Sylfaen" w:hAnsi="Sylfaen" w:cs="Calibri"/>
          <w:lang w:val="ka-GE"/>
        </w:rPr>
        <w:t xml:space="preserve"> </w:t>
      </w:r>
    </w:p>
    <w:p w:rsidR="00711C20" w:rsidRDefault="00CC681C" w:rsidP="00B258C6">
      <w:pPr>
        <w:jc w:val="both"/>
        <w:rPr>
          <w:rFonts w:ascii="Sylfaen" w:hAnsi="Sylfaen" w:cs="Sylfaen"/>
          <w:lang w:val="ka-GE"/>
        </w:rPr>
      </w:pPr>
      <w:r>
        <w:rPr>
          <w:rFonts w:ascii="Sylfaen" w:hAnsi="Sylfaen" w:cs="Sylfaen"/>
          <w:lang w:val="ka-GE"/>
        </w:rPr>
        <w:t xml:space="preserve">ხანდაზმულ მოქალაქეებზე ზრუნვა და მათი მხარდაჭერა სოციალური პოლიტიკის ერთ-ერთი მნიშვნელოვანი ნაწილია. უკანასკნელ პერიოდში არაერთხელ განხორციელდა პენსიების ეტაპობრივი ზრდა. თუ პენსიის ოდენობა 2012 წელს 125 ლარს შეადგენდა, 2020 წლის იანვრიდან ასაკით პენსიონერები ყოველთვიურად 220 ლარს იღებენ. </w:t>
      </w:r>
      <w:r w:rsidR="003D7441">
        <w:rPr>
          <w:rFonts w:ascii="Sylfaen" w:hAnsi="Sylfaen" w:cs="Sylfaen"/>
          <w:lang w:val="ka-GE"/>
        </w:rPr>
        <w:t xml:space="preserve"> </w:t>
      </w:r>
      <w:r>
        <w:rPr>
          <w:rFonts w:ascii="Sylfaen" w:hAnsi="Sylfaen" w:cs="Sylfaen"/>
          <w:lang w:val="ka-GE"/>
        </w:rPr>
        <w:t xml:space="preserve">შესაბამისად, გაიზარდა მაღალმთიან დასახლებაში მუდმივად მცხოვრებ პირთათვის გათვალისწინებული დანამატის ოდენობაც და დღეს მაღალმთიან დასახლებაში მცხოვრები პენსიონერები 264 ლარს იღებენ. </w:t>
      </w:r>
      <w:r w:rsidR="003D7441" w:rsidRPr="009E12B5">
        <w:rPr>
          <w:rFonts w:ascii="Sylfaen" w:hAnsi="Sylfaen" w:cs="Sylfaen"/>
          <w:lang w:val="ka-GE"/>
        </w:rPr>
        <w:t xml:space="preserve">2020 წლის ივლისიდან 70 წლის ასაკის ზემოთ პენსიონერებისათვის </w:t>
      </w:r>
      <w:r w:rsidR="003D7441" w:rsidRPr="009E12B5">
        <w:rPr>
          <w:rFonts w:ascii="Sylfaen" w:hAnsi="Sylfaen" w:cs="Sylfaen"/>
          <w:lang w:val="ka-GE"/>
        </w:rPr>
        <w:lastRenderedPageBreak/>
        <w:t>დაგეგმილია დამატებით 30 ლარიანი ზრდა</w:t>
      </w:r>
      <w:r w:rsidR="003D7441">
        <w:rPr>
          <w:rFonts w:ascii="Sylfaen" w:hAnsi="Sylfaen" w:cs="Sylfaen"/>
          <w:lang w:val="ka-GE"/>
        </w:rPr>
        <w:t xml:space="preserve"> და შესაბამისად, გაიზრდება ამ კატეგორიის პირთათვის გათვალისწინებული დანამატის ოდენობაც. </w:t>
      </w:r>
    </w:p>
    <w:p w:rsidR="00CC681C" w:rsidRDefault="00CC681C" w:rsidP="00CC681C">
      <w:pPr>
        <w:ind w:left="420"/>
        <w:jc w:val="both"/>
        <w:rPr>
          <w:rFonts w:ascii="Sylfaen" w:hAnsi="Sylfaen"/>
          <w:lang w:val="ka-GE"/>
        </w:rPr>
      </w:pPr>
      <w:r>
        <w:rPr>
          <w:rFonts w:ascii="Sylfaen" w:hAnsi="Sylfaen" w:cs="Sylfaen"/>
          <w:lang w:val="ka-GE"/>
        </w:rPr>
        <w:t xml:space="preserve">აღსანიშნავია, რომ </w:t>
      </w:r>
      <w:r>
        <w:rPr>
          <w:rFonts w:ascii="Sylfaen" w:eastAsia="Times New Roman" w:hAnsi="Sylfaen" w:cs="Sylfaen"/>
          <w:color w:val="000000"/>
          <w:lang w:val="ka-GE"/>
        </w:rPr>
        <w:t>გაეროს ბავშვთა ფონდის მიერ ჩატარებული მოსახლეობის კეთილდღეობის კვლევის (2017) თანახმად,</w:t>
      </w:r>
      <w:r w:rsidRPr="00CC681C">
        <w:rPr>
          <w:rStyle w:val="FootnoteReference"/>
          <w:rFonts w:ascii="Sylfaen" w:eastAsia="Times New Roman" w:hAnsi="Sylfaen" w:cs="Sylfaen"/>
          <w:color w:val="000000"/>
          <w:vertAlign w:val="superscript"/>
          <w:lang w:val="ka-GE"/>
        </w:rPr>
        <w:footnoteReference w:id="2"/>
      </w:r>
      <w:r>
        <w:rPr>
          <w:rFonts w:ascii="Sylfaen" w:eastAsia="Times New Roman" w:hAnsi="Sylfaen" w:cs="Sylfaen"/>
          <w:color w:val="000000"/>
          <w:lang w:val="ka-GE"/>
        </w:rPr>
        <w:t xml:space="preserve"> „</w:t>
      </w:r>
      <w:proofErr w:type="spellStart"/>
      <w:r>
        <w:rPr>
          <w:rFonts w:ascii="Sylfaen" w:hAnsi="Sylfaen" w:cs="Sylfaen"/>
        </w:rPr>
        <w:t>შინამეურნეობის</w:t>
      </w:r>
      <w:proofErr w:type="spellEnd"/>
      <w:r>
        <w:t xml:space="preserve"> </w:t>
      </w:r>
      <w:proofErr w:type="spellStart"/>
      <w:r>
        <w:rPr>
          <w:rFonts w:ascii="Sylfaen" w:hAnsi="Sylfaen" w:cs="Sylfaen"/>
        </w:rPr>
        <w:t>ხარჯებიდან</w:t>
      </w:r>
      <w:proofErr w:type="spellEnd"/>
      <w:r>
        <w:t xml:space="preserve"> </w:t>
      </w:r>
      <w:proofErr w:type="spellStart"/>
      <w:r>
        <w:rPr>
          <w:rFonts w:ascii="Sylfaen" w:hAnsi="Sylfaen" w:cs="Sylfaen"/>
        </w:rPr>
        <w:t>საპენსიო</w:t>
      </w:r>
      <w:proofErr w:type="spellEnd"/>
      <w:r>
        <w:t xml:space="preserve"> </w:t>
      </w:r>
      <w:proofErr w:type="spellStart"/>
      <w:r>
        <w:rPr>
          <w:rFonts w:ascii="Sylfaen" w:hAnsi="Sylfaen" w:cs="Sylfaen"/>
        </w:rPr>
        <w:t>შემოსავლის</w:t>
      </w:r>
      <w:proofErr w:type="spellEnd"/>
      <w:r>
        <w:t xml:space="preserve"> </w:t>
      </w:r>
      <w:proofErr w:type="spellStart"/>
      <w:r>
        <w:rPr>
          <w:rFonts w:ascii="Sylfaen" w:hAnsi="Sylfaen" w:cs="Sylfaen"/>
        </w:rPr>
        <w:t>გამოკლების</w:t>
      </w:r>
      <w:proofErr w:type="spellEnd"/>
      <w:r>
        <w:t xml:space="preserve"> </w:t>
      </w:r>
      <w:proofErr w:type="spellStart"/>
      <w:r>
        <w:rPr>
          <w:rFonts w:ascii="Sylfaen" w:hAnsi="Sylfaen" w:cs="Sylfaen"/>
        </w:rPr>
        <w:t>შემთხვევაში</w:t>
      </w:r>
      <w:proofErr w:type="spellEnd"/>
      <w:r>
        <w:t xml:space="preserve">, </w:t>
      </w:r>
      <w:proofErr w:type="spellStart"/>
      <w:r>
        <w:rPr>
          <w:rFonts w:ascii="Sylfaen" w:hAnsi="Sylfaen" w:cs="Sylfaen"/>
        </w:rPr>
        <w:t>პენსიონერებში</w:t>
      </w:r>
      <w:proofErr w:type="spellEnd"/>
      <w:r>
        <w:t xml:space="preserve"> </w:t>
      </w:r>
      <w:proofErr w:type="spellStart"/>
      <w:r>
        <w:rPr>
          <w:rFonts w:ascii="Sylfaen" w:hAnsi="Sylfaen" w:cs="Sylfaen"/>
        </w:rPr>
        <w:t>უკიდურესი</w:t>
      </w:r>
      <w:proofErr w:type="spellEnd"/>
      <w:r>
        <w:t xml:space="preserve"> </w:t>
      </w:r>
      <w:proofErr w:type="spellStart"/>
      <w:r>
        <w:rPr>
          <w:rFonts w:ascii="Sylfaen" w:hAnsi="Sylfaen" w:cs="Sylfaen"/>
        </w:rPr>
        <w:t>სიღარიბის</w:t>
      </w:r>
      <w:proofErr w:type="spellEnd"/>
      <w:r>
        <w:t xml:space="preserve"> </w:t>
      </w:r>
      <w:proofErr w:type="spellStart"/>
      <w:r>
        <w:rPr>
          <w:rFonts w:ascii="Sylfaen" w:hAnsi="Sylfaen" w:cs="Sylfaen"/>
        </w:rPr>
        <w:t>დონე</w:t>
      </w:r>
      <w:proofErr w:type="spellEnd"/>
      <w:r>
        <w:t xml:space="preserve"> </w:t>
      </w:r>
      <w:proofErr w:type="spellStart"/>
      <w:r>
        <w:rPr>
          <w:rFonts w:ascii="Sylfaen" w:hAnsi="Sylfaen" w:cs="Sylfaen"/>
        </w:rPr>
        <w:t>მკვეთრად</w:t>
      </w:r>
      <w:proofErr w:type="spellEnd"/>
      <w:r>
        <w:t xml:space="preserve"> </w:t>
      </w:r>
      <w:proofErr w:type="spellStart"/>
      <w:r>
        <w:rPr>
          <w:rFonts w:ascii="Sylfaen" w:hAnsi="Sylfaen" w:cs="Sylfaen"/>
        </w:rPr>
        <w:t>გაიზრდება</w:t>
      </w:r>
      <w:proofErr w:type="spellEnd"/>
      <w:r>
        <w:t xml:space="preserve"> 3.7%-</w:t>
      </w:r>
      <w:proofErr w:type="spellStart"/>
      <w:r>
        <w:rPr>
          <w:rFonts w:ascii="Sylfaen" w:hAnsi="Sylfaen" w:cs="Sylfaen"/>
        </w:rPr>
        <w:t>დან</w:t>
      </w:r>
      <w:proofErr w:type="spellEnd"/>
      <w:r>
        <w:t xml:space="preserve"> 34.1%-</w:t>
      </w:r>
      <w:proofErr w:type="spellStart"/>
      <w:r>
        <w:rPr>
          <w:rFonts w:ascii="Sylfaen" w:hAnsi="Sylfaen" w:cs="Sylfaen"/>
        </w:rPr>
        <w:t>მდე</w:t>
      </w:r>
      <w:proofErr w:type="spellEnd"/>
      <w:r>
        <w:t xml:space="preserve">, </w:t>
      </w:r>
      <w:proofErr w:type="spellStart"/>
      <w:r>
        <w:rPr>
          <w:rFonts w:ascii="Sylfaen" w:hAnsi="Sylfaen" w:cs="Sylfaen"/>
        </w:rPr>
        <w:t>ხოლო</w:t>
      </w:r>
      <w:proofErr w:type="spellEnd"/>
      <w:r>
        <w:t xml:space="preserve"> </w:t>
      </w:r>
      <w:proofErr w:type="spellStart"/>
      <w:r>
        <w:rPr>
          <w:rFonts w:ascii="Sylfaen" w:hAnsi="Sylfaen" w:cs="Sylfaen"/>
        </w:rPr>
        <w:t>ბავშვებში</w:t>
      </w:r>
      <w:proofErr w:type="spellEnd"/>
      <w:r>
        <w:t xml:space="preserve"> – 6.8%-</w:t>
      </w:r>
      <w:proofErr w:type="spellStart"/>
      <w:r>
        <w:rPr>
          <w:rFonts w:ascii="Sylfaen" w:hAnsi="Sylfaen" w:cs="Sylfaen"/>
        </w:rPr>
        <w:t>დან</w:t>
      </w:r>
      <w:proofErr w:type="spellEnd"/>
      <w:r>
        <w:t xml:space="preserve"> 13.1%- </w:t>
      </w:r>
      <w:proofErr w:type="spellStart"/>
      <w:r>
        <w:rPr>
          <w:rFonts w:ascii="Sylfaen" w:hAnsi="Sylfaen" w:cs="Sylfaen"/>
        </w:rPr>
        <w:t>მდე</w:t>
      </w:r>
      <w:proofErr w:type="spellEnd"/>
      <w:r>
        <w:t xml:space="preserve">. </w:t>
      </w:r>
      <w:proofErr w:type="spellStart"/>
      <w:proofErr w:type="gramStart"/>
      <w:r>
        <w:rPr>
          <w:rFonts w:ascii="Sylfaen" w:hAnsi="Sylfaen" w:cs="Sylfaen"/>
        </w:rPr>
        <w:t>კვლევის</w:t>
      </w:r>
      <w:proofErr w:type="spellEnd"/>
      <w:proofErr w:type="gramEnd"/>
      <w:r>
        <w:t xml:space="preserve"> </w:t>
      </w:r>
      <w:proofErr w:type="spellStart"/>
      <w:r>
        <w:rPr>
          <w:rFonts w:ascii="Sylfaen" w:hAnsi="Sylfaen" w:cs="Sylfaen"/>
        </w:rPr>
        <w:t>შედეგების</w:t>
      </w:r>
      <w:proofErr w:type="spellEnd"/>
      <w:r>
        <w:t xml:space="preserve"> </w:t>
      </w:r>
      <w:proofErr w:type="spellStart"/>
      <w:r>
        <w:rPr>
          <w:rFonts w:ascii="Sylfaen" w:hAnsi="Sylfaen" w:cs="Sylfaen"/>
        </w:rPr>
        <w:t>მიხედვით</w:t>
      </w:r>
      <w:proofErr w:type="spellEnd"/>
      <w:r>
        <w:t xml:space="preserve">, </w:t>
      </w:r>
      <w:proofErr w:type="spellStart"/>
      <w:r>
        <w:rPr>
          <w:rFonts w:ascii="Sylfaen" w:hAnsi="Sylfaen" w:cs="Sylfaen"/>
        </w:rPr>
        <w:t>პენსიების</w:t>
      </w:r>
      <w:proofErr w:type="spellEnd"/>
      <w:r>
        <w:t xml:space="preserve"> </w:t>
      </w:r>
      <w:proofErr w:type="spellStart"/>
      <w:r>
        <w:rPr>
          <w:rFonts w:ascii="Sylfaen" w:hAnsi="Sylfaen" w:cs="Sylfaen"/>
        </w:rPr>
        <w:t>გავლენა</w:t>
      </w:r>
      <w:proofErr w:type="spellEnd"/>
      <w:r>
        <w:t xml:space="preserve"> </w:t>
      </w:r>
      <w:proofErr w:type="spellStart"/>
      <w:r>
        <w:rPr>
          <w:rFonts w:ascii="Sylfaen" w:hAnsi="Sylfaen" w:cs="Sylfaen"/>
        </w:rPr>
        <w:t>ყველაზე</w:t>
      </w:r>
      <w:proofErr w:type="spellEnd"/>
      <w:r>
        <w:t xml:space="preserve"> </w:t>
      </w:r>
      <w:proofErr w:type="spellStart"/>
      <w:r>
        <w:rPr>
          <w:rFonts w:ascii="Sylfaen" w:hAnsi="Sylfaen" w:cs="Sylfaen"/>
        </w:rPr>
        <w:t>დიდია</w:t>
      </w:r>
      <w:proofErr w:type="spellEnd"/>
      <w:r>
        <w:t xml:space="preserve"> </w:t>
      </w:r>
      <w:proofErr w:type="spellStart"/>
      <w:r>
        <w:rPr>
          <w:rFonts w:ascii="Sylfaen" w:hAnsi="Sylfaen" w:cs="Sylfaen"/>
        </w:rPr>
        <w:t>პენსიონერებზე</w:t>
      </w:r>
      <w:proofErr w:type="spellEnd"/>
      <w:r>
        <w:t>.</w:t>
      </w:r>
      <w:r>
        <w:rPr>
          <w:rFonts w:ascii="Sylfaen" w:hAnsi="Sylfaen"/>
          <w:lang w:val="ka-GE"/>
        </w:rPr>
        <w:t>“.</w:t>
      </w:r>
    </w:p>
    <w:p w:rsidR="003D7441" w:rsidRPr="009E12B5" w:rsidRDefault="00CC681C" w:rsidP="003D7441">
      <w:pPr>
        <w:ind w:left="420"/>
        <w:jc w:val="both"/>
        <w:rPr>
          <w:rFonts w:ascii="Sylfaen" w:hAnsi="Sylfaen"/>
          <w:lang w:val="ka-GE"/>
        </w:rPr>
      </w:pPr>
      <w:r>
        <w:rPr>
          <w:rFonts w:ascii="Sylfaen" w:hAnsi="Sylfaen"/>
          <w:lang w:val="ka-GE"/>
        </w:rPr>
        <w:t xml:space="preserve">ამდენად, მნიშვნელოვანია შენარჩუნდეს პენსიის ოდენობის ზრდის ტენდენცია და ამავდროულად ჩამოყალიბდეს </w:t>
      </w:r>
      <w:r w:rsidR="003D7441">
        <w:rPr>
          <w:rFonts w:ascii="Sylfaen" w:hAnsi="Sylfaen"/>
          <w:lang w:val="ka-GE"/>
        </w:rPr>
        <w:t xml:space="preserve">პენსიის ზრდის პრინციპი და მდგრადი მექანიზმი, რომელიც </w:t>
      </w:r>
      <w:r w:rsidR="003D7441" w:rsidRPr="009E12B5">
        <w:rPr>
          <w:rFonts w:ascii="Sylfaen" w:hAnsi="Sylfaen"/>
          <w:lang w:val="ka-GE"/>
        </w:rPr>
        <w:t>უზრუნველყო</w:t>
      </w:r>
      <w:r w:rsidR="003D7441">
        <w:rPr>
          <w:rFonts w:ascii="Sylfaen" w:hAnsi="Sylfaen"/>
          <w:lang w:val="ka-GE"/>
        </w:rPr>
        <w:t xml:space="preserve">ფს </w:t>
      </w:r>
      <w:r w:rsidR="003D7441" w:rsidRPr="009E12B5">
        <w:rPr>
          <w:rFonts w:ascii="Sylfaen" w:hAnsi="Sylfaen"/>
          <w:lang w:val="ka-GE"/>
        </w:rPr>
        <w:t>პენსიონერთა სოციალური გასაცემლების გეგმაზომიერ და გარანტირებულ ზრდას.</w:t>
      </w:r>
    </w:p>
    <w:p w:rsidR="003D7441" w:rsidRDefault="003D7441" w:rsidP="003D7441">
      <w:pPr>
        <w:ind w:left="420"/>
        <w:jc w:val="both"/>
        <w:rPr>
          <w:rFonts w:ascii="Sylfaen" w:hAnsi="Sylfaen"/>
          <w:lang w:val="ka-GE"/>
        </w:rPr>
      </w:pPr>
      <w:r w:rsidRPr="009E12B5">
        <w:rPr>
          <w:rFonts w:ascii="Sylfaen" w:hAnsi="Sylfaen" w:cs="Sylfaen"/>
          <w:lang w:val="ka-GE"/>
        </w:rPr>
        <w:t>საქართველოს</w:t>
      </w:r>
      <w:r w:rsidRPr="009E12B5">
        <w:rPr>
          <w:rFonts w:ascii="Sylfaen" w:hAnsi="Sylfaen"/>
          <w:lang w:val="ka-GE"/>
        </w:rPr>
        <w:t xml:space="preserve"> მოსახლეობა, ისევე როგორც მთელი მსოფლიოს მოსახლეობა</w:t>
      </w:r>
      <w:r>
        <w:rPr>
          <w:rFonts w:ascii="Sylfaen" w:hAnsi="Sylfaen"/>
        </w:rPr>
        <w:t>,</w:t>
      </w:r>
      <w:r w:rsidRPr="009E12B5">
        <w:rPr>
          <w:rFonts w:ascii="Sylfaen" w:hAnsi="Sylfaen"/>
          <w:lang w:val="ka-GE"/>
        </w:rPr>
        <w:t xml:space="preserve"> განიცდის დაბერების ტენდენციას, რაც მომდევნო 10 წლის განმავლობაშიც შენარჩუნდება. სახელმწიფოს ფისკალური პოლიტიკისათვის დგას ამოცანა</w:t>
      </w:r>
      <w:r>
        <w:rPr>
          <w:rFonts w:ascii="Sylfaen" w:hAnsi="Sylfaen"/>
        </w:rPr>
        <w:t>,</w:t>
      </w:r>
      <w:r w:rsidRPr="009E12B5">
        <w:rPr>
          <w:rFonts w:ascii="Sylfaen" w:hAnsi="Sylfaen"/>
          <w:lang w:val="ka-GE"/>
        </w:rPr>
        <w:t xml:space="preserve"> უზრუნველყოს საპენსიო ასაკის მოსახლეობის სოციალური გარანტიების ადექვატური დაფინანსება და ამავდროულად უზრუნველყოს ფისკალური პოლიტიკის მდგრადობა.  მომდევნო დეკადაში საპენსიო ასაკის მოსახლეობის რაოდენობა გაიზრდება, ხოლო სამუშაო ასაკის მოსახლეობა შემცირდება.</w:t>
      </w:r>
    </w:p>
    <w:p w:rsidR="003D7441" w:rsidRDefault="003D7441" w:rsidP="003D7441">
      <w:pPr>
        <w:ind w:left="420"/>
        <w:jc w:val="both"/>
        <w:rPr>
          <w:rFonts w:ascii="Sylfaen" w:hAnsi="Sylfaen"/>
          <w:lang w:val="ka-GE"/>
        </w:rPr>
      </w:pPr>
      <w:r>
        <w:rPr>
          <w:rFonts w:ascii="Sylfaen" w:hAnsi="Sylfaen"/>
          <w:lang w:val="ka-GE"/>
        </w:rPr>
        <w:t xml:space="preserve">აღსანიშნავია, რომ საქართველოში </w:t>
      </w:r>
      <w:r w:rsidRPr="009E12B5">
        <w:rPr>
          <w:rFonts w:ascii="Sylfaen" w:hAnsi="Sylfaen"/>
          <w:lang w:val="ka-GE"/>
        </w:rPr>
        <w:t xml:space="preserve">2019 წლიდან ამოქმედდა დაგროვებითი საპენსიო სქემა. დაგროვებითი სქემა წარმოადგენს ინსტრუმენტს, სახელმწიფო პენსიასთან ერთად მოქალაქეებმა უზრუნველყონ დანაზოგები, მათი შემოსავლიდან გამომდინარე, რასაც სახელმწიფო დამატებით ახალისებს და დასაქმებულისა და დამსაქმებლის კონტრიბუციასთან ერთად თითოეულ დასაქმებულის პირად საპენსიო ანგარიშზე </w:t>
      </w:r>
      <w:r>
        <w:rPr>
          <w:rFonts w:ascii="Sylfaen" w:hAnsi="Sylfaen"/>
          <w:lang w:val="ka-GE"/>
        </w:rPr>
        <w:t>ა</w:t>
      </w:r>
      <w:r w:rsidRPr="009E12B5">
        <w:rPr>
          <w:rFonts w:ascii="Sylfaen" w:hAnsi="Sylfaen"/>
          <w:lang w:val="ka-GE"/>
        </w:rPr>
        <w:t>მატებს, უმეტეს შემთხვევაში დასაქმებულის შენატანის ტოლფარდ ოდენობას. აღნიშნული სქემა შემუშავდა იმისთვის, რომ უზრუნველყოფილი იქნეს მომავალი პენსიონერების სოციალური გარანტიები, თუმცა არსებულ და საპენსიო ასაკს მიღწეული პენსიონერებისათვის სქემა ვერ ქმნის გარანტიებს. სახელმწიფო პენსიის მდგრადობის უზრუნველსაყოფად „დაგროვებითი პენსიის შესახებ“ საქართველოს კანონით, რომლითაც შემოღებული იქნა დაგროვებითი სქემა, ასევე განისაზღვრა ვალდებულება სახელმწიფო პენსიის ინდექსაციის წესის დადგენის მიზნით სათანადო კანონმდებლობის შემუშავების თაობაზე.</w:t>
      </w:r>
    </w:p>
    <w:p w:rsidR="003D7441" w:rsidRPr="009E12B5" w:rsidRDefault="00581186" w:rsidP="00581186">
      <w:pPr>
        <w:ind w:left="420"/>
        <w:jc w:val="both"/>
        <w:rPr>
          <w:rFonts w:ascii="Sylfaen" w:hAnsi="Sylfaen"/>
          <w:lang w:val="ka-GE"/>
        </w:rPr>
      </w:pPr>
      <w:r>
        <w:rPr>
          <w:rFonts w:ascii="Sylfaen" w:hAnsi="Sylfaen"/>
          <w:lang w:val="ka-GE"/>
        </w:rPr>
        <w:t>შესაბამისად, განისაზღვრება</w:t>
      </w:r>
      <w:r w:rsidR="003D7441" w:rsidRPr="009E12B5">
        <w:rPr>
          <w:rFonts w:ascii="Sylfaen" w:hAnsi="Sylfaen"/>
          <w:lang w:val="ka-GE"/>
        </w:rPr>
        <w:t xml:space="preserve"> სახელმწიფო პენსიის შემდგომი ზრდის წესი, რომელიც უზრუნველყოფს სახელმწიფო პენსიის ინდექსაციას ეკონომიკურ პარამეტრებზე დაყრდნობით. სქემა უზრუნველყოფს პენსიის ზრდას ყოველწლიურად ობიექტური ფაქტორების გათვალისწინებით, რაც უზრუნველყოფს დაბალი გადასახადების პირობებში, საპენსიო ასაკის მოსახლეობისათვის  სოციალური გარანტიის შექმნას. </w:t>
      </w:r>
    </w:p>
    <w:p w:rsidR="003D7441" w:rsidRPr="00CC681C" w:rsidRDefault="003D7441" w:rsidP="00CC681C">
      <w:pPr>
        <w:ind w:left="420"/>
        <w:jc w:val="both"/>
        <w:rPr>
          <w:rFonts w:ascii="Sylfaen" w:hAnsi="Sylfaen" w:cs="Sylfaen"/>
          <w:lang w:val="ka-GE"/>
        </w:rPr>
      </w:pPr>
    </w:p>
    <w:p w:rsidR="00F3528B" w:rsidRPr="00DF5354" w:rsidRDefault="00DF5354" w:rsidP="00DF5354">
      <w:pPr>
        <w:pStyle w:val="ListParagraph"/>
        <w:numPr>
          <w:ilvl w:val="0"/>
          <w:numId w:val="2"/>
        </w:numPr>
        <w:jc w:val="both"/>
        <w:rPr>
          <w:lang w:val="ka-GE"/>
        </w:rPr>
      </w:pPr>
      <w:r>
        <w:rPr>
          <w:rFonts w:ascii="Sylfaen" w:hAnsi="Sylfaen" w:cs="Sylfaen"/>
          <w:b/>
          <w:lang w:val="ka-GE"/>
        </w:rPr>
        <w:t>ზრუნვა ბიზნესზე:</w:t>
      </w:r>
      <w:r>
        <w:rPr>
          <w:rFonts w:ascii="Sylfaen" w:hAnsi="Sylfaen" w:cs="Sylfaen"/>
          <w:lang w:val="ka-GE"/>
        </w:rPr>
        <w:t xml:space="preserve"> </w:t>
      </w:r>
      <w:r w:rsidRPr="00DF5354">
        <w:rPr>
          <w:rFonts w:ascii="Sylfaen" w:hAnsi="Sylfaen" w:cs="Sylfaen"/>
          <w:lang w:val="ka-GE"/>
        </w:rPr>
        <w:t>ყოველ</w:t>
      </w:r>
      <w:r w:rsidRPr="00DF5354">
        <w:rPr>
          <w:lang w:val="ka-GE"/>
        </w:rPr>
        <w:t xml:space="preserve"> </w:t>
      </w:r>
      <w:r w:rsidRPr="00DF5354">
        <w:rPr>
          <w:rFonts w:ascii="Sylfaen" w:hAnsi="Sylfaen" w:cs="Sylfaen"/>
          <w:lang w:val="ka-GE"/>
        </w:rPr>
        <w:t>შენარჩუნებულ</w:t>
      </w:r>
      <w:r w:rsidRPr="00DF5354">
        <w:rPr>
          <w:lang w:val="ka-GE"/>
        </w:rPr>
        <w:t xml:space="preserve"> </w:t>
      </w:r>
      <w:r w:rsidRPr="00DF5354">
        <w:rPr>
          <w:rFonts w:ascii="Sylfaen" w:hAnsi="Sylfaen" w:cs="Sylfaen"/>
          <w:lang w:val="ka-GE"/>
        </w:rPr>
        <w:t>სამუშაო</w:t>
      </w:r>
      <w:r w:rsidRPr="00DF5354">
        <w:rPr>
          <w:lang w:val="ka-GE"/>
        </w:rPr>
        <w:t xml:space="preserve"> </w:t>
      </w:r>
      <w:r w:rsidRPr="00DF5354">
        <w:rPr>
          <w:rFonts w:ascii="Sylfaen" w:hAnsi="Sylfaen" w:cs="Sylfaen"/>
          <w:lang w:val="ka-GE"/>
        </w:rPr>
        <w:t>ადგილზე</w:t>
      </w:r>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Pr>
          <w:rFonts w:ascii="Sylfaen" w:hAnsi="Sylfaen" w:cs="Sylfaen"/>
          <w:lang w:val="ka-GE"/>
        </w:rPr>
        <w:t xml:space="preserve">სუბსიდია; დღგ-ს ახალი მექანიზმი, </w:t>
      </w:r>
      <w:r w:rsidRPr="00DF5354">
        <w:rPr>
          <w:rFonts w:ascii="Sylfaen" w:hAnsi="Sylfaen" w:cs="Sylfaen"/>
          <w:lang w:val="ka-GE"/>
        </w:rPr>
        <w:t>კომერციულ ბანკებ</w:t>
      </w:r>
      <w:r>
        <w:rPr>
          <w:rFonts w:ascii="Sylfaen" w:hAnsi="Sylfaen" w:cs="Sylfaen"/>
          <w:lang w:val="ka-GE"/>
        </w:rPr>
        <w:t xml:space="preserve">ის დახმარება; </w:t>
      </w:r>
      <w:r w:rsidRPr="00DF5354">
        <w:rPr>
          <w:rFonts w:ascii="Sylfaen" w:hAnsi="Sylfaen" w:cs="Sylfaen"/>
          <w:lang w:val="ka-GE"/>
        </w:rPr>
        <w:t>ბიზნესის</w:t>
      </w:r>
      <w:r w:rsidRPr="00DF5354">
        <w:rPr>
          <w:lang w:val="ka-GE"/>
        </w:rPr>
        <w:t xml:space="preserve"> </w:t>
      </w:r>
      <w:r w:rsidRPr="00DF5354">
        <w:rPr>
          <w:rFonts w:ascii="Sylfaen" w:hAnsi="Sylfaen" w:cs="Sylfaen"/>
          <w:lang w:val="ka-GE"/>
        </w:rPr>
        <w:t>მხარდაჭერისთვის</w:t>
      </w:r>
      <w:r w:rsidRPr="00DF5354">
        <w:rPr>
          <w:lang w:val="ka-GE"/>
        </w:rPr>
        <w:t xml:space="preserve"> </w:t>
      </w:r>
      <w:r>
        <w:rPr>
          <w:rFonts w:ascii="Sylfaen" w:hAnsi="Sylfaen"/>
          <w:lang w:val="ka-GE"/>
        </w:rPr>
        <w:t xml:space="preserve">გამოყოფილი 500 მილიონი ლარი </w:t>
      </w:r>
      <w:r w:rsidRPr="00DF5354">
        <w:rPr>
          <w:rFonts w:ascii="Sylfaen" w:hAnsi="Sylfaen" w:cs="Sylfaen"/>
          <w:lang w:val="ka-GE"/>
        </w:rPr>
        <w:t>დამატებით</w:t>
      </w:r>
      <w:r w:rsidRPr="00DF5354">
        <w:rPr>
          <w:lang w:val="ka-GE"/>
        </w:rPr>
        <w:t xml:space="preserve"> </w:t>
      </w:r>
      <w:r>
        <w:rPr>
          <w:rFonts w:ascii="Sylfaen" w:hAnsi="Sylfaen" w:cs="Sylfaen"/>
          <w:lang w:val="ka-GE"/>
        </w:rPr>
        <w:t xml:space="preserve">(მათ, შორის </w:t>
      </w:r>
      <w:proofErr w:type="spellStart"/>
      <w:r>
        <w:rPr>
          <w:rFonts w:ascii="Sylfaen" w:hAnsi="Sylfaen" w:cs="Sylfaen"/>
        </w:rPr>
        <w:t>საკრედიტო</w:t>
      </w:r>
      <w:r>
        <w:t>-</w:t>
      </w:r>
      <w:r>
        <w:rPr>
          <w:rFonts w:ascii="Sylfaen" w:hAnsi="Sylfaen" w:cs="Sylfaen"/>
        </w:rPr>
        <w:t>საგარანტიო</w:t>
      </w:r>
      <w:proofErr w:type="spellEnd"/>
      <w:r>
        <w:t xml:space="preserve"> </w:t>
      </w:r>
      <w:proofErr w:type="spellStart"/>
      <w:r>
        <w:rPr>
          <w:rFonts w:ascii="Sylfaen" w:hAnsi="Sylfaen" w:cs="Sylfaen"/>
        </w:rPr>
        <w:t>სქემა</w:t>
      </w:r>
      <w:proofErr w:type="spellEnd"/>
      <w:r>
        <w:rPr>
          <w:rFonts w:ascii="Sylfaen" w:hAnsi="Sylfaen" w:cs="Sylfaen"/>
          <w:lang w:val="ka-GE"/>
        </w:rPr>
        <w:t xml:space="preserve">); </w:t>
      </w:r>
      <w:r w:rsidRPr="00DF5354">
        <w:rPr>
          <w:rFonts w:ascii="Sylfaen" w:hAnsi="Sylfaen" w:cs="Sylfaen"/>
          <w:lang w:val="ka-GE"/>
        </w:rPr>
        <w:t>სახელმწიფო</w:t>
      </w:r>
      <w:r w:rsidRPr="00DF5354">
        <w:rPr>
          <w:lang w:val="ka-GE"/>
        </w:rPr>
        <w:t xml:space="preserve"> </w:t>
      </w:r>
      <w:r w:rsidRPr="00DF5354">
        <w:rPr>
          <w:rFonts w:ascii="Sylfaen" w:hAnsi="Sylfaen" w:cs="Sylfaen"/>
          <w:lang w:val="ka-GE"/>
        </w:rPr>
        <w:t>პროგრამა</w:t>
      </w:r>
      <w:r w:rsidRPr="00DF5354">
        <w:rPr>
          <w:lang w:val="ka-GE"/>
        </w:rPr>
        <w:t xml:space="preserve"> „</w:t>
      </w:r>
      <w:r w:rsidRPr="00DF5354">
        <w:rPr>
          <w:rFonts w:ascii="Sylfaen" w:hAnsi="Sylfaen" w:cs="Sylfaen"/>
          <w:lang w:val="ka-GE"/>
        </w:rPr>
        <w:t>აწარმოე</w:t>
      </w:r>
      <w:r w:rsidRPr="00DF5354">
        <w:rPr>
          <w:lang w:val="ka-GE"/>
        </w:rPr>
        <w:t xml:space="preserve"> </w:t>
      </w:r>
      <w:r w:rsidRPr="00DF5354">
        <w:rPr>
          <w:rFonts w:ascii="Sylfaen" w:hAnsi="Sylfaen" w:cs="Sylfaen"/>
          <w:lang w:val="ka-GE"/>
        </w:rPr>
        <w:t>საქართველოში</w:t>
      </w:r>
      <w:r w:rsidRPr="00DF5354">
        <w:rPr>
          <w:lang w:val="ka-GE"/>
        </w:rPr>
        <w:t>“</w:t>
      </w:r>
      <w:r>
        <w:rPr>
          <w:rFonts w:ascii="Sylfaen" w:hAnsi="Sylfaen"/>
          <w:lang w:val="ka-GE"/>
        </w:rPr>
        <w:t xml:space="preserve"> </w:t>
      </w:r>
      <w:r w:rsidRPr="00DF5354">
        <w:rPr>
          <w:rFonts w:ascii="Sylfaen" w:hAnsi="Sylfaen" w:cs="Sylfaen"/>
          <w:lang w:val="ka-GE"/>
        </w:rPr>
        <w:t>თანადაფინანსების</w:t>
      </w:r>
      <w:r w:rsidRPr="00DF5354">
        <w:rPr>
          <w:lang w:val="ka-GE"/>
        </w:rPr>
        <w:t xml:space="preserve"> </w:t>
      </w:r>
      <w:r>
        <w:rPr>
          <w:rFonts w:ascii="Sylfaen" w:hAnsi="Sylfaen" w:cs="Sylfaen"/>
          <w:lang w:val="ka-GE"/>
        </w:rPr>
        <w:t xml:space="preserve">ახალი პირობები </w:t>
      </w:r>
      <w:r w:rsidRPr="00DF5354">
        <w:rPr>
          <w:rFonts w:ascii="Sylfaen" w:hAnsi="Sylfaen" w:cs="Sylfaen"/>
          <w:b/>
          <w:color w:val="FF0000"/>
          <w:lang w:val="ka-GE"/>
        </w:rPr>
        <w:t>(ეკონომიკის სამინისტო; ფინანსთა სამინისტრო)</w:t>
      </w:r>
    </w:p>
    <w:p w:rsidR="00DF5354" w:rsidRPr="007A11B4" w:rsidRDefault="00DF5354" w:rsidP="00DF5354">
      <w:pPr>
        <w:pStyle w:val="ListParagraph"/>
        <w:numPr>
          <w:ilvl w:val="0"/>
          <w:numId w:val="2"/>
        </w:numPr>
        <w:jc w:val="both"/>
        <w:rPr>
          <w:lang w:val="ka-GE"/>
        </w:rPr>
      </w:pPr>
      <w:r>
        <w:rPr>
          <w:rFonts w:ascii="Sylfaen" w:hAnsi="Sylfaen" w:cs="Sylfaen"/>
          <w:b/>
          <w:lang w:val="ka-GE"/>
        </w:rPr>
        <w:t>ზრუნვა სოფლის მეურნეობაზე:</w:t>
      </w:r>
      <w:r>
        <w:rPr>
          <w:rFonts w:ascii="Sylfaen" w:hAnsi="Sylfaen"/>
          <w:lang w:val="ka-GE"/>
        </w:rPr>
        <w:t xml:space="preserve"> </w:t>
      </w:r>
      <w:proofErr w:type="spellStart"/>
      <w:r>
        <w:rPr>
          <w:rFonts w:ascii="Sylfaen" w:hAnsi="Sylfaen" w:cs="Sylfaen"/>
        </w:rPr>
        <w:t>გრანტები</w:t>
      </w:r>
      <w:proofErr w:type="spellEnd"/>
      <w:r>
        <w:t xml:space="preserve"> 30 000 </w:t>
      </w:r>
      <w:proofErr w:type="spellStart"/>
      <w:r>
        <w:rPr>
          <w:rFonts w:ascii="Sylfaen" w:hAnsi="Sylfaen" w:cs="Sylfaen"/>
        </w:rPr>
        <w:t>ლარამდე</w:t>
      </w:r>
      <w:proofErr w:type="spellEnd"/>
      <w:r>
        <w:rPr>
          <w:rFonts w:ascii="Sylfaen" w:hAnsi="Sylfaen" w:cs="Sylfaen"/>
          <w:lang w:val="ka-GE"/>
        </w:rPr>
        <w:t xml:space="preserve">; </w:t>
      </w:r>
      <w:proofErr w:type="spellStart"/>
      <w:r>
        <w:rPr>
          <w:rFonts w:ascii="Sylfaen" w:hAnsi="Sylfaen" w:cs="Sylfaen"/>
        </w:rPr>
        <w:t>აგროკრედიტი</w:t>
      </w:r>
      <w:proofErr w:type="spellEnd"/>
      <w:r>
        <w:rPr>
          <w:rFonts w:ascii="Sylfaen" w:hAnsi="Sylfaen" w:cs="Sylfaen"/>
          <w:lang w:val="ka-GE"/>
        </w:rPr>
        <w:t xml:space="preserve">; </w:t>
      </w:r>
      <w:proofErr w:type="spellStart"/>
      <w:r>
        <w:rPr>
          <w:rFonts w:ascii="Sylfaen" w:hAnsi="Sylfaen" w:cs="Sylfaen"/>
        </w:rPr>
        <w:t>სამელიორაციო</w:t>
      </w:r>
      <w:proofErr w:type="spellEnd"/>
      <w:r>
        <w:t xml:space="preserve"> </w:t>
      </w:r>
      <w:proofErr w:type="spellStart"/>
      <w:r>
        <w:rPr>
          <w:rFonts w:ascii="Sylfaen" w:hAnsi="Sylfaen" w:cs="Sylfaen"/>
        </w:rPr>
        <w:t>საქმიანობის</w:t>
      </w:r>
      <w:proofErr w:type="spellEnd"/>
      <w:r>
        <w:t xml:space="preserve"> </w:t>
      </w:r>
      <w:proofErr w:type="spellStart"/>
      <w:r>
        <w:rPr>
          <w:rFonts w:ascii="Sylfaen" w:hAnsi="Sylfaen" w:cs="Sylfaen"/>
        </w:rPr>
        <w:t>მხარდაჭერა</w:t>
      </w:r>
      <w:proofErr w:type="spellEnd"/>
      <w:r>
        <w:rPr>
          <w:rFonts w:ascii="Sylfaen" w:hAnsi="Sylfaen" w:cs="Sylfaen"/>
          <w:lang w:val="ka-GE"/>
        </w:rPr>
        <w:t xml:space="preserve">; </w:t>
      </w:r>
      <w:r w:rsidRPr="00DF5354">
        <w:rPr>
          <w:rFonts w:ascii="Sylfaen" w:hAnsi="Sylfaen" w:cs="Sylfaen"/>
          <w:lang w:val="ka-GE"/>
        </w:rPr>
        <w:t>მიწის</w:t>
      </w:r>
      <w:r w:rsidRPr="00DF5354">
        <w:rPr>
          <w:lang w:val="ka-GE"/>
        </w:rPr>
        <w:t xml:space="preserve"> </w:t>
      </w:r>
      <w:r w:rsidRPr="00DF5354">
        <w:rPr>
          <w:rFonts w:ascii="Sylfaen" w:hAnsi="Sylfaen" w:cs="Sylfaen"/>
          <w:lang w:val="ka-GE"/>
        </w:rPr>
        <w:t>სისტემური</w:t>
      </w:r>
      <w:r>
        <w:rPr>
          <w:rFonts w:ascii="Sylfaen" w:hAnsi="Sylfaen" w:cs="Sylfaen"/>
          <w:lang w:val="ka-GE"/>
        </w:rPr>
        <w:t xml:space="preserve"> </w:t>
      </w:r>
      <w:r w:rsidRPr="00DF5354">
        <w:rPr>
          <w:rFonts w:ascii="Sylfaen" w:hAnsi="Sylfaen" w:cs="Sylfaen"/>
          <w:lang w:val="ka-GE"/>
        </w:rPr>
        <w:t xml:space="preserve">რეგისტრაცია </w:t>
      </w:r>
      <w:r w:rsidRPr="00DF5354">
        <w:rPr>
          <w:rFonts w:ascii="Sylfaen" w:hAnsi="Sylfaen" w:cs="Sylfaen"/>
          <w:b/>
          <w:color w:val="FF0000"/>
          <w:lang w:val="ka-GE"/>
        </w:rPr>
        <w:t>(სოფლის მეურნეობის სამინისტრო)</w:t>
      </w:r>
    </w:p>
    <w:p w:rsidR="007A11B4" w:rsidRPr="00DF5354" w:rsidRDefault="007A11B4" w:rsidP="007A11B4">
      <w:pPr>
        <w:pStyle w:val="ListParagraph"/>
        <w:ind w:left="780"/>
        <w:jc w:val="both"/>
        <w:rPr>
          <w:lang w:val="ka-GE"/>
        </w:rPr>
      </w:pPr>
    </w:p>
    <w:p w:rsidR="007A11B4" w:rsidRPr="003974A2" w:rsidRDefault="007A11B4" w:rsidP="007A11B4">
      <w:pPr>
        <w:pStyle w:val="ListParagraph"/>
        <w:numPr>
          <w:ilvl w:val="0"/>
          <w:numId w:val="3"/>
        </w:numPr>
        <w:rPr>
          <w:rFonts w:ascii="Sylfaen" w:hAnsi="Sylfaen" w:cs="Sylfaen"/>
          <w:b/>
          <w:color w:val="0070C0"/>
          <w:sz w:val="28"/>
          <w:szCs w:val="28"/>
          <w:lang w:val="ka-GE"/>
        </w:rPr>
      </w:pPr>
      <w:r w:rsidRPr="003974A2">
        <w:rPr>
          <w:rFonts w:ascii="Sylfaen" w:hAnsi="Sylfaen" w:cs="Sylfaen"/>
          <w:b/>
          <w:color w:val="0070C0"/>
          <w:sz w:val="28"/>
          <w:szCs w:val="28"/>
          <w:lang w:val="ka-GE"/>
        </w:rPr>
        <w:t>შეზღუდვების მოხსნის და ეკონომიკის ამოქმედების გეგმა</w:t>
      </w:r>
      <w:r w:rsidR="003C32E9" w:rsidRPr="003974A2">
        <w:rPr>
          <w:rFonts w:ascii="Sylfaen" w:hAnsi="Sylfaen" w:cs="Sylfaen"/>
          <w:b/>
          <w:color w:val="0070C0"/>
          <w:sz w:val="28"/>
          <w:szCs w:val="28"/>
          <w:lang w:val="ka-GE"/>
        </w:rPr>
        <w:t xml:space="preserve"> </w:t>
      </w:r>
    </w:p>
    <w:p w:rsidR="007A11B4" w:rsidRPr="007A11B4" w:rsidRDefault="007A11B4" w:rsidP="007A11B4">
      <w:pPr>
        <w:pStyle w:val="ListParagraph"/>
        <w:numPr>
          <w:ilvl w:val="0"/>
          <w:numId w:val="2"/>
        </w:numPr>
        <w:rPr>
          <w:rFonts w:ascii="Sylfaen" w:hAnsi="Sylfaen" w:cs="Sylfaen"/>
          <w:lang w:val="ka-GE"/>
        </w:rPr>
      </w:pPr>
      <w:r w:rsidRPr="007A11B4">
        <w:rPr>
          <w:rFonts w:ascii="Sylfaen" w:hAnsi="Sylfaen" w:cs="Sylfaen"/>
          <w:lang w:val="ka-GE"/>
        </w:rPr>
        <w:t>წინაპირობები და 6 ეტაპიანი მიდგომის დასაბუთება</w:t>
      </w:r>
      <w:r w:rsidR="003C32E9">
        <w:rPr>
          <w:rFonts w:ascii="Sylfaen" w:hAnsi="Sylfaen" w:cs="Sylfaen"/>
          <w:lang w:val="ka-GE"/>
        </w:rPr>
        <w:t xml:space="preserve"> </w:t>
      </w:r>
      <w:r w:rsidR="003C32E9" w:rsidRPr="003C32E9">
        <w:rPr>
          <w:rFonts w:ascii="Sylfaen" w:hAnsi="Sylfaen" w:cs="Sylfaen"/>
          <w:b/>
          <w:color w:val="FF0000"/>
          <w:lang w:val="ka-GE"/>
        </w:rPr>
        <w:t>(ეკონომიკის სამინისტრო)</w:t>
      </w:r>
    </w:p>
    <w:p w:rsidR="007A11B4" w:rsidRPr="007A11B4" w:rsidRDefault="007A11B4" w:rsidP="007A11B4">
      <w:pPr>
        <w:pStyle w:val="ListParagraph"/>
        <w:numPr>
          <w:ilvl w:val="0"/>
          <w:numId w:val="2"/>
        </w:numPr>
        <w:rPr>
          <w:rFonts w:ascii="Sylfaen" w:hAnsi="Sylfaen" w:cs="Sylfaen"/>
          <w:lang w:val="ka-GE"/>
        </w:rPr>
      </w:pPr>
      <w:r>
        <w:rPr>
          <w:rFonts w:ascii="Sylfaen" w:hAnsi="Sylfaen" w:cs="Sylfaen"/>
          <w:lang w:val="ka-GE"/>
        </w:rPr>
        <w:t>პოზიტიური</w:t>
      </w:r>
      <w:r w:rsidRPr="007A11B4">
        <w:rPr>
          <w:rFonts w:ascii="Sylfaen" w:hAnsi="Sylfaen" w:cs="Sylfaen"/>
          <w:lang w:val="ka-GE"/>
        </w:rPr>
        <w:t xml:space="preserve"> ტენდენციები</w:t>
      </w:r>
      <w:r>
        <w:rPr>
          <w:rFonts w:ascii="Sylfaen" w:hAnsi="Sylfaen" w:cs="Sylfaen"/>
          <w:lang w:val="ka-GE"/>
        </w:rPr>
        <w:t xml:space="preserve"> (ქვეყანა შეძლებს ეკონომიკური უარყოფითი გავლენის მიტიგაციას)</w:t>
      </w:r>
      <w:r w:rsidR="004915FF">
        <w:rPr>
          <w:rFonts w:ascii="Sylfaen" w:hAnsi="Sylfaen" w:cs="Sylfaen"/>
          <w:lang w:val="ka-GE"/>
        </w:rPr>
        <w:t xml:space="preserve"> </w:t>
      </w:r>
      <w:r w:rsidR="004915FF" w:rsidRPr="003C32E9">
        <w:rPr>
          <w:rFonts w:ascii="Sylfaen" w:hAnsi="Sylfaen" w:cs="Sylfaen"/>
          <w:b/>
          <w:color w:val="FF0000"/>
          <w:lang w:val="ka-GE"/>
        </w:rPr>
        <w:t>(ეკონომიკის სამინისტრო</w:t>
      </w:r>
      <w:r w:rsidR="00E677F1">
        <w:rPr>
          <w:rFonts w:ascii="Sylfaen" w:hAnsi="Sylfaen" w:cs="Sylfaen"/>
          <w:b/>
          <w:color w:val="FF0000"/>
          <w:lang w:val="ka-GE"/>
        </w:rPr>
        <w:t>; ფინანსთა სამინისტრო</w:t>
      </w:r>
      <w:r w:rsidR="004915FF" w:rsidRPr="003C32E9">
        <w:rPr>
          <w:rFonts w:ascii="Sylfaen" w:hAnsi="Sylfaen" w:cs="Sylfaen"/>
          <w:b/>
          <w:color w:val="FF0000"/>
          <w:lang w:val="ka-GE"/>
        </w:rPr>
        <w:t>)</w:t>
      </w:r>
    </w:p>
    <w:p w:rsidR="00F3528B" w:rsidRPr="00F3528B" w:rsidRDefault="00F3528B">
      <w:pPr>
        <w:rPr>
          <w:rFonts w:ascii="Sylfaen" w:hAnsi="Sylfaen"/>
        </w:rPr>
      </w:pPr>
    </w:p>
    <w:sectPr w:rsidR="00F3528B" w:rsidRPr="00F3528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C34" w:rsidRDefault="00D77C34" w:rsidP="001519E9">
      <w:pPr>
        <w:spacing w:after="0" w:line="240" w:lineRule="auto"/>
      </w:pPr>
      <w:r>
        <w:separator/>
      </w:r>
    </w:p>
  </w:endnote>
  <w:endnote w:type="continuationSeparator" w:id="0">
    <w:p w:rsidR="00D77C34" w:rsidRDefault="00D77C34" w:rsidP="001519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DejaVu Sans"/>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C34" w:rsidRDefault="00D77C34" w:rsidP="001519E9">
      <w:pPr>
        <w:spacing w:after="0" w:line="240" w:lineRule="auto"/>
      </w:pPr>
      <w:r>
        <w:separator/>
      </w:r>
    </w:p>
  </w:footnote>
  <w:footnote w:type="continuationSeparator" w:id="0">
    <w:p w:rsidR="00D77C34" w:rsidRDefault="00D77C34" w:rsidP="001519E9">
      <w:pPr>
        <w:spacing w:after="0" w:line="240" w:lineRule="auto"/>
      </w:pPr>
      <w:r>
        <w:continuationSeparator/>
      </w:r>
    </w:p>
  </w:footnote>
  <w:footnote w:id="1">
    <w:p w:rsidR="008D6E47" w:rsidRPr="008D6E47" w:rsidRDefault="008D6E47">
      <w:pPr>
        <w:pStyle w:val="FootnoteText"/>
        <w:rPr>
          <w:rFonts w:ascii="Sylfaen" w:hAnsi="Sylfaen"/>
          <w:vertAlign w:val="superscript"/>
          <w:lang w:val="ka-GE"/>
        </w:rPr>
      </w:pPr>
      <w:r w:rsidRPr="008D6E47">
        <w:rPr>
          <w:rStyle w:val="FootnoteReference"/>
          <w:vertAlign w:val="superscript"/>
        </w:rPr>
        <w:footnoteRef/>
      </w:r>
      <w:r w:rsidRPr="008D6E47">
        <w:rPr>
          <w:vertAlign w:val="superscript"/>
        </w:rPr>
        <w:t xml:space="preserve"> </w:t>
      </w:r>
      <w:hyperlink r:id="rId1" w:history="1">
        <w:r w:rsidRPr="00C92B6D">
          <w:rPr>
            <w:rStyle w:val="Hyperlink"/>
            <w:sz w:val="16"/>
            <w:szCs w:val="16"/>
          </w:rPr>
          <w:t>https://www.unicef.org/georgia/media/1221/file/WMS%20GEO%202017.pdf</w:t>
        </w:r>
      </w:hyperlink>
    </w:p>
  </w:footnote>
  <w:footnote w:id="2">
    <w:p w:rsidR="00CC681C" w:rsidRPr="00CC681C" w:rsidRDefault="00CC681C">
      <w:pPr>
        <w:pStyle w:val="FootnoteText"/>
        <w:rPr>
          <w:rFonts w:ascii="Sylfaen" w:hAnsi="Sylfaen"/>
          <w:sz w:val="16"/>
          <w:szCs w:val="16"/>
          <w:vertAlign w:val="superscript"/>
          <w:lang w:val="ka-GE"/>
        </w:rPr>
      </w:pPr>
      <w:r w:rsidRPr="00CC681C">
        <w:rPr>
          <w:rStyle w:val="FootnoteReference"/>
          <w:vertAlign w:val="superscript"/>
        </w:rPr>
        <w:footnoteRef/>
      </w:r>
      <w:r w:rsidRPr="00CC681C">
        <w:rPr>
          <w:vertAlign w:val="superscript"/>
          <w:lang w:val="ka-GE"/>
        </w:rPr>
        <w:t xml:space="preserve"> </w:t>
      </w:r>
      <w:hyperlink r:id="rId2" w:history="1">
        <w:r w:rsidRPr="00CC681C">
          <w:rPr>
            <w:rStyle w:val="Hyperlink"/>
            <w:sz w:val="16"/>
            <w:szCs w:val="16"/>
            <w:lang w:val="ka-GE"/>
          </w:rPr>
          <w:t>https://www.unicef.org/georgia/media/1221/file/WMS%20GEO%202017.pdf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044318"/>
    <w:multiLevelType w:val="hybridMultilevel"/>
    <w:tmpl w:val="20A0045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5F443F"/>
    <w:multiLevelType w:val="hybridMultilevel"/>
    <w:tmpl w:val="C524A7CC"/>
    <w:lvl w:ilvl="0" w:tplc="C26AFE8E">
      <w:start w:val="1"/>
      <w:numFmt w:val="bullet"/>
      <w:lvlText w:val="•"/>
      <w:lvlJc w:val="left"/>
      <w:pPr>
        <w:tabs>
          <w:tab w:val="num" w:pos="720"/>
        </w:tabs>
        <w:ind w:left="720" w:hanging="360"/>
      </w:pPr>
      <w:rPr>
        <w:rFonts w:ascii="Times New Roman" w:hAnsi="Times New Roman" w:hint="default"/>
      </w:rPr>
    </w:lvl>
    <w:lvl w:ilvl="1" w:tplc="43BA8BC2" w:tentative="1">
      <w:start w:val="1"/>
      <w:numFmt w:val="bullet"/>
      <w:lvlText w:val="•"/>
      <w:lvlJc w:val="left"/>
      <w:pPr>
        <w:tabs>
          <w:tab w:val="num" w:pos="1440"/>
        </w:tabs>
        <w:ind w:left="1440" w:hanging="360"/>
      </w:pPr>
      <w:rPr>
        <w:rFonts w:ascii="Times New Roman" w:hAnsi="Times New Roman" w:hint="default"/>
      </w:rPr>
    </w:lvl>
    <w:lvl w:ilvl="2" w:tplc="108E8622" w:tentative="1">
      <w:start w:val="1"/>
      <w:numFmt w:val="bullet"/>
      <w:lvlText w:val="•"/>
      <w:lvlJc w:val="left"/>
      <w:pPr>
        <w:tabs>
          <w:tab w:val="num" w:pos="2160"/>
        </w:tabs>
        <w:ind w:left="2160" w:hanging="360"/>
      </w:pPr>
      <w:rPr>
        <w:rFonts w:ascii="Times New Roman" w:hAnsi="Times New Roman" w:hint="default"/>
      </w:rPr>
    </w:lvl>
    <w:lvl w:ilvl="3" w:tplc="4502D9FA" w:tentative="1">
      <w:start w:val="1"/>
      <w:numFmt w:val="bullet"/>
      <w:lvlText w:val="•"/>
      <w:lvlJc w:val="left"/>
      <w:pPr>
        <w:tabs>
          <w:tab w:val="num" w:pos="2880"/>
        </w:tabs>
        <w:ind w:left="2880" w:hanging="360"/>
      </w:pPr>
      <w:rPr>
        <w:rFonts w:ascii="Times New Roman" w:hAnsi="Times New Roman" w:hint="default"/>
      </w:rPr>
    </w:lvl>
    <w:lvl w:ilvl="4" w:tplc="FBFECDF6" w:tentative="1">
      <w:start w:val="1"/>
      <w:numFmt w:val="bullet"/>
      <w:lvlText w:val="•"/>
      <w:lvlJc w:val="left"/>
      <w:pPr>
        <w:tabs>
          <w:tab w:val="num" w:pos="3600"/>
        </w:tabs>
        <w:ind w:left="3600" w:hanging="360"/>
      </w:pPr>
      <w:rPr>
        <w:rFonts w:ascii="Times New Roman" w:hAnsi="Times New Roman" w:hint="default"/>
      </w:rPr>
    </w:lvl>
    <w:lvl w:ilvl="5" w:tplc="04D23CD8" w:tentative="1">
      <w:start w:val="1"/>
      <w:numFmt w:val="bullet"/>
      <w:lvlText w:val="•"/>
      <w:lvlJc w:val="left"/>
      <w:pPr>
        <w:tabs>
          <w:tab w:val="num" w:pos="4320"/>
        </w:tabs>
        <w:ind w:left="4320" w:hanging="360"/>
      </w:pPr>
      <w:rPr>
        <w:rFonts w:ascii="Times New Roman" w:hAnsi="Times New Roman" w:hint="default"/>
      </w:rPr>
    </w:lvl>
    <w:lvl w:ilvl="6" w:tplc="B1E06FAA" w:tentative="1">
      <w:start w:val="1"/>
      <w:numFmt w:val="bullet"/>
      <w:lvlText w:val="•"/>
      <w:lvlJc w:val="left"/>
      <w:pPr>
        <w:tabs>
          <w:tab w:val="num" w:pos="5040"/>
        </w:tabs>
        <w:ind w:left="5040" w:hanging="360"/>
      </w:pPr>
      <w:rPr>
        <w:rFonts w:ascii="Times New Roman" w:hAnsi="Times New Roman" w:hint="default"/>
      </w:rPr>
    </w:lvl>
    <w:lvl w:ilvl="7" w:tplc="4D205104" w:tentative="1">
      <w:start w:val="1"/>
      <w:numFmt w:val="bullet"/>
      <w:lvlText w:val="•"/>
      <w:lvlJc w:val="left"/>
      <w:pPr>
        <w:tabs>
          <w:tab w:val="num" w:pos="5760"/>
        </w:tabs>
        <w:ind w:left="5760" w:hanging="360"/>
      </w:pPr>
      <w:rPr>
        <w:rFonts w:ascii="Times New Roman" w:hAnsi="Times New Roman" w:hint="default"/>
      </w:rPr>
    </w:lvl>
    <w:lvl w:ilvl="8" w:tplc="88220692"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41A34F56"/>
    <w:multiLevelType w:val="hybridMultilevel"/>
    <w:tmpl w:val="E1DEAA66"/>
    <w:lvl w:ilvl="0" w:tplc="09A2F0F0">
      <w:start w:val="4"/>
      <w:numFmt w:val="bullet"/>
      <w:lvlText w:val="-"/>
      <w:lvlJc w:val="left"/>
      <w:pPr>
        <w:ind w:left="780" w:hanging="360"/>
      </w:pPr>
      <w:rPr>
        <w:rFonts w:ascii="Sylfaen" w:eastAsiaTheme="minorHAnsi" w:hAnsi="Sylfaen" w:cs="Sylfae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670507C9"/>
    <w:multiLevelType w:val="hybridMultilevel"/>
    <w:tmpl w:val="D08E4F80"/>
    <w:lvl w:ilvl="0" w:tplc="3356E98E">
      <w:start w:val="1"/>
      <w:numFmt w:val="bullet"/>
      <w:lvlText w:val=""/>
      <w:lvlJc w:val="left"/>
      <w:pPr>
        <w:tabs>
          <w:tab w:val="num" w:pos="720"/>
        </w:tabs>
        <w:ind w:left="720" w:hanging="360"/>
      </w:pPr>
      <w:rPr>
        <w:rFonts w:ascii="Wingdings" w:hAnsi="Wingdings" w:hint="default"/>
      </w:rPr>
    </w:lvl>
    <w:lvl w:ilvl="1" w:tplc="73D07448" w:tentative="1">
      <w:start w:val="1"/>
      <w:numFmt w:val="bullet"/>
      <w:lvlText w:val=""/>
      <w:lvlJc w:val="left"/>
      <w:pPr>
        <w:tabs>
          <w:tab w:val="num" w:pos="1440"/>
        </w:tabs>
        <w:ind w:left="1440" w:hanging="360"/>
      </w:pPr>
      <w:rPr>
        <w:rFonts w:ascii="Wingdings" w:hAnsi="Wingdings" w:hint="default"/>
      </w:rPr>
    </w:lvl>
    <w:lvl w:ilvl="2" w:tplc="88222642" w:tentative="1">
      <w:start w:val="1"/>
      <w:numFmt w:val="bullet"/>
      <w:lvlText w:val=""/>
      <w:lvlJc w:val="left"/>
      <w:pPr>
        <w:tabs>
          <w:tab w:val="num" w:pos="2160"/>
        </w:tabs>
        <w:ind w:left="2160" w:hanging="360"/>
      </w:pPr>
      <w:rPr>
        <w:rFonts w:ascii="Wingdings" w:hAnsi="Wingdings" w:hint="default"/>
      </w:rPr>
    </w:lvl>
    <w:lvl w:ilvl="3" w:tplc="160062F6" w:tentative="1">
      <w:start w:val="1"/>
      <w:numFmt w:val="bullet"/>
      <w:lvlText w:val=""/>
      <w:lvlJc w:val="left"/>
      <w:pPr>
        <w:tabs>
          <w:tab w:val="num" w:pos="2880"/>
        </w:tabs>
        <w:ind w:left="2880" w:hanging="360"/>
      </w:pPr>
      <w:rPr>
        <w:rFonts w:ascii="Wingdings" w:hAnsi="Wingdings" w:hint="default"/>
      </w:rPr>
    </w:lvl>
    <w:lvl w:ilvl="4" w:tplc="D65E8A94" w:tentative="1">
      <w:start w:val="1"/>
      <w:numFmt w:val="bullet"/>
      <w:lvlText w:val=""/>
      <w:lvlJc w:val="left"/>
      <w:pPr>
        <w:tabs>
          <w:tab w:val="num" w:pos="3600"/>
        </w:tabs>
        <w:ind w:left="3600" w:hanging="360"/>
      </w:pPr>
      <w:rPr>
        <w:rFonts w:ascii="Wingdings" w:hAnsi="Wingdings" w:hint="default"/>
      </w:rPr>
    </w:lvl>
    <w:lvl w:ilvl="5" w:tplc="E6F27992" w:tentative="1">
      <w:start w:val="1"/>
      <w:numFmt w:val="bullet"/>
      <w:lvlText w:val=""/>
      <w:lvlJc w:val="left"/>
      <w:pPr>
        <w:tabs>
          <w:tab w:val="num" w:pos="4320"/>
        </w:tabs>
        <w:ind w:left="4320" w:hanging="360"/>
      </w:pPr>
      <w:rPr>
        <w:rFonts w:ascii="Wingdings" w:hAnsi="Wingdings" w:hint="default"/>
      </w:rPr>
    </w:lvl>
    <w:lvl w:ilvl="6" w:tplc="39723098" w:tentative="1">
      <w:start w:val="1"/>
      <w:numFmt w:val="bullet"/>
      <w:lvlText w:val=""/>
      <w:lvlJc w:val="left"/>
      <w:pPr>
        <w:tabs>
          <w:tab w:val="num" w:pos="5040"/>
        </w:tabs>
        <w:ind w:left="5040" w:hanging="360"/>
      </w:pPr>
      <w:rPr>
        <w:rFonts w:ascii="Wingdings" w:hAnsi="Wingdings" w:hint="default"/>
      </w:rPr>
    </w:lvl>
    <w:lvl w:ilvl="7" w:tplc="B8D680CC" w:tentative="1">
      <w:start w:val="1"/>
      <w:numFmt w:val="bullet"/>
      <w:lvlText w:val=""/>
      <w:lvlJc w:val="left"/>
      <w:pPr>
        <w:tabs>
          <w:tab w:val="num" w:pos="5760"/>
        </w:tabs>
        <w:ind w:left="5760" w:hanging="360"/>
      </w:pPr>
      <w:rPr>
        <w:rFonts w:ascii="Wingdings" w:hAnsi="Wingdings" w:hint="default"/>
      </w:rPr>
    </w:lvl>
    <w:lvl w:ilvl="8" w:tplc="A51EE30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80D061B"/>
    <w:multiLevelType w:val="hybridMultilevel"/>
    <w:tmpl w:val="55E83986"/>
    <w:lvl w:ilvl="0" w:tplc="5CC2F72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FB26D7"/>
    <w:multiLevelType w:val="hybridMultilevel"/>
    <w:tmpl w:val="78027286"/>
    <w:lvl w:ilvl="0" w:tplc="149E5A18">
      <w:start w:val="1"/>
      <w:numFmt w:val="bullet"/>
      <w:lvlText w:val="•"/>
      <w:lvlJc w:val="left"/>
      <w:pPr>
        <w:tabs>
          <w:tab w:val="num" w:pos="720"/>
        </w:tabs>
        <w:ind w:left="720" w:hanging="360"/>
      </w:pPr>
      <w:rPr>
        <w:rFonts w:ascii="Times New Roman" w:hAnsi="Times New Roman" w:hint="default"/>
      </w:rPr>
    </w:lvl>
    <w:lvl w:ilvl="1" w:tplc="BF5A5BA4" w:tentative="1">
      <w:start w:val="1"/>
      <w:numFmt w:val="bullet"/>
      <w:lvlText w:val="•"/>
      <w:lvlJc w:val="left"/>
      <w:pPr>
        <w:tabs>
          <w:tab w:val="num" w:pos="1440"/>
        </w:tabs>
        <w:ind w:left="1440" w:hanging="360"/>
      </w:pPr>
      <w:rPr>
        <w:rFonts w:ascii="Times New Roman" w:hAnsi="Times New Roman" w:hint="default"/>
      </w:rPr>
    </w:lvl>
    <w:lvl w:ilvl="2" w:tplc="293E847E" w:tentative="1">
      <w:start w:val="1"/>
      <w:numFmt w:val="bullet"/>
      <w:lvlText w:val="•"/>
      <w:lvlJc w:val="left"/>
      <w:pPr>
        <w:tabs>
          <w:tab w:val="num" w:pos="2160"/>
        </w:tabs>
        <w:ind w:left="2160" w:hanging="360"/>
      </w:pPr>
      <w:rPr>
        <w:rFonts w:ascii="Times New Roman" w:hAnsi="Times New Roman" w:hint="default"/>
      </w:rPr>
    </w:lvl>
    <w:lvl w:ilvl="3" w:tplc="5EB4A944" w:tentative="1">
      <w:start w:val="1"/>
      <w:numFmt w:val="bullet"/>
      <w:lvlText w:val="•"/>
      <w:lvlJc w:val="left"/>
      <w:pPr>
        <w:tabs>
          <w:tab w:val="num" w:pos="2880"/>
        </w:tabs>
        <w:ind w:left="2880" w:hanging="360"/>
      </w:pPr>
      <w:rPr>
        <w:rFonts w:ascii="Times New Roman" w:hAnsi="Times New Roman" w:hint="default"/>
      </w:rPr>
    </w:lvl>
    <w:lvl w:ilvl="4" w:tplc="204422D0" w:tentative="1">
      <w:start w:val="1"/>
      <w:numFmt w:val="bullet"/>
      <w:lvlText w:val="•"/>
      <w:lvlJc w:val="left"/>
      <w:pPr>
        <w:tabs>
          <w:tab w:val="num" w:pos="3600"/>
        </w:tabs>
        <w:ind w:left="3600" w:hanging="360"/>
      </w:pPr>
      <w:rPr>
        <w:rFonts w:ascii="Times New Roman" w:hAnsi="Times New Roman" w:hint="default"/>
      </w:rPr>
    </w:lvl>
    <w:lvl w:ilvl="5" w:tplc="D83AD450" w:tentative="1">
      <w:start w:val="1"/>
      <w:numFmt w:val="bullet"/>
      <w:lvlText w:val="•"/>
      <w:lvlJc w:val="left"/>
      <w:pPr>
        <w:tabs>
          <w:tab w:val="num" w:pos="4320"/>
        </w:tabs>
        <w:ind w:left="4320" w:hanging="360"/>
      </w:pPr>
      <w:rPr>
        <w:rFonts w:ascii="Times New Roman" w:hAnsi="Times New Roman" w:hint="default"/>
      </w:rPr>
    </w:lvl>
    <w:lvl w:ilvl="6" w:tplc="B2F61DB4" w:tentative="1">
      <w:start w:val="1"/>
      <w:numFmt w:val="bullet"/>
      <w:lvlText w:val="•"/>
      <w:lvlJc w:val="left"/>
      <w:pPr>
        <w:tabs>
          <w:tab w:val="num" w:pos="5040"/>
        </w:tabs>
        <w:ind w:left="5040" w:hanging="360"/>
      </w:pPr>
      <w:rPr>
        <w:rFonts w:ascii="Times New Roman" w:hAnsi="Times New Roman" w:hint="default"/>
      </w:rPr>
    </w:lvl>
    <w:lvl w:ilvl="7" w:tplc="F7DEA8F6" w:tentative="1">
      <w:start w:val="1"/>
      <w:numFmt w:val="bullet"/>
      <w:lvlText w:val="•"/>
      <w:lvlJc w:val="left"/>
      <w:pPr>
        <w:tabs>
          <w:tab w:val="num" w:pos="5760"/>
        </w:tabs>
        <w:ind w:left="5760" w:hanging="360"/>
      </w:pPr>
      <w:rPr>
        <w:rFonts w:ascii="Times New Roman" w:hAnsi="Times New Roman" w:hint="default"/>
      </w:rPr>
    </w:lvl>
    <w:lvl w:ilvl="8" w:tplc="67F6A5E8"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2"/>
  </w:num>
  <w:num w:numId="3">
    <w:abstractNumId w:val="0"/>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6E7"/>
    <w:rsid w:val="0001537C"/>
    <w:rsid w:val="00024928"/>
    <w:rsid w:val="000568A8"/>
    <w:rsid w:val="001519E9"/>
    <w:rsid w:val="001A7B8C"/>
    <w:rsid w:val="001D23FF"/>
    <w:rsid w:val="002F71A8"/>
    <w:rsid w:val="00327818"/>
    <w:rsid w:val="0033726B"/>
    <w:rsid w:val="0036344F"/>
    <w:rsid w:val="003974A2"/>
    <w:rsid w:val="003C32E9"/>
    <w:rsid w:val="003D7441"/>
    <w:rsid w:val="00435BDF"/>
    <w:rsid w:val="00484538"/>
    <w:rsid w:val="004915FF"/>
    <w:rsid w:val="004F30AB"/>
    <w:rsid w:val="00581186"/>
    <w:rsid w:val="005F2B18"/>
    <w:rsid w:val="0065135E"/>
    <w:rsid w:val="006E56D8"/>
    <w:rsid w:val="00711C20"/>
    <w:rsid w:val="007A11B4"/>
    <w:rsid w:val="0084423B"/>
    <w:rsid w:val="00894769"/>
    <w:rsid w:val="008D6E47"/>
    <w:rsid w:val="008E427E"/>
    <w:rsid w:val="009036D9"/>
    <w:rsid w:val="009946B8"/>
    <w:rsid w:val="00B258C6"/>
    <w:rsid w:val="00B33D09"/>
    <w:rsid w:val="00CA3B81"/>
    <w:rsid w:val="00CC681C"/>
    <w:rsid w:val="00CD36E7"/>
    <w:rsid w:val="00D0206F"/>
    <w:rsid w:val="00D77C34"/>
    <w:rsid w:val="00DF5354"/>
    <w:rsid w:val="00E677F1"/>
    <w:rsid w:val="00E74D60"/>
    <w:rsid w:val="00EA01BC"/>
    <w:rsid w:val="00EE6188"/>
    <w:rsid w:val="00F352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8B335"/>
  <w15:chartTrackingRefBased/>
  <w15:docId w15:val="{A7ED6870-5508-4AEA-98D3-E1397AD21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28B"/>
    <w:pPr>
      <w:ind w:left="720"/>
      <w:contextualSpacing/>
    </w:pPr>
  </w:style>
  <w:style w:type="character" w:customStyle="1" w:styleId="A0">
    <w:name w:val="A0"/>
    <w:uiPriority w:val="99"/>
    <w:rsid w:val="00F3528B"/>
    <w:rPr>
      <w:rFonts w:cs="DejaVu Sans"/>
      <w:color w:val="000000"/>
      <w:sz w:val="18"/>
      <w:szCs w:val="18"/>
    </w:rPr>
  </w:style>
  <w:style w:type="character" w:styleId="FootnoteReference">
    <w:name w:val="footnote reference"/>
    <w:aliases w:val="BVI fnr,ftref,Ref,de nota al pie,4_G,16 Point,Superscript 6 Point,nota pié di pagina, Char Char, Carattere Char1, Carattere Char Char Carattere Carattere Char Char,(NECG) Footnote Reference,Carattere Char1,Char Char, BVI fnr,Re"/>
    <w:basedOn w:val="DefaultParagraphFont"/>
    <w:link w:val="RefCharCarCar"/>
    <w:unhideWhenUsed/>
    <w:rsid w:val="001519E9"/>
  </w:style>
  <w:style w:type="paragraph" w:styleId="FootnoteText">
    <w:name w:val="footnote text"/>
    <w:aliases w:val="stile 1,Footnote,Footnote1,Footnote2,Footnote3,Footnote4,Footnote5,Footnote6,Footnote7,Footnote8,Footnote9,Footnote10,Footnote11,Footnote21,Footnote31,Footnote41,Footnote51,Footnote61,Footnote71,Footnote81,Footnote91,Fußnotentextf,fn,ft,AD"/>
    <w:basedOn w:val="Normal"/>
    <w:link w:val="FootnoteTextChar"/>
    <w:unhideWhenUsed/>
    <w:qFormat/>
    <w:rsid w:val="001519E9"/>
    <w:pPr>
      <w:spacing w:after="0" w:line="240" w:lineRule="auto"/>
    </w:pPr>
    <w:rPr>
      <w:sz w:val="20"/>
      <w:szCs w:val="20"/>
    </w:rPr>
  </w:style>
  <w:style w:type="character" w:customStyle="1" w:styleId="FootnoteTextChar">
    <w:name w:val="Footnote Text Char"/>
    <w:aliases w:val="stile 1 Char,Footnote Char,Footnote1 Char,Footnote2 Char,Footnote3 Char,Footnote4 Char,Footnote5 Char,Footnote6 Char,Footnote7 Char,Footnote8 Char,Footnote9 Char,Footnote10 Char,Footnote11 Char,Footnote21 Char,Footnote31 Char,fn Char"/>
    <w:basedOn w:val="DefaultParagraphFont"/>
    <w:link w:val="FootnoteText"/>
    <w:rsid w:val="001519E9"/>
    <w:rPr>
      <w:sz w:val="20"/>
      <w:szCs w:val="20"/>
    </w:rPr>
  </w:style>
  <w:style w:type="character" w:styleId="Hyperlink">
    <w:name w:val="Hyperlink"/>
    <w:basedOn w:val="DefaultParagraphFont"/>
    <w:uiPriority w:val="99"/>
    <w:semiHidden/>
    <w:unhideWhenUsed/>
    <w:rsid w:val="001519E9"/>
    <w:rPr>
      <w:color w:val="0000FF"/>
      <w:u w:val="single"/>
    </w:rPr>
  </w:style>
  <w:style w:type="paragraph" w:styleId="BodyText">
    <w:name w:val="Body Text"/>
    <w:basedOn w:val="Normal"/>
    <w:link w:val="BodyTextChar"/>
    <w:uiPriority w:val="1"/>
    <w:unhideWhenUsed/>
    <w:qFormat/>
    <w:rsid w:val="001A7B8C"/>
    <w:pPr>
      <w:widowControl w:val="0"/>
      <w:spacing w:after="0" w:line="240" w:lineRule="auto"/>
      <w:ind w:left="240"/>
    </w:pPr>
    <w:rPr>
      <w:rFonts w:ascii="Sylfaen" w:eastAsia="Sylfaen" w:hAnsi="Sylfaen"/>
    </w:rPr>
  </w:style>
  <w:style w:type="character" w:customStyle="1" w:styleId="BodyTextChar">
    <w:name w:val="Body Text Char"/>
    <w:basedOn w:val="DefaultParagraphFont"/>
    <w:link w:val="BodyText"/>
    <w:uiPriority w:val="1"/>
    <w:rsid w:val="001A7B8C"/>
    <w:rPr>
      <w:rFonts w:ascii="Sylfaen" w:eastAsia="Sylfaen" w:hAnsi="Sylfaen"/>
    </w:rPr>
  </w:style>
  <w:style w:type="paragraph" w:styleId="NoSpacing">
    <w:name w:val="No Spacing"/>
    <w:uiPriority w:val="1"/>
    <w:qFormat/>
    <w:rsid w:val="006E56D8"/>
    <w:pPr>
      <w:spacing w:after="0" w:line="240" w:lineRule="auto"/>
    </w:pPr>
  </w:style>
  <w:style w:type="paragraph" w:customStyle="1" w:styleId="RefCharCarCar">
    <w:name w:val="Ref Char Car Car"/>
    <w:aliases w:val="de nota al pie Char Car Car,Ref Char Char Car Car,de nota al pie Char Char Car Car,ftref Char Char Char Char Car Car,ftref Car Char Char Char Char Char Car Car"/>
    <w:basedOn w:val="Normal"/>
    <w:link w:val="FootnoteReference"/>
    <w:rsid w:val="00B258C6"/>
    <w:pPr>
      <w:spacing w:line="240" w:lineRule="exac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8059">
      <w:bodyDiv w:val="1"/>
      <w:marLeft w:val="0"/>
      <w:marRight w:val="0"/>
      <w:marTop w:val="0"/>
      <w:marBottom w:val="0"/>
      <w:divBdr>
        <w:top w:val="none" w:sz="0" w:space="0" w:color="auto"/>
        <w:left w:val="none" w:sz="0" w:space="0" w:color="auto"/>
        <w:bottom w:val="none" w:sz="0" w:space="0" w:color="auto"/>
        <w:right w:val="none" w:sz="0" w:space="0" w:color="auto"/>
      </w:divBdr>
      <w:divsChild>
        <w:div w:id="1009992535">
          <w:marLeft w:val="547"/>
          <w:marRight w:val="0"/>
          <w:marTop w:val="0"/>
          <w:marBottom w:val="0"/>
          <w:divBdr>
            <w:top w:val="none" w:sz="0" w:space="0" w:color="auto"/>
            <w:left w:val="none" w:sz="0" w:space="0" w:color="auto"/>
            <w:bottom w:val="none" w:sz="0" w:space="0" w:color="auto"/>
            <w:right w:val="none" w:sz="0" w:space="0" w:color="auto"/>
          </w:divBdr>
        </w:div>
      </w:divsChild>
    </w:div>
    <w:div w:id="501236859">
      <w:bodyDiv w:val="1"/>
      <w:marLeft w:val="0"/>
      <w:marRight w:val="0"/>
      <w:marTop w:val="0"/>
      <w:marBottom w:val="0"/>
      <w:divBdr>
        <w:top w:val="none" w:sz="0" w:space="0" w:color="auto"/>
        <w:left w:val="none" w:sz="0" w:space="0" w:color="auto"/>
        <w:bottom w:val="none" w:sz="0" w:space="0" w:color="auto"/>
        <w:right w:val="none" w:sz="0" w:space="0" w:color="auto"/>
      </w:divBdr>
    </w:div>
    <w:div w:id="728646432">
      <w:bodyDiv w:val="1"/>
      <w:marLeft w:val="0"/>
      <w:marRight w:val="0"/>
      <w:marTop w:val="0"/>
      <w:marBottom w:val="0"/>
      <w:divBdr>
        <w:top w:val="none" w:sz="0" w:space="0" w:color="auto"/>
        <w:left w:val="none" w:sz="0" w:space="0" w:color="auto"/>
        <w:bottom w:val="none" w:sz="0" w:space="0" w:color="auto"/>
        <w:right w:val="none" w:sz="0" w:space="0" w:color="auto"/>
      </w:divBdr>
      <w:divsChild>
        <w:div w:id="1643850598">
          <w:marLeft w:val="360"/>
          <w:marRight w:val="0"/>
          <w:marTop w:val="200"/>
          <w:marBottom w:val="0"/>
          <w:divBdr>
            <w:top w:val="none" w:sz="0" w:space="0" w:color="auto"/>
            <w:left w:val="none" w:sz="0" w:space="0" w:color="auto"/>
            <w:bottom w:val="none" w:sz="0" w:space="0" w:color="auto"/>
            <w:right w:val="none" w:sz="0" w:space="0" w:color="auto"/>
          </w:divBdr>
        </w:div>
        <w:div w:id="2077700157">
          <w:marLeft w:val="360"/>
          <w:marRight w:val="0"/>
          <w:marTop w:val="200"/>
          <w:marBottom w:val="0"/>
          <w:divBdr>
            <w:top w:val="none" w:sz="0" w:space="0" w:color="auto"/>
            <w:left w:val="none" w:sz="0" w:space="0" w:color="auto"/>
            <w:bottom w:val="none" w:sz="0" w:space="0" w:color="auto"/>
            <w:right w:val="none" w:sz="0" w:space="0" w:color="auto"/>
          </w:divBdr>
        </w:div>
      </w:divsChild>
    </w:div>
    <w:div w:id="1413552611">
      <w:bodyDiv w:val="1"/>
      <w:marLeft w:val="0"/>
      <w:marRight w:val="0"/>
      <w:marTop w:val="0"/>
      <w:marBottom w:val="0"/>
      <w:divBdr>
        <w:top w:val="none" w:sz="0" w:space="0" w:color="auto"/>
        <w:left w:val="none" w:sz="0" w:space="0" w:color="auto"/>
        <w:bottom w:val="none" w:sz="0" w:space="0" w:color="auto"/>
        <w:right w:val="none" w:sz="0" w:space="0" w:color="auto"/>
      </w:divBdr>
      <w:divsChild>
        <w:div w:id="149241022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unicef.org/georgia/media/1221/file/WMS%20GEO%202017.pdf" TargetMode="External"/><Relationship Id="rId1" Type="http://schemas.openxmlformats.org/officeDocument/2006/relationships/hyperlink" Target="https://www.unicef.org/georgia/media/1221/file/WMS%20GEO%20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6E1D12-0573-4BFD-9ED3-903D0E9BD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6</Pages>
  <Words>1910</Words>
  <Characters>10888</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Kvernadze</dc:creator>
  <cp:keywords/>
  <dc:description/>
  <cp:lastModifiedBy>Lika Klimiashvili</cp:lastModifiedBy>
  <cp:revision>6</cp:revision>
  <dcterms:created xsi:type="dcterms:W3CDTF">2020-04-28T06:26:00Z</dcterms:created>
  <dcterms:modified xsi:type="dcterms:W3CDTF">2020-04-28T10:09:00Z</dcterms:modified>
</cp:coreProperties>
</file>