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E6E" w:rsidRPr="009D3E6E" w:rsidRDefault="009D3E6E" w:rsidP="009D3E6E">
      <w:pPr>
        <w:tabs>
          <w:tab w:val="left" w:pos="1695"/>
        </w:tabs>
        <w:spacing w:after="0" w:line="276" w:lineRule="auto"/>
        <w:jc w:val="center"/>
        <w:rPr>
          <w:rFonts w:ascii="Sylfaen" w:eastAsia="Times New Roman" w:hAnsi="Sylfaen" w:cs="Sylfaen"/>
          <w:b/>
          <w:iCs/>
          <w:sz w:val="28"/>
          <w:szCs w:val="28"/>
          <w:lang w:val="ka-GE"/>
        </w:rPr>
      </w:pPr>
      <w:r w:rsidRPr="009D3E6E">
        <w:rPr>
          <w:rFonts w:ascii="Sylfaen" w:eastAsia="Times New Roman" w:hAnsi="Sylfaen" w:cs="Sylfaen"/>
          <w:b/>
          <w:iCs/>
          <w:sz w:val="28"/>
          <w:szCs w:val="28"/>
          <w:lang w:val="ka-GE"/>
        </w:rPr>
        <w:t xml:space="preserve">დეცენტრალიზაციის </w:t>
      </w:r>
      <w:r w:rsidR="006056CE">
        <w:rPr>
          <w:rFonts w:ascii="Sylfaen" w:eastAsia="Times New Roman" w:hAnsi="Sylfaen" w:cs="Sylfaen"/>
          <w:b/>
          <w:iCs/>
          <w:sz w:val="28"/>
          <w:szCs w:val="28"/>
          <w:lang w:val="ka-GE"/>
        </w:rPr>
        <w:t>საშუალოვადიანი სტრატეგიის</w:t>
      </w:r>
      <w:r w:rsidRPr="009D3E6E">
        <w:rPr>
          <w:rFonts w:ascii="Sylfaen" w:eastAsia="Times New Roman" w:hAnsi="Sylfaen" w:cs="Sylfaen"/>
          <w:b/>
          <w:iCs/>
          <w:sz w:val="28"/>
          <w:szCs w:val="28"/>
          <w:lang w:val="ka-GE"/>
        </w:rPr>
        <w:t xml:space="preserve"> (2019-2025) დოკუმენტზე</w:t>
      </w:r>
    </w:p>
    <w:p w:rsidR="009D3E6E" w:rsidRPr="009D3E6E" w:rsidRDefault="009D3E6E" w:rsidP="009D3E6E">
      <w:pPr>
        <w:tabs>
          <w:tab w:val="left" w:pos="1695"/>
        </w:tabs>
        <w:spacing w:after="0" w:line="276" w:lineRule="auto"/>
        <w:jc w:val="center"/>
        <w:rPr>
          <w:rFonts w:ascii="Sylfaen" w:eastAsia="Times New Roman" w:hAnsi="Sylfaen" w:cs="Sylfaen"/>
          <w:b/>
          <w:iCs/>
          <w:sz w:val="28"/>
          <w:szCs w:val="28"/>
          <w:lang w:val="ka-GE"/>
        </w:rPr>
      </w:pPr>
      <w:r w:rsidRPr="009D3E6E">
        <w:rPr>
          <w:rFonts w:ascii="Sylfaen" w:eastAsia="Times New Roman" w:hAnsi="Sylfaen" w:cs="Sylfaen"/>
          <w:b/>
          <w:iCs/>
          <w:sz w:val="28"/>
          <w:szCs w:val="28"/>
          <w:lang w:val="ka-GE"/>
        </w:rPr>
        <w:t>კოალიცია „თვითმმართველობის და ადგილობრივი დემოკრატიისათვის“ წინდადებები ფისკ</w:t>
      </w:r>
      <w:r w:rsidR="00F0249A">
        <w:rPr>
          <w:rFonts w:ascii="Sylfaen" w:eastAsia="Times New Roman" w:hAnsi="Sylfaen" w:cs="Sylfaen"/>
          <w:b/>
          <w:iCs/>
          <w:sz w:val="28"/>
          <w:szCs w:val="28"/>
          <w:lang w:val="ka-GE"/>
        </w:rPr>
        <w:t>ა</w:t>
      </w:r>
      <w:r w:rsidRPr="009D3E6E">
        <w:rPr>
          <w:rFonts w:ascii="Sylfaen" w:eastAsia="Times New Roman" w:hAnsi="Sylfaen" w:cs="Sylfaen"/>
          <w:b/>
          <w:iCs/>
          <w:sz w:val="28"/>
          <w:szCs w:val="28"/>
          <w:lang w:val="ka-GE"/>
        </w:rPr>
        <w:t xml:space="preserve">ლურ და ქონებრივ დეცენტრალიზაციასთან დაკავშირებით </w:t>
      </w:r>
    </w:p>
    <w:p w:rsidR="009D3E6E" w:rsidRDefault="009D3E6E" w:rsidP="009D3E6E">
      <w:pPr>
        <w:tabs>
          <w:tab w:val="left" w:pos="1695"/>
        </w:tabs>
        <w:spacing w:after="0" w:line="276" w:lineRule="auto"/>
        <w:jc w:val="both"/>
        <w:rPr>
          <w:rFonts w:ascii="Sylfaen" w:eastAsia="Times New Roman" w:hAnsi="Sylfaen" w:cs="Sylfaen"/>
          <w:iCs/>
          <w:color w:val="2F5496"/>
          <w:lang w:val="ka-GE"/>
        </w:rPr>
      </w:pPr>
    </w:p>
    <w:p w:rsidR="000F3A97" w:rsidRDefault="000F3A97" w:rsidP="0083267B">
      <w:pPr>
        <w:keepNext/>
        <w:keepLines/>
        <w:spacing w:before="40" w:after="0"/>
        <w:outlineLvl w:val="2"/>
        <w:rPr>
          <w:rFonts w:ascii="Sylfaen" w:eastAsia="Times New Roman" w:hAnsi="Sylfaen" w:cs="Sylfaen"/>
          <w:color w:val="1F3763"/>
          <w:sz w:val="26"/>
          <w:szCs w:val="26"/>
          <w:lang w:val="ka-GE"/>
        </w:rPr>
      </w:pPr>
      <w:bookmarkStart w:id="0" w:name="_Toc534993686"/>
      <w:r w:rsidRPr="000F3A97">
        <w:rPr>
          <w:rFonts w:ascii="Sylfaen" w:eastAsia="Times New Roman" w:hAnsi="Sylfaen" w:cs="Sylfaen"/>
          <w:color w:val="1F3763"/>
          <w:sz w:val="26"/>
          <w:szCs w:val="26"/>
          <w:lang w:val="ka-GE"/>
        </w:rPr>
        <w:t>4. სტრატეგიის განხორციელების პრინციპები</w:t>
      </w:r>
    </w:p>
    <w:p w:rsidR="006056CE" w:rsidRDefault="006056CE" w:rsidP="0083267B">
      <w:pPr>
        <w:keepNext/>
        <w:keepLines/>
        <w:spacing w:before="40" w:after="0"/>
        <w:outlineLvl w:val="2"/>
        <w:rPr>
          <w:rFonts w:ascii="Sylfaen" w:eastAsia="Times New Roman" w:hAnsi="Sylfaen" w:cs="Sylfaen"/>
          <w:color w:val="1F3763"/>
          <w:sz w:val="26"/>
          <w:szCs w:val="26"/>
          <w:lang w:val="ka-GE"/>
        </w:rPr>
      </w:pPr>
    </w:p>
    <w:p w:rsidR="000F3A97" w:rsidRPr="000F3A97" w:rsidRDefault="000F3A97" w:rsidP="0083267B">
      <w:pPr>
        <w:keepNext/>
        <w:keepLines/>
        <w:spacing w:before="40" w:after="0"/>
        <w:outlineLvl w:val="2"/>
        <w:rPr>
          <w:rFonts w:ascii="Sylfaen" w:eastAsia="Times New Roman" w:hAnsi="Sylfaen" w:cs="Sylfaen"/>
          <w:lang w:val="ka-GE"/>
        </w:rPr>
      </w:pPr>
      <w:r w:rsidRPr="000F3A97">
        <w:rPr>
          <w:rFonts w:ascii="Sylfaen" w:eastAsia="Times New Roman" w:hAnsi="Sylfaen" w:cs="Sylfaen"/>
          <w:color w:val="1F3763"/>
          <w:sz w:val="26"/>
          <w:szCs w:val="26"/>
          <w:lang w:val="ka-GE"/>
        </w:rPr>
        <w:t>9</w:t>
      </w:r>
      <w:r w:rsidRPr="009257BD">
        <w:rPr>
          <w:rFonts w:ascii="Sylfaen" w:eastAsia="Times New Roman" w:hAnsi="Sylfaen" w:cs="Sylfaen"/>
          <w:b/>
          <w:color w:val="1F3763"/>
          <w:lang w:val="ka-GE"/>
        </w:rPr>
        <w:t xml:space="preserve">) </w:t>
      </w:r>
      <w:r w:rsidRPr="009257BD">
        <w:rPr>
          <w:rFonts w:ascii="Sylfaen" w:eastAsia="Times New Roman" w:hAnsi="Sylfaen" w:cs="Sylfaen"/>
          <w:b/>
          <w:lang w:val="ka-GE"/>
        </w:rPr>
        <w:t>კოლეგიურობა</w:t>
      </w:r>
      <w:r w:rsidRPr="000F3A97">
        <w:rPr>
          <w:rFonts w:ascii="Sylfaen" w:eastAsia="Times New Roman" w:hAnsi="Sylfaen" w:cs="Sylfaen"/>
          <w:lang w:val="ka-GE"/>
        </w:rPr>
        <w:t xml:space="preserve"> - ადგილობრივი თვითმმართველობის ორგანოების საქმიანობაში საკრებულოს, როგორც წარმომადგენლობითი ორგანოს როლის გაძლიერება, გადაწყვეტილების დაგეგმვისა და მიღების პროცესში ერთმმართველობის პრინციპის თანდათანობითი ჩანაცვლება კოლეგიურობით;</w:t>
      </w:r>
    </w:p>
    <w:p w:rsidR="006056CE" w:rsidRDefault="006056CE" w:rsidP="0083267B">
      <w:pPr>
        <w:keepNext/>
        <w:keepLines/>
        <w:spacing w:before="40" w:after="0"/>
        <w:outlineLvl w:val="2"/>
        <w:rPr>
          <w:rFonts w:ascii="Sylfaen" w:eastAsia="Times New Roman" w:hAnsi="Sylfaen" w:cs="Sylfaen"/>
          <w:b/>
          <w:color w:val="C00000"/>
          <w:lang w:val="ka-GE"/>
        </w:rPr>
      </w:pPr>
    </w:p>
    <w:p w:rsidR="000F3A97" w:rsidRPr="009257BD" w:rsidRDefault="000F3A97" w:rsidP="0083267B">
      <w:pPr>
        <w:keepNext/>
        <w:keepLines/>
        <w:spacing w:before="40" w:after="0"/>
        <w:outlineLvl w:val="2"/>
        <w:rPr>
          <w:rFonts w:ascii="Sylfaen" w:eastAsia="Times New Roman" w:hAnsi="Sylfaen" w:cs="Sylfaen"/>
          <w:b/>
          <w:color w:val="C00000"/>
          <w:lang w:val="ka-GE"/>
        </w:rPr>
      </w:pPr>
      <w:r w:rsidRPr="009257BD">
        <w:rPr>
          <w:rFonts w:ascii="Sylfaen" w:eastAsia="Times New Roman" w:hAnsi="Sylfaen" w:cs="Sylfaen"/>
          <w:b/>
          <w:color w:val="C00000"/>
          <w:lang w:val="ka-GE"/>
        </w:rPr>
        <w:t>ჩვენი აზრით</w:t>
      </w:r>
      <w:r w:rsidR="009257BD" w:rsidRPr="009257BD">
        <w:rPr>
          <w:rFonts w:ascii="Sylfaen" w:eastAsia="Times New Roman" w:hAnsi="Sylfaen" w:cs="Sylfaen"/>
          <w:b/>
          <w:color w:val="C00000"/>
          <w:lang w:val="ka-GE"/>
        </w:rPr>
        <w:t>, ეს ნაწილი, ამ ფორმულირებით სტრატეგიის პრინციპ</w:t>
      </w:r>
      <w:r w:rsidRPr="009257BD">
        <w:rPr>
          <w:rFonts w:ascii="Sylfaen" w:eastAsia="Times New Roman" w:hAnsi="Sylfaen" w:cs="Sylfaen"/>
          <w:b/>
          <w:color w:val="C00000"/>
          <w:lang w:val="ka-GE"/>
        </w:rPr>
        <w:t xml:space="preserve">ებიდან ამოსაღებია, იმიტომ, რომ არანაირი </w:t>
      </w:r>
      <w:r w:rsidR="009257BD" w:rsidRPr="009257BD">
        <w:rPr>
          <w:rFonts w:ascii="Sylfaen" w:eastAsia="Times New Roman" w:hAnsi="Sylfaen" w:cs="Sylfaen"/>
          <w:b/>
          <w:color w:val="C00000"/>
          <w:lang w:val="ka-GE"/>
        </w:rPr>
        <w:t>„</w:t>
      </w:r>
      <w:r w:rsidRPr="009257BD">
        <w:rPr>
          <w:rFonts w:ascii="Sylfaen" w:eastAsia="Times New Roman" w:hAnsi="Sylfaen" w:cs="Sylfaen"/>
          <w:b/>
          <w:color w:val="C00000"/>
          <w:lang w:val="ka-GE"/>
        </w:rPr>
        <w:t>ერ</w:t>
      </w:r>
      <w:r w:rsidR="009257BD" w:rsidRPr="009257BD">
        <w:rPr>
          <w:rFonts w:ascii="Sylfaen" w:eastAsia="Times New Roman" w:hAnsi="Sylfaen" w:cs="Sylfaen"/>
          <w:b/>
          <w:color w:val="C00000"/>
          <w:lang w:val="ka-GE"/>
        </w:rPr>
        <w:t>თმმართველობის პრინციპი“ არ არსებ</w:t>
      </w:r>
      <w:r w:rsidRPr="009257BD">
        <w:rPr>
          <w:rFonts w:ascii="Sylfaen" w:eastAsia="Times New Roman" w:hAnsi="Sylfaen" w:cs="Sylfaen"/>
          <w:b/>
          <w:color w:val="C00000"/>
          <w:lang w:val="ka-GE"/>
        </w:rPr>
        <w:t>ობს მუნიციპალიტეტებში</w:t>
      </w:r>
      <w:r w:rsidR="009257BD" w:rsidRPr="009257BD">
        <w:rPr>
          <w:rFonts w:ascii="Sylfaen" w:eastAsia="Times New Roman" w:hAnsi="Sylfaen" w:cs="Sylfaen"/>
          <w:b/>
          <w:color w:val="C00000"/>
          <w:lang w:val="ka-GE"/>
        </w:rPr>
        <w:t xml:space="preserve"> და თუკი ამ საკითხის ასეთი ფორმულირებაა შემოთავაზებული, ჩვენ აუცილებლად მიგვაჩნია</w:t>
      </w:r>
      <w:r w:rsidR="006056CE">
        <w:rPr>
          <w:rFonts w:ascii="Sylfaen" w:eastAsia="Times New Roman" w:hAnsi="Sylfaen" w:cs="Sylfaen"/>
          <w:b/>
          <w:color w:val="C00000"/>
          <w:lang w:val="ka-GE"/>
        </w:rPr>
        <w:t>, სამუშაო ჯგუფის ფორმატში</w:t>
      </w:r>
      <w:r w:rsidR="009257BD" w:rsidRPr="009257BD">
        <w:rPr>
          <w:rFonts w:ascii="Sylfaen" w:eastAsia="Times New Roman" w:hAnsi="Sylfaen" w:cs="Sylfaen"/>
          <w:b/>
          <w:color w:val="C00000"/>
          <w:lang w:val="ka-GE"/>
        </w:rPr>
        <w:t xml:space="preserve"> განვიხილოთ ის უფლებამოსილებები</w:t>
      </w:r>
      <w:r w:rsidR="006056CE">
        <w:rPr>
          <w:rFonts w:ascii="Sylfaen" w:eastAsia="Times New Roman" w:hAnsi="Sylfaen" w:cs="Sylfaen"/>
          <w:b/>
          <w:color w:val="C00000"/>
          <w:lang w:val="ka-GE"/>
        </w:rPr>
        <w:t>,</w:t>
      </w:r>
      <w:r w:rsidR="009257BD" w:rsidRPr="009257BD">
        <w:rPr>
          <w:rFonts w:ascii="Sylfaen" w:eastAsia="Times New Roman" w:hAnsi="Sylfaen" w:cs="Sylfaen"/>
          <w:b/>
          <w:color w:val="C00000"/>
          <w:lang w:val="ka-GE"/>
        </w:rPr>
        <w:t xml:space="preserve"> რაც  მუნიციპალიტეტის არჩევით ორგანოებს </w:t>
      </w:r>
      <w:r w:rsidR="006056CE" w:rsidRPr="009257BD">
        <w:rPr>
          <w:rFonts w:ascii="Sylfaen" w:eastAsia="Times New Roman" w:hAnsi="Sylfaen" w:cs="Sylfaen"/>
          <w:b/>
          <w:color w:val="C00000"/>
          <w:lang w:val="ka-GE"/>
        </w:rPr>
        <w:t>გააჩნიათ</w:t>
      </w:r>
      <w:r w:rsidR="006056CE">
        <w:rPr>
          <w:rFonts w:ascii="Sylfaen" w:eastAsia="Times New Roman" w:hAnsi="Sylfaen" w:cs="Sylfaen"/>
          <w:b/>
          <w:color w:val="C00000"/>
          <w:lang w:val="ka-GE"/>
        </w:rPr>
        <w:t xml:space="preserve"> </w:t>
      </w:r>
      <w:r w:rsidR="009257BD" w:rsidRPr="009257BD">
        <w:rPr>
          <w:rFonts w:ascii="Sylfaen" w:eastAsia="Times New Roman" w:hAnsi="Sylfaen" w:cs="Sylfaen"/>
          <w:b/>
          <w:color w:val="C00000"/>
          <w:lang w:val="ka-GE"/>
        </w:rPr>
        <w:t>და შესაბამისი არგუმენტების მოსმენის შემდეგ მივიღოთ გადაწყვეტილება</w:t>
      </w:r>
      <w:r w:rsidR="006056CE">
        <w:rPr>
          <w:rFonts w:ascii="Sylfaen" w:eastAsia="Times New Roman" w:hAnsi="Sylfaen" w:cs="Sylfaen"/>
          <w:b/>
          <w:color w:val="C00000"/>
          <w:lang w:val="ka-GE"/>
        </w:rPr>
        <w:t>,</w:t>
      </w:r>
      <w:r w:rsidR="009257BD" w:rsidRPr="009257BD">
        <w:rPr>
          <w:rFonts w:ascii="Sylfaen" w:eastAsia="Times New Roman" w:hAnsi="Sylfaen" w:cs="Sylfaen"/>
          <w:b/>
          <w:color w:val="C00000"/>
          <w:lang w:val="ka-GE"/>
        </w:rPr>
        <w:t xml:space="preserve"> თუ რა ჩანაწერი უნდა გაკეთდეს სტრატეგიაში აღნიშნულ საკითხზე.</w:t>
      </w:r>
    </w:p>
    <w:p w:rsidR="006056CE" w:rsidRDefault="006056CE" w:rsidP="0083267B">
      <w:pPr>
        <w:keepNext/>
        <w:keepLines/>
        <w:spacing w:before="40" w:after="0"/>
        <w:outlineLvl w:val="2"/>
        <w:rPr>
          <w:rFonts w:ascii="Sylfaen" w:eastAsia="Times New Roman" w:hAnsi="Sylfaen" w:cs="Sylfaen"/>
          <w:color w:val="1F3763"/>
          <w:sz w:val="26"/>
          <w:szCs w:val="26"/>
          <w:lang w:val="ka-GE"/>
        </w:rPr>
      </w:pPr>
    </w:p>
    <w:p w:rsidR="0083267B" w:rsidRDefault="0083267B" w:rsidP="0083267B">
      <w:pPr>
        <w:keepNext/>
        <w:keepLines/>
        <w:spacing w:before="40" w:after="0"/>
        <w:outlineLvl w:val="2"/>
        <w:rPr>
          <w:rFonts w:ascii="Sylfaen" w:eastAsia="Times New Roman" w:hAnsi="Sylfaen" w:cs="Times New Roman"/>
          <w:color w:val="1F3763"/>
          <w:sz w:val="26"/>
          <w:szCs w:val="26"/>
          <w:lang w:val="ka-GE"/>
        </w:rPr>
      </w:pPr>
      <w:r w:rsidRPr="0083267B">
        <w:rPr>
          <w:rFonts w:ascii="Sylfaen" w:eastAsia="Times New Roman" w:hAnsi="Sylfaen" w:cs="Sylfaen"/>
          <w:color w:val="1F3763"/>
          <w:sz w:val="26"/>
          <w:szCs w:val="26"/>
          <w:lang w:val="ka-GE"/>
        </w:rPr>
        <w:t>ამოცანა</w:t>
      </w:r>
      <w:r w:rsidRPr="0083267B">
        <w:rPr>
          <w:rFonts w:ascii="Sylfaen" w:eastAsia="Times New Roman" w:hAnsi="Sylfaen" w:cs="Times New Roman"/>
          <w:color w:val="1F3763"/>
          <w:sz w:val="26"/>
          <w:szCs w:val="26"/>
          <w:lang w:val="ka-GE"/>
        </w:rPr>
        <w:t xml:space="preserve"> 2.1: </w:t>
      </w:r>
      <w:r w:rsidRPr="0083267B">
        <w:rPr>
          <w:rFonts w:ascii="Sylfaen" w:eastAsia="Times New Roman" w:hAnsi="Sylfaen" w:cs="Sylfaen"/>
          <w:color w:val="1F3763"/>
          <w:sz w:val="26"/>
          <w:szCs w:val="26"/>
          <w:lang w:val="ka-GE"/>
        </w:rPr>
        <w:t>ადგილობრივი</w:t>
      </w:r>
      <w:r w:rsidRPr="0083267B">
        <w:rPr>
          <w:rFonts w:ascii="Sylfaen" w:eastAsia="Times New Roman" w:hAnsi="Sylfaen" w:cs="Times New Roman"/>
          <w:color w:val="1F3763"/>
          <w:sz w:val="26"/>
          <w:szCs w:val="26"/>
          <w:lang w:val="ka-GE"/>
        </w:rPr>
        <w:t xml:space="preserve"> </w:t>
      </w:r>
      <w:r w:rsidRPr="0083267B">
        <w:rPr>
          <w:rFonts w:ascii="Sylfaen" w:eastAsia="Times New Roman" w:hAnsi="Sylfaen" w:cs="Sylfaen"/>
          <w:color w:val="1F3763"/>
          <w:sz w:val="26"/>
          <w:szCs w:val="26"/>
          <w:lang w:val="ka-GE"/>
        </w:rPr>
        <w:t>თვითმმართველობის</w:t>
      </w:r>
      <w:r w:rsidRPr="0083267B">
        <w:rPr>
          <w:rFonts w:ascii="Sylfaen" w:eastAsia="Times New Roman" w:hAnsi="Sylfaen" w:cs="Times New Roman"/>
          <w:color w:val="1F3763"/>
          <w:sz w:val="26"/>
          <w:szCs w:val="26"/>
          <w:lang w:val="ka-GE"/>
        </w:rPr>
        <w:t xml:space="preserve"> </w:t>
      </w:r>
      <w:r w:rsidRPr="0083267B">
        <w:rPr>
          <w:rFonts w:ascii="Sylfaen" w:eastAsia="Times New Roman" w:hAnsi="Sylfaen" w:cs="Sylfaen"/>
          <w:color w:val="1F3763"/>
          <w:sz w:val="26"/>
          <w:szCs w:val="26"/>
          <w:lang w:val="ka-GE"/>
        </w:rPr>
        <w:t>საკუთარი</w:t>
      </w:r>
      <w:r w:rsidRPr="0083267B">
        <w:rPr>
          <w:rFonts w:ascii="Sylfaen" w:eastAsia="Times New Roman" w:hAnsi="Sylfaen" w:cs="Times New Roman"/>
          <w:color w:val="1F3763"/>
          <w:sz w:val="26"/>
          <w:szCs w:val="26"/>
          <w:lang w:val="ka-GE"/>
        </w:rPr>
        <w:t xml:space="preserve"> </w:t>
      </w:r>
      <w:r w:rsidRPr="0083267B">
        <w:rPr>
          <w:rFonts w:ascii="Sylfaen" w:eastAsia="Times New Roman" w:hAnsi="Sylfaen" w:cs="Sylfaen"/>
          <w:color w:val="1F3763"/>
          <w:sz w:val="26"/>
          <w:szCs w:val="26"/>
          <w:lang w:val="ka-GE"/>
        </w:rPr>
        <w:t>შემოსულობების</w:t>
      </w:r>
      <w:r w:rsidRPr="0083267B">
        <w:rPr>
          <w:rFonts w:ascii="Sylfaen" w:eastAsia="Times New Roman" w:hAnsi="Sylfaen" w:cs="Times New Roman"/>
          <w:color w:val="1F3763"/>
          <w:sz w:val="26"/>
          <w:szCs w:val="26"/>
          <w:lang w:val="ka-GE"/>
        </w:rPr>
        <w:t xml:space="preserve"> </w:t>
      </w:r>
      <w:r w:rsidRPr="0083267B">
        <w:rPr>
          <w:rFonts w:ascii="Sylfaen" w:eastAsia="Times New Roman" w:hAnsi="Sylfaen" w:cs="Sylfaen"/>
          <w:color w:val="1F3763"/>
          <w:sz w:val="26"/>
          <w:szCs w:val="26"/>
          <w:lang w:val="ka-GE"/>
        </w:rPr>
        <w:t>თანმიმდევრული</w:t>
      </w:r>
      <w:r w:rsidRPr="0083267B">
        <w:rPr>
          <w:rFonts w:ascii="Sylfaen" w:eastAsia="Times New Roman" w:hAnsi="Sylfaen" w:cs="Times New Roman"/>
          <w:color w:val="1F3763"/>
          <w:sz w:val="26"/>
          <w:szCs w:val="26"/>
          <w:lang w:val="ka-GE"/>
        </w:rPr>
        <w:t xml:space="preserve"> </w:t>
      </w:r>
      <w:r w:rsidRPr="0083267B">
        <w:rPr>
          <w:rFonts w:ascii="Sylfaen" w:eastAsia="Times New Roman" w:hAnsi="Sylfaen" w:cs="Sylfaen"/>
          <w:color w:val="1F3763"/>
          <w:sz w:val="26"/>
          <w:szCs w:val="26"/>
          <w:lang w:val="ka-GE"/>
        </w:rPr>
        <w:t>ზრდის</w:t>
      </w:r>
      <w:r w:rsidRPr="0083267B">
        <w:rPr>
          <w:rFonts w:ascii="Sylfaen" w:eastAsia="Times New Roman" w:hAnsi="Sylfaen" w:cs="Times New Roman"/>
          <w:color w:val="1F3763"/>
          <w:sz w:val="26"/>
          <w:szCs w:val="26"/>
          <w:lang w:val="ka-GE"/>
        </w:rPr>
        <w:t xml:space="preserve"> </w:t>
      </w:r>
      <w:r w:rsidRPr="0083267B">
        <w:rPr>
          <w:rFonts w:ascii="Sylfaen" w:eastAsia="Times New Roman" w:hAnsi="Sylfaen" w:cs="Sylfaen"/>
          <w:color w:val="1F3763"/>
          <w:sz w:val="26"/>
          <w:szCs w:val="26"/>
          <w:lang w:val="ka-GE"/>
        </w:rPr>
        <w:t>ხელშეწყობა</w:t>
      </w:r>
      <w:bookmarkEnd w:id="0"/>
      <w:r w:rsidRPr="0083267B">
        <w:rPr>
          <w:rFonts w:ascii="Sylfaen" w:eastAsia="Times New Roman" w:hAnsi="Sylfaen" w:cs="Times New Roman"/>
          <w:color w:val="1F3763"/>
          <w:sz w:val="26"/>
          <w:szCs w:val="26"/>
          <w:lang w:val="ka-GE"/>
        </w:rPr>
        <w:t xml:space="preserve">  </w:t>
      </w:r>
    </w:p>
    <w:p w:rsidR="006056CE" w:rsidRDefault="006056CE" w:rsidP="0083267B">
      <w:pPr>
        <w:keepNext/>
        <w:keepLines/>
        <w:spacing w:before="40" w:after="0"/>
        <w:outlineLvl w:val="2"/>
        <w:rPr>
          <w:rFonts w:ascii="Sylfaen" w:eastAsia="Times New Roman" w:hAnsi="Sylfaen" w:cs="Times New Roman"/>
          <w:b/>
          <w:lang w:val="ka-GE"/>
        </w:rPr>
      </w:pPr>
    </w:p>
    <w:p w:rsidR="00F0249A" w:rsidRDefault="00F0249A" w:rsidP="0083267B">
      <w:pPr>
        <w:keepNext/>
        <w:keepLines/>
        <w:spacing w:before="40" w:after="0"/>
        <w:outlineLvl w:val="2"/>
        <w:rPr>
          <w:rFonts w:ascii="Sylfaen" w:eastAsia="Times New Roman" w:hAnsi="Sylfaen" w:cs="Times New Roman"/>
          <w:b/>
          <w:lang w:val="ka-GE"/>
        </w:rPr>
      </w:pPr>
      <w:r w:rsidRPr="00F0249A">
        <w:rPr>
          <w:rFonts w:ascii="Sylfaen" w:eastAsia="Times New Roman" w:hAnsi="Sylfaen" w:cs="Times New Roman"/>
          <w:b/>
          <w:lang w:val="ka-GE"/>
        </w:rPr>
        <w:t>დოკუმენტში ვკითხულობთ</w:t>
      </w:r>
      <w:r w:rsidR="006056CE">
        <w:rPr>
          <w:rFonts w:ascii="Sylfaen" w:eastAsia="Times New Roman" w:hAnsi="Sylfaen" w:cs="Times New Roman"/>
          <w:b/>
          <w:lang w:val="ka-GE"/>
        </w:rPr>
        <w:t>:</w:t>
      </w:r>
      <w:r>
        <w:rPr>
          <w:rFonts w:ascii="Sylfaen" w:eastAsia="Times New Roman" w:hAnsi="Sylfaen" w:cs="Times New Roman"/>
          <w:b/>
          <w:lang w:val="ka-GE"/>
        </w:rPr>
        <w:t xml:space="preserve"> </w:t>
      </w:r>
      <w:r w:rsidRPr="00F0249A">
        <w:rPr>
          <w:rFonts w:ascii="Sylfaen" w:eastAsia="Times New Roman" w:hAnsi="Sylfaen" w:cs="Times New Roman"/>
          <w:b/>
          <w:lang w:val="ka-GE"/>
        </w:rPr>
        <w:t>„ამასთან, კანონმდებლობით განისაზღვრება თვითმმართველობების საერთო შემოსავლების წილი, რომელიც იქნება მთლიანი შიდა პროდუქტის 7 პროცენტის ფარგლებში.</w:t>
      </w:r>
      <w:r>
        <w:rPr>
          <w:rFonts w:ascii="Sylfaen" w:eastAsia="Times New Roman" w:hAnsi="Sylfaen" w:cs="Times New Roman"/>
          <w:b/>
          <w:lang w:val="ka-GE"/>
        </w:rPr>
        <w:t>“</w:t>
      </w:r>
    </w:p>
    <w:p w:rsidR="006056CE" w:rsidRDefault="006056CE" w:rsidP="0083267B">
      <w:pPr>
        <w:keepNext/>
        <w:keepLines/>
        <w:spacing w:before="40" w:after="0"/>
        <w:outlineLvl w:val="2"/>
        <w:rPr>
          <w:rFonts w:ascii="Sylfaen" w:eastAsia="Times New Roman" w:hAnsi="Sylfaen" w:cs="Times New Roman"/>
          <w:b/>
          <w:lang w:val="ka-GE"/>
        </w:rPr>
      </w:pPr>
    </w:p>
    <w:p w:rsidR="00F0249A" w:rsidRPr="00F0249A" w:rsidRDefault="00F0249A" w:rsidP="0083267B">
      <w:pPr>
        <w:keepNext/>
        <w:keepLines/>
        <w:spacing w:before="40" w:after="0"/>
        <w:outlineLvl w:val="2"/>
        <w:rPr>
          <w:rFonts w:ascii="Sylfaen" w:eastAsia="Times New Roman" w:hAnsi="Sylfaen" w:cs="Times New Roman"/>
          <w:b/>
          <w:lang w:val="ka-GE"/>
        </w:rPr>
      </w:pPr>
      <w:r w:rsidRPr="00F0249A">
        <w:rPr>
          <w:rFonts w:ascii="Sylfaen" w:eastAsia="Times New Roman" w:hAnsi="Sylfaen" w:cs="Times New Roman"/>
          <w:b/>
          <w:lang w:val="ka-GE"/>
        </w:rPr>
        <w:t xml:space="preserve">თუკი </w:t>
      </w:r>
      <w:r w:rsidR="006056CE" w:rsidRPr="00F0249A">
        <w:rPr>
          <w:rFonts w:ascii="Sylfaen" w:eastAsia="Times New Roman" w:hAnsi="Sylfaen" w:cs="Times New Roman"/>
          <w:b/>
          <w:lang w:val="ka-GE"/>
        </w:rPr>
        <w:t>გვინდა</w:t>
      </w:r>
      <w:r w:rsidR="006056CE">
        <w:rPr>
          <w:rFonts w:ascii="Sylfaen" w:eastAsia="Times New Roman" w:hAnsi="Sylfaen" w:cs="Times New Roman"/>
          <w:b/>
          <w:lang w:val="ka-GE"/>
        </w:rPr>
        <w:t>, რომ</w:t>
      </w:r>
      <w:r w:rsidR="006056CE" w:rsidRPr="00F0249A">
        <w:rPr>
          <w:rFonts w:ascii="Sylfaen" w:eastAsia="Times New Roman" w:hAnsi="Sylfaen" w:cs="Times New Roman"/>
          <w:b/>
          <w:lang w:val="ka-GE"/>
        </w:rPr>
        <w:t xml:space="preserve"> </w:t>
      </w:r>
      <w:r w:rsidRPr="00F0249A">
        <w:rPr>
          <w:rFonts w:ascii="Sylfaen" w:eastAsia="Times New Roman" w:hAnsi="Sylfaen" w:cs="Times New Roman"/>
          <w:b/>
          <w:lang w:val="ka-GE"/>
        </w:rPr>
        <w:t>ევროპულ მაჩვენებლებს და გამოცდილება</w:t>
      </w:r>
      <w:r w:rsidR="006056CE">
        <w:rPr>
          <w:rFonts w:ascii="Sylfaen" w:eastAsia="Times New Roman" w:hAnsi="Sylfaen" w:cs="Times New Roman"/>
          <w:b/>
          <w:lang w:val="ka-GE"/>
        </w:rPr>
        <w:t>ს</w:t>
      </w:r>
      <w:r w:rsidRPr="00F0249A">
        <w:rPr>
          <w:rFonts w:ascii="Sylfaen" w:eastAsia="Times New Roman" w:hAnsi="Sylfaen" w:cs="Times New Roman"/>
          <w:b/>
          <w:lang w:val="ka-GE"/>
        </w:rPr>
        <w:t xml:space="preserve"> მივუახლოვდეთ</w:t>
      </w:r>
      <w:r w:rsidR="006056CE">
        <w:rPr>
          <w:rFonts w:ascii="Sylfaen" w:eastAsia="Times New Roman" w:hAnsi="Sylfaen" w:cs="Times New Roman"/>
          <w:b/>
          <w:lang w:val="ka-GE"/>
        </w:rPr>
        <w:t>,</w:t>
      </w:r>
      <w:r w:rsidRPr="00F0249A">
        <w:rPr>
          <w:rFonts w:ascii="Sylfaen" w:eastAsia="Times New Roman" w:hAnsi="Sylfaen" w:cs="Times New Roman"/>
          <w:b/>
          <w:lang w:val="ka-GE"/>
        </w:rPr>
        <w:t xml:space="preserve"> საერთო შემოსავლების წილის ნაცვლად</w:t>
      </w:r>
      <w:r w:rsidR="006056CE">
        <w:rPr>
          <w:rFonts w:ascii="Sylfaen" w:eastAsia="Times New Roman" w:hAnsi="Sylfaen" w:cs="Times New Roman"/>
          <w:b/>
          <w:lang w:val="ka-GE"/>
        </w:rPr>
        <w:t>,</w:t>
      </w:r>
      <w:r w:rsidRPr="00F0249A">
        <w:rPr>
          <w:rFonts w:ascii="Sylfaen" w:eastAsia="Times New Roman" w:hAnsi="Sylfaen" w:cs="Times New Roman"/>
          <w:b/>
          <w:lang w:val="ka-GE"/>
        </w:rPr>
        <w:t xml:space="preserve"> უნდა გამოვიყენოთ ტერმინი „საკუთარი შემოსავლები“</w:t>
      </w:r>
      <w:r w:rsidR="006056CE">
        <w:rPr>
          <w:rFonts w:ascii="Sylfaen" w:eastAsia="Times New Roman" w:hAnsi="Sylfaen" w:cs="Times New Roman"/>
          <w:b/>
          <w:lang w:val="ka-GE"/>
        </w:rPr>
        <w:t>.</w:t>
      </w:r>
      <w:r w:rsidRPr="00F0249A">
        <w:rPr>
          <w:rFonts w:ascii="Sylfaen" w:eastAsia="Times New Roman" w:hAnsi="Sylfaen" w:cs="Times New Roman"/>
          <w:b/>
          <w:lang w:val="ka-GE"/>
        </w:rPr>
        <w:t xml:space="preserve"> შეს</w:t>
      </w:r>
      <w:r w:rsidR="006056CE">
        <w:rPr>
          <w:rFonts w:ascii="Sylfaen" w:eastAsia="Times New Roman" w:hAnsi="Sylfaen" w:cs="Times New Roman"/>
          <w:b/>
          <w:lang w:val="ka-GE"/>
        </w:rPr>
        <w:t>ა</w:t>
      </w:r>
      <w:r w:rsidRPr="00F0249A">
        <w:rPr>
          <w:rFonts w:ascii="Sylfaen" w:eastAsia="Times New Roman" w:hAnsi="Sylfaen" w:cs="Times New Roman"/>
          <w:b/>
          <w:lang w:val="ka-GE"/>
        </w:rPr>
        <w:t>ბამისად</w:t>
      </w:r>
      <w:r w:rsidR="006056CE">
        <w:rPr>
          <w:rFonts w:ascii="Sylfaen" w:eastAsia="Times New Roman" w:hAnsi="Sylfaen" w:cs="Times New Roman"/>
          <w:b/>
          <w:lang w:val="ka-GE"/>
        </w:rPr>
        <w:t>, ამ ფრაზ</w:t>
      </w:r>
      <w:r w:rsidRPr="00F0249A">
        <w:rPr>
          <w:rFonts w:ascii="Sylfaen" w:eastAsia="Times New Roman" w:hAnsi="Sylfaen" w:cs="Times New Roman"/>
          <w:b/>
          <w:lang w:val="ka-GE"/>
        </w:rPr>
        <w:t>ის ფორმულირება უნდა მოხდეს შემდეგნაირად</w:t>
      </w:r>
      <w:r w:rsidR="006056CE">
        <w:rPr>
          <w:rFonts w:ascii="Sylfaen" w:eastAsia="Times New Roman" w:hAnsi="Sylfaen" w:cs="Times New Roman"/>
          <w:b/>
          <w:lang w:val="ka-GE"/>
        </w:rPr>
        <w:t>:</w:t>
      </w:r>
    </w:p>
    <w:p w:rsidR="006056CE" w:rsidRDefault="006056CE" w:rsidP="0083267B">
      <w:pPr>
        <w:keepNext/>
        <w:keepLines/>
        <w:spacing w:before="40" w:after="0"/>
        <w:outlineLvl w:val="2"/>
        <w:rPr>
          <w:rFonts w:ascii="Sylfaen" w:eastAsia="Times New Roman" w:hAnsi="Sylfaen" w:cs="Times New Roman"/>
          <w:b/>
          <w:color w:val="C00000"/>
          <w:lang w:val="ka-GE"/>
        </w:rPr>
      </w:pPr>
    </w:p>
    <w:p w:rsidR="00F0249A" w:rsidRPr="0083267B" w:rsidRDefault="00F0249A" w:rsidP="0083267B">
      <w:pPr>
        <w:keepNext/>
        <w:keepLines/>
        <w:spacing w:before="40" w:after="0"/>
        <w:outlineLvl w:val="2"/>
        <w:rPr>
          <w:rFonts w:ascii="Sylfaen" w:eastAsia="Times New Roman" w:hAnsi="Sylfaen" w:cs="Times New Roman"/>
          <w:b/>
          <w:color w:val="C00000"/>
          <w:lang w:val="ka-GE"/>
        </w:rPr>
      </w:pPr>
      <w:r w:rsidRPr="00F0249A">
        <w:rPr>
          <w:rFonts w:ascii="Sylfaen" w:eastAsia="Times New Roman" w:hAnsi="Sylfaen" w:cs="Times New Roman"/>
          <w:b/>
          <w:color w:val="C00000"/>
          <w:lang w:val="ka-GE"/>
        </w:rPr>
        <w:t>„ამასთან, კანონმდებლობით განისაზ</w:t>
      </w:r>
      <w:r>
        <w:rPr>
          <w:rFonts w:ascii="Sylfaen" w:eastAsia="Times New Roman" w:hAnsi="Sylfaen" w:cs="Times New Roman"/>
          <w:b/>
          <w:color w:val="C00000"/>
          <w:lang w:val="ka-GE"/>
        </w:rPr>
        <w:t>ღვრება თვითმმართველობების საკუთარი</w:t>
      </w:r>
      <w:r w:rsidRPr="00F0249A">
        <w:rPr>
          <w:rFonts w:ascii="Sylfaen" w:eastAsia="Times New Roman" w:hAnsi="Sylfaen" w:cs="Times New Roman"/>
          <w:b/>
          <w:color w:val="C00000"/>
          <w:lang w:val="ka-GE"/>
        </w:rPr>
        <w:t xml:space="preserve"> შემოსავლების წილი, რომელიც</w:t>
      </w:r>
      <w:r>
        <w:rPr>
          <w:rFonts w:ascii="Sylfaen" w:eastAsia="Times New Roman" w:hAnsi="Sylfaen" w:cs="Times New Roman"/>
          <w:b/>
          <w:color w:val="C00000"/>
          <w:lang w:val="ka-GE"/>
        </w:rPr>
        <w:t xml:space="preserve"> სტრატეგიის დასრულებისათვის</w:t>
      </w:r>
      <w:r w:rsidRPr="00F0249A">
        <w:rPr>
          <w:rFonts w:ascii="Sylfaen" w:eastAsia="Times New Roman" w:hAnsi="Sylfaen" w:cs="Times New Roman"/>
          <w:b/>
          <w:color w:val="C00000"/>
          <w:lang w:val="ka-GE"/>
        </w:rPr>
        <w:t xml:space="preserve"> იქნება მთლიანი შიდა</w:t>
      </w:r>
      <w:r>
        <w:rPr>
          <w:rFonts w:ascii="Sylfaen" w:eastAsia="Times New Roman" w:hAnsi="Sylfaen" w:cs="Times New Roman"/>
          <w:b/>
          <w:color w:val="C00000"/>
          <w:lang w:val="ka-GE"/>
        </w:rPr>
        <w:t xml:space="preserve"> პროდუქტის არაუმცირეს 7 პროცენტისა</w:t>
      </w:r>
      <w:r w:rsidRPr="00F0249A">
        <w:rPr>
          <w:rFonts w:ascii="Sylfaen" w:eastAsia="Times New Roman" w:hAnsi="Sylfaen" w:cs="Times New Roman"/>
          <w:b/>
          <w:color w:val="C00000"/>
          <w:lang w:val="ka-GE"/>
        </w:rPr>
        <w:t>.“</w:t>
      </w:r>
    </w:p>
    <w:p w:rsidR="0083267B" w:rsidRPr="0083267B" w:rsidRDefault="0083267B" w:rsidP="009D3E6E">
      <w:pPr>
        <w:tabs>
          <w:tab w:val="left" w:pos="1695"/>
        </w:tabs>
        <w:spacing w:after="0" w:line="276" w:lineRule="auto"/>
        <w:jc w:val="both"/>
        <w:rPr>
          <w:rFonts w:ascii="Sylfaen" w:eastAsia="Times New Roman" w:hAnsi="Sylfaen" w:cs="Sylfaen"/>
          <w:iCs/>
          <w:color w:val="2F5496"/>
          <w:lang w:val="ka-GE"/>
        </w:rPr>
      </w:pPr>
    </w:p>
    <w:p w:rsidR="0083267B" w:rsidRPr="0083267B" w:rsidRDefault="0083267B" w:rsidP="0083267B">
      <w:pPr>
        <w:tabs>
          <w:tab w:val="left" w:pos="1695"/>
        </w:tabs>
        <w:spacing w:after="0" w:line="276" w:lineRule="auto"/>
        <w:jc w:val="both"/>
        <w:rPr>
          <w:rFonts w:ascii="Sylfaen" w:eastAsia="Calibri" w:hAnsi="Sylfaen" w:cs="Times New Roman"/>
          <w:lang w:val="ka-GE"/>
        </w:rPr>
      </w:pPr>
      <w:r w:rsidRPr="0083267B">
        <w:rPr>
          <w:rFonts w:ascii="Sylfaen" w:eastAsia="Times New Roman" w:hAnsi="Sylfaen" w:cs="Sylfaen"/>
          <w:i/>
          <w:iCs/>
          <w:color w:val="2F5496"/>
          <w:lang w:val="ka-GE"/>
        </w:rPr>
        <w:lastRenderedPageBreak/>
        <w:t>განხორციელების</w:t>
      </w:r>
      <w:r w:rsidRPr="0083267B">
        <w:rPr>
          <w:rFonts w:ascii="Calibri Light" w:eastAsia="Times New Roman" w:hAnsi="Calibri Light" w:cs="Times New Roman"/>
          <w:i/>
          <w:iCs/>
          <w:color w:val="2F5496"/>
          <w:lang w:val="ka-GE"/>
        </w:rPr>
        <w:t xml:space="preserve"> </w:t>
      </w:r>
      <w:r w:rsidRPr="0083267B">
        <w:rPr>
          <w:rFonts w:ascii="Sylfaen" w:eastAsia="Times New Roman" w:hAnsi="Sylfaen" w:cs="Sylfaen"/>
          <w:i/>
          <w:iCs/>
          <w:color w:val="2F5496"/>
          <w:lang w:val="ka-GE"/>
        </w:rPr>
        <w:t>მექანიზმი</w:t>
      </w:r>
      <w:r w:rsidRPr="0083267B">
        <w:rPr>
          <w:rFonts w:ascii="Calibri Light" w:eastAsia="Times New Roman" w:hAnsi="Calibri Light" w:cs="Times New Roman"/>
          <w:i/>
          <w:iCs/>
          <w:color w:val="2F5496"/>
          <w:lang w:val="ka-GE"/>
        </w:rPr>
        <w:t xml:space="preserve"> 2.1.4.</w:t>
      </w:r>
      <w:r w:rsidRPr="0083267B">
        <w:rPr>
          <w:rFonts w:ascii="Sylfaen" w:eastAsia="Calibri" w:hAnsi="Sylfaen" w:cs="Times New Roman"/>
          <w:lang w:val="ka-GE"/>
        </w:rPr>
        <w:t xml:space="preserve"> გადასახადის თვითმმართველობებისთვის გაზიარების პროცესის გაგრძელება </w:t>
      </w:r>
    </w:p>
    <w:p w:rsidR="0083267B" w:rsidRPr="0083267B" w:rsidRDefault="0083267B" w:rsidP="0083267B">
      <w:pPr>
        <w:tabs>
          <w:tab w:val="left" w:pos="0"/>
        </w:tabs>
        <w:spacing w:after="0" w:line="276" w:lineRule="auto"/>
        <w:contextualSpacing/>
        <w:jc w:val="both"/>
        <w:rPr>
          <w:rFonts w:ascii="Sylfaen" w:eastAsia="Calibri" w:hAnsi="Sylfaen" w:cs="Sylfaen"/>
          <w:u w:val="single"/>
          <w:lang w:val="ka-GE"/>
        </w:rPr>
      </w:pPr>
    </w:p>
    <w:p w:rsidR="0083267B" w:rsidRPr="000F3A97" w:rsidRDefault="0083267B" w:rsidP="0083267B">
      <w:pPr>
        <w:spacing w:after="120" w:line="276" w:lineRule="auto"/>
        <w:jc w:val="both"/>
        <w:rPr>
          <w:rFonts w:ascii="Sylfaen" w:eastAsia="Calibri" w:hAnsi="Sylfaen" w:cs="Times New Roman"/>
          <w:b/>
          <w:color w:val="C00000"/>
          <w:lang w:val="ka-GE"/>
        </w:rPr>
      </w:pPr>
      <w:r w:rsidRPr="0083267B">
        <w:rPr>
          <w:rFonts w:ascii="Sylfaen" w:eastAsia="Calibri" w:hAnsi="Sylfaen" w:cs="Times New Roman"/>
          <w:lang w:val="ka-GE"/>
        </w:rPr>
        <w:t xml:space="preserve">საშუალოვადიან პერსპექტივაში მომზადდება ცვლილებები საბიუჯეტო კოდექსში, რომლის მიზანია ადგილობრივი თვითმმართველობის საკუთარი შემოსავლების გაზრდა </w:t>
      </w:r>
      <w:r w:rsidR="00BE08A3">
        <w:rPr>
          <w:rFonts w:ascii="Sylfaen" w:eastAsia="Calibri" w:hAnsi="Sylfaen" w:cs="Times New Roman"/>
          <w:lang w:val="ka-GE"/>
        </w:rPr>
        <w:t xml:space="preserve"> </w:t>
      </w:r>
      <w:r w:rsidRPr="0083267B">
        <w:rPr>
          <w:rFonts w:ascii="Sylfaen" w:eastAsia="Calibri" w:hAnsi="Sylfaen" w:cs="Times New Roman"/>
          <w:b/>
          <w:color w:val="C00000"/>
          <w:lang w:val="ka-GE"/>
        </w:rPr>
        <w:t xml:space="preserve">საშემოსავლო გადასახადის საზიარო წილის/პროცენტის </w:t>
      </w:r>
      <w:r w:rsidR="00BE08A3" w:rsidRPr="000F3A97">
        <w:rPr>
          <w:rFonts w:ascii="Sylfaen" w:eastAsia="Calibri" w:hAnsi="Sylfaen" w:cs="Times New Roman"/>
          <w:b/>
          <w:color w:val="C00000"/>
          <w:lang w:val="ka-GE"/>
        </w:rPr>
        <w:t xml:space="preserve">ცვლილების გზით. შემუშავდება </w:t>
      </w:r>
      <w:r w:rsidR="00C7201B" w:rsidRPr="000F3A97">
        <w:rPr>
          <w:rFonts w:ascii="Sylfaen" w:eastAsia="Calibri" w:hAnsi="Sylfaen" w:cs="Times New Roman"/>
          <w:b/>
          <w:color w:val="C00000"/>
          <w:lang w:val="ka-GE"/>
        </w:rPr>
        <w:t>საკანონმდებლო</w:t>
      </w:r>
      <w:r w:rsidR="00BE08A3" w:rsidRPr="000F3A97">
        <w:rPr>
          <w:rFonts w:ascii="Sylfaen" w:eastAsia="Calibri" w:hAnsi="Sylfaen" w:cs="Times New Roman"/>
          <w:b/>
          <w:color w:val="C00000"/>
          <w:lang w:val="ka-GE"/>
        </w:rPr>
        <w:t xml:space="preserve"> ბაზა</w:t>
      </w:r>
      <w:r w:rsidR="00C7201B" w:rsidRPr="000F3A97">
        <w:rPr>
          <w:rFonts w:ascii="Sylfaen" w:eastAsia="Calibri" w:hAnsi="Sylfaen" w:cs="Times New Roman"/>
          <w:b/>
          <w:color w:val="C00000"/>
          <w:lang w:val="ka-GE"/>
        </w:rPr>
        <w:t xml:space="preserve"> საშემოსავლო გადასახადის   ფიზიკური პირის რეგისტრაციის ადგილის მიხედვით ადმინისტრირების უზრუნველსაყოფად</w:t>
      </w:r>
      <w:r w:rsidR="006056CE">
        <w:rPr>
          <w:rFonts w:ascii="Sylfaen" w:eastAsia="Calibri" w:hAnsi="Sylfaen" w:cs="Times New Roman"/>
          <w:b/>
          <w:color w:val="C00000"/>
          <w:lang w:val="ka-GE"/>
        </w:rPr>
        <w:t>.</w:t>
      </w:r>
    </w:p>
    <w:p w:rsidR="000F3A97" w:rsidRDefault="000F3A97" w:rsidP="0083267B">
      <w:pPr>
        <w:spacing w:after="120" w:line="276" w:lineRule="auto"/>
        <w:jc w:val="both"/>
        <w:rPr>
          <w:rFonts w:ascii="Sylfaen" w:eastAsia="Calibri" w:hAnsi="Sylfaen" w:cs="Times New Roman"/>
          <w:b/>
          <w:color w:val="C00000"/>
          <w:lang w:val="ka-GE"/>
        </w:rPr>
      </w:pPr>
    </w:p>
    <w:p w:rsidR="000F3A97" w:rsidRDefault="000F3A97" w:rsidP="000F3A97">
      <w:pPr>
        <w:tabs>
          <w:tab w:val="left" w:pos="1695"/>
        </w:tabs>
        <w:spacing w:after="0" w:line="276" w:lineRule="auto"/>
        <w:jc w:val="both"/>
        <w:rPr>
          <w:rFonts w:ascii="Sylfaen" w:hAnsi="Sylfaen"/>
          <w:lang w:val="ka-GE"/>
        </w:rPr>
      </w:pPr>
      <w:r w:rsidRPr="004B64D7">
        <w:rPr>
          <w:rStyle w:val="Heading4Char"/>
          <w:rFonts w:ascii="Sylfaen" w:hAnsi="Sylfaen" w:cs="Sylfaen"/>
          <w:lang w:val="ka-GE"/>
        </w:rPr>
        <w:t>განხორციელების</w:t>
      </w:r>
      <w:r w:rsidRPr="004B64D7">
        <w:rPr>
          <w:rStyle w:val="Heading4Char"/>
          <w:lang w:val="ka-GE"/>
        </w:rPr>
        <w:t xml:space="preserve"> </w:t>
      </w:r>
      <w:r w:rsidRPr="004B64D7">
        <w:rPr>
          <w:rStyle w:val="Heading4Char"/>
          <w:rFonts w:ascii="Sylfaen" w:hAnsi="Sylfaen" w:cs="Sylfaen"/>
          <w:lang w:val="ka-GE"/>
        </w:rPr>
        <w:t>მექანიზმი</w:t>
      </w:r>
      <w:r w:rsidRPr="004B64D7">
        <w:rPr>
          <w:rStyle w:val="Heading4Char"/>
          <w:lang w:val="ka-GE"/>
        </w:rPr>
        <w:t xml:space="preserve"> 2.1.5.</w:t>
      </w:r>
      <w:r w:rsidRPr="001249C0">
        <w:rPr>
          <w:rFonts w:ascii="Sylfaen" w:hAnsi="Sylfaen"/>
          <w:lang w:val="ka-GE"/>
        </w:rPr>
        <w:t xml:space="preserve"> ქონების გადასახადის გაანგარიშების წესის, გადამხდელთა და დაბეგვრის ობიექტის გადახედვა</w:t>
      </w:r>
    </w:p>
    <w:p w:rsidR="006056CE" w:rsidRPr="001249C0" w:rsidRDefault="006056CE" w:rsidP="000F3A97">
      <w:pPr>
        <w:tabs>
          <w:tab w:val="left" w:pos="1695"/>
        </w:tabs>
        <w:spacing w:after="0" w:line="276" w:lineRule="auto"/>
        <w:jc w:val="both"/>
        <w:rPr>
          <w:rFonts w:ascii="Sylfaen" w:hAnsi="Sylfaen"/>
          <w:lang w:val="ka-GE"/>
        </w:rPr>
      </w:pPr>
    </w:p>
    <w:p w:rsidR="000F3A97" w:rsidRPr="0083267B" w:rsidRDefault="000F3A97" w:rsidP="0083267B">
      <w:pPr>
        <w:spacing w:after="120" w:line="276" w:lineRule="auto"/>
        <w:jc w:val="both"/>
        <w:rPr>
          <w:rFonts w:ascii="Sylfaen" w:eastAsia="Calibri" w:hAnsi="Sylfaen" w:cs="Times New Roman"/>
          <w:b/>
          <w:color w:val="C00000"/>
          <w:lang w:val="ka-GE"/>
        </w:rPr>
      </w:pPr>
      <w:r w:rsidRPr="000F3A97">
        <w:rPr>
          <w:rFonts w:ascii="Sylfaen" w:eastAsia="Calibri" w:hAnsi="Sylfaen" w:cs="Times New Roman"/>
          <w:lang w:val="ka-GE"/>
        </w:rPr>
        <w:t>საერთაშორისო პრაქტიკის შესაბამისად</w:t>
      </w:r>
      <w:r w:rsidR="006056CE">
        <w:rPr>
          <w:rFonts w:ascii="Sylfaen" w:eastAsia="Calibri" w:hAnsi="Sylfaen" w:cs="Times New Roman"/>
          <w:lang w:val="ka-GE"/>
        </w:rPr>
        <w:t>,</w:t>
      </w:r>
      <w:r w:rsidRPr="000F3A97">
        <w:rPr>
          <w:rFonts w:ascii="Sylfaen" w:eastAsia="Calibri" w:hAnsi="Sylfaen" w:cs="Times New Roman"/>
          <w:lang w:val="ka-GE"/>
        </w:rPr>
        <w:t xml:space="preserve"> ქონების გადასახადი წარმოადგენს ერთ-ერთ მნიშვნელოვან საგადასახადო შემოსავალს ადგილობრივი ბიუჯეტისთვის. გადახედილი იქნება ქონების გადასახადის გაანგარიშების წესი, გადამხდელთა და დაბეგვრის ობიექტები</w:t>
      </w:r>
      <w:r>
        <w:rPr>
          <w:rFonts w:ascii="Sylfaen" w:eastAsia="Calibri" w:hAnsi="Sylfaen" w:cs="Times New Roman"/>
          <w:lang w:val="ka-GE"/>
        </w:rPr>
        <w:t xml:space="preserve">.  </w:t>
      </w:r>
      <w:r w:rsidRPr="000F3A97">
        <w:rPr>
          <w:rFonts w:ascii="Sylfaen" w:eastAsia="Calibri" w:hAnsi="Sylfaen" w:cs="Times New Roman"/>
          <w:b/>
          <w:color w:val="C00000"/>
          <w:lang w:val="ka-GE"/>
        </w:rPr>
        <w:t>დარეგულირდება მუნიციპალიტეტების მიერ ქონების გადასახადის გადამხდელთა ბაზებზე წვდომის საკითხი და განისაზღვრება შესაბამისი წესი.</w:t>
      </w:r>
    </w:p>
    <w:p w:rsidR="0083267B" w:rsidRPr="0083267B" w:rsidRDefault="0083267B" w:rsidP="0083267B">
      <w:pPr>
        <w:spacing w:after="0" w:line="276" w:lineRule="auto"/>
        <w:jc w:val="both"/>
        <w:rPr>
          <w:rFonts w:ascii="Sylfaen" w:eastAsia="Calibri" w:hAnsi="Sylfaen" w:cs="Times New Roman"/>
          <w:lang w:val="ka-GE"/>
        </w:rPr>
      </w:pPr>
    </w:p>
    <w:p w:rsidR="0083267B" w:rsidRDefault="0083267B" w:rsidP="0083267B">
      <w:pPr>
        <w:spacing w:after="120" w:line="276" w:lineRule="auto"/>
        <w:jc w:val="both"/>
        <w:rPr>
          <w:rFonts w:ascii="Sylfaen" w:eastAsia="Calibri" w:hAnsi="Sylfaen" w:cs="Times New Roman"/>
          <w:lang w:val="ka-GE"/>
        </w:rPr>
      </w:pPr>
      <w:r w:rsidRPr="0083267B">
        <w:rPr>
          <w:rFonts w:ascii="Sylfaen" w:eastAsia="Times New Roman" w:hAnsi="Sylfaen" w:cs="Sylfaen"/>
          <w:i/>
          <w:iCs/>
          <w:color w:val="2F5496"/>
          <w:lang w:val="ka-GE"/>
        </w:rPr>
        <w:t>განხორციელების</w:t>
      </w:r>
      <w:r w:rsidRPr="0083267B">
        <w:rPr>
          <w:rFonts w:ascii="Calibri Light" w:eastAsia="Times New Roman" w:hAnsi="Calibri Light" w:cs="Times New Roman"/>
          <w:i/>
          <w:iCs/>
          <w:color w:val="2F5496"/>
          <w:lang w:val="ka-GE"/>
        </w:rPr>
        <w:t xml:space="preserve"> </w:t>
      </w:r>
      <w:r w:rsidRPr="0083267B">
        <w:rPr>
          <w:rFonts w:ascii="Sylfaen" w:eastAsia="Times New Roman" w:hAnsi="Sylfaen" w:cs="Sylfaen"/>
          <w:i/>
          <w:iCs/>
          <w:color w:val="2F5496"/>
          <w:lang w:val="ka-GE"/>
        </w:rPr>
        <w:t>მექანიზმი</w:t>
      </w:r>
      <w:r w:rsidRPr="0083267B">
        <w:rPr>
          <w:rFonts w:ascii="Calibri Light" w:eastAsia="Times New Roman" w:hAnsi="Calibri Light" w:cs="Times New Roman"/>
          <w:i/>
          <w:iCs/>
          <w:color w:val="2F5496"/>
          <w:lang w:val="ka-GE"/>
        </w:rPr>
        <w:t xml:space="preserve"> 2.1.6.</w:t>
      </w:r>
      <w:r w:rsidRPr="0083267B">
        <w:rPr>
          <w:rFonts w:ascii="Sylfaen" w:eastAsia="Calibri" w:hAnsi="Sylfaen" w:cs="Times New Roman"/>
          <w:b/>
          <w:lang w:val="ka-GE"/>
        </w:rPr>
        <w:t xml:space="preserve"> </w:t>
      </w:r>
      <w:r w:rsidRPr="0083267B">
        <w:rPr>
          <w:rFonts w:ascii="Sylfaen" w:eastAsia="Calibri" w:hAnsi="Sylfaen" w:cs="Times New Roman"/>
          <w:lang w:val="ka-GE"/>
        </w:rPr>
        <w:t>ქონება</w:t>
      </w:r>
    </w:p>
    <w:p w:rsidR="006056CE" w:rsidRPr="0083267B" w:rsidRDefault="006056CE" w:rsidP="0083267B">
      <w:pPr>
        <w:spacing w:after="120" w:line="276" w:lineRule="auto"/>
        <w:jc w:val="both"/>
        <w:rPr>
          <w:rFonts w:ascii="Sylfaen" w:eastAsia="Calibri" w:hAnsi="Sylfaen" w:cs="Times New Roman"/>
          <w:lang w:val="ka-GE"/>
        </w:rPr>
      </w:pPr>
    </w:p>
    <w:p w:rsidR="00E97BC5" w:rsidRPr="00E97BC5" w:rsidRDefault="002F69B7" w:rsidP="00E97BC5">
      <w:pPr>
        <w:spacing w:after="120"/>
        <w:jc w:val="both"/>
        <w:rPr>
          <w:rFonts w:ascii="Sylfaen" w:eastAsia="Calibri" w:hAnsi="Sylfaen" w:cs="Sylfaen"/>
          <w:b/>
          <w:bCs/>
          <w:color w:val="FF0000"/>
        </w:rPr>
      </w:pPr>
      <w:r>
        <w:rPr>
          <w:rFonts w:ascii="Sylfaen" w:eastAsia="Calibri" w:hAnsi="Sylfaen" w:cs="Sylfaen"/>
          <w:b/>
          <w:bCs/>
          <w:color w:val="FF0000"/>
          <w:lang w:val="ka-GE"/>
        </w:rPr>
        <w:t xml:space="preserve">საქართველოს </w:t>
      </w:r>
      <w:r w:rsidR="00E97BC5">
        <w:rPr>
          <w:rFonts w:ascii="Sylfaen" w:eastAsia="Calibri" w:hAnsi="Sylfaen" w:cs="Sylfaen"/>
          <w:b/>
          <w:bCs/>
          <w:color w:val="FF0000"/>
          <w:lang w:val="ka-GE"/>
        </w:rPr>
        <w:t xml:space="preserve">ორგანული კანონის  </w:t>
      </w:r>
      <w:r w:rsidR="00E97BC5" w:rsidRPr="00E97BC5">
        <w:rPr>
          <w:rFonts w:ascii="Sylfaen" w:eastAsia="Calibri" w:hAnsi="Sylfaen" w:cs="Sylfaen"/>
          <w:b/>
          <w:bCs/>
          <w:color w:val="FF0000"/>
          <w:lang w:val="ka-GE"/>
        </w:rPr>
        <w:t>„ადგილობრივი თვითმმართველობის კოდექსის</w:t>
      </w:r>
      <w:r w:rsidR="006056CE">
        <w:rPr>
          <w:rFonts w:ascii="Sylfaen" w:eastAsia="Calibri" w:hAnsi="Sylfaen" w:cs="Sylfaen"/>
          <w:b/>
          <w:bCs/>
          <w:color w:val="FF0000"/>
          <w:lang w:val="ka-GE"/>
        </w:rPr>
        <w:t>“ 107-</w:t>
      </w:r>
      <w:r w:rsidR="00E97BC5" w:rsidRPr="00E97BC5">
        <w:rPr>
          <w:rFonts w:ascii="Sylfaen" w:eastAsia="Calibri" w:hAnsi="Sylfaen" w:cs="Sylfaen"/>
          <w:b/>
          <w:bCs/>
          <w:color w:val="FF0000"/>
          <w:lang w:val="ka-GE"/>
        </w:rPr>
        <w:t>ე მუხლის დ) პუნქტის, 162-ე მუხლისა და 165-ე მუხლის ე) პუნქტის შესაბამისად</w:t>
      </w:r>
      <w:r w:rsidR="006056CE">
        <w:rPr>
          <w:rFonts w:ascii="Sylfaen" w:eastAsia="Calibri" w:hAnsi="Sylfaen" w:cs="Sylfaen"/>
          <w:b/>
          <w:bCs/>
          <w:color w:val="FF0000"/>
          <w:lang w:val="ka-GE"/>
        </w:rPr>
        <w:t>,</w:t>
      </w:r>
      <w:r w:rsidR="00E97BC5">
        <w:rPr>
          <w:rFonts w:ascii="Sylfaen" w:eastAsia="Calibri" w:hAnsi="Sylfaen" w:cs="Sylfaen"/>
          <w:b/>
          <w:bCs/>
          <w:color w:val="FF0000"/>
          <w:lang w:val="ka-GE"/>
        </w:rPr>
        <w:t xml:space="preserve"> მოხდება</w:t>
      </w:r>
      <w:r w:rsidR="00E97BC5" w:rsidRPr="00E97BC5">
        <w:rPr>
          <w:rFonts w:ascii="Sylfaen" w:eastAsia="Calibri" w:hAnsi="Sylfaen" w:cs="Sylfaen"/>
          <w:b/>
          <w:bCs/>
          <w:color w:val="FF0000"/>
          <w:lang w:val="ka-GE"/>
        </w:rPr>
        <w:t>:</w:t>
      </w:r>
    </w:p>
    <w:p w:rsidR="00E97BC5" w:rsidRPr="00E97BC5" w:rsidRDefault="00E97BC5" w:rsidP="00E97BC5">
      <w:pPr>
        <w:spacing w:after="120" w:line="276" w:lineRule="auto"/>
        <w:jc w:val="both"/>
        <w:rPr>
          <w:rFonts w:ascii="Sylfaen" w:eastAsia="Calibri" w:hAnsi="Sylfaen" w:cs="Sylfaen"/>
          <w:b/>
          <w:bCs/>
          <w:color w:val="FF0000"/>
        </w:rPr>
      </w:pPr>
      <w:r>
        <w:rPr>
          <w:rFonts w:ascii="Sylfaen" w:eastAsia="Calibri" w:hAnsi="Sylfaen" w:cs="Sylfaen"/>
          <w:b/>
          <w:bCs/>
          <w:color w:val="FF0000"/>
          <w:lang w:val="ka-GE"/>
        </w:rPr>
        <w:t xml:space="preserve">ა) </w:t>
      </w:r>
      <w:r w:rsidRPr="00E97BC5">
        <w:rPr>
          <w:rFonts w:ascii="Sylfaen" w:eastAsia="Calibri" w:hAnsi="Sylfaen" w:cs="Sylfaen"/>
          <w:b/>
          <w:bCs/>
          <w:color w:val="FF0000"/>
          <w:lang w:val="ka-GE"/>
        </w:rPr>
        <w:t>მუნიციპალიტეტებისათვის გადასაცემი ადგილობრივი მნიშვნელობის ბუნებრივი რესურსების, მათ შორის, წყლისა და მიწის რესურსების</w:t>
      </w:r>
      <w:r w:rsidR="006056CE">
        <w:rPr>
          <w:rFonts w:ascii="Sylfaen" w:eastAsia="Calibri" w:hAnsi="Sylfaen" w:cs="Sylfaen"/>
          <w:b/>
          <w:bCs/>
          <w:color w:val="FF0000"/>
          <w:lang w:val="ka-GE"/>
        </w:rPr>
        <w:t>,</w:t>
      </w:r>
      <w:r w:rsidRPr="00E97BC5">
        <w:rPr>
          <w:rFonts w:ascii="Sylfaen" w:eastAsia="Calibri" w:hAnsi="Sylfaen" w:cs="Sylfaen"/>
          <w:b/>
          <w:bCs/>
          <w:color w:val="FF0000"/>
          <w:lang w:val="ka-GE"/>
        </w:rPr>
        <w:t xml:space="preserve"> განსაზღვრა და მუნიციპალიტეტებისათვის მათი გადაცემის ვადების დადგენა; </w:t>
      </w:r>
    </w:p>
    <w:p w:rsidR="00E97BC5" w:rsidRPr="00E97BC5" w:rsidRDefault="00E97BC5" w:rsidP="00E97BC5">
      <w:pPr>
        <w:spacing w:after="120" w:line="276" w:lineRule="auto"/>
        <w:jc w:val="both"/>
        <w:rPr>
          <w:rFonts w:ascii="Sylfaen" w:eastAsia="Calibri" w:hAnsi="Sylfaen" w:cs="Sylfaen"/>
          <w:b/>
          <w:bCs/>
          <w:color w:val="FF0000"/>
          <w:lang w:val="ka-GE"/>
        </w:rPr>
      </w:pPr>
      <w:r w:rsidRPr="00E97BC5">
        <w:rPr>
          <w:rFonts w:ascii="Sylfaen" w:eastAsia="Calibri" w:hAnsi="Sylfaen" w:cs="Sylfaen"/>
          <w:b/>
          <w:bCs/>
          <w:color w:val="FF0000"/>
          <w:lang w:val="ka-GE"/>
        </w:rPr>
        <w:t>ბ) სახელმწიფო საკუთრებაში არსებული ქონების მუნიციპალიტეტებისათვის გადასაცემი ქონების ნუსხა და ქონების რეგისტრაციის პროცესის გამარტივება და სრულყოფა</w:t>
      </w:r>
      <w:r>
        <w:rPr>
          <w:rFonts w:ascii="Sylfaen" w:eastAsia="Calibri" w:hAnsi="Sylfaen" w:cs="Sylfaen"/>
          <w:b/>
          <w:bCs/>
          <w:color w:val="FF0000"/>
          <w:lang w:val="ka-GE"/>
        </w:rPr>
        <w:t>.</w:t>
      </w:r>
      <w:r w:rsidRPr="00E97BC5">
        <w:rPr>
          <w:rFonts w:ascii="Sylfaen" w:eastAsia="Calibri" w:hAnsi="Sylfaen" w:cs="Sylfaen"/>
          <w:b/>
          <w:bCs/>
          <w:color w:val="FF0000"/>
          <w:lang w:val="ka-GE"/>
        </w:rPr>
        <w:t xml:space="preserve"> </w:t>
      </w:r>
    </w:p>
    <w:p w:rsidR="00E97BC5" w:rsidRDefault="00E97BC5" w:rsidP="0083267B">
      <w:pPr>
        <w:spacing w:after="120" w:line="276" w:lineRule="auto"/>
        <w:jc w:val="both"/>
        <w:rPr>
          <w:rFonts w:ascii="Sylfaen" w:eastAsia="Calibri" w:hAnsi="Sylfaen" w:cs="Times New Roman"/>
          <w:lang w:val="ka-GE"/>
        </w:rPr>
      </w:pPr>
    </w:p>
    <w:p w:rsidR="0083267B" w:rsidRPr="0083267B" w:rsidRDefault="0083267B" w:rsidP="0083267B">
      <w:pPr>
        <w:spacing w:after="120" w:line="276" w:lineRule="auto"/>
        <w:jc w:val="both"/>
        <w:rPr>
          <w:rFonts w:ascii="Sylfaen" w:eastAsia="Calibri" w:hAnsi="Sylfaen" w:cs="Times New Roman"/>
          <w:b/>
          <w:color w:val="C00000"/>
          <w:lang w:val="ka-GE"/>
        </w:rPr>
      </w:pPr>
      <w:r w:rsidRPr="0083267B">
        <w:rPr>
          <w:rFonts w:ascii="Sylfaen" w:eastAsia="Calibri" w:hAnsi="Sylfaen" w:cs="Times New Roman"/>
          <w:lang w:val="ka-GE"/>
        </w:rPr>
        <w:t xml:space="preserve">გამარტივდება პროცედურა, რომელიც დაკავშირებულია მუნიციპალიტეტის მიერ მის ტერიტორიაზე </w:t>
      </w:r>
      <w:r w:rsidRPr="0083267B">
        <w:rPr>
          <w:rFonts w:ascii="Sylfaen" w:eastAsia="Calibri" w:hAnsi="Sylfaen" w:cs="Times New Roman"/>
          <w:b/>
          <w:color w:val="C00000"/>
          <w:lang w:val="ka-GE"/>
        </w:rPr>
        <w:t>არსებული არასასოფლო</w:t>
      </w:r>
      <w:r w:rsidR="00E97BC5" w:rsidRPr="00E97BC5">
        <w:rPr>
          <w:rFonts w:ascii="Sylfaen" w:eastAsia="Calibri" w:hAnsi="Sylfaen" w:cs="Times New Roman"/>
          <w:b/>
          <w:color w:val="C00000"/>
          <w:lang w:val="ka-GE"/>
        </w:rPr>
        <w:t xml:space="preserve"> და სასოფლო სამეურნეო</w:t>
      </w:r>
      <w:r w:rsidRPr="0083267B">
        <w:rPr>
          <w:rFonts w:ascii="Sylfaen" w:eastAsia="Calibri" w:hAnsi="Sylfaen" w:cs="Times New Roman"/>
          <w:color w:val="C00000"/>
          <w:lang w:val="ka-GE"/>
        </w:rPr>
        <w:t xml:space="preserve"> </w:t>
      </w:r>
      <w:r w:rsidRPr="0083267B">
        <w:rPr>
          <w:rFonts w:ascii="Sylfaen" w:eastAsia="Calibri" w:hAnsi="Sylfaen" w:cs="Times New Roman"/>
          <w:lang w:val="ka-GE"/>
        </w:rPr>
        <w:t>დანიშნულების მიწაზე საკუთრების უფლების უძრავ ნივთებზე უფლებათა რეესტრში რეგისტრირების საკითხთან.</w:t>
      </w:r>
      <w:r w:rsidR="00E97BC5">
        <w:rPr>
          <w:rFonts w:ascii="Sylfaen" w:eastAsia="Calibri" w:hAnsi="Sylfaen" w:cs="Times New Roman"/>
          <w:lang w:val="ka-GE"/>
        </w:rPr>
        <w:t xml:space="preserve"> </w:t>
      </w:r>
      <w:r w:rsidR="00E97BC5" w:rsidRPr="00E97BC5">
        <w:rPr>
          <w:rFonts w:ascii="Sylfaen" w:eastAsia="Calibri" w:hAnsi="Sylfaen" w:cs="Times New Roman"/>
          <w:b/>
          <w:color w:val="C00000"/>
          <w:lang w:val="ka-GE"/>
        </w:rPr>
        <w:t>შემუშავდება საკანონმდებლო ცვლილებების პროექტი</w:t>
      </w:r>
      <w:r w:rsidR="006056CE">
        <w:rPr>
          <w:rFonts w:ascii="Sylfaen" w:eastAsia="Calibri" w:hAnsi="Sylfaen" w:cs="Times New Roman"/>
          <w:b/>
          <w:color w:val="C00000"/>
          <w:lang w:val="ka-GE"/>
        </w:rPr>
        <w:t>,</w:t>
      </w:r>
      <w:r w:rsidR="00E97BC5" w:rsidRPr="00E97BC5">
        <w:rPr>
          <w:rFonts w:ascii="Sylfaen" w:eastAsia="Calibri" w:hAnsi="Sylfaen" w:cs="Times New Roman"/>
          <w:b/>
          <w:color w:val="C00000"/>
          <w:lang w:val="ka-GE"/>
        </w:rPr>
        <w:t xml:space="preserve"> რომლის მიხედვითაც</w:t>
      </w:r>
      <w:r w:rsidR="006056CE">
        <w:rPr>
          <w:rFonts w:ascii="Sylfaen" w:eastAsia="Calibri" w:hAnsi="Sylfaen" w:cs="Times New Roman"/>
          <w:b/>
          <w:color w:val="C00000"/>
          <w:lang w:val="ka-GE"/>
        </w:rPr>
        <w:t>,</w:t>
      </w:r>
      <w:r w:rsidR="00E97BC5" w:rsidRPr="00E97BC5">
        <w:rPr>
          <w:rFonts w:ascii="Sylfaen" w:eastAsia="Calibri" w:hAnsi="Sylfaen" w:cs="Times New Roman"/>
          <w:b/>
          <w:color w:val="C00000"/>
          <w:lang w:val="ka-GE"/>
        </w:rPr>
        <w:t xml:space="preserve"> მუნიციპალიტეტის ტერიტორიაზე არსებული დაურეგისტრირებელი ქონება და მიწა გამოცხადდება </w:t>
      </w:r>
      <w:r w:rsidR="000F3A97">
        <w:rPr>
          <w:rFonts w:ascii="Sylfaen" w:eastAsia="Calibri" w:hAnsi="Sylfaen" w:cs="Times New Roman"/>
          <w:b/>
          <w:color w:val="C00000"/>
          <w:lang w:val="ka-GE"/>
        </w:rPr>
        <w:t>მუნიციპალუ</w:t>
      </w:r>
      <w:r w:rsidR="00E97BC5" w:rsidRPr="00E97BC5">
        <w:rPr>
          <w:rFonts w:ascii="Sylfaen" w:eastAsia="Calibri" w:hAnsi="Sylfaen" w:cs="Times New Roman"/>
          <w:b/>
          <w:color w:val="C00000"/>
          <w:lang w:val="ka-GE"/>
        </w:rPr>
        <w:t>რ საკუთრებად</w:t>
      </w:r>
      <w:r w:rsidR="000F3A97">
        <w:rPr>
          <w:rFonts w:ascii="Sylfaen" w:eastAsia="Calibri" w:hAnsi="Sylfaen" w:cs="Times New Roman"/>
          <w:b/>
          <w:color w:val="C00000"/>
          <w:lang w:val="ka-GE"/>
        </w:rPr>
        <w:t>.</w:t>
      </w:r>
    </w:p>
    <w:p w:rsidR="009D3E6E" w:rsidRDefault="009D3E6E" w:rsidP="009D3E6E">
      <w:pPr>
        <w:tabs>
          <w:tab w:val="left" w:pos="1695"/>
        </w:tabs>
        <w:spacing w:after="0" w:line="276" w:lineRule="auto"/>
        <w:jc w:val="both"/>
        <w:rPr>
          <w:rFonts w:ascii="Sylfaen" w:eastAsia="Times New Roman" w:hAnsi="Sylfaen" w:cs="Sylfaen"/>
          <w:i/>
          <w:iCs/>
          <w:color w:val="2F5496"/>
          <w:lang w:val="ka-GE"/>
        </w:rPr>
      </w:pPr>
    </w:p>
    <w:p w:rsidR="0083267B" w:rsidRPr="0083267B" w:rsidRDefault="0083267B" w:rsidP="0083267B">
      <w:pPr>
        <w:keepNext/>
        <w:keepLines/>
        <w:spacing w:before="40" w:after="0"/>
        <w:outlineLvl w:val="2"/>
        <w:rPr>
          <w:rFonts w:ascii="Sylfaen" w:eastAsia="Times New Roman" w:hAnsi="Sylfaen" w:cs="Times New Roman"/>
          <w:color w:val="1F3763"/>
          <w:sz w:val="26"/>
          <w:szCs w:val="26"/>
          <w:lang w:val="ka-GE"/>
        </w:rPr>
      </w:pPr>
      <w:bookmarkStart w:id="1" w:name="_Toc534993687"/>
      <w:r w:rsidRPr="0083267B">
        <w:rPr>
          <w:rFonts w:ascii="Sylfaen" w:eastAsia="Times New Roman" w:hAnsi="Sylfaen" w:cs="Sylfaen"/>
          <w:color w:val="1F3763"/>
          <w:sz w:val="26"/>
          <w:szCs w:val="26"/>
          <w:lang w:val="ka-GE"/>
        </w:rPr>
        <w:lastRenderedPageBreak/>
        <w:t>ამოცანა</w:t>
      </w:r>
      <w:r w:rsidRPr="0083267B">
        <w:rPr>
          <w:rFonts w:ascii="Sylfaen" w:eastAsia="Times New Roman" w:hAnsi="Sylfaen" w:cs="Times New Roman"/>
          <w:color w:val="1F3763"/>
          <w:sz w:val="26"/>
          <w:szCs w:val="26"/>
          <w:lang w:val="ka-GE"/>
        </w:rPr>
        <w:t xml:space="preserve"> 2.2: სახელმწიფო რესურსების განაწილების </w:t>
      </w:r>
      <w:r w:rsidRPr="0083267B">
        <w:rPr>
          <w:rFonts w:ascii="Sylfaen" w:eastAsia="Times New Roman" w:hAnsi="Sylfaen" w:cs="Sylfaen"/>
          <w:color w:val="1F3763"/>
          <w:sz w:val="26"/>
          <w:szCs w:val="26"/>
          <w:lang w:val="ka-GE"/>
        </w:rPr>
        <w:t>მექანიზმების</w:t>
      </w:r>
      <w:r w:rsidRPr="0083267B">
        <w:rPr>
          <w:rFonts w:ascii="Sylfaen" w:eastAsia="Times New Roman" w:hAnsi="Sylfaen" w:cs="Times New Roman"/>
          <w:color w:val="1F3763"/>
          <w:sz w:val="26"/>
          <w:szCs w:val="26"/>
          <w:lang w:val="ka-GE"/>
        </w:rPr>
        <w:t xml:space="preserve"> </w:t>
      </w:r>
      <w:r w:rsidRPr="0083267B">
        <w:rPr>
          <w:rFonts w:ascii="Sylfaen" w:eastAsia="Times New Roman" w:hAnsi="Sylfaen" w:cs="Sylfaen"/>
          <w:color w:val="1F3763"/>
          <w:sz w:val="26"/>
          <w:szCs w:val="26"/>
          <w:lang w:val="ka-GE"/>
        </w:rPr>
        <w:t>გაუმჯობესება</w:t>
      </w:r>
      <w:bookmarkEnd w:id="1"/>
      <w:r w:rsidRPr="0083267B">
        <w:rPr>
          <w:rFonts w:ascii="Sylfaen" w:eastAsia="Times New Roman" w:hAnsi="Sylfaen" w:cs="Times New Roman"/>
          <w:color w:val="1F3763"/>
          <w:sz w:val="26"/>
          <w:szCs w:val="26"/>
          <w:lang w:val="ka-GE"/>
        </w:rPr>
        <w:t xml:space="preserve"> </w:t>
      </w:r>
    </w:p>
    <w:p w:rsidR="0083267B" w:rsidRDefault="0083267B" w:rsidP="009D3E6E">
      <w:pPr>
        <w:tabs>
          <w:tab w:val="left" w:pos="1695"/>
        </w:tabs>
        <w:spacing w:after="0" w:line="276" w:lineRule="auto"/>
        <w:jc w:val="both"/>
        <w:rPr>
          <w:rFonts w:ascii="Sylfaen" w:eastAsia="Times New Roman" w:hAnsi="Sylfaen" w:cs="Sylfaen"/>
          <w:i/>
          <w:iCs/>
          <w:color w:val="2F5496"/>
          <w:lang w:val="ka-GE"/>
        </w:rPr>
      </w:pPr>
    </w:p>
    <w:p w:rsidR="0083267B" w:rsidRDefault="0083267B" w:rsidP="009D3E6E">
      <w:pPr>
        <w:tabs>
          <w:tab w:val="left" w:pos="1695"/>
        </w:tabs>
        <w:spacing w:after="0" w:line="276" w:lineRule="auto"/>
        <w:jc w:val="both"/>
        <w:rPr>
          <w:rFonts w:ascii="Sylfaen" w:eastAsia="Times New Roman" w:hAnsi="Sylfaen" w:cs="Sylfaen"/>
          <w:i/>
          <w:iCs/>
          <w:color w:val="2F5496"/>
          <w:lang w:val="ka-GE"/>
        </w:rPr>
      </w:pPr>
    </w:p>
    <w:p w:rsidR="009D3E6E" w:rsidRDefault="009D3E6E" w:rsidP="009D3E6E">
      <w:pPr>
        <w:tabs>
          <w:tab w:val="left" w:pos="1695"/>
        </w:tabs>
        <w:spacing w:after="0" w:line="276" w:lineRule="auto"/>
        <w:jc w:val="both"/>
        <w:rPr>
          <w:rFonts w:ascii="Sylfaen" w:eastAsia="Calibri" w:hAnsi="Sylfaen" w:cs="Times New Roman"/>
          <w:lang w:val="ka-GE"/>
        </w:rPr>
      </w:pPr>
      <w:r w:rsidRPr="009D3E6E">
        <w:rPr>
          <w:rFonts w:ascii="Sylfaen" w:eastAsia="Times New Roman" w:hAnsi="Sylfaen" w:cs="Sylfaen"/>
          <w:i/>
          <w:iCs/>
          <w:color w:val="2F5496"/>
          <w:lang w:val="ka-GE"/>
        </w:rPr>
        <w:t>განხორციელების</w:t>
      </w:r>
      <w:r w:rsidRPr="009D3E6E">
        <w:rPr>
          <w:rFonts w:ascii="Calibri Light" w:eastAsia="Times New Roman" w:hAnsi="Calibri Light" w:cs="Times New Roman"/>
          <w:i/>
          <w:iCs/>
          <w:color w:val="2F5496"/>
          <w:lang w:val="ka-GE"/>
        </w:rPr>
        <w:t xml:space="preserve"> </w:t>
      </w:r>
      <w:r w:rsidRPr="009D3E6E">
        <w:rPr>
          <w:rFonts w:ascii="Sylfaen" w:eastAsia="Times New Roman" w:hAnsi="Sylfaen" w:cs="Sylfaen"/>
          <w:i/>
          <w:iCs/>
          <w:color w:val="2F5496"/>
          <w:lang w:val="ka-GE"/>
        </w:rPr>
        <w:t>მექანიზმი</w:t>
      </w:r>
      <w:r w:rsidRPr="009D3E6E">
        <w:rPr>
          <w:rFonts w:ascii="Calibri Light" w:eastAsia="Times New Roman" w:hAnsi="Calibri Light" w:cs="Times New Roman"/>
          <w:i/>
          <w:iCs/>
          <w:color w:val="2F5496"/>
          <w:lang w:val="ka-GE"/>
        </w:rPr>
        <w:t xml:space="preserve"> 2.2.1.</w:t>
      </w:r>
      <w:r w:rsidRPr="009D3E6E">
        <w:rPr>
          <w:rFonts w:ascii="Sylfaen" w:eastAsia="Calibri" w:hAnsi="Sylfaen" w:cs="Times New Roman"/>
          <w:lang w:val="ka-GE"/>
        </w:rPr>
        <w:t xml:space="preserve"> შემოსავლების განაწილების პრინციპი</w:t>
      </w:r>
    </w:p>
    <w:p w:rsidR="009D3E6E" w:rsidRDefault="009D3E6E" w:rsidP="009D3E6E">
      <w:pPr>
        <w:tabs>
          <w:tab w:val="left" w:pos="1695"/>
        </w:tabs>
        <w:spacing w:after="0" w:line="276" w:lineRule="auto"/>
        <w:jc w:val="both"/>
        <w:rPr>
          <w:rFonts w:ascii="Sylfaen" w:eastAsia="Calibri" w:hAnsi="Sylfaen" w:cs="Times New Roman"/>
          <w:lang w:val="ka-GE"/>
        </w:rPr>
      </w:pPr>
    </w:p>
    <w:p w:rsidR="009D3E6E" w:rsidRDefault="009D3E6E" w:rsidP="009D3E6E">
      <w:pPr>
        <w:tabs>
          <w:tab w:val="left" w:pos="1695"/>
        </w:tabs>
        <w:spacing w:after="0" w:line="276" w:lineRule="auto"/>
        <w:jc w:val="both"/>
        <w:rPr>
          <w:rFonts w:ascii="Sylfaen" w:eastAsia="Calibri" w:hAnsi="Sylfaen" w:cs="Times New Roman"/>
          <w:b/>
          <w:color w:val="C00000"/>
          <w:lang w:val="ka-GE"/>
        </w:rPr>
      </w:pPr>
      <w:r w:rsidRPr="009D3E6E">
        <w:rPr>
          <w:rFonts w:ascii="Sylfaen" w:eastAsia="Calibri" w:hAnsi="Sylfaen" w:cs="Times New Roman"/>
          <w:lang w:val="ka-GE"/>
        </w:rPr>
        <w:t>მომზადდება ცვლილებები საბიუჯეტო კოდექსში</w:t>
      </w:r>
      <w:r w:rsidR="006056CE">
        <w:rPr>
          <w:rFonts w:ascii="Sylfaen" w:eastAsia="Calibri" w:hAnsi="Sylfaen" w:cs="Times New Roman"/>
          <w:lang w:val="ka-GE"/>
        </w:rPr>
        <w:t>,</w:t>
      </w:r>
      <w:r w:rsidRPr="009D3E6E">
        <w:rPr>
          <w:rFonts w:ascii="Sylfaen" w:eastAsia="Calibri" w:hAnsi="Sylfaen" w:cs="Times New Roman"/>
          <w:lang w:val="ka-GE"/>
        </w:rPr>
        <w:t xml:space="preserve"> რომელიც დაკავშირებულია გათანაბრების პოლიტიკის განსაზღვრის</w:t>
      </w:r>
      <w:r w:rsidR="006056CE">
        <w:rPr>
          <w:rFonts w:ascii="Sylfaen" w:eastAsia="Calibri" w:hAnsi="Sylfaen" w:cs="Times New Roman"/>
          <w:lang w:val="ka-GE"/>
        </w:rPr>
        <w:t>ა</w:t>
      </w:r>
      <w:r w:rsidRPr="009D3E6E">
        <w:rPr>
          <w:rFonts w:ascii="Sylfaen" w:eastAsia="Calibri" w:hAnsi="Sylfaen" w:cs="Times New Roman"/>
          <w:lang w:val="ka-GE"/>
        </w:rPr>
        <w:t xml:space="preserve"> და გაანგარიშების პრინციპებთან და მეთოდიკასთან</w:t>
      </w:r>
      <w:r>
        <w:rPr>
          <w:rFonts w:ascii="Sylfaen" w:eastAsia="Calibri" w:hAnsi="Sylfaen" w:cs="Times New Roman"/>
          <w:lang w:val="ka-GE"/>
        </w:rPr>
        <w:t>.</w:t>
      </w:r>
      <w:r w:rsidRPr="009D3E6E">
        <w:rPr>
          <w:rFonts w:ascii="Sylfaen" w:eastAsia="Calibri" w:hAnsi="Sylfaen" w:cs="Times New Roman"/>
          <w:lang w:val="ka-GE"/>
        </w:rPr>
        <w:t xml:space="preserve"> </w:t>
      </w:r>
      <w:r w:rsidRPr="009D3E6E">
        <w:rPr>
          <w:rFonts w:ascii="Sylfaen" w:eastAsia="Calibri" w:hAnsi="Sylfaen" w:cs="Times New Roman"/>
          <w:b/>
          <w:color w:val="C00000"/>
          <w:lang w:val="ka-GE"/>
        </w:rPr>
        <w:t>კანონით განისაზღვრება მუნიციპალიტ</w:t>
      </w:r>
      <w:r>
        <w:rPr>
          <w:rFonts w:ascii="Sylfaen" w:eastAsia="Calibri" w:hAnsi="Sylfaen" w:cs="Times New Roman"/>
          <w:b/>
          <w:color w:val="C00000"/>
          <w:lang w:val="ka-GE"/>
        </w:rPr>
        <w:t>ე</w:t>
      </w:r>
      <w:r w:rsidRPr="009D3E6E">
        <w:rPr>
          <w:rFonts w:ascii="Sylfaen" w:eastAsia="Calibri" w:hAnsi="Sylfaen" w:cs="Times New Roman"/>
          <w:b/>
          <w:color w:val="C00000"/>
          <w:lang w:val="ka-GE"/>
        </w:rPr>
        <w:t>ტებზე გასანაწილებელი გათანაბრებითი ფონდის წილი</w:t>
      </w:r>
      <w:r w:rsidR="0083267B">
        <w:rPr>
          <w:rFonts w:ascii="Sylfaen" w:eastAsia="Calibri" w:hAnsi="Sylfaen" w:cs="Times New Roman"/>
          <w:b/>
          <w:color w:val="C00000"/>
          <w:lang w:val="ka-GE"/>
        </w:rPr>
        <w:t>:</w:t>
      </w:r>
    </w:p>
    <w:p w:rsidR="009D3E6E" w:rsidRDefault="009D3E6E" w:rsidP="009D3E6E">
      <w:pPr>
        <w:tabs>
          <w:tab w:val="left" w:pos="1695"/>
        </w:tabs>
        <w:spacing w:after="0" w:line="276" w:lineRule="auto"/>
        <w:jc w:val="both"/>
        <w:rPr>
          <w:rFonts w:ascii="Sylfaen" w:eastAsia="Calibri" w:hAnsi="Sylfaen" w:cs="Times New Roman"/>
          <w:b/>
          <w:color w:val="C00000"/>
          <w:lang w:val="ka-GE"/>
        </w:rPr>
      </w:pPr>
      <w:r>
        <w:rPr>
          <w:rFonts w:ascii="Sylfaen" w:eastAsia="Calibri" w:hAnsi="Sylfaen" w:cs="Times New Roman"/>
          <w:b/>
          <w:color w:val="C00000"/>
          <w:lang w:val="ka-GE"/>
        </w:rPr>
        <w:t xml:space="preserve">ა) </w:t>
      </w:r>
      <w:r w:rsidR="00DD62B6">
        <w:rPr>
          <w:rFonts w:ascii="Sylfaen" w:eastAsia="Calibri" w:hAnsi="Sylfaen" w:cs="Times New Roman"/>
          <w:b/>
          <w:color w:val="C00000"/>
          <w:lang w:val="ka-GE"/>
        </w:rPr>
        <w:t>ან</w:t>
      </w:r>
      <w:r w:rsidRPr="009D3E6E">
        <w:rPr>
          <w:rFonts w:ascii="Sylfaen" w:eastAsia="Calibri" w:hAnsi="Sylfaen" w:cs="Times New Roman"/>
          <w:b/>
          <w:color w:val="C00000"/>
          <w:lang w:val="ka-GE"/>
        </w:rPr>
        <w:t xml:space="preserve"> მთლიან შიდა პროდუქტთან </w:t>
      </w:r>
      <w:r w:rsidR="006056CE">
        <w:rPr>
          <w:rFonts w:ascii="Sylfaen" w:eastAsia="Calibri" w:hAnsi="Sylfaen" w:cs="Times New Roman"/>
          <w:b/>
          <w:color w:val="C00000"/>
          <w:lang w:val="ka-GE"/>
        </w:rPr>
        <w:t>მიმართებ</w:t>
      </w:r>
      <w:r>
        <w:rPr>
          <w:rFonts w:ascii="Sylfaen" w:eastAsia="Calibri" w:hAnsi="Sylfaen" w:cs="Times New Roman"/>
          <w:b/>
          <w:color w:val="C00000"/>
          <w:lang w:val="ka-GE"/>
        </w:rPr>
        <w:t>ი</w:t>
      </w:r>
      <w:r w:rsidR="006056CE">
        <w:rPr>
          <w:rFonts w:ascii="Sylfaen" w:eastAsia="Calibri" w:hAnsi="Sylfaen" w:cs="Times New Roman"/>
          <w:b/>
          <w:color w:val="C00000"/>
          <w:lang w:val="ka-GE"/>
        </w:rPr>
        <w:t>თ</w:t>
      </w:r>
      <w:r>
        <w:rPr>
          <w:rFonts w:ascii="Sylfaen" w:eastAsia="Calibri" w:hAnsi="Sylfaen" w:cs="Times New Roman"/>
          <w:b/>
          <w:color w:val="C00000"/>
          <w:lang w:val="ka-GE"/>
        </w:rPr>
        <w:t>;</w:t>
      </w:r>
    </w:p>
    <w:p w:rsidR="009D3E6E" w:rsidRDefault="009D3E6E" w:rsidP="009D3E6E">
      <w:pPr>
        <w:tabs>
          <w:tab w:val="left" w:pos="1695"/>
        </w:tabs>
        <w:spacing w:after="0" w:line="276" w:lineRule="auto"/>
        <w:jc w:val="both"/>
        <w:rPr>
          <w:rFonts w:ascii="Sylfaen" w:eastAsia="Calibri" w:hAnsi="Sylfaen" w:cs="Times New Roman"/>
          <w:b/>
          <w:color w:val="C00000"/>
          <w:lang w:val="ka-GE"/>
        </w:rPr>
      </w:pPr>
      <w:r>
        <w:rPr>
          <w:rFonts w:ascii="Sylfaen" w:eastAsia="Calibri" w:hAnsi="Sylfaen" w:cs="Times New Roman"/>
          <w:b/>
          <w:color w:val="C00000"/>
          <w:lang w:val="ka-GE"/>
        </w:rPr>
        <w:t>ბ)</w:t>
      </w:r>
      <w:r w:rsidRPr="009D3E6E">
        <w:rPr>
          <w:rFonts w:ascii="Sylfaen" w:eastAsia="Calibri" w:hAnsi="Sylfaen" w:cs="Times New Roman"/>
          <w:b/>
          <w:color w:val="C00000"/>
          <w:lang w:val="ka-GE"/>
        </w:rPr>
        <w:t xml:space="preserve"> </w:t>
      </w:r>
      <w:r w:rsidR="00DD62B6">
        <w:rPr>
          <w:rFonts w:ascii="Sylfaen" w:eastAsia="Calibri" w:hAnsi="Sylfaen" w:cs="Times New Roman"/>
          <w:b/>
          <w:color w:val="C00000"/>
          <w:lang w:val="ka-GE"/>
        </w:rPr>
        <w:t xml:space="preserve">ან </w:t>
      </w:r>
      <w:r w:rsidRPr="009D3E6E">
        <w:rPr>
          <w:rFonts w:ascii="Sylfaen" w:eastAsia="Calibri" w:hAnsi="Sylfaen" w:cs="Times New Roman"/>
          <w:b/>
          <w:color w:val="C00000"/>
          <w:lang w:val="ka-GE"/>
        </w:rPr>
        <w:t xml:space="preserve">სახელმწიფო ბიუჯეტთან </w:t>
      </w:r>
      <w:r w:rsidR="006056CE">
        <w:rPr>
          <w:rFonts w:ascii="Sylfaen" w:eastAsia="Calibri" w:hAnsi="Sylfaen" w:cs="Times New Roman"/>
          <w:b/>
          <w:color w:val="C00000"/>
          <w:lang w:val="ka-GE"/>
        </w:rPr>
        <w:t>მიმართებით</w:t>
      </w:r>
      <w:r w:rsidR="00DD62B6">
        <w:rPr>
          <w:rFonts w:ascii="Sylfaen" w:eastAsia="Calibri" w:hAnsi="Sylfaen" w:cs="Times New Roman"/>
          <w:b/>
          <w:color w:val="C00000"/>
          <w:lang w:val="ka-GE"/>
        </w:rPr>
        <w:t>;</w:t>
      </w:r>
    </w:p>
    <w:p w:rsidR="009D3E6E" w:rsidRDefault="009D3E6E" w:rsidP="009D3E6E">
      <w:pPr>
        <w:tabs>
          <w:tab w:val="left" w:pos="1695"/>
        </w:tabs>
        <w:spacing w:after="0" w:line="276" w:lineRule="auto"/>
        <w:jc w:val="both"/>
        <w:rPr>
          <w:rFonts w:ascii="Sylfaen" w:eastAsia="Calibri" w:hAnsi="Sylfaen" w:cs="Times New Roman"/>
          <w:b/>
          <w:color w:val="C00000"/>
          <w:lang w:val="ka-GE"/>
        </w:rPr>
      </w:pPr>
      <w:r>
        <w:rPr>
          <w:rFonts w:ascii="Sylfaen" w:eastAsia="Calibri" w:hAnsi="Sylfaen" w:cs="Times New Roman"/>
          <w:b/>
          <w:color w:val="C00000"/>
          <w:lang w:val="ka-GE"/>
        </w:rPr>
        <w:t xml:space="preserve">გ) </w:t>
      </w:r>
      <w:r w:rsidR="00DD62B6">
        <w:rPr>
          <w:rFonts w:ascii="Sylfaen" w:eastAsia="Calibri" w:hAnsi="Sylfaen" w:cs="Times New Roman"/>
          <w:b/>
          <w:color w:val="C00000"/>
          <w:lang w:val="ka-GE"/>
        </w:rPr>
        <w:t xml:space="preserve">ან </w:t>
      </w:r>
      <w:r>
        <w:rPr>
          <w:rFonts w:ascii="Sylfaen" w:eastAsia="Calibri" w:hAnsi="Sylfaen" w:cs="Times New Roman"/>
          <w:b/>
          <w:color w:val="C00000"/>
          <w:lang w:val="ka-GE"/>
        </w:rPr>
        <w:t>დღგ-ს პროცენტი</w:t>
      </w:r>
      <w:r w:rsidR="00DD62B6">
        <w:rPr>
          <w:rFonts w:ascii="Sylfaen" w:eastAsia="Calibri" w:hAnsi="Sylfaen" w:cs="Times New Roman"/>
          <w:b/>
          <w:color w:val="C00000"/>
          <w:lang w:val="ka-GE"/>
        </w:rPr>
        <w:t>.</w:t>
      </w:r>
      <w:r>
        <w:rPr>
          <w:rFonts w:ascii="Sylfaen" w:eastAsia="Calibri" w:hAnsi="Sylfaen" w:cs="Times New Roman"/>
          <w:b/>
          <w:color w:val="C00000"/>
          <w:lang w:val="ka-GE"/>
        </w:rPr>
        <w:t xml:space="preserve">  </w:t>
      </w:r>
    </w:p>
    <w:p w:rsidR="006056CE" w:rsidRDefault="006056CE" w:rsidP="009D3E6E">
      <w:pPr>
        <w:tabs>
          <w:tab w:val="left" w:pos="1695"/>
        </w:tabs>
        <w:spacing w:after="0" w:line="276" w:lineRule="auto"/>
        <w:jc w:val="both"/>
        <w:rPr>
          <w:rFonts w:ascii="Sylfaen" w:eastAsia="Calibri" w:hAnsi="Sylfaen" w:cs="Times New Roman"/>
          <w:b/>
          <w:color w:val="C00000"/>
          <w:lang w:val="ka-GE"/>
        </w:rPr>
      </w:pPr>
    </w:p>
    <w:p w:rsidR="0083267B" w:rsidRPr="0083267B" w:rsidRDefault="009D3E6E" w:rsidP="009D3E6E">
      <w:pPr>
        <w:tabs>
          <w:tab w:val="left" w:pos="1695"/>
        </w:tabs>
        <w:spacing w:after="0" w:line="276" w:lineRule="auto"/>
        <w:jc w:val="both"/>
        <w:rPr>
          <w:rFonts w:ascii="Sylfaen" w:eastAsia="Calibri" w:hAnsi="Sylfaen" w:cs="Times New Roman"/>
          <w:b/>
          <w:color w:val="70AD47" w:themeColor="accent6"/>
          <w:lang w:val="ka-GE"/>
        </w:rPr>
      </w:pPr>
      <w:r w:rsidRPr="0083267B">
        <w:rPr>
          <w:rFonts w:ascii="Sylfaen" w:eastAsia="Calibri" w:hAnsi="Sylfaen" w:cs="Times New Roman"/>
          <w:b/>
          <w:color w:val="70AD47" w:themeColor="accent6"/>
          <w:lang w:val="ka-GE"/>
        </w:rPr>
        <w:t>რომელ ფორმულირებაზეც შევთანხმდებით</w:t>
      </w:r>
      <w:r w:rsidR="006056CE">
        <w:rPr>
          <w:rFonts w:ascii="Sylfaen" w:eastAsia="Calibri" w:hAnsi="Sylfaen" w:cs="Times New Roman"/>
          <w:b/>
          <w:color w:val="70AD47" w:themeColor="accent6"/>
          <w:lang w:val="ka-GE"/>
        </w:rPr>
        <w:t>,</w:t>
      </w:r>
      <w:r w:rsidRPr="0083267B">
        <w:rPr>
          <w:rFonts w:ascii="Sylfaen" w:eastAsia="Calibri" w:hAnsi="Sylfaen" w:cs="Times New Roman"/>
          <w:b/>
          <w:color w:val="70AD47" w:themeColor="accent6"/>
          <w:lang w:val="ka-GE"/>
        </w:rPr>
        <w:t xml:space="preserve"> სტრატეგიაში ის ჩავწეროთ</w:t>
      </w:r>
      <w:r w:rsidR="006056CE">
        <w:rPr>
          <w:rFonts w:ascii="Sylfaen" w:eastAsia="Calibri" w:hAnsi="Sylfaen" w:cs="Times New Roman"/>
          <w:b/>
          <w:color w:val="70AD47" w:themeColor="accent6"/>
          <w:lang w:val="ka-GE"/>
        </w:rPr>
        <w:t>.</w:t>
      </w:r>
      <w:r w:rsidRPr="0083267B">
        <w:rPr>
          <w:rFonts w:ascii="Sylfaen" w:eastAsia="Calibri" w:hAnsi="Sylfaen" w:cs="Times New Roman"/>
          <w:b/>
          <w:color w:val="70AD47" w:themeColor="accent6"/>
          <w:lang w:val="ka-GE"/>
        </w:rPr>
        <w:t xml:space="preserve"> </w:t>
      </w:r>
    </w:p>
    <w:p w:rsidR="0083267B" w:rsidRDefault="0083267B" w:rsidP="009D3E6E">
      <w:pPr>
        <w:tabs>
          <w:tab w:val="left" w:pos="1695"/>
        </w:tabs>
        <w:spacing w:after="0" w:line="276" w:lineRule="auto"/>
        <w:jc w:val="both"/>
        <w:rPr>
          <w:rFonts w:ascii="Sylfaen" w:eastAsia="Calibri" w:hAnsi="Sylfaen" w:cs="Times New Roman"/>
          <w:b/>
          <w:color w:val="C00000"/>
          <w:lang w:val="ka-GE"/>
        </w:rPr>
      </w:pPr>
    </w:p>
    <w:p w:rsidR="009D3E6E" w:rsidRDefault="009D3E6E" w:rsidP="009D3E6E">
      <w:pPr>
        <w:tabs>
          <w:tab w:val="left" w:pos="1695"/>
        </w:tabs>
        <w:spacing w:after="0" w:line="276" w:lineRule="auto"/>
        <w:jc w:val="both"/>
        <w:rPr>
          <w:rFonts w:ascii="Sylfaen" w:eastAsia="Calibri" w:hAnsi="Sylfaen" w:cs="Times New Roman"/>
          <w:lang w:val="ka-GE"/>
        </w:rPr>
      </w:pPr>
      <w:bookmarkStart w:id="2" w:name="_GoBack"/>
      <w:bookmarkEnd w:id="2"/>
      <w:r w:rsidRPr="009D3E6E">
        <w:rPr>
          <w:rFonts w:ascii="Sylfaen" w:eastAsia="Calibri" w:hAnsi="Sylfaen" w:cs="Times New Roman"/>
          <w:b/>
          <w:color w:val="C00000"/>
          <w:lang w:val="ka-GE"/>
        </w:rPr>
        <w:t>მუნიციპალიტ</w:t>
      </w:r>
      <w:r w:rsidR="000F3A97">
        <w:rPr>
          <w:rFonts w:ascii="Sylfaen" w:eastAsia="Calibri" w:hAnsi="Sylfaen" w:cs="Times New Roman"/>
          <w:b/>
          <w:color w:val="C00000"/>
          <w:lang w:val="ka-GE"/>
        </w:rPr>
        <w:t>ეტ</w:t>
      </w:r>
      <w:r w:rsidRPr="009D3E6E">
        <w:rPr>
          <w:rFonts w:ascii="Sylfaen" w:eastAsia="Calibri" w:hAnsi="Sylfaen" w:cs="Times New Roman"/>
          <w:b/>
          <w:color w:val="C00000"/>
          <w:lang w:val="ka-GE"/>
        </w:rPr>
        <w:t>ებზე</w:t>
      </w:r>
      <w:r w:rsidR="0083267B">
        <w:rPr>
          <w:rFonts w:ascii="Sylfaen" w:eastAsia="Calibri" w:hAnsi="Sylfaen" w:cs="Times New Roman"/>
          <w:b/>
          <w:color w:val="C00000"/>
          <w:lang w:val="ka-GE"/>
        </w:rPr>
        <w:t xml:space="preserve"> გათნაბრებითი</w:t>
      </w:r>
      <w:r w:rsidRPr="009D3E6E">
        <w:rPr>
          <w:rFonts w:ascii="Sylfaen" w:eastAsia="Calibri" w:hAnsi="Sylfaen" w:cs="Times New Roman"/>
          <w:b/>
          <w:color w:val="C00000"/>
          <w:lang w:val="ka-GE"/>
        </w:rPr>
        <w:t xml:space="preserve"> </w:t>
      </w:r>
      <w:r w:rsidR="0083267B">
        <w:rPr>
          <w:rFonts w:ascii="Sylfaen" w:eastAsia="Calibri" w:hAnsi="Sylfaen" w:cs="Times New Roman"/>
          <w:b/>
          <w:color w:val="C00000"/>
          <w:lang w:val="ka-GE"/>
        </w:rPr>
        <w:t>ფონდიდან თანხების</w:t>
      </w:r>
      <w:r w:rsidRPr="009D3E6E">
        <w:rPr>
          <w:rFonts w:ascii="Sylfaen" w:eastAsia="Calibri" w:hAnsi="Sylfaen" w:cs="Times New Roman"/>
          <w:b/>
          <w:color w:val="C00000"/>
          <w:lang w:val="ka-GE"/>
        </w:rPr>
        <w:t xml:space="preserve"> განაწილების პრინციპი</w:t>
      </w:r>
      <w:r w:rsidR="0083267B">
        <w:rPr>
          <w:rFonts w:ascii="Sylfaen" w:eastAsia="Calibri" w:hAnsi="Sylfaen" w:cs="Times New Roman"/>
          <w:b/>
          <w:color w:val="C00000"/>
          <w:lang w:val="ka-GE"/>
        </w:rPr>
        <w:t xml:space="preserve">  </w:t>
      </w:r>
      <w:r w:rsidRPr="009D3E6E">
        <w:rPr>
          <w:rFonts w:ascii="Sylfaen" w:eastAsia="Calibri" w:hAnsi="Sylfaen" w:cs="Times New Roman"/>
          <w:lang w:val="ka-GE"/>
        </w:rPr>
        <w:t>განისაზღვრება კანონით. ამასთან, 2019 წლიდან ხდება დამატებული ღირებულების გადასახადის განაწილება.</w:t>
      </w:r>
    </w:p>
    <w:p w:rsidR="0083267B" w:rsidRDefault="0083267B" w:rsidP="009D3E6E">
      <w:pPr>
        <w:tabs>
          <w:tab w:val="left" w:pos="1695"/>
        </w:tabs>
        <w:spacing w:after="0" w:line="276" w:lineRule="auto"/>
        <w:jc w:val="both"/>
        <w:rPr>
          <w:rFonts w:ascii="Sylfaen" w:eastAsia="Calibri" w:hAnsi="Sylfaen" w:cs="Times New Roman"/>
          <w:lang w:val="ka-GE"/>
        </w:rPr>
      </w:pPr>
    </w:p>
    <w:p w:rsidR="0083267B" w:rsidRPr="0083267B" w:rsidRDefault="0083267B" w:rsidP="0083267B">
      <w:pPr>
        <w:tabs>
          <w:tab w:val="left" w:pos="1695"/>
        </w:tabs>
        <w:spacing w:after="0" w:line="276" w:lineRule="auto"/>
        <w:jc w:val="both"/>
        <w:rPr>
          <w:rFonts w:ascii="Sylfaen" w:eastAsia="Calibri" w:hAnsi="Sylfaen" w:cs="Times New Roman"/>
          <w:lang w:val="ka-GE"/>
        </w:rPr>
      </w:pPr>
      <w:r w:rsidRPr="0083267B">
        <w:rPr>
          <w:rFonts w:ascii="Sylfaen" w:eastAsia="Times New Roman" w:hAnsi="Sylfaen" w:cs="Sylfaen"/>
          <w:i/>
          <w:iCs/>
          <w:color w:val="2F5496"/>
          <w:lang w:val="ka-GE"/>
        </w:rPr>
        <w:t>განხორციელების</w:t>
      </w:r>
      <w:r w:rsidRPr="0083267B">
        <w:rPr>
          <w:rFonts w:ascii="Calibri Light" w:eastAsia="Times New Roman" w:hAnsi="Calibri Light" w:cs="Times New Roman"/>
          <w:i/>
          <w:iCs/>
          <w:color w:val="2F5496"/>
          <w:lang w:val="ka-GE"/>
        </w:rPr>
        <w:t xml:space="preserve"> </w:t>
      </w:r>
      <w:r w:rsidRPr="0083267B">
        <w:rPr>
          <w:rFonts w:ascii="Sylfaen" w:eastAsia="Times New Roman" w:hAnsi="Sylfaen" w:cs="Sylfaen"/>
          <w:i/>
          <w:iCs/>
          <w:color w:val="2F5496"/>
          <w:lang w:val="ka-GE"/>
        </w:rPr>
        <w:t>მექანიზმი</w:t>
      </w:r>
      <w:r w:rsidRPr="0083267B">
        <w:rPr>
          <w:rFonts w:ascii="Calibri Light" w:eastAsia="Times New Roman" w:hAnsi="Calibri Light" w:cs="Times New Roman"/>
          <w:i/>
          <w:iCs/>
          <w:color w:val="2F5496"/>
          <w:lang w:val="ka-GE"/>
        </w:rPr>
        <w:t xml:space="preserve"> 2.2.2.</w:t>
      </w:r>
      <w:r w:rsidRPr="0083267B">
        <w:rPr>
          <w:rFonts w:ascii="Sylfaen" w:eastAsia="Calibri" w:hAnsi="Sylfaen" w:cs="Times New Roman"/>
          <w:lang w:val="ka-GE"/>
        </w:rPr>
        <w:t xml:space="preserve"> დელეგირებული უფლებამოსილებების განსახორციელებლად თვითმართველობის დაფინანსების მექანიზმების სრულყოფა</w:t>
      </w:r>
    </w:p>
    <w:p w:rsidR="0083267B" w:rsidRPr="0083267B" w:rsidRDefault="0083267B" w:rsidP="0083267B">
      <w:pPr>
        <w:spacing w:after="120" w:line="276" w:lineRule="auto"/>
        <w:jc w:val="both"/>
        <w:rPr>
          <w:rFonts w:ascii="Sylfaen" w:eastAsia="Calibri" w:hAnsi="Sylfaen" w:cs="Times New Roman"/>
          <w:lang w:val="ka-GE"/>
        </w:rPr>
      </w:pPr>
    </w:p>
    <w:p w:rsidR="0083267B" w:rsidRDefault="0083267B" w:rsidP="0083267B">
      <w:pPr>
        <w:spacing w:after="120" w:line="276" w:lineRule="auto"/>
        <w:jc w:val="both"/>
        <w:rPr>
          <w:rFonts w:ascii="Sylfaen" w:eastAsia="Calibri" w:hAnsi="Sylfaen" w:cs="Times New Roman"/>
          <w:lang w:val="ka-GE"/>
        </w:rPr>
      </w:pPr>
      <w:r w:rsidRPr="0083267B">
        <w:rPr>
          <w:rFonts w:ascii="Sylfaen" w:eastAsia="Calibri" w:hAnsi="Sylfaen" w:cs="Times New Roman"/>
          <w:lang w:val="ka-GE"/>
        </w:rPr>
        <w:t xml:space="preserve">მომზადდება უფლებამოსილების დელეგირების ინსტრუქცია. დოკუმენტში გაიწერება დელეგირების პირობები და მექანიზმი. </w:t>
      </w:r>
      <w:r w:rsidRPr="0083267B">
        <w:rPr>
          <w:rFonts w:ascii="Sylfaen" w:eastAsia="Calibri" w:hAnsi="Sylfaen" w:cs="Times New Roman"/>
          <w:b/>
          <w:color w:val="C00000"/>
          <w:lang w:val="ka-GE"/>
        </w:rPr>
        <w:t>დელ</w:t>
      </w:r>
      <w:r>
        <w:rPr>
          <w:rFonts w:ascii="Sylfaen" w:eastAsia="Calibri" w:hAnsi="Sylfaen" w:cs="Times New Roman"/>
          <w:b/>
          <w:color w:val="C00000"/>
          <w:lang w:val="ka-GE"/>
        </w:rPr>
        <w:t>ე</w:t>
      </w:r>
      <w:r w:rsidRPr="0083267B">
        <w:rPr>
          <w:rFonts w:ascii="Sylfaen" w:eastAsia="Calibri" w:hAnsi="Sylfaen" w:cs="Times New Roman"/>
          <w:b/>
          <w:color w:val="C00000"/>
          <w:lang w:val="ka-GE"/>
        </w:rPr>
        <w:t>გირებისათვის განკუთვნილი სერვისების სტანდარტის დადგენის შემდეგ</w:t>
      </w:r>
      <w:r>
        <w:rPr>
          <w:rFonts w:ascii="Sylfaen" w:eastAsia="Calibri" w:hAnsi="Sylfaen" w:cs="Times New Roman"/>
          <w:color w:val="C00000"/>
          <w:lang w:val="ka-GE"/>
        </w:rPr>
        <w:t xml:space="preserve"> </w:t>
      </w:r>
      <w:r w:rsidRPr="0083267B">
        <w:rPr>
          <w:rFonts w:ascii="Sylfaen" w:eastAsia="Calibri" w:hAnsi="Sylfaen" w:cs="Times New Roman"/>
          <w:lang w:val="ka-GE"/>
        </w:rPr>
        <w:t>განისაზღვრება დელეგირებული სერვისის ღირებულების გაანგარიშების წესი.</w:t>
      </w:r>
    </w:p>
    <w:p w:rsidR="000F3A97" w:rsidRDefault="000F3A97" w:rsidP="0083267B">
      <w:pPr>
        <w:spacing w:after="120" w:line="276" w:lineRule="auto"/>
        <w:jc w:val="both"/>
        <w:rPr>
          <w:rFonts w:ascii="Sylfaen" w:eastAsia="Calibri" w:hAnsi="Sylfaen" w:cs="Times New Roman"/>
          <w:lang w:val="ka-GE"/>
        </w:rPr>
      </w:pPr>
    </w:p>
    <w:p w:rsidR="000F3A97" w:rsidRPr="0083267B" w:rsidRDefault="000F3A97" w:rsidP="0083267B">
      <w:pPr>
        <w:spacing w:after="120" w:line="276" w:lineRule="auto"/>
        <w:jc w:val="both"/>
        <w:rPr>
          <w:rFonts w:ascii="Sylfaen" w:eastAsia="Calibri" w:hAnsi="Sylfaen" w:cs="Times New Roman"/>
          <w:lang w:val="ka-GE"/>
        </w:rPr>
      </w:pPr>
    </w:p>
    <w:sectPr w:rsidR="000F3A97" w:rsidRPr="00832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A11"/>
    <w:rsid w:val="000F3A97"/>
    <w:rsid w:val="002F69B7"/>
    <w:rsid w:val="004B64D7"/>
    <w:rsid w:val="006056CE"/>
    <w:rsid w:val="00807A3D"/>
    <w:rsid w:val="0083267B"/>
    <w:rsid w:val="00915A11"/>
    <w:rsid w:val="009257BD"/>
    <w:rsid w:val="009D3E6E"/>
    <w:rsid w:val="00BE08A3"/>
    <w:rsid w:val="00C7201B"/>
    <w:rsid w:val="00DD62B6"/>
    <w:rsid w:val="00E97BC5"/>
    <w:rsid w:val="00F0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3A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326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26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267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67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0F3A9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3A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326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26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267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67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0F3A9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RePack by Diakov</cp:lastModifiedBy>
  <cp:revision>4</cp:revision>
  <dcterms:created xsi:type="dcterms:W3CDTF">2019-02-06T11:15:00Z</dcterms:created>
  <dcterms:modified xsi:type="dcterms:W3CDTF">2019-02-06T11:39:00Z</dcterms:modified>
</cp:coreProperties>
</file>