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2F6A64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E80B26">
              <w:rPr>
                <w:rFonts w:eastAsia="Times New Roman" w:cs="Sylfaen"/>
                <w:bCs/>
                <w:sz w:val="20"/>
                <w:szCs w:val="20"/>
                <w:lang w:val="ka-GE"/>
              </w:rPr>
              <w:t>ქეთევან გოგინაშვილი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BB0316" w:rsidRDefault="002F6A64" w:rsidP="002E641E">
            <w:pPr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ჯანმრთელობის დაცვის </w:t>
            </w:r>
            <w:r w:rsidRPr="00E80B2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პირველი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E80B26" w:rsidRDefault="002F6A64" w:rsidP="002E641E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E80B26" w:rsidRDefault="002F6A64" w:rsidP="002E641E">
            <w:pPr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C837EB" w:rsidRDefault="002F6A64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C837EB" w:rsidRDefault="002F6A64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2411"/>
        <w:gridCol w:w="2019"/>
        <w:gridCol w:w="2410"/>
        <w:gridCol w:w="2386"/>
        <w:gridCol w:w="1601"/>
        <w:gridCol w:w="1993"/>
      </w:tblGrid>
      <w:tr w:rsidR="000C5143" w:rsidRPr="00BE7D4B" w:rsidTr="002F6A64">
        <w:trPr>
          <w:trHeight w:val="1120"/>
        </w:trPr>
        <w:tc>
          <w:tcPr>
            <w:tcW w:w="35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41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8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0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9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2F6A64">
        <w:trPr>
          <w:trHeight w:val="1520"/>
        </w:trPr>
        <w:tc>
          <w:tcPr>
            <w:tcW w:w="356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19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41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86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01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9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80757" w:rsidRPr="00D96DD6" w:rsidTr="002E641E">
        <w:trPr>
          <w:trHeight w:val="334"/>
        </w:trPr>
        <w:tc>
          <w:tcPr>
            <w:tcW w:w="356" w:type="dxa"/>
            <w:vMerge w:val="restart"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1</w:t>
            </w:r>
          </w:p>
        </w:tc>
        <w:tc>
          <w:tcPr>
            <w:tcW w:w="2411" w:type="dxa"/>
            <w:vMerge w:val="restart"/>
          </w:tcPr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>
              <w:rPr>
                <w:bCs/>
                <w:sz w:val="18"/>
                <w:szCs w:val="18"/>
                <w:lang w:val="ka-GE"/>
              </w:rPr>
              <w:t xml:space="preserve">სექტორული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 სტრატეგი</w:t>
            </w:r>
            <w:r>
              <w:rPr>
                <w:b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sz w:val="18"/>
                <w:szCs w:val="18"/>
                <w:lang w:val="ka-GE"/>
              </w:rPr>
              <w:t>ის შემუშავების კოორდინაცია</w:t>
            </w:r>
          </w:p>
        </w:tc>
        <w:tc>
          <w:tcPr>
            <w:tcW w:w="2019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სექტორული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სტრატეგი</w:t>
            </w:r>
            <w:r>
              <w:rPr>
                <w:bCs/>
                <w:i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ის და სამოქმედო გეგმ</w:t>
            </w:r>
            <w:r>
              <w:rPr>
                <w:bCs/>
                <w:i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ის შემუშავებაში მონაწილეობა </w:t>
            </w:r>
          </w:p>
        </w:tc>
        <w:tc>
          <w:tcPr>
            <w:tcW w:w="2410" w:type="dxa"/>
            <w:vMerge w:val="restart"/>
          </w:tcPr>
          <w:p w:rsidR="00F80757" w:rsidRDefault="00D351EC" w:rsidP="002E641E">
            <w:pPr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sz w:val="18"/>
                <w:szCs w:val="18"/>
              </w:rPr>
              <w:t>სტრატეგიები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ვადებში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მთავრობის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ადმინისტრაციაში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დასამტკიცებლა</w:t>
            </w:r>
            <w:proofErr w:type="spellEnd"/>
            <w:r w:rsidRPr="002F6A64">
              <w:rPr>
                <w:sz w:val="18"/>
                <w:szCs w:val="18"/>
                <w:lang w:val="ka-GE"/>
              </w:rPr>
              <w:t>დ</w:t>
            </w:r>
            <w:r w:rsidRPr="002F6A64">
              <w:rPr>
                <w:sz w:val="18"/>
                <w:szCs w:val="18"/>
              </w:rPr>
              <w:t xml:space="preserve">; 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lastRenderedPageBreak/>
              <w:t>საქართველოში ტყვიის ტოქსიკური ზემოქმედების კონტროლის სტრატეგიისა და ერთიანი მულტისექტორული ხანგრძლივვადიანი სამოქმედო გეგმა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>საქართველოს თამბაქოს კონტროლის სახელმწიფო სტრატეგია 2020-2025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ფსიქიკური ჯანმრთელობის განვითარების </w:t>
            </w:r>
            <w:r>
              <w:rPr>
                <w:bCs/>
                <w:sz w:val="18"/>
                <w:szCs w:val="18"/>
                <w:lang w:val="ka-GE"/>
              </w:rPr>
              <w:t>სტრატეგია</w:t>
            </w:r>
            <w:r w:rsidR="006378EF">
              <w:rPr>
                <w:bCs/>
                <w:sz w:val="18"/>
                <w:szCs w:val="18"/>
                <w:lang w:val="ka-GE"/>
              </w:rPr>
              <w:t xml:space="preserve"> 2020-2030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საქართველოში მოსახლეობის დაბერების საკითხებზე სახელმწიფო პოლიტიკის კონცეფციის </w:t>
            </w:r>
            <w:r>
              <w:rPr>
                <w:bCs/>
                <w:sz w:val="18"/>
                <w:szCs w:val="18"/>
                <w:lang w:val="ka-GE"/>
              </w:rPr>
              <w:t xml:space="preserve">2020-2022 </w:t>
            </w:r>
            <w:r w:rsidRPr="00255534">
              <w:rPr>
                <w:bCs/>
                <w:sz w:val="18"/>
                <w:szCs w:val="18"/>
                <w:lang w:val="ka-GE"/>
              </w:rPr>
              <w:t>წლების ეროვნული სამოქმედო გეგმა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P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საქართველოს დედათა და ახალშობილთა ჯანმრთელობის ხელშეწყობის 2017-2030 წლების ეროვნული სტრატეგიისა და მისი განხორციელების 2020-2022 წლების სამოქმედო </w:t>
            </w:r>
            <w:r>
              <w:rPr>
                <w:bCs/>
                <w:sz w:val="18"/>
                <w:szCs w:val="18"/>
                <w:lang w:val="ka-GE"/>
              </w:rPr>
              <w:t>გეგმა შემუშავებულია</w:t>
            </w: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4-დოკუმენტის ფინანსური ანალიზის ნაწილი მომზადებულია დამოუკიდებლად, მოიცავს ანალიტიკურ შეფასებას და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დასრულებულია განსაზღვრულ ვადებში</w:t>
            </w:r>
          </w:p>
        </w:tc>
        <w:tc>
          <w:tcPr>
            <w:tcW w:w="1601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lastRenderedPageBreak/>
              <w:t>20</w:t>
            </w:r>
            <w:r>
              <w:rPr>
                <w:bCs/>
                <w:iCs/>
                <w:sz w:val="18"/>
                <w:szCs w:val="18"/>
                <w:lang w:val="ka-GE"/>
              </w:rPr>
              <w:t>20</w:t>
            </w:r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წლის</w:t>
            </w:r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31 დეკემბერი </w:t>
            </w:r>
          </w:p>
        </w:tc>
        <w:tc>
          <w:tcPr>
            <w:tcW w:w="1993" w:type="dxa"/>
            <w:vMerge w:val="restart"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მომზადებული სტრატეგია და სამოქმედო გეგმა</w:t>
            </w: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3-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2-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1-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96DD6" w:rsidTr="00F80757">
        <w:trPr>
          <w:trHeight w:val="500"/>
        </w:trPr>
        <w:tc>
          <w:tcPr>
            <w:tcW w:w="356" w:type="dxa"/>
            <w:vMerge w:val="restart"/>
            <w:hideMark/>
          </w:tcPr>
          <w:p w:rsidR="00F80757" w:rsidRPr="00F80757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2</w:t>
            </w:r>
          </w:p>
        </w:tc>
        <w:tc>
          <w:tcPr>
            <w:tcW w:w="2411" w:type="dxa"/>
            <w:vMerge w:val="restart"/>
            <w:hideMark/>
          </w:tcPr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სექტორული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სტრატეგიული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მონიტორინგის, შეფასების </w:t>
            </w:r>
            <w:proofErr w:type="spellStart"/>
            <w:r w:rsidRPr="002F6A64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F6A64">
              <w:rPr>
                <w:bCs/>
                <w:sz w:val="18"/>
                <w:szCs w:val="18"/>
              </w:rPr>
              <w:lastRenderedPageBreak/>
              <w:t> </w:t>
            </w:r>
            <w:proofErr w:type="spellStart"/>
            <w:r w:rsidRPr="002F6A64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სტრატეგიების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ანალიტიკური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019" w:type="dxa"/>
            <w:vMerge w:val="restart"/>
            <w:hideMark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ჯანდაცვის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სექტორის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მიმართულების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შემუშავებაში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მონაწილეობა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მონიტორინგისა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t>მდგრადი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განვითარების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(SDG);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ევროასოცირების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საქართველოს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მთავრობის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სახალხოს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დამცველის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ადამიანის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უფლებების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ევროკავშირის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გრანტის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ფარგლერბში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აღებული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ანგარიშის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მომზადება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F80757" w:rsidRPr="002F6A64" w:rsidRDefault="00F80757" w:rsidP="002E641E">
            <w:pPr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sz w:val="18"/>
                <w:szCs w:val="18"/>
              </w:rPr>
              <w:lastRenderedPageBreak/>
              <w:t>სტრატეგიის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მონიტორინგის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ანგარიშები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მომზადებულია</w:t>
            </w:r>
            <w:proofErr w:type="spellEnd"/>
          </w:p>
          <w:p w:rsidR="00F80757" w:rsidRPr="002F6A64" w:rsidRDefault="00F80757" w:rsidP="002E641E">
            <w:pPr>
              <w:jc w:val="both"/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ანგარიშები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ორგანიზაციებში</w:t>
            </w:r>
            <w:proofErr w:type="spellEnd"/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(ფინანსური ანალიზის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ნაწილი)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601" w:type="dxa"/>
            <w:vMerge w:val="restart"/>
            <w:hideMark/>
          </w:tcPr>
          <w:p w:rsidR="00F80757" w:rsidRPr="002F6A64" w:rsidRDefault="00F80757" w:rsidP="002E641E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</w:rPr>
              <w:lastRenderedPageBreak/>
              <w:t xml:space="preserve">2020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პერმანენტულად, </w:t>
            </w:r>
          </w:p>
          <w:p w:rsidR="00F80757" w:rsidRPr="002F6A64" w:rsidRDefault="00F80757" w:rsidP="002E641E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მოწოდებიდან -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lastRenderedPageBreak/>
              <w:t>დადგენილ ვადებში</w:t>
            </w:r>
          </w:p>
        </w:tc>
        <w:tc>
          <w:tcPr>
            <w:tcW w:w="1993" w:type="dxa"/>
            <w:vMerge w:val="restart"/>
            <w:hideMark/>
          </w:tcPr>
          <w:p w:rsidR="00F80757" w:rsidRPr="002F6A64" w:rsidRDefault="00F80757" w:rsidP="002E641E">
            <w:pPr>
              <w:jc w:val="center"/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კომპეტენციის ფარგლებში სრულად მომზადებული დოკუმენტები, </w:t>
            </w: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რომლებიც გაგზავნილია ან დასამტკიცებლად საქართველოს მთავრობაში  ან სხვა დამკვეთ ორგანიზაციაში </w:t>
            </w:r>
          </w:p>
        </w:tc>
      </w:tr>
      <w:tr w:rsidR="00F80757" w:rsidRPr="007A5AAA" w:rsidTr="00F80757">
        <w:trPr>
          <w:trHeight w:val="44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3-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7A5AAA" w:rsidTr="00F80757">
        <w:trPr>
          <w:trHeight w:val="38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2-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7A5AAA" w:rsidTr="00F80757">
        <w:trPr>
          <w:trHeight w:val="38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1-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96DD6" w:rsidTr="00F80757">
        <w:trPr>
          <w:trHeight w:val="582"/>
        </w:trPr>
        <w:tc>
          <w:tcPr>
            <w:tcW w:w="356" w:type="dxa"/>
            <w:vMerge w:val="restart"/>
          </w:tcPr>
          <w:p w:rsidR="00F80757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lastRenderedPageBreak/>
              <w:t>3</w:t>
            </w:r>
          </w:p>
        </w:tc>
        <w:tc>
          <w:tcPr>
            <w:tcW w:w="2411" w:type="dxa"/>
            <w:vMerge w:val="restart"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სფეროში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019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proofErr w:type="spellStart"/>
            <w:r w:rsidRPr="002F6A64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410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8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-201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წწ ეროვნული მოხსენება მომზადებულია;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ეროვნული ანაგარიში მომზადებულია; 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6" w:type="dxa"/>
          </w:tcPr>
          <w:p w:rsidR="00F80757" w:rsidRPr="002F6A64" w:rsidRDefault="00F80757" w:rsidP="005B2C27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5B2C27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601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8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-201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წწ ეროვნული მოხსენება - 20</w:t>
            </w:r>
            <w:r>
              <w:rPr>
                <w:bCs/>
                <w:iCs/>
                <w:sz w:val="18"/>
                <w:szCs w:val="18"/>
              </w:rPr>
              <w:t>20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31 მაისი;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ეროვნული ანგარიში</w:t>
            </w:r>
            <w:r>
              <w:rPr>
                <w:bCs/>
                <w:iCs/>
                <w:sz w:val="18"/>
                <w:szCs w:val="18"/>
                <w:lang w:val="ka-GE"/>
              </w:rPr>
              <w:t>ს 90%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-20</w:t>
            </w:r>
            <w:r>
              <w:rPr>
                <w:bCs/>
                <w:iCs/>
                <w:sz w:val="18"/>
                <w:szCs w:val="18"/>
              </w:rPr>
              <w:t>2</w:t>
            </w:r>
            <w:r>
              <w:rPr>
                <w:bCs/>
                <w:iCs/>
                <w:sz w:val="18"/>
                <w:szCs w:val="18"/>
                <w:lang w:val="ka-GE"/>
              </w:rPr>
              <w:t>0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3</w:t>
            </w:r>
            <w:r>
              <w:rPr>
                <w:bCs/>
                <w:iCs/>
                <w:sz w:val="18"/>
                <w:szCs w:val="18"/>
              </w:rPr>
              <w:t>1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ka-GE"/>
              </w:rPr>
              <w:t>დეკემბერი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 w:val="restart"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მომზადებული პოლიტიკის შეფასების მთავარ ინსტრუმენტები, რომლებიც განთავსებულია სამინისტროს ვებ-გვერდზე</w:t>
            </w:r>
          </w:p>
        </w:tc>
      </w:tr>
      <w:tr w:rsidR="004D0724" w:rsidRPr="00D96DD6" w:rsidTr="00F80757">
        <w:trPr>
          <w:trHeight w:val="582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3-დოკუმენტები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წყაროს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4D0724" w:rsidRPr="007A5AAA" w:rsidTr="00F80757">
        <w:trPr>
          <w:trHeight w:val="578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2-დოკუმენტები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მოცემული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ფორმატით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წყაროების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D0724" w:rsidRPr="007A5AAA" w:rsidTr="004D0724">
        <w:trPr>
          <w:trHeight w:val="1020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1-დოკუმენტები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D96DD6" w:rsidTr="002F6A64">
        <w:trPr>
          <w:trHeight w:val="334"/>
        </w:trPr>
        <w:tc>
          <w:tcPr>
            <w:tcW w:w="356" w:type="dxa"/>
            <w:vMerge w:val="restart"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/>
                <w:bCs/>
                <w:i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411" w:type="dxa"/>
            <w:vMerge w:val="restart"/>
          </w:tcPr>
          <w:p w:rsidR="002F6A64" w:rsidRPr="002F6A64" w:rsidRDefault="002F6A64" w:rsidP="002E641E">
            <w:pPr>
              <w:rPr>
                <w:bCs/>
                <w:sz w:val="18"/>
                <w:szCs w:val="18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ინფრასტრუქტურული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მუშაობის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19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t>ნასყიდობის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410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დოკუმენტები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დამტკიცებულია, ან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4-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601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სააგენტოს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მოთხოვნისამებრ</w:t>
            </w:r>
            <w:proofErr w:type="spellEnd"/>
          </w:p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</w:p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ან სამინისტროს შიდა სისტემაში განსაზღვრული ვადების შესაბამისად</w:t>
            </w:r>
          </w:p>
        </w:tc>
        <w:tc>
          <w:tcPr>
            <w:tcW w:w="1993" w:type="dxa"/>
            <w:vMerge w:val="restart"/>
          </w:tcPr>
          <w:p w:rsidR="002F6A64" w:rsidRPr="002F6A64" w:rsidRDefault="002F6A6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გაგზავნილი კორესპონდენცია;</w:t>
            </w:r>
          </w:p>
          <w:p w:rsidR="002F6A64" w:rsidRPr="002F6A64" w:rsidRDefault="002F6A6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დამტკიცებული ბრძანება/დადგენილება</w:t>
            </w:r>
          </w:p>
        </w:tc>
      </w:tr>
      <w:tr w:rsidR="002F6A64" w:rsidRPr="007A5AAA" w:rsidTr="002F6A64">
        <w:trPr>
          <w:trHeight w:val="43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7A5AAA" w:rsidTr="002F6A64">
        <w:trPr>
          <w:trHeight w:val="31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ოდნავი ვადაგადაცილებით</w:t>
            </w:r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7A5AAA" w:rsidTr="002F6A64">
        <w:trPr>
          <w:trHeight w:val="13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7194"/>
        <w:gridCol w:w="3437"/>
      </w:tblGrid>
      <w:tr w:rsidR="000C5143" w:rsidRPr="00BE7D4B" w:rsidTr="007D01B4">
        <w:trPr>
          <w:trHeight w:val="521"/>
        </w:trPr>
        <w:tc>
          <w:tcPr>
            <w:tcW w:w="39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12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  <w:hideMark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255534" w:rsidRPr="00474676" w:rsidRDefault="00255534" w:rsidP="002E641E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:rsidR="00255534" w:rsidRPr="00474676" w:rsidRDefault="00255534" w:rsidP="002E641E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:rsidR="00255534" w:rsidRPr="00474676" w:rsidRDefault="00255534" w:rsidP="002E641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4" w:type="dxa"/>
            <w:hideMark/>
          </w:tcPr>
          <w:p w:rsidR="00255534" w:rsidRPr="00474676" w:rsidRDefault="00255534" w:rsidP="002E641E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3437" w:type="dxa"/>
            <w:hideMark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:rsidR="00255534" w:rsidRPr="00474676" w:rsidRDefault="00255534" w:rsidP="002E641E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4" w:type="dxa"/>
          </w:tcPr>
          <w:p w:rsidR="00255534" w:rsidRPr="00474676" w:rsidRDefault="00255534" w:rsidP="002E641E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:rsidR="00255534" w:rsidRPr="00474676" w:rsidRDefault="0025553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:rsidR="00255534" w:rsidRPr="00474676" w:rsidRDefault="00255534" w:rsidP="002E641E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194" w:type="dxa"/>
          </w:tcPr>
          <w:p w:rsidR="00255534" w:rsidRPr="00F42D8B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lastRenderedPageBreak/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7194" w:type="dxa"/>
          </w:tcPr>
          <w:p w:rsidR="00255534" w:rsidRPr="00F42D8B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255534" w:rsidRPr="00F42D8B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rPr>
                <w:bCs/>
                <w:sz w:val="18"/>
                <w:szCs w:val="22"/>
              </w:rPr>
            </w:pPr>
            <w:proofErr w:type="spellStart"/>
            <w:r w:rsidRPr="00474676">
              <w:rPr>
                <w:bCs/>
                <w:sz w:val="18"/>
                <w:szCs w:val="22"/>
              </w:rPr>
              <w:t>ლიდერობა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და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7194" w:type="dxa"/>
          </w:tcPr>
          <w:p w:rsidR="00255534" w:rsidRPr="00474676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55534"/>
    <w:rsid w:val="002A6C63"/>
    <w:rsid w:val="002E112C"/>
    <w:rsid w:val="002F6A64"/>
    <w:rsid w:val="00375A93"/>
    <w:rsid w:val="004D0724"/>
    <w:rsid w:val="005B2C27"/>
    <w:rsid w:val="006378EF"/>
    <w:rsid w:val="006E35B1"/>
    <w:rsid w:val="00744713"/>
    <w:rsid w:val="007D01B4"/>
    <w:rsid w:val="008A1F06"/>
    <w:rsid w:val="008E3008"/>
    <w:rsid w:val="00956EF3"/>
    <w:rsid w:val="009A22BC"/>
    <w:rsid w:val="00A164CE"/>
    <w:rsid w:val="00A57D57"/>
    <w:rsid w:val="00B10C3C"/>
    <w:rsid w:val="00BE7D4B"/>
    <w:rsid w:val="00C13090"/>
    <w:rsid w:val="00C837EB"/>
    <w:rsid w:val="00C921C0"/>
    <w:rsid w:val="00D351EC"/>
    <w:rsid w:val="00D4390F"/>
    <w:rsid w:val="00D6001D"/>
    <w:rsid w:val="00F80757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553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255534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255534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255534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553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255534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255534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255534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2020-04-27T07:36:00Z</dcterms:created>
  <dcterms:modified xsi:type="dcterms:W3CDTF">2020-04-27T07:36:00Z</dcterms:modified>
</cp:coreProperties>
</file>