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3B" w:rsidRDefault="00BA3CA1" w:rsidP="00B86111">
      <w:pPr>
        <w:spacing w:after="0" w:line="240" w:lineRule="auto"/>
        <w:jc w:val="center"/>
        <w:rPr>
          <w:rFonts w:ascii="Merriweather" w:eastAsia="Merriweather" w:hAnsi="Merriweather" w:cs="Merriweathe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სახელმწიფო ახალგაზრდული სტრატეგია 2025</w:t>
      </w:r>
    </w:p>
    <w:p w:rsidR="0089333B" w:rsidRDefault="0089333B">
      <w:pPr>
        <w:widowControl w:val="0"/>
        <w:spacing w:after="0" w:line="276" w:lineRule="auto"/>
        <w:rPr>
          <w:rFonts w:ascii="Merriweather" w:eastAsia="Merriweather" w:hAnsi="Merriweather" w:cs="Merriweather"/>
        </w:rPr>
      </w:pPr>
    </w:p>
    <w:p w:rsidR="0089333B" w:rsidRDefault="0089333B">
      <w:pPr>
        <w:widowControl w:val="0"/>
        <w:spacing w:after="0" w:line="276" w:lineRule="auto"/>
        <w:rPr>
          <w:rFonts w:ascii="Merriweather" w:eastAsia="Merriweather" w:hAnsi="Merriweather" w:cs="Merriweather"/>
        </w:rPr>
      </w:pPr>
    </w:p>
    <w:tbl>
      <w:tblPr>
        <w:tblStyle w:val="ac"/>
        <w:tblW w:w="153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7"/>
        <w:gridCol w:w="3402"/>
        <w:gridCol w:w="1544"/>
        <w:gridCol w:w="630"/>
        <w:gridCol w:w="360"/>
        <w:gridCol w:w="30"/>
        <w:gridCol w:w="1867"/>
        <w:gridCol w:w="1066"/>
        <w:gridCol w:w="2894"/>
      </w:tblGrid>
      <w:tr w:rsidR="0089333B" w:rsidTr="00B86111">
        <w:trPr>
          <w:trHeight w:val="1188"/>
        </w:trPr>
        <w:tc>
          <w:tcPr>
            <w:tcW w:w="3507" w:type="dxa"/>
            <w:shd w:val="clear" w:color="auto" w:fill="5B9BD4"/>
          </w:tcPr>
          <w:p w:rsidR="0089333B" w:rsidRDefault="00BA3CA1">
            <w:pPr>
              <w:widowControl w:val="0"/>
              <w:spacing w:before="190" w:after="0" w:line="314" w:lineRule="auto"/>
              <w:ind w:left="102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მიზანი</w:t>
            </w:r>
            <w:r>
              <w:rPr>
                <w:b/>
                <w:sz w:val="24"/>
                <w:szCs w:val="24"/>
              </w:rPr>
              <w:t xml:space="preserve"> 3:</w:t>
            </w:r>
          </w:p>
          <w:p w:rsidR="0089333B" w:rsidRDefault="00BA3CA1">
            <w:pPr>
              <w:widowControl w:val="0"/>
              <w:spacing w:after="0" w:line="291" w:lineRule="auto"/>
              <w:ind w:left="102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(GOAL 3)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76" w:type="dxa"/>
            <w:gridSpan w:val="3"/>
            <w:shd w:val="clear" w:color="auto" w:fill="DEEAF6"/>
          </w:tcPr>
          <w:p w:rsidR="0089333B" w:rsidRDefault="00BA3CA1">
            <w:pPr>
              <w:pStyle w:val="Title"/>
              <w:widowControl w:val="0"/>
              <w:spacing w:after="0" w:line="240" w:lineRule="auto"/>
              <w:ind w:left="53"/>
              <w:rPr>
                <w:b w:val="0"/>
                <w:sz w:val="24"/>
                <w:szCs w:val="24"/>
              </w:rPr>
            </w:pPr>
            <w:bookmarkStart w:id="0" w:name="_wqa92bpnyqg7" w:colFirst="0" w:colLast="0"/>
            <w:bookmarkEnd w:id="0"/>
            <w:r>
              <w:rPr>
                <w:b w:val="0"/>
                <w:sz w:val="24"/>
                <w:szCs w:val="24"/>
              </w:rPr>
              <w:t>მიზანი 3. ახალგაზრდების ჯანმრთელობა და კეთილდღეობა გაძლიერებულია</w:t>
            </w:r>
          </w:p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5B9BD4"/>
            <w:vAlign w:val="center"/>
          </w:tcPr>
          <w:p w:rsidR="0089333B" w:rsidRDefault="00BA3CA1">
            <w:pPr>
              <w:widowControl w:val="0"/>
              <w:spacing w:before="2" w:after="0" w:line="240" w:lineRule="auto"/>
              <w:ind w:left="53" w:right="294"/>
            </w:pPr>
            <w:r>
              <w:rPr>
                <w:rFonts w:ascii="Arial Unicode MS" w:eastAsia="Arial Unicode MS" w:hAnsi="Arial Unicode MS" w:cs="Arial Unicode MS"/>
                <w:b/>
              </w:rPr>
              <w:t>მდგრადი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განვითარების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მიზნებთან</w:t>
            </w:r>
            <w:r>
              <w:rPr>
                <w:b/>
              </w:rPr>
              <w:t xml:space="preserve"> (SDGs) </w:t>
            </w:r>
            <w:r>
              <w:rPr>
                <w:rFonts w:ascii="Arial Unicode MS" w:eastAsia="Arial Unicode MS" w:hAnsi="Arial Unicode MS" w:cs="Arial Unicode MS"/>
                <w:b/>
              </w:rPr>
              <w:t>კავშირი</w:t>
            </w:r>
            <w:r>
              <w:rPr>
                <w:b/>
              </w:rPr>
              <w:t>:</w:t>
            </w:r>
          </w:p>
        </w:tc>
        <w:tc>
          <w:tcPr>
            <w:tcW w:w="3960" w:type="dxa"/>
            <w:gridSpan w:val="2"/>
            <w:shd w:val="clear" w:color="auto" w:fill="DEEBF6"/>
            <w:vAlign w:val="center"/>
          </w:tcPr>
          <w:p w:rsidR="0089333B" w:rsidRDefault="00B86111">
            <w:pPr>
              <w:widowControl w:val="0"/>
              <w:spacing w:before="69" w:after="0" w:line="240" w:lineRule="auto"/>
              <w:ind w:left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მიზანი 3: ჯანსაღი ცხოვრებისა და კეთილდღეობის უზრუნველყოფა ყველა ადამიანისათვის</w:t>
            </w:r>
          </w:p>
          <w:p w:rsidR="00B86111" w:rsidRDefault="00B86111" w:rsidP="00B86111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მიზანი 5: გენდერული თანასწორობის მიღწევა და ყველა ქალისა და გოგონას შესაძლებლობის გაუმჯობესება</w:t>
            </w:r>
          </w:p>
          <w:p w:rsidR="00B86111" w:rsidRDefault="00B86111" w:rsidP="00B86111">
            <w:pPr>
              <w:widowControl w:val="0"/>
              <w:spacing w:after="0" w:line="274" w:lineRule="auto"/>
              <w:rPr>
                <w:rFonts w:ascii="Merriweather" w:eastAsia="Merriweather" w:hAnsi="Merriweather" w:cs="Merriweather"/>
              </w:rPr>
            </w:pPr>
            <w:r>
              <w:rPr>
                <w:sz w:val="20"/>
                <w:szCs w:val="20"/>
              </w:rPr>
              <w:t>მიზანი10: უთანასწორობის შემცირება ქვეყნებში და ქვეყნებს შორის</w:t>
            </w:r>
          </w:p>
        </w:tc>
      </w:tr>
      <w:tr w:rsidR="001E5D46" w:rsidTr="00B86111">
        <w:trPr>
          <w:trHeight w:val="368"/>
        </w:trPr>
        <w:tc>
          <w:tcPr>
            <w:tcW w:w="3507" w:type="dxa"/>
            <w:vMerge w:val="restart"/>
            <w:shd w:val="clear" w:color="auto" w:fill="9CC2E4"/>
            <w:vAlign w:val="center"/>
          </w:tcPr>
          <w:p w:rsidR="001E5D46" w:rsidRDefault="001E5D46">
            <w:pPr>
              <w:widowControl w:val="0"/>
              <w:spacing w:before="173" w:after="0" w:line="314" w:lineRule="auto"/>
              <w:ind w:left="102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გავლენის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ინდიკატორი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3.1:</w:t>
            </w:r>
          </w:p>
          <w:p w:rsidR="001E5D46" w:rsidRDefault="001E5D46">
            <w:pPr>
              <w:widowControl w:val="0"/>
              <w:spacing w:before="4" w:after="0" w:line="240" w:lineRule="auto"/>
              <w:ind w:left="10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(IMPACT Indicator 3.1):</w:t>
            </w:r>
          </w:p>
        </w:tc>
        <w:tc>
          <w:tcPr>
            <w:tcW w:w="3402" w:type="dxa"/>
            <w:vMerge w:val="restart"/>
            <w:shd w:val="clear" w:color="auto" w:fill="DEEAF6"/>
          </w:tcPr>
          <w:p w:rsidR="001E5D46" w:rsidRPr="004665A6" w:rsidRDefault="00B86111" w:rsidP="00B86111">
            <w:pPr>
              <w:pStyle w:val="ListParagraph"/>
              <w:widowControl w:val="0"/>
              <w:numPr>
                <w:ilvl w:val="0"/>
                <w:numId w:val="1"/>
              </w:numPr>
              <w:spacing w:before="185" w:after="0" w:line="240" w:lineRule="auto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E5D46">
              <w:rPr>
                <w:sz w:val="24"/>
                <w:szCs w:val="24"/>
                <w:lang w:val="en-US"/>
              </w:rPr>
              <w:t xml:space="preserve">1. </w:t>
            </w:r>
            <w:r w:rsidR="001E5D46" w:rsidRPr="004665A6">
              <w:rPr>
                <w:sz w:val="24"/>
                <w:szCs w:val="24"/>
                <w:lang w:val="en-US"/>
              </w:rPr>
              <w:t>15-19</w:t>
            </w:r>
            <w:r>
              <w:rPr>
                <w:sz w:val="24"/>
                <w:szCs w:val="24"/>
              </w:rPr>
              <w:t xml:space="preserve"> წლის</w:t>
            </w:r>
            <w:r w:rsidR="001E5D46" w:rsidRPr="004665A6">
              <w:rPr>
                <w:sz w:val="24"/>
                <w:szCs w:val="24"/>
                <w:lang w:val="en-US"/>
              </w:rPr>
              <w:t xml:space="preserve"> </w:t>
            </w:r>
            <w:r w:rsidR="001E5D46" w:rsidRPr="004665A6">
              <w:rPr>
                <w:sz w:val="24"/>
                <w:szCs w:val="24"/>
              </w:rPr>
              <w:t>ახალგაზრდების ავადობის ტვირთის/ ჯანმრთელობის ხელმყოფი რისკ-ფაქტორების მაჩვენებელი (</w:t>
            </w:r>
            <w:r w:rsidR="001E5D46">
              <w:t>ჯანმრთელი სიცოცხლის დაკარგული წლების  ოდენობა</w:t>
            </w:r>
            <w:r w:rsidR="001E5D46" w:rsidRPr="004665A6">
              <w:rPr>
                <w:sz w:val="24"/>
                <w:szCs w:val="24"/>
              </w:rPr>
              <w:t>)  გაუმჯობესებულია</w:t>
            </w:r>
          </w:p>
          <w:p w:rsidR="001E5D46" w:rsidRDefault="001E5D46">
            <w:pPr>
              <w:widowControl w:val="0"/>
              <w:spacing w:before="185" w:after="0" w:line="240" w:lineRule="auto"/>
              <w:ind w:left="53"/>
              <w:rPr>
                <w:sz w:val="24"/>
                <w:szCs w:val="24"/>
              </w:rPr>
            </w:pPr>
          </w:p>
          <w:p w:rsidR="001E5D46" w:rsidRDefault="00B86111" w:rsidP="00EB77B6">
            <w:pPr>
              <w:widowControl w:val="0"/>
              <w:spacing w:before="185" w:after="0" w:line="240" w:lineRule="auto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E5D46" w:rsidRPr="00B86111">
              <w:rPr>
                <w:sz w:val="24"/>
                <w:szCs w:val="24"/>
                <w:lang w:val="en-US"/>
              </w:rPr>
              <w:t xml:space="preserve">2. </w:t>
            </w:r>
            <w:r w:rsidR="00EB77B6">
              <w:rPr>
                <w:sz w:val="24"/>
                <w:szCs w:val="24"/>
                <w:lang w:val="en-US"/>
              </w:rPr>
              <w:t>20-24</w:t>
            </w:r>
            <w:r w:rsidRPr="00B86111">
              <w:rPr>
                <w:sz w:val="24"/>
                <w:szCs w:val="24"/>
              </w:rPr>
              <w:t xml:space="preserve"> წლის</w:t>
            </w:r>
            <w:r w:rsidR="001E5D46" w:rsidRPr="00B86111">
              <w:rPr>
                <w:sz w:val="24"/>
                <w:szCs w:val="24"/>
                <w:lang w:val="en-US"/>
              </w:rPr>
              <w:t xml:space="preserve"> </w:t>
            </w:r>
            <w:r w:rsidR="001E5D46" w:rsidRPr="00B86111">
              <w:rPr>
                <w:sz w:val="24"/>
                <w:szCs w:val="24"/>
              </w:rPr>
              <w:t>ახალგაზრდების ავადობის ტვირთის/ ჯანმრთელობის ხელმყოფი რისკ-ფაქტორების მაჩვენებელი (</w:t>
            </w:r>
            <w:r w:rsidR="001E5D46">
              <w:t>ჯანმრთელი სიცოცხლის დაკარგული წლების  ოდენობა</w:t>
            </w:r>
            <w:r w:rsidR="001E5D46" w:rsidRPr="00B86111">
              <w:rPr>
                <w:sz w:val="24"/>
                <w:szCs w:val="24"/>
              </w:rPr>
              <w:t>)  გაუმჯობესებულია</w:t>
            </w:r>
          </w:p>
        </w:tc>
        <w:tc>
          <w:tcPr>
            <w:tcW w:w="1544" w:type="dxa"/>
            <w:vMerge w:val="restart"/>
            <w:shd w:val="clear" w:color="auto" w:fill="9CC2E4"/>
          </w:tcPr>
          <w:p w:rsidR="001E5D46" w:rsidRDefault="001E5D46"/>
        </w:tc>
        <w:tc>
          <w:tcPr>
            <w:tcW w:w="990" w:type="dxa"/>
            <w:gridSpan w:val="2"/>
            <w:vMerge w:val="restart"/>
            <w:shd w:val="clear" w:color="auto" w:fill="9CC2E4"/>
          </w:tcPr>
          <w:p w:rsidR="001E5D46" w:rsidRDefault="001E5D46">
            <w:pPr>
              <w:widowControl w:val="0"/>
              <w:spacing w:before="153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63" w:type="dxa"/>
            <w:gridSpan w:val="3"/>
            <w:shd w:val="clear" w:color="auto" w:fill="9CC2E4"/>
          </w:tcPr>
          <w:p w:rsidR="001E5D46" w:rsidRDefault="001E5D46">
            <w:pPr>
              <w:widowControl w:val="0"/>
              <w:spacing w:before="10" w:after="0" w:line="24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4" w:type="dxa"/>
            <w:vMerge w:val="restart"/>
            <w:shd w:val="clear" w:color="auto" w:fill="9CC2E4"/>
            <w:vAlign w:val="center"/>
          </w:tcPr>
          <w:p w:rsidR="001E5D46" w:rsidRDefault="001E5D46">
            <w:pPr>
              <w:widowControl w:val="0"/>
              <w:spacing w:before="2" w:after="0" w:line="240" w:lineRule="auto"/>
              <w:ind w:right="50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(Sources of Verification):</w:t>
            </w:r>
          </w:p>
        </w:tc>
      </w:tr>
      <w:tr w:rsidR="001E5D46" w:rsidTr="00B86111">
        <w:trPr>
          <w:trHeight w:val="330"/>
        </w:trPr>
        <w:tc>
          <w:tcPr>
            <w:tcW w:w="3507" w:type="dxa"/>
            <w:vMerge/>
            <w:shd w:val="clear" w:color="auto" w:fill="9CC2E4"/>
            <w:vAlign w:val="center"/>
          </w:tcPr>
          <w:p w:rsidR="001E5D46" w:rsidRDefault="001E5D46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:rsidR="001E5D46" w:rsidRDefault="001E5D46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544" w:type="dxa"/>
            <w:vMerge/>
            <w:shd w:val="clear" w:color="auto" w:fill="9CC2E4"/>
          </w:tcPr>
          <w:p w:rsidR="001E5D46" w:rsidRDefault="001E5D46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9CC2E4"/>
          </w:tcPr>
          <w:p w:rsidR="001E5D46" w:rsidRDefault="001E5D46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9CC2E4"/>
          </w:tcPr>
          <w:p w:rsidR="001E5D46" w:rsidRDefault="001E5D46">
            <w:pPr>
              <w:widowControl w:val="0"/>
              <w:spacing w:before="2" w:after="0" w:line="23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2933" w:type="dxa"/>
            <w:gridSpan w:val="2"/>
            <w:shd w:val="clear" w:color="auto" w:fill="9CC2E4"/>
          </w:tcPr>
          <w:p w:rsidR="001E5D46" w:rsidRDefault="001E5D46">
            <w:pPr>
              <w:widowControl w:val="0"/>
              <w:spacing w:after="0" w:line="245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4" w:type="dxa"/>
            <w:vMerge/>
            <w:shd w:val="clear" w:color="auto" w:fill="9CC2E4"/>
            <w:vAlign w:val="center"/>
          </w:tcPr>
          <w:p w:rsidR="001E5D46" w:rsidRDefault="001E5D46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E5D46" w:rsidTr="00B86111">
        <w:trPr>
          <w:trHeight w:val="347"/>
        </w:trPr>
        <w:tc>
          <w:tcPr>
            <w:tcW w:w="3507" w:type="dxa"/>
            <w:vMerge/>
            <w:shd w:val="clear" w:color="auto" w:fill="9CC2E4"/>
            <w:vAlign w:val="center"/>
          </w:tcPr>
          <w:p w:rsidR="001E5D46" w:rsidRDefault="001E5D46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:rsidR="001E5D46" w:rsidRDefault="001E5D46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9CC2E4"/>
          </w:tcPr>
          <w:p w:rsidR="001E5D46" w:rsidRDefault="001E5D46" w:rsidP="001E5D46">
            <w:pPr>
              <w:widowControl w:val="0"/>
              <w:spacing w:before="52" w:after="0" w:line="240" w:lineRule="auto"/>
              <w:ind w:right="-13"/>
              <w:jc w:val="center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gridSpan w:val="2"/>
            <w:shd w:val="clear" w:color="auto" w:fill="DEEAF6"/>
          </w:tcPr>
          <w:p w:rsidR="001E5D46" w:rsidRPr="004665A6" w:rsidRDefault="001E5D46">
            <w:pPr>
              <w:widowControl w:val="0"/>
              <w:spacing w:before="10"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30" w:type="dxa"/>
            <w:shd w:val="clear" w:color="auto" w:fill="DEEAF6"/>
          </w:tcPr>
          <w:p w:rsidR="001E5D46" w:rsidRDefault="001E5D46">
            <w:pPr>
              <w:widowControl w:val="0"/>
              <w:spacing w:before="4" w:after="0" w:line="240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shd w:val="clear" w:color="auto" w:fill="DEEAF6"/>
          </w:tcPr>
          <w:p w:rsidR="001E5D46" w:rsidRDefault="001E5D46">
            <w:pPr>
              <w:widowControl w:val="0"/>
              <w:spacing w:before="1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894" w:type="dxa"/>
            <w:vMerge w:val="restart"/>
            <w:shd w:val="clear" w:color="auto" w:fill="DEEAF6"/>
          </w:tcPr>
          <w:p w:rsidR="001E5D46" w:rsidRDefault="001E5D46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</w:p>
          <w:p w:rsidR="001E5D46" w:rsidRDefault="00B86111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ავადობის ტვირთის გლობალური კვლევა</w:t>
            </w:r>
          </w:p>
          <w:p w:rsidR="00B86111" w:rsidRPr="00B86111" w:rsidRDefault="00492544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  <w:hyperlink r:id="rId7" w:history="1">
              <w:r w:rsidR="00B86111" w:rsidRPr="00BA3803">
                <w:rPr>
                  <w:rStyle w:val="Hyperlink"/>
                  <w:sz w:val="24"/>
                  <w:szCs w:val="24"/>
                </w:rPr>
                <w:t>https://vizhub.healthdata.org/sdg/</w:t>
              </w:r>
            </w:hyperlink>
            <w:r w:rsidR="00B86111">
              <w:rPr>
                <w:sz w:val="24"/>
                <w:szCs w:val="24"/>
              </w:rPr>
              <w:t xml:space="preserve"> </w:t>
            </w:r>
          </w:p>
        </w:tc>
      </w:tr>
      <w:tr w:rsidR="001E5D46" w:rsidTr="00B86111">
        <w:trPr>
          <w:trHeight w:val="1565"/>
        </w:trPr>
        <w:tc>
          <w:tcPr>
            <w:tcW w:w="3507" w:type="dxa"/>
            <w:vMerge/>
            <w:shd w:val="clear" w:color="auto" w:fill="9CC2E4"/>
            <w:vAlign w:val="center"/>
          </w:tcPr>
          <w:p w:rsidR="001E5D46" w:rsidRDefault="001E5D46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:rsidR="001E5D46" w:rsidRDefault="001E5D46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9CC2E4"/>
          </w:tcPr>
          <w:p w:rsidR="001E5D46" w:rsidRDefault="001E5D46" w:rsidP="004665A6">
            <w:pPr>
              <w:widowControl w:val="0"/>
              <w:spacing w:before="52" w:after="0" w:line="240" w:lineRule="auto"/>
              <w:ind w:right="-13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gridSpan w:val="2"/>
            <w:shd w:val="clear" w:color="auto" w:fill="DEEAF6"/>
          </w:tcPr>
          <w:p w:rsidR="001E5D46" w:rsidRDefault="001E5D46">
            <w:pPr>
              <w:widowControl w:val="0"/>
              <w:spacing w:before="10"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665A6">
              <w:rPr>
                <w:sz w:val="24"/>
                <w:szCs w:val="24"/>
                <w:lang w:val="en-US"/>
              </w:rPr>
              <w:t>10026.7</w:t>
            </w:r>
          </w:p>
        </w:tc>
        <w:tc>
          <w:tcPr>
            <w:tcW w:w="30" w:type="dxa"/>
            <w:shd w:val="clear" w:color="auto" w:fill="DEEAF6"/>
          </w:tcPr>
          <w:p w:rsidR="001E5D46" w:rsidRDefault="001E5D46">
            <w:pPr>
              <w:widowControl w:val="0"/>
              <w:spacing w:before="4" w:after="0" w:line="240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shd w:val="clear" w:color="auto" w:fill="DEEAF6"/>
          </w:tcPr>
          <w:p w:rsidR="001E5D46" w:rsidRDefault="001E5D46">
            <w:pPr>
              <w:widowControl w:val="0"/>
              <w:spacing w:before="1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DEEAF6"/>
          </w:tcPr>
          <w:p w:rsidR="001E5D46" w:rsidRDefault="001E5D46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</w:p>
        </w:tc>
      </w:tr>
      <w:tr w:rsidR="001E5D46" w:rsidTr="00B86111">
        <w:trPr>
          <w:trHeight w:val="1880"/>
        </w:trPr>
        <w:tc>
          <w:tcPr>
            <w:tcW w:w="3507" w:type="dxa"/>
            <w:vMerge/>
            <w:shd w:val="clear" w:color="auto" w:fill="9CC2E4"/>
            <w:vAlign w:val="center"/>
          </w:tcPr>
          <w:p w:rsidR="001E5D46" w:rsidRDefault="001E5D46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:rsidR="001E5D46" w:rsidRDefault="001E5D46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9CC2E4"/>
          </w:tcPr>
          <w:p w:rsidR="001E5D46" w:rsidRDefault="001E5D46" w:rsidP="004665A6">
            <w:pPr>
              <w:widowControl w:val="0"/>
              <w:spacing w:before="15" w:after="0" w:line="240" w:lineRule="auto"/>
              <w:ind w:right="-13"/>
              <w:jc w:val="center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:rsidR="001E5D46" w:rsidRDefault="001E5D46">
            <w:pPr>
              <w:widowControl w:val="0"/>
              <w:spacing w:after="0" w:line="280" w:lineRule="auto"/>
              <w:jc w:val="center"/>
              <w:rPr>
                <w:sz w:val="24"/>
                <w:szCs w:val="24"/>
              </w:rPr>
            </w:pPr>
            <w:r w:rsidRPr="001E5D46">
              <w:rPr>
                <w:sz w:val="24"/>
                <w:szCs w:val="24"/>
              </w:rPr>
              <w:t>13634.2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DEEAF6"/>
          </w:tcPr>
          <w:p w:rsidR="001E5D46" w:rsidRDefault="001E5D46">
            <w:pPr>
              <w:widowControl w:val="0"/>
              <w:spacing w:after="0" w:line="273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:rsidR="001E5D46" w:rsidRDefault="001E5D46">
            <w:pPr>
              <w:widowControl w:val="0"/>
              <w:spacing w:after="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bottom w:val="single" w:sz="4" w:space="0" w:color="auto"/>
            </w:tcBorders>
            <w:shd w:val="clear" w:color="auto" w:fill="DEEAF6"/>
          </w:tcPr>
          <w:p w:rsidR="001E5D46" w:rsidRDefault="001E5D46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tbl>
      <w:tblPr>
        <w:tblStyle w:val="ad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/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:rsidR="0089333B" w:rsidRDefault="00BA3CA1">
            <w:pPr>
              <w:widowControl w:val="0"/>
              <w:spacing w:before="18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ამოცანა</w:t>
            </w:r>
            <w:r>
              <w:rPr>
                <w:b/>
                <w:sz w:val="24"/>
                <w:szCs w:val="24"/>
              </w:rPr>
              <w:t xml:space="preserve"> 3.1:</w:t>
            </w:r>
          </w:p>
          <w:p w:rsidR="0089333B" w:rsidRDefault="00BA3CA1">
            <w:pPr>
              <w:widowControl w:val="0"/>
              <w:spacing w:before="4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(OBJECTIVE 3.1)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  <w:p w:rsidR="0089333B" w:rsidRDefault="00BA3CA1">
            <w:pPr>
              <w:pStyle w:val="Heading1"/>
              <w:widowControl w:val="0"/>
              <w:spacing w:line="240" w:lineRule="auto"/>
              <w:ind w:left="53"/>
              <w:rPr>
                <w:color w:val="000000"/>
                <w:sz w:val="24"/>
                <w:szCs w:val="24"/>
              </w:rPr>
            </w:pPr>
            <w:bookmarkStart w:id="1" w:name="_2xdx7icw8ttf" w:colFirst="0" w:colLast="0"/>
            <w:bookmarkEnd w:id="1"/>
            <w:r>
              <w:rPr>
                <w:color w:val="000000"/>
                <w:sz w:val="24"/>
                <w:szCs w:val="24"/>
              </w:rPr>
              <w:t>ამოცანა 3.1. ახალგაზრდებში ქიმიური და ქცევითი, მათ შორის აზარტულ თამაშებზე დამოკიდებულების დონის შემცირება</w:t>
            </w:r>
          </w:p>
          <w:p w:rsidR="0089333B" w:rsidRDefault="0089333B" w:rsidP="00BA3C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3.1.1:</w:t>
            </w:r>
          </w:p>
          <w:p w:rsidR="0089333B" w:rsidRDefault="00BA3CA1">
            <w:pPr>
              <w:widowControl w:val="0"/>
              <w:spacing w:after="0" w:line="241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Indicator3.1.1)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89333B" w:rsidRDefault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3.1.1 მოზარდებისა და ახალგაზრდების პროცენტული მაჩვენებელი, ვინც ყოველდღიურად ეწევა10 ღერ სიგარეტს ან მეტს. 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4" w:after="0"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2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BA3CA1">
            <w:pPr>
              <w:widowControl w:val="0"/>
              <w:spacing w:after="0" w:line="2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89333B" w:rsidP="00B86111">
            <w:pPr>
              <w:widowControl w:val="0"/>
              <w:spacing w:after="0" w:line="274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14%-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3.1.2:</w:t>
            </w:r>
          </w:p>
          <w:p w:rsidR="0089333B" w:rsidRDefault="00BA3CA1">
            <w:pPr>
              <w:widowControl w:val="0"/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3.1.2)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BA3CA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9333B" w:rsidRDefault="0089333B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</w:p>
          <w:p w:rsidR="0089333B" w:rsidRDefault="00BA3CA1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3.1.2 მოზარდებსა და ახალგაზრდებში გადამეტებული სმის (იმ ახალგაზრდების პროცენტული რაოდენობა, ვინც დაადასტურა ზედიზედ 5 ან მეტი ჭიქის დალევა ბოლო 30 დღის განმავლობაში) მაჩვენებელი</w:t>
            </w:r>
          </w:p>
          <w:p w:rsidR="0089333B" w:rsidRDefault="0089333B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</w:p>
          <w:p w:rsidR="0089333B" w:rsidRDefault="00BA3CA1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3.1.3 </w:t>
            </w:r>
            <w:r>
              <w:rPr>
                <w:sz w:val="20"/>
                <w:szCs w:val="20"/>
              </w:rPr>
              <w:t>მოზარდებისა და ახალგაზრდების პროცენტული მაჩვენებელი, ვინც მოიხმარა მარიხუანა ბოლო 30 დღის განმავლობაში</w:t>
            </w:r>
          </w:p>
          <w:p w:rsidR="0089333B" w:rsidRDefault="0089333B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86111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86111" w:rsidRDefault="00B86111" w:rsidP="00B8611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B86111" w:rsidRDefault="00B86111" w:rsidP="00B8611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B86111" w:rsidRDefault="00B86111" w:rsidP="00B8611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B86111" w:rsidRDefault="00B86111" w:rsidP="00B8611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B86111" w:rsidRDefault="00B86111" w:rsidP="00B8611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545" w:type="dxa"/>
            <w:shd w:val="clear" w:color="auto" w:fill="E1EED9"/>
          </w:tcPr>
          <w:p w:rsidR="00B86111" w:rsidRDefault="00B86111" w:rsidP="00B86111">
            <w:pPr>
              <w:widowControl w:val="0"/>
              <w:spacing w:after="0" w:line="283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B86111" w:rsidRDefault="00B86111" w:rsidP="00B86111">
            <w:pPr>
              <w:widowControl w:val="0"/>
              <w:spacing w:after="0" w:line="29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:rsidR="00B86111" w:rsidRPr="00B86111" w:rsidRDefault="00B86111" w:rsidP="00B86111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ახალგაზრდობის ინდექსი. </w:t>
            </w:r>
            <w:r w:rsidRPr="00B86111">
              <w:rPr>
                <w:sz w:val="19"/>
                <w:szCs w:val="19"/>
              </w:rPr>
              <w:t xml:space="preserve">ნარკოტიკის მოხმარებისა და სხვა პრობლემური ქცევების რისკ და დამცავი ფაქტორების კვლევა საქართველოს მოზარდებსა და ახალგაზრდებში. 2019 წ. </w:t>
            </w:r>
          </w:p>
        </w:tc>
      </w:tr>
      <w:tr w:rsidR="00B86111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86111" w:rsidRDefault="00B86111" w:rsidP="00B8611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B86111" w:rsidRDefault="00B86111" w:rsidP="00B8611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B86111" w:rsidRDefault="00B86111" w:rsidP="00B8611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B86111" w:rsidRDefault="00B86111" w:rsidP="00B8611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B86111" w:rsidRDefault="00B86111" w:rsidP="00B86111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36.3%</w:t>
            </w:r>
          </w:p>
          <w:p w:rsidR="00B86111" w:rsidRDefault="00B86111" w:rsidP="00B86111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  <w:p w:rsidR="00B86111" w:rsidRDefault="00B86111" w:rsidP="00B86111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  <w:p w:rsidR="00B86111" w:rsidRDefault="00B86111" w:rsidP="00B86111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15.7%</w:t>
            </w:r>
          </w:p>
        </w:tc>
        <w:tc>
          <w:tcPr>
            <w:tcW w:w="1545" w:type="dxa"/>
            <w:shd w:val="clear" w:color="auto" w:fill="E1EED9"/>
          </w:tcPr>
          <w:p w:rsidR="00B86111" w:rsidRDefault="00B86111" w:rsidP="00B86111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B86111" w:rsidRDefault="00B86111" w:rsidP="00B86111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B86111" w:rsidRDefault="00B86111" w:rsidP="00B8611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tbl>
      <w:tblPr>
        <w:tblStyle w:val="ae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050"/>
        <w:gridCol w:w="210"/>
        <w:gridCol w:w="1140"/>
        <w:gridCol w:w="135"/>
        <w:gridCol w:w="945"/>
        <w:gridCol w:w="15"/>
        <w:gridCol w:w="120"/>
        <w:gridCol w:w="1455"/>
        <w:gridCol w:w="1515"/>
        <w:gridCol w:w="2790"/>
      </w:tblGrid>
      <w:tr w:rsidR="0089333B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/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:rsidR="0089333B" w:rsidRDefault="00BA3CA1">
            <w:pPr>
              <w:widowControl w:val="0"/>
              <w:spacing w:before="18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ამოცანა</w:t>
            </w:r>
            <w:r>
              <w:rPr>
                <w:b/>
                <w:sz w:val="24"/>
                <w:szCs w:val="24"/>
              </w:rPr>
              <w:t xml:space="preserve"> 3.2:</w:t>
            </w:r>
          </w:p>
          <w:p w:rsidR="0089333B" w:rsidRDefault="00BA3CA1">
            <w:pPr>
              <w:widowControl w:val="0"/>
              <w:spacing w:before="4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(OBJECTIVE 3.2)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10"/>
            <w:shd w:val="clear" w:color="auto" w:fill="E1EED9"/>
          </w:tcPr>
          <w:p w:rsidR="0089333B" w:rsidRDefault="0089333B">
            <w:pPr>
              <w:widowControl w:val="0"/>
              <w:spacing w:before="6" w:after="0" w:line="240" w:lineRule="auto"/>
              <w:rPr>
                <w:sz w:val="31"/>
                <w:szCs w:val="31"/>
              </w:rPr>
            </w:pPr>
          </w:p>
          <w:p w:rsidR="0089333B" w:rsidRDefault="00BA3CA1">
            <w:pPr>
              <w:pStyle w:val="Heading1"/>
              <w:widowControl w:val="0"/>
              <w:spacing w:line="240" w:lineRule="auto"/>
              <w:ind w:left="53"/>
              <w:rPr>
                <w:color w:val="000000"/>
                <w:sz w:val="24"/>
                <w:szCs w:val="24"/>
              </w:rPr>
            </w:pPr>
            <w:bookmarkStart w:id="2" w:name="_hkkjd3s4j0yh" w:colFirst="0" w:colLast="0"/>
            <w:bookmarkEnd w:id="2"/>
            <w:r>
              <w:rPr>
                <w:color w:val="000000"/>
                <w:sz w:val="24"/>
                <w:szCs w:val="24"/>
              </w:rPr>
              <w:t>ამოცანა 3.2. ახალგაზრდებში რეპროდუქციული განათლების შესახებ ცნობიერების ამაღლება</w:t>
            </w:r>
          </w:p>
          <w:p w:rsidR="0089333B" w:rsidRDefault="0089333B">
            <w:pPr>
              <w:widowControl w:val="0"/>
              <w:spacing w:after="0" w:line="291" w:lineRule="auto"/>
              <w:ind w:left="53"/>
            </w:pPr>
          </w:p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</w:tc>
      </w:tr>
      <w:tr w:rsidR="0089333B" w:rsidTr="008D3D86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3.2.1:</w:t>
            </w:r>
          </w:p>
          <w:p w:rsidR="0089333B" w:rsidRDefault="00BA3CA1">
            <w:pPr>
              <w:widowControl w:val="0"/>
              <w:spacing w:after="0" w:line="241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3.2.1)</w:t>
            </w:r>
          </w:p>
        </w:tc>
        <w:tc>
          <w:tcPr>
            <w:tcW w:w="4260" w:type="dxa"/>
            <w:gridSpan w:val="2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89333B" w:rsidRDefault="0089333B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</w:p>
          <w:p w:rsidR="0089333B" w:rsidRDefault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ახალგაზრდებში აივ/შიდსის გავრცელება შემცირებულია.</w:t>
            </w:r>
          </w:p>
          <w:p w:rsidR="0089333B" w:rsidRDefault="0089333B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8D08D"/>
          </w:tcPr>
          <w:p w:rsidR="0089333B" w:rsidRDefault="0089333B"/>
        </w:tc>
        <w:tc>
          <w:tcPr>
            <w:tcW w:w="1080" w:type="dxa"/>
            <w:gridSpan w:val="3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70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7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(Sources of Verification):</w:t>
            </w:r>
          </w:p>
        </w:tc>
      </w:tr>
      <w:tr w:rsidR="00BA3CA1" w:rsidTr="008D3D86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3CA1" w:rsidRDefault="00BA3CA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BA3CA1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BA3CA1" w:rsidRDefault="00BA3CA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8D08D"/>
          </w:tcPr>
          <w:p w:rsidR="00BA3CA1" w:rsidRDefault="00BA3CA1"/>
        </w:tc>
        <w:tc>
          <w:tcPr>
            <w:tcW w:w="1080" w:type="dxa"/>
            <w:gridSpan w:val="3"/>
            <w:vMerge/>
            <w:shd w:val="clear" w:color="auto" w:fill="A8D08D"/>
          </w:tcPr>
          <w:p w:rsidR="00BA3CA1" w:rsidRDefault="00BA3CA1">
            <w:pPr>
              <w:widowControl w:val="0"/>
              <w:spacing w:before="147" w:after="0" w:line="240" w:lineRule="auto"/>
              <w:ind w:left="63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8D08D"/>
          </w:tcPr>
          <w:p w:rsidR="00BA3CA1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8D08D"/>
          </w:tcPr>
          <w:p w:rsidR="00BA3CA1" w:rsidRDefault="00BA3CA1">
            <w:pPr>
              <w:widowControl w:val="0"/>
              <w:spacing w:before="2" w:after="0" w:line="240" w:lineRule="auto"/>
              <w:ind w:left="57" w:right="43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89333B" w:rsidTr="008D3D86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515" w:type="dxa"/>
            <w:shd w:val="clear" w:color="auto" w:fill="A8D08D"/>
          </w:tcPr>
          <w:p w:rsidR="0089333B" w:rsidRDefault="00BA3CA1">
            <w:pPr>
              <w:widowControl w:val="0"/>
              <w:spacing w:before="4" w:after="0"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7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 w:rsidTr="008D3D86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1080" w:type="dxa"/>
            <w:gridSpan w:val="3"/>
            <w:shd w:val="clear" w:color="auto" w:fill="E1EED9"/>
          </w:tcPr>
          <w:p w:rsidR="0089333B" w:rsidRDefault="00BA3CA1" w:rsidP="00B8611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86111">
              <w:rPr>
                <w:sz w:val="20"/>
                <w:szCs w:val="20"/>
              </w:rPr>
              <w:t>18</w:t>
            </w:r>
          </w:p>
        </w:tc>
        <w:tc>
          <w:tcPr>
            <w:tcW w:w="1455" w:type="dxa"/>
            <w:shd w:val="clear" w:color="auto" w:fill="E1EED9"/>
          </w:tcPr>
          <w:p w:rsidR="0089333B" w:rsidRDefault="0089333B">
            <w:pPr>
              <w:widowControl w:val="0"/>
              <w:spacing w:after="0" w:line="282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1EED9"/>
          </w:tcPr>
          <w:p w:rsidR="0089333B" w:rsidRDefault="00BA3CA1">
            <w:pPr>
              <w:widowControl w:val="0"/>
              <w:spacing w:after="0" w:line="2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790" w:type="dxa"/>
            <w:vMerge w:val="restart"/>
            <w:shd w:val="clear" w:color="auto" w:fill="E1EED9"/>
          </w:tcPr>
          <w:p w:rsidR="0089333B" w:rsidRDefault="00B86111" w:rsidP="00B86111">
            <w:pPr>
              <w:widowControl w:val="0"/>
              <w:spacing w:after="0" w:line="2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ახალგაზრდობის ინდექსი. დკსჯეც</w:t>
            </w:r>
          </w:p>
        </w:tc>
      </w:tr>
      <w:tr w:rsidR="0089333B" w:rsidTr="008D3D86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1080" w:type="dxa"/>
            <w:gridSpan w:val="3"/>
            <w:shd w:val="clear" w:color="auto" w:fill="E1EED9"/>
          </w:tcPr>
          <w:p w:rsidR="0089333B" w:rsidRDefault="00B8611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25.4%</w:t>
            </w:r>
          </w:p>
        </w:tc>
        <w:tc>
          <w:tcPr>
            <w:tcW w:w="145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 w:rsidTr="008D3D86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3.2.2:</w:t>
            </w:r>
          </w:p>
          <w:p w:rsidR="0089333B" w:rsidRDefault="00BA3CA1">
            <w:pPr>
              <w:widowControl w:val="0"/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3.2.2)</w:t>
            </w:r>
          </w:p>
        </w:tc>
        <w:tc>
          <w:tcPr>
            <w:tcW w:w="4260" w:type="dxa"/>
            <w:gridSpan w:val="2"/>
            <w:vMerge w:val="restart"/>
            <w:shd w:val="clear" w:color="auto" w:fill="E1EED9"/>
          </w:tcPr>
          <w:p w:rsidR="00BA3CA1" w:rsidRDefault="00BA3CA1" w:rsidP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ახალგაზრდებში სიფილისი გავრცელება შემცირებულია.</w:t>
            </w:r>
          </w:p>
          <w:p w:rsidR="0089333B" w:rsidRDefault="00893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8D08D"/>
          </w:tcPr>
          <w:p w:rsidR="0089333B" w:rsidRDefault="0089333B"/>
        </w:tc>
        <w:tc>
          <w:tcPr>
            <w:tcW w:w="1080" w:type="dxa"/>
            <w:gridSpan w:val="3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70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7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 w:rsidTr="008D3D86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515" w:type="dxa"/>
            <w:shd w:val="clear" w:color="auto" w:fill="A8D08D"/>
          </w:tcPr>
          <w:p w:rsidR="0089333B" w:rsidRDefault="00BA3CA1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7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 w:rsidTr="008D3D86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1080" w:type="dxa"/>
            <w:gridSpan w:val="3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E1EED9"/>
          </w:tcPr>
          <w:p w:rsidR="0089333B" w:rsidRDefault="0089333B">
            <w:pPr>
              <w:widowControl w:val="0"/>
              <w:spacing w:after="0" w:line="283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1EED9"/>
          </w:tcPr>
          <w:p w:rsidR="0089333B" w:rsidRDefault="0089333B">
            <w:pPr>
              <w:widowControl w:val="0"/>
              <w:spacing w:after="0" w:line="29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shd w:val="clear" w:color="auto" w:fill="E1EED9"/>
          </w:tcPr>
          <w:p w:rsidR="0089333B" w:rsidRDefault="00B86111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ახალგაზრდობის ინდექსი. დკსჯეც</w:t>
            </w:r>
          </w:p>
          <w:p w:rsidR="0089333B" w:rsidRDefault="0089333B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</w:p>
        </w:tc>
      </w:tr>
      <w:tr w:rsidR="0089333B" w:rsidTr="008D3D86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1080" w:type="dxa"/>
            <w:gridSpan w:val="3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A3CA1" w:rsidTr="00BA3CA1">
        <w:trPr>
          <w:trHeight w:val="300"/>
        </w:trPr>
        <w:tc>
          <w:tcPr>
            <w:tcW w:w="1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A3CA1" w:rsidRDefault="00BA3CA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BA3CA1" w:rsidRDefault="00BA3CA1" w:rsidP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3.2.1:</w:t>
            </w:r>
          </w:p>
          <w:p w:rsidR="00BA3CA1" w:rsidRDefault="00BA3CA1" w:rsidP="00BA3CA1">
            <w:pPr>
              <w:widowControl w:val="0"/>
              <w:spacing w:before="2" w:after="0" w:line="302" w:lineRule="auto"/>
              <w:ind w:left="10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(OUTCOME Indicator 3.2.1)</w:t>
            </w:r>
          </w:p>
        </w:tc>
        <w:tc>
          <w:tcPr>
            <w:tcW w:w="4050" w:type="dxa"/>
            <w:vMerge w:val="restart"/>
            <w:tcBorders>
              <w:right w:val="single" w:sz="4" w:space="0" w:color="auto"/>
            </w:tcBorders>
            <w:shd w:val="clear" w:color="auto" w:fill="E1EED9"/>
          </w:tcPr>
          <w:p w:rsidR="00BA3CA1" w:rsidRDefault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ახალგაზრდებში ოჯახის დაგეგმვის დაუკმაყოფილებელი მოთხოვნა შემცირებულია</w:t>
            </w: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31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Pr="00BA3CA1" w:rsidRDefault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სამიზნე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before="2" w:after="0" w:line="240" w:lineRule="auto"/>
              <w:ind w:left="57" w:right="43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(Sources of Verification):</w:t>
            </w:r>
          </w:p>
        </w:tc>
      </w:tr>
      <w:tr w:rsidR="00BA3CA1" w:rsidTr="00BA3CA1">
        <w:trPr>
          <w:trHeight w:val="233"/>
        </w:trPr>
        <w:tc>
          <w:tcPr>
            <w:tcW w:w="10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BA3CA1" w:rsidRDefault="00BA3CA1" w:rsidP="00BA3CA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BA3CA1" w:rsidRDefault="00BA3CA1" w:rsidP="00BA3CA1">
            <w:pPr>
              <w:widowControl w:val="0"/>
              <w:spacing w:before="170" w:after="0" w:line="240" w:lineRule="auto"/>
              <w:ind w:left="100" w:right="563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050" w:type="dxa"/>
            <w:vMerge/>
            <w:tcBorders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  <w:tr w:rsidR="00BA3CA1" w:rsidTr="00BA3CA1">
        <w:trPr>
          <w:trHeight w:val="870"/>
        </w:trPr>
        <w:tc>
          <w:tcPr>
            <w:tcW w:w="105" w:type="dxa"/>
            <w:vMerge/>
            <w:tcBorders>
              <w:left w:val="nil"/>
              <w:right w:val="single" w:sz="4" w:space="0" w:color="000000"/>
            </w:tcBorders>
          </w:tcPr>
          <w:p w:rsidR="00BA3CA1" w:rsidRDefault="00BA3CA1" w:rsidP="00BA3CA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BA3CA1" w:rsidRDefault="00BA3CA1" w:rsidP="00BA3CA1">
            <w:pPr>
              <w:widowControl w:val="0"/>
              <w:spacing w:before="170" w:after="0" w:line="240" w:lineRule="auto"/>
              <w:ind w:left="100" w:right="563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050" w:type="dxa"/>
            <w:vMerge/>
            <w:tcBorders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8611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ED9"/>
          </w:tcPr>
          <w:p w:rsidR="00BA3CA1" w:rsidRDefault="00B86111" w:rsidP="00B8611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 w:rsidRPr="00B86111">
              <w:rPr>
                <w:sz w:val="20"/>
                <w:szCs w:val="20"/>
              </w:rPr>
              <w:t>მულტიკლასტერული კვლევა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A3CA1" w:rsidTr="0090330E">
        <w:trPr>
          <w:trHeight w:val="450"/>
        </w:trPr>
        <w:tc>
          <w:tcPr>
            <w:tcW w:w="105" w:type="dxa"/>
            <w:vMerge/>
            <w:tcBorders>
              <w:left w:val="nil"/>
              <w:right w:val="single" w:sz="4" w:space="0" w:color="000000"/>
            </w:tcBorders>
          </w:tcPr>
          <w:p w:rsidR="00BA3CA1" w:rsidRDefault="00BA3CA1" w:rsidP="00BA3CA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BA3CA1" w:rsidRDefault="00BA3CA1" w:rsidP="00BA3CA1">
            <w:pPr>
              <w:widowControl w:val="0"/>
              <w:spacing w:before="170" w:after="0" w:line="240" w:lineRule="auto"/>
              <w:ind w:left="100" w:right="563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050" w:type="dxa"/>
            <w:vMerge/>
            <w:tcBorders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8611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23,4%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</w:tcBorders>
            <w:shd w:val="clear" w:color="auto" w:fill="E1EED9"/>
          </w:tcPr>
          <w:p w:rsidR="00BA3CA1" w:rsidRDefault="00BA3CA1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  <w:tr w:rsidR="0090330E" w:rsidTr="00BA3CA1">
        <w:trPr>
          <w:trHeight w:val="450"/>
        </w:trPr>
        <w:tc>
          <w:tcPr>
            <w:tcW w:w="105" w:type="dxa"/>
            <w:tcBorders>
              <w:left w:val="nil"/>
              <w:bottom w:val="nil"/>
              <w:right w:val="single" w:sz="4" w:space="0" w:color="000000"/>
            </w:tcBorders>
          </w:tcPr>
          <w:p w:rsidR="0090330E" w:rsidRDefault="0090330E" w:rsidP="00BA3CA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:rsidR="0090330E" w:rsidRDefault="0090330E" w:rsidP="00BA3CA1">
            <w:pPr>
              <w:widowControl w:val="0"/>
              <w:spacing w:before="170" w:after="0" w:line="240" w:lineRule="auto"/>
              <w:ind w:left="100" w:right="563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რისკი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E1EED9"/>
          </w:tcPr>
          <w:p w:rsidR="0090330E" w:rsidRDefault="0090330E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90330E" w:rsidRDefault="0090330E" w:rsidP="00BA3CA1">
            <w:pPr>
              <w:widowControl w:val="0"/>
              <w:spacing w:before="1" w:after="0" w:line="240" w:lineRule="auto"/>
              <w:ind w:right="-2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90330E" w:rsidRDefault="0090330E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90330E" w:rsidRDefault="0090330E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90330E" w:rsidRDefault="0090330E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E1EED9"/>
          </w:tcPr>
          <w:p w:rsidR="0090330E" w:rsidRDefault="0090330E" w:rsidP="00BA3CA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</w:tbl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tbl>
      <w:tblPr>
        <w:tblStyle w:val="af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/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:rsidR="0089333B" w:rsidRDefault="00BA3CA1">
            <w:pPr>
              <w:widowControl w:val="0"/>
              <w:spacing w:before="18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ამოცანა</w:t>
            </w:r>
            <w:r>
              <w:rPr>
                <w:b/>
                <w:sz w:val="24"/>
                <w:szCs w:val="24"/>
              </w:rPr>
              <w:t xml:space="preserve"> 3.3:</w:t>
            </w:r>
          </w:p>
          <w:p w:rsidR="0089333B" w:rsidRDefault="00BA3CA1">
            <w:pPr>
              <w:widowControl w:val="0"/>
              <w:spacing w:before="4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(OBJECTIVE 3.3)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89333B">
            <w:pPr>
              <w:widowControl w:val="0"/>
              <w:spacing w:before="6" w:after="0" w:line="240" w:lineRule="auto"/>
              <w:rPr>
                <w:sz w:val="31"/>
                <w:szCs w:val="31"/>
              </w:rPr>
            </w:pPr>
          </w:p>
          <w:p w:rsidR="0089333B" w:rsidRDefault="00BA3CA1">
            <w:pPr>
              <w:pStyle w:val="Heading1"/>
              <w:widowControl w:val="0"/>
              <w:spacing w:line="240" w:lineRule="auto"/>
              <w:ind w:left="53"/>
              <w:rPr>
                <w:color w:val="000000"/>
                <w:sz w:val="24"/>
                <w:szCs w:val="24"/>
              </w:rPr>
            </w:pPr>
            <w:bookmarkStart w:id="3" w:name="_5kimr8ytgrph" w:colFirst="0" w:colLast="0"/>
            <w:bookmarkEnd w:id="3"/>
            <w:r>
              <w:rPr>
                <w:color w:val="000000"/>
                <w:sz w:val="24"/>
                <w:szCs w:val="24"/>
              </w:rPr>
              <w:t>ამოცანა 3.3. ბავშვთა/ადრეული ქორწინებებისა და მოზარდთა ორსულობის შემცირება</w:t>
            </w:r>
          </w:p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</w:tc>
      </w:tr>
      <w:tr w:rsidR="0089333B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3.3.1:</w:t>
            </w:r>
          </w:p>
          <w:p w:rsidR="0089333B" w:rsidRDefault="00BA3CA1">
            <w:pPr>
              <w:widowControl w:val="0"/>
              <w:spacing w:after="0" w:line="241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3.3.1)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89333B" w:rsidRDefault="0089333B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</w:p>
          <w:p w:rsidR="00BA3CA1" w:rsidRDefault="00BA3CA1" w:rsidP="00BA3CA1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</w:p>
          <w:p w:rsidR="0089333B" w:rsidRDefault="00BA3CA1" w:rsidP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ახალგაზრდების წვდომა მათდამი მეგობრულ რეპროდუქციული ჯანმრთელობის სერვისებზე გაუმჯობესებულია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4" w:after="0"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2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BA3CA1">
            <w:pPr>
              <w:widowControl w:val="0"/>
              <w:spacing w:after="0" w:line="2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B86111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ჯანმრთელობის სამინისტრო</w:t>
            </w:r>
          </w:p>
          <w:p w:rsidR="0089333B" w:rsidRDefault="0089333B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8611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3.3.2:</w:t>
            </w:r>
          </w:p>
          <w:p w:rsidR="0089333B" w:rsidRDefault="00BA3CA1">
            <w:pPr>
              <w:widowControl w:val="0"/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3.3.2)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BA3CA1" w:rsidRDefault="00BA3CA1" w:rsidP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bookmarkStart w:id="4" w:name="_GoBack"/>
            <w:r>
              <w:rPr>
                <w:sz w:val="20"/>
                <w:szCs w:val="20"/>
              </w:rPr>
              <w:t>ბავშვთა/ადრეული ქორწინების წინააღმდეგ არსებული კანონის აღსრულება გამკაცრებულია</w:t>
            </w:r>
          </w:p>
          <w:bookmarkEnd w:id="4"/>
          <w:p w:rsidR="0089333B" w:rsidRDefault="0089333B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3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89333B" w:rsidP="00B86111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3.3.3:</w:t>
            </w:r>
          </w:p>
          <w:p w:rsidR="0089333B" w:rsidRDefault="00BA3CA1">
            <w:pPr>
              <w:widowControl w:val="0"/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3.3.3)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89333B" w:rsidRDefault="00BA3CA1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იძულებითი ადრეული ქორწინების მაჩვენებელი შემცირებულია</w:t>
            </w:r>
          </w:p>
          <w:p w:rsidR="0089333B" w:rsidRDefault="0089333B" w:rsidP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shd w:val="clear" w:color="auto" w:fill="A8D08D"/>
          </w:tcPr>
          <w:p w:rsidR="0089333B" w:rsidRDefault="00BA3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57" w:right="43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before="1" w:after="0" w:line="240" w:lineRule="auto"/>
              <w:ind w:right="-2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B86111" w:rsidP="00B86111">
            <w:pPr>
              <w:widowControl w:val="0"/>
              <w:spacing w:after="0" w:line="274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შსს</w:t>
            </w:r>
          </w:p>
        </w:tc>
      </w:tr>
      <w:tr w:rsidR="0089333B">
        <w:trPr>
          <w:trHeight w:val="302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3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315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2" w:after="0" w:line="302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რისკი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</w:tbl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tbl>
      <w:tblPr>
        <w:tblStyle w:val="af0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/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:rsidR="0089333B" w:rsidRDefault="00BA3CA1">
            <w:pPr>
              <w:widowControl w:val="0"/>
              <w:spacing w:before="18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ამოცანა</w:t>
            </w:r>
            <w:r>
              <w:rPr>
                <w:b/>
                <w:sz w:val="24"/>
                <w:szCs w:val="24"/>
              </w:rPr>
              <w:t xml:space="preserve"> 3.4:</w:t>
            </w:r>
          </w:p>
          <w:p w:rsidR="0089333B" w:rsidRDefault="00BA3CA1">
            <w:pPr>
              <w:widowControl w:val="0"/>
              <w:spacing w:before="4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(OBJECTIVE 3.4)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BA3CA1">
            <w:pPr>
              <w:pStyle w:val="Heading1"/>
              <w:widowControl w:val="0"/>
              <w:spacing w:line="240" w:lineRule="auto"/>
              <w:ind w:left="53"/>
              <w:rPr>
                <w:sz w:val="24"/>
                <w:szCs w:val="24"/>
              </w:rPr>
            </w:pPr>
            <w:bookmarkStart w:id="5" w:name="_48apuka3g1ig" w:colFirst="0" w:colLast="0"/>
            <w:bookmarkEnd w:id="5"/>
            <w:r>
              <w:rPr>
                <w:color w:val="000000"/>
                <w:sz w:val="24"/>
                <w:szCs w:val="24"/>
              </w:rPr>
              <w:t>ამოცანა 3.4. მოზარდებისა და ახალგაზრდების ფსიქიკური ჯანმრთელობისა და ემოციური კეთილდღეობის გაუმჯობესება</w:t>
            </w:r>
          </w:p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</w:tc>
      </w:tr>
      <w:tr w:rsidR="0089333B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3.4.1:</w:t>
            </w:r>
          </w:p>
          <w:p w:rsidR="0089333B" w:rsidRDefault="00BA3CA1">
            <w:pPr>
              <w:widowControl w:val="0"/>
              <w:spacing w:after="0" w:line="241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3.4.1)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ind w:left="141"/>
              <w:rPr>
                <w:sz w:val="20"/>
                <w:szCs w:val="20"/>
              </w:rPr>
            </w:pPr>
          </w:p>
          <w:p w:rsidR="0089333B" w:rsidRDefault="00BA3CA1">
            <w:pPr>
              <w:widowControl w:val="0"/>
              <w:spacing w:after="0" w:line="240" w:lineRule="auto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3.4.1 სუიციდის (სუიციდური მცდელობები და განხორციელებული სუიციდი) დონე ახალგაზრდებში, 100,000 სულ მოსახლეზე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4" w:after="0"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2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BA3CA1">
            <w:pPr>
              <w:widowControl w:val="0"/>
              <w:spacing w:after="0" w:line="2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</w:p>
          <w:p w:rsidR="0089333B" w:rsidRDefault="00B86111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შსს</w:t>
            </w: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 w:rsidP="00B8611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3.4.2:</w:t>
            </w:r>
          </w:p>
          <w:p w:rsidR="0089333B" w:rsidRDefault="00BA3CA1">
            <w:pPr>
              <w:widowControl w:val="0"/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3.4.2)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ind w:left="141"/>
              <w:rPr>
                <w:sz w:val="20"/>
                <w:szCs w:val="20"/>
              </w:rPr>
            </w:pPr>
          </w:p>
          <w:p w:rsidR="0089333B" w:rsidRDefault="00BA3CA1">
            <w:pPr>
              <w:widowControl w:val="0"/>
              <w:spacing w:before="1" w:after="0" w:line="240" w:lineRule="auto"/>
              <w:ind w:left="1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3.4.2 ფსიქიკური ჯანმრთელობის პოზიტიურად თვითშეფასების მაჩვენებელი (მოზარდთა / ახალგაზრდების წილი, რომლებიც საკუთარ ფსიქიკურ ჯანმრთელობას აფასებენ, როგორც „ძალიან კარგს“ ან „კარგს“)</w:t>
            </w:r>
          </w:p>
          <w:p w:rsidR="0089333B" w:rsidRDefault="00BA3CA1">
            <w:pPr>
              <w:widowControl w:val="0"/>
              <w:spacing w:before="240" w:after="240" w:line="240" w:lineRule="auto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3.4.3 </w:t>
            </w:r>
            <w:r>
              <w:rPr>
                <w:sz w:val="19"/>
                <w:szCs w:val="19"/>
              </w:rPr>
              <w:t>ცხოვრებით კმაყოფილების მაჩვენებელი (მოზარდების / ახალგაზრდების წილი, რომლებიც აცხადებენ, რომ არიან „კმაყოფილი“ ან „ძალიან კმაყოფილი ” საკუთარი ცხოვრებით)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3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B86111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ახალგაზრდების ფსიქიკური ჯანმრთელობისა და ემოციური კეთილდღეობის კვლევა</w:t>
            </w:r>
          </w:p>
          <w:p w:rsidR="0089333B" w:rsidRDefault="0089333B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8611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უნდა დადგინდეს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315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2" w:after="0" w:line="302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რისკი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</w:tbl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tbl>
      <w:tblPr>
        <w:tblStyle w:val="af1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45"/>
        <w:gridCol w:w="15"/>
        <w:gridCol w:w="1260"/>
        <w:gridCol w:w="15"/>
        <w:gridCol w:w="990"/>
        <w:gridCol w:w="45"/>
        <w:gridCol w:w="1455"/>
        <w:gridCol w:w="45"/>
        <w:gridCol w:w="1395"/>
        <w:gridCol w:w="15"/>
        <w:gridCol w:w="2895"/>
      </w:tblGrid>
      <w:tr w:rsidR="0089333B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/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:rsidR="0089333B" w:rsidRDefault="00BA3CA1">
            <w:pPr>
              <w:widowControl w:val="0"/>
              <w:spacing w:before="18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ამოცანა</w:t>
            </w:r>
            <w:r>
              <w:rPr>
                <w:b/>
                <w:sz w:val="24"/>
                <w:szCs w:val="24"/>
              </w:rPr>
              <w:t xml:space="preserve"> 3.5:</w:t>
            </w:r>
          </w:p>
          <w:p w:rsidR="0089333B" w:rsidRDefault="00BA3CA1">
            <w:pPr>
              <w:widowControl w:val="0"/>
              <w:spacing w:before="4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(OBJECTIVE 3.5)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11"/>
            <w:shd w:val="clear" w:color="auto" w:fill="E1EED9"/>
          </w:tcPr>
          <w:p w:rsidR="0089333B" w:rsidRDefault="00BA3CA1">
            <w:pPr>
              <w:pStyle w:val="Heading1"/>
              <w:widowControl w:val="0"/>
              <w:spacing w:line="240" w:lineRule="auto"/>
              <w:ind w:left="53"/>
              <w:rPr>
                <w:color w:val="000000"/>
                <w:sz w:val="24"/>
                <w:szCs w:val="24"/>
              </w:rPr>
            </w:pPr>
            <w:bookmarkStart w:id="6" w:name="_8k87h8n8dvk3" w:colFirst="0" w:colLast="0"/>
            <w:bookmarkEnd w:id="6"/>
            <w:r>
              <w:rPr>
                <w:color w:val="000000"/>
                <w:sz w:val="24"/>
                <w:szCs w:val="24"/>
              </w:rPr>
              <w:t>ამოცანა 3.5. ახალგაზრდების მიმართ ძალადობისა და დისკრიმინაციის შემცირება</w:t>
            </w:r>
          </w:p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</w:tc>
      </w:tr>
      <w:tr w:rsidR="0089333B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3.5.1:</w:t>
            </w:r>
          </w:p>
          <w:p w:rsidR="0089333B" w:rsidRDefault="00BA3CA1">
            <w:pPr>
              <w:widowControl w:val="0"/>
              <w:spacing w:after="0" w:line="241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3.5.1)</w:t>
            </w:r>
          </w:p>
        </w:tc>
        <w:tc>
          <w:tcPr>
            <w:tcW w:w="4260" w:type="dxa"/>
            <w:gridSpan w:val="2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</w:p>
          <w:p w:rsidR="0089333B" w:rsidRDefault="00BA3CA1">
            <w:pPr>
              <w:widowControl w:val="0"/>
              <w:spacing w:before="1" w:after="0" w:line="240" w:lineRule="auto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lastRenderedPageBreak/>
              <w:t>ახალგაზრდების ძალადობის და დისკრიმინაციის შედეგად გარდაცვალებისა და ავადობის მაჩვენებელი შემცირებულია</w:t>
            </w:r>
          </w:p>
          <w:p w:rsidR="0089333B" w:rsidRDefault="0089333B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</w:p>
          <w:p w:rsidR="0089333B" w:rsidRDefault="0089333B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5"/>
            <w:shd w:val="clear" w:color="auto" w:fill="A8D08D"/>
          </w:tcPr>
          <w:p w:rsidR="0089333B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45" w:type="dxa"/>
            <w:gridSpan w:val="3"/>
            <w:shd w:val="clear" w:color="auto" w:fill="E1EED9"/>
          </w:tcPr>
          <w:p w:rsidR="0089333B" w:rsidRDefault="0089333B">
            <w:pPr>
              <w:widowControl w:val="0"/>
              <w:spacing w:after="0" w:line="282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after="0" w:line="2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EC6371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შსს</w:t>
            </w:r>
          </w:p>
          <w:p w:rsidR="0089333B" w:rsidRDefault="0089333B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3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E620CB" w:rsidRDefault="00E620CB" w:rsidP="00E620CB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3.5.2:</w:t>
            </w:r>
          </w:p>
          <w:p w:rsidR="0089333B" w:rsidRDefault="00E620CB" w:rsidP="00E620CB">
            <w:pPr>
              <w:widowControl w:val="0"/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A3CA1">
              <w:rPr>
                <w:sz w:val="20"/>
                <w:szCs w:val="20"/>
              </w:rPr>
              <w:t>(OUTCOME Indicator 3.5.2)</w:t>
            </w:r>
          </w:p>
        </w:tc>
        <w:tc>
          <w:tcPr>
            <w:tcW w:w="4260" w:type="dxa"/>
            <w:gridSpan w:val="2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89333B" w:rsidRDefault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ფსიქიკური ჯანმრთელობის პოზიტიურად თვითშეფასების მაჩვენებელი (მოზარდთა / ახალგაზრდების წილი, რომლებიც საკუთარ ფსიქიკურ ჯანმრთელობას აფასებენ, როგორც „ძალიან კარგს“ ან „კარგს“)</w:t>
            </w:r>
          </w:p>
        </w:tc>
        <w:tc>
          <w:tcPr>
            <w:tcW w:w="1275" w:type="dxa"/>
            <w:gridSpan w:val="2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5"/>
            <w:shd w:val="clear" w:color="auto" w:fill="A8D08D"/>
          </w:tcPr>
          <w:p w:rsidR="0089333B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E1EED9"/>
          </w:tcPr>
          <w:p w:rsidR="0089333B" w:rsidRDefault="0089333B">
            <w:pPr>
              <w:widowControl w:val="0"/>
              <w:spacing w:after="0" w:line="283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shd w:val="clear" w:color="auto" w:fill="E1EED9"/>
          </w:tcPr>
          <w:p w:rsidR="0089333B" w:rsidRDefault="0089333B">
            <w:pPr>
              <w:widowControl w:val="0"/>
              <w:spacing w:after="0" w:line="29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:rsidR="00EC6371" w:rsidRDefault="00EC6371" w:rsidP="00EC6371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ახალგაზრდების ფსიქიკური ჯანმრთელობისა და ემოციური კეთილდღეობის კვლევა</w:t>
            </w:r>
          </w:p>
          <w:p w:rsidR="0089333B" w:rsidRDefault="0089333B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</w:p>
          <w:p w:rsidR="0089333B" w:rsidRDefault="0089333B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EC637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უნდა დადგინდეს</w:t>
            </w:r>
          </w:p>
        </w:tc>
        <w:tc>
          <w:tcPr>
            <w:tcW w:w="1545" w:type="dxa"/>
            <w:gridSpan w:val="3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620CB" w:rsidTr="00E620CB">
        <w:trPr>
          <w:trHeight w:val="890"/>
        </w:trPr>
        <w:tc>
          <w:tcPr>
            <w:tcW w:w="1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0CB" w:rsidRDefault="00E620C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E620CB" w:rsidRDefault="00E620CB" w:rsidP="00E620CB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3.5.2:</w:t>
            </w:r>
          </w:p>
          <w:p w:rsidR="00E620CB" w:rsidRDefault="00E620CB">
            <w:pPr>
              <w:widowControl w:val="0"/>
              <w:spacing w:before="2" w:after="0" w:line="302" w:lineRule="auto"/>
              <w:ind w:left="10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245" w:type="dxa"/>
            <w:vMerge w:val="restart"/>
            <w:tcBorders>
              <w:right w:val="single" w:sz="4" w:space="0" w:color="auto"/>
            </w:tcBorders>
            <w:shd w:val="clear" w:color="auto" w:fill="E1EED9"/>
          </w:tcPr>
          <w:p w:rsidR="00E620CB" w:rsidRDefault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3.4.3 </w:t>
            </w:r>
            <w:r>
              <w:rPr>
                <w:sz w:val="19"/>
                <w:szCs w:val="19"/>
              </w:rPr>
              <w:t>ცხოვრებით კმაყოფილების მაჩვენებელი (მოზარდების / ახალგაზრდების წილი, რომლებიც აცხადებენ, რომ არიან „კმაყოფილი“ ან „ძალიან კმაყოფილი ” საკუთარი ცხოვრებით)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E620CB" w:rsidRDefault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E620CB" w:rsidRDefault="00EC6371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უნდა დადგინდეს</w:t>
            </w:r>
          </w:p>
        </w:tc>
        <w:tc>
          <w:tcPr>
            <w:tcW w:w="2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E620CB" w:rsidRDefault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910" w:type="dxa"/>
            <w:gridSpan w:val="2"/>
            <w:vMerge w:val="restart"/>
            <w:tcBorders>
              <w:left w:val="single" w:sz="4" w:space="0" w:color="auto"/>
            </w:tcBorders>
            <w:shd w:val="clear" w:color="auto" w:fill="E1EED9"/>
          </w:tcPr>
          <w:p w:rsidR="00EC6371" w:rsidRDefault="00EC6371" w:rsidP="00EC6371">
            <w:pPr>
              <w:widowControl w:val="0"/>
              <w:spacing w:after="0" w:line="274" w:lineRule="auto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ახალგაზრდების ფსიქიკური ჯანმრთელობისა და ემოციური კეთილდღეობის კვლევა</w:t>
            </w:r>
          </w:p>
          <w:p w:rsidR="00E620CB" w:rsidRDefault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  <w:p w:rsidR="00E620CB" w:rsidRDefault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  <w:p w:rsidR="00E620CB" w:rsidRDefault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  <w:p w:rsidR="00E620CB" w:rsidRDefault="00E620CB" w:rsidP="00E620CB">
            <w:pPr>
              <w:widowControl w:val="0"/>
              <w:spacing w:after="0" w:line="291" w:lineRule="auto"/>
              <w:rPr>
                <w:sz w:val="24"/>
                <w:szCs w:val="24"/>
              </w:rPr>
            </w:pPr>
          </w:p>
        </w:tc>
      </w:tr>
      <w:tr w:rsidR="00E620CB" w:rsidTr="00B86111">
        <w:trPr>
          <w:trHeight w:val="1236"/>
        </w:trPr>
        <w:tc>
          <w:tcPr>
            <w:tcW w:w="105" w:type="dxa"/>
            <w:vMerge/>
            <w:tcBorders>
              <w:left w:val="nil"/>
              <w:right w:val="single" w:sz="4" w:space="0" w:color="000000"/>
            </w:tcBorders>
          </w:tcPr>
          <w:p w:rsidR="00E620CB" w:rsidRDefault="00E620CB" w:rsidP="00E620C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E620CB" w:rsidRDefault="00E620CB" w:rsidP="00E620CB">
            <w:pPr>
              <w:widowControl w:val="0"/>
              <w:spacing w:before="2" w:after="0" w:line="302" w:lineRule="auto"/>
              <w:ind w:left="10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4245" w:type="dxa"/>
            <w:vMerge/>
            <w:tcBorders>
              <w:right w:val="single" w:sz="4" w:space="0" w:color="auto"/>
            </w:tcBorders>
            <w:shd w:val="clear" w:color="auto" w:fill="E1EED9"/>
          </w:tcPr>
          <w:p w:rsidR="00E620CB" w:rsidRDefault="00E620CB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E620CB" w:rsidRDefault="00E620CB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E620CB" w:rsidRDefault="00E620CB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E620CB" w:rsidRDefault="00E620CB" w:rsidP="00E620CB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:rsidR="00E620CB" w:rsidRDefault="00E620CB" w:rsidP="00E620CB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ED9"/>
          </w:tcPr>
          <w:p w:rsidR="00E620CB" w:rsidRDefault="00E620CB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  <w:tr w:rsidR="00C953DA" w:rsidTr="00B86111">
        <w:trPr>
          <w:trHeight w:val="705"/>
        </w:trPr>
        <w:tc>
          <w:tcPr>
            <w:tcW w:w="105" w:type="dxa"/>
            <w:tcBorders>
              <w:left w:val="nil"/>
              <w:bottom w:val="nil"/>
              <w:right w:val="single" w:sz="4" w:space="0" w:color="000000"/>
            </w:tcBorders>
          </w:tcPr>
          <w:p w:rsidR="00C953DA" w:rsidRDefault="00C953DA" w:rsidP="00E620C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:rsidR="00C953DA" w:rsidRDefault="00C953DA" w:rsidP="00E620CB">
            <w:pPr>
              <w:widowControl w:val="0"/>
              <w:spacing w:before="2" w:after="0" w:line="302" w:lineRule="auto"/>
              <w:ind w:left="10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რისკი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45" w:type="dxa"/>
            <w:tcBorders>
              <w:right w:val="single" w:sz="4" w:space="0" w:color="auto"/>
            </w:tcBorders>
            <w:shd w:val="clear" w:color="auto" w:fill="E1EED9"/>
          </w:tcPr>
          <w:p w:rsidR="00C953DA" w:rsidRDefault="00C953DA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C953DA" w:rsidRDefault="00C953DA" w:rsidP="00E620CB">
            <w:pPr>
              <w:widowControl w:val="0"/>
              <w:spacing w:before="1" w:after="0" w:line="240" w:lineRule="auto"/>
              <w:ind w:right="-2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C953DA" w:rsidRDefault="00C953DA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C953DA" w:rsidRDefault="00C953DA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:rsidR="00C953DA" w:rsidRDefault="00C953DA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left w:val="single" w:sz="4" w:space="0" w:color="auto"/>
            </w:tcBorders>
            <w:shd w:val="clear" w:color="auto" w:fill="E1EED9"/>
          </w:tcPr>
          <w:p w:rsidR="00C953DA" w:rsidRDefault="00C953DA" w:rsidP="00E620C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</w:tbl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tbl>
      <w:tblPr>
        <w:tblStyle w:val="af2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/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:rsidR="0089333B" w:rsidRDefault="00BA3CA1">
            <w:pPr>
              <w:widowControl w:val="0"/>
              <w:spacing w:before="18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ამოცანა</w:t>
            </w:r>
            <w:r>
              <w:rPr>
                <w:b/>
                <w:sz w:val="24"/>
                <w:szCs w:val="24"/>
              </w:rPr>
              <w:t xml:space="preserve"> 3.6:</w:t>
            </w:r>
          </w:p>
          <w:p w:rsidR="0089333B" w:rsidRDefault="00BA3CA1">
            <w:pPr>
              <w:widowControl w:val="0"/>
              <w:spacing w:before="4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(OBJECTIVE 3.6)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89333B">
            <w:pPr>
              <w:widowControl w:val="0"/>
              <w:spacing w:before="6" w:after="0" w:line="240" w:lineRule="auto"/>
              <w:rPr>
                <w:sz w:val="31"/>
                <w:szCs w:val="31"/>
              </w:rPr>
            </w:pPr>
          </w:p>
          <w:p w:rsidR="0089333B" w:rsidRDefault="00BA3CA1">
            <w:pPr>
              <w:pStyle w:val="Heading1"/>
              <w:widowControl w:val="0"/>
              <w:spacing w:line="240" w:lineRule="auto"/>
              <w:ind w:left="53"/>
              <w:rPr>
                <w:color w:val="000000"/>
                <w:sz w:val="24"/>
                <w:szCs w:val="24"/>
              </w:rPr>
            </w:pPr>
            <w:bookmarkStart w:id="7" w:name="_ruhbnaun2rh7" w:colFirst="0" w:colLast="0"/>
            <w:bookmarkEnd w:id="7"/>
            <w:r>
              <w:rPr>
                <w:color w:val="000000"/>
                <w:sz w:val="24"/>
                <w:szCs w:val="24"/>
              </w:rPr>
              <w:t>ამოცანა 3.6. ფიზიკურ და სპორტულ აქტივობებში ახალგაზრდების ჩართულობის გაზრდა და ჭარბწონიანობის დონის შემცირება</w:t>
            </w:r>
          </w:p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</w:tc>
      </w:tr>
      <w:tr w:rsidR="0089333B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3.6.1:</w:t>
            </w:r>
          </w:p>
          <w:p w:rsidR="0089333B" w:rsidRDefault="00BA3CA1">
            <w:pPr>
              <w:widowControl w:val="0"/>
              <w:spacing w:after="0" w:line="241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3.6.1)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  <w:p w:rsidR="0089333B" w:rsidRDefault="0089333B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  <w:p w:rsidR="0089333B" w:rsidRDefault="0089333B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  <w:p w:rsidR="0089333B" w:rsidRDefault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3.6.1 ჭარბწონიანობის დონე მოზარდებსა და ახალგაზრდებში</w:t>
            </w:r>
          </w:p>
          <w:p w:rsidR="0089333B" w:rsidRDefault="00BA3CA1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3.6.2 სიმსუქნის  დონე მოზარდებსა და ახალგაზრდებში </w:t>
            </w:r>
          </w:p>
          <w:p w:rsidR="0089333B" w:rsidRDefault="0089333B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4" w:after="0"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2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BA3CA1">
            <w:pPr>
              <w:widowControl w:val="0"/>
              <w:spacing w:after="0" w:line="2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DD2DB5" w:rsidP="00DD2DB5">
            <w:pPr>
              <w:widowControl w:val="0"/>
              <w:spacing w:after="0" w:line="2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ნუტრიციული კვლევა. დკსჯეც</w:t>
            </w: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16.6%</w:t>
            </w:r>
          </w:p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7.1%-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3.6.2:</w:t>
            </w:r>
          </w:p>
          <w:p w:rsidR="0089333B" w:rsidRDefault="00BA3CA1">
            <w:pPr>
              <w:widowControl w:val="0"/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3.6.2)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3.6.3 ზომიერი ფიზიკური აქტივობის (3 დღე/3 საათი/კვირაში) გავრცელების მაჩვენებელი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5" w:after="0" w:line="261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89333B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3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DD2DB5" w:rsidP="00DD2DB5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r w:rsidRPr="00DD2DB5">
              <w:rPr>
                <w:sz w:val="20"/>
                <w:szCs w:val="20"/>
              </w:rPr>
              <w:t>ახალგაზრდობის ინდექსი. სპორტის სფეროს კვლევა საქართველოში ანგარიში (2017), განათლების, მეცნიერების, კულტურისა და სპორტის სამინისტრო</w:t>
            </w:r>
          </w:p>
          <w:p w:rsidR="0089333B" w:rsidRDefault="0089333B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315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2" w:after="0" w:line="302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რისკი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</w:tbl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tbl>
      <w:tblPr>
        <w:tblStyle w:val="af3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/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:rsidR="0089333B" w:rsidRDefault="00BA3CA1">
            <w:pPr>
              <w:widowControl w:val="0"/>
              <w:spacing w:before="18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ამოცანა</w:t>
            </w:r>
            <w:r>
              <w:rPr>
                <w:b/>
                <w:sz w:val="24"/>
                <w:szCs w:val="24"/>
              </w:rPr>
              <w:t xml:space="preserve"> 3.7:</w:t>
            </w:r>
          </w:p>
          <w:p w:rsidR="0089333B" w:rsidRDefault="00BA3CA1">
            <w:pPr>
              <w:widowControl w:val="0"/>
              <w:spacing w:before="44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(OBJECTIVE 3.7)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89333B">
            <w:pPr>
              <w:pStyle w:val="Heading1"/>
              <w:widowControl w:val="0"/>
              <w:spacing w:line="240" w:lineRule="auto"/>
              <w:ind w:left="53"/>
              <w:rPr>
                <w:color w:val="000000"/>
                <w:sz w:val="24"/>
                <w:szCs w:val="24"/>
              </w:rPr>
            </w:pPr>
            <w:bookmarkStart w:id="8" w:name="_cwe8qes5u5qw" w:colFirst="0" w:colLast="0"/>
            <w:bookmarkEnd w:id="8"/>
          </w:p>
          <w:p w:rsidR="0089333B" w:rsidRDefault="00BA3CA1">
            <w:pPr>
              <w:pStyle w:val="Heading1"/>
              <w:widowControl w:val="0"/>
              <w:spacing w:line="240" w:lineRule="auto"/>
              <w:ind w:left="53"/>
              <w:rPr>
                <w:color w:val="000000"/>
                <w:sz w:val="24"/>
                <w:szCs w:val="24"/>
              </w:rPr>
            </w:pPr>
            <w:bookmarkStart w:id="9" w:name="_ashxs3870t5d" w:colFirst="0" w:colLast="0"/>
            <w:bookmarkEnd w:id="9"/>
            <w:r>
              <w:rPr>
                <w:color w:val="000000"/>
                <w:sz w:val="24"/>
                <w:szCs w:val="24"/>
              </w:rPr>
              <w:t>ამოცანა 3.7. თავისუფალი დროის ხარისხიანად გატარების შესაძლებლობების გაზრდა</w:t>
            </w:r>
          </w:p>
          <w:p w:rsidR="0089333B" w:rsidRDefault="0089333B">
            <w:pPr>
              <w:spacing w:after="0" w:line="240" w:lineRule="auto"/>
            </w:pPr>
          </w:p>
          <w:p w:rsidR="0089333B" w:rsidRDefault="0089333B">
            <w:pPr>
              <w:widowControl w:val="0"/>
              <w:spacing w:after="0" w:line="240" w:lineRule="auto"/>
              <w:ind w:left="53"/>
              <w:rPr>
                <w:sz w:val="24"/>
                <w:szCs w:val="24"/>
              </w:rPr>
            </w:pPr>
          </w:p>
        </w:tc>
      </w:tr>
      <w:tr w:rsidR="0089333B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170" w:after="0" w:line="240" w:lineRule="auto"/>
              <w:ind w:left="100" w:right="563"/>
            </w:pPr>
            <w:r>
              <w:rPr>
                <w:rFonts w:ascii="Arial Unicode MS" w:eastAsia="Arial Unicode MS" w:hAnsi="Arial Unicode MS" w:cs="Arial Unicode MS"/>
                <w:b/>
              </w:rPr>
              <w:t>ამოცანის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შედეგის</w:t>
            </w:r>
            <w:r>
              <w:rPr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>ინდიკატორი</w:t>
            </w:r>
            <w:r>
              <w:rPr>
                <w:b/>
              </w:rPr>
              <w:t xml:space="preserve"> 3.7.1:</w:t>
            </w:r>
          </w:p>
          <w:p w:rsidR="0089333B" w:rsidRDefault="00BA3CA1">
            <w:pPr>
              <w:widowControl w:val="0"/>
              <w:spacing w:after="0" w:line="241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(OUTCOME Indicator 3.7.1)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89333B" w:rsidRDefault="0089333B">
            <w:pPr>
              <w:widowControl w:val="0"/>
              <w:spacing w:before="1" w:after="0" w:line="240" w:lineRule="auto"/>
              <w:rPr>
                <w:sz w:val="19"/>
                <w:szCs w:val="19"/>
              </w:rPr>
            </w:pPr>
          </w:p>
          <w:p w:rsidR="0089333B" w:rsidRDefault="00BA3CA1">
            <w:pPr>
              <w:widowControl w:val="0"/>
              <w:spacing w:after="0" w:line="240" w:lineRule="auto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ახალგაზრდების ჯანმრთელობა და საზოგადოების კეთილდღეობა გაუმჯობესებულია დასვენებისა და გართობის აქტივობებისა და ინტერესების გავრცობის შედეგად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:rsidR="0089333B" w:rsidRDefault="0089333B"/>
        </w:tc>
        <w:tc>
          <w:tcPr>
            <w:tcW w:w="990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147" w:after="0" w:line="240" w:lineRule="auto"/>
              <w:ind w:left="63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:rsidR="0089333B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:rsidR="0089333B" w:rsidRDefault="00BA3CA1">
            <w:pPr>
              <w:widowControl w:val="0"/>
              <w:spacing w:before="2" w:after="0" w:line="240" w:lineRule="auto"/>
              <w:ind w:left="57" w:right="43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დადასტურების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წყარო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(Sources of Verification):</w:t>
            </w:r>
          </w:p>
        </w:tc>
      </w:tr>
      <w:tr w:rsidR="0089333B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:rsidR="0089333B" w:rsidRDefault="00BA3CA1">
            <w:pPr>
              <w:widowControl w:val="0"/>
              <w:spacing w:before="11" w:after="0" w:line="240" w:lineRule="auto"/>
              <w:ind w:left="61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:rsidR="0089333B" w:rsidRDefault="00BA3CA1">
            <w:pPr>
              <w:widowControl w:val="0"/>
              <w:spacing w:before="4" w:after="0"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9333B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1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82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BA3CA1">
            <w:pPr>
              <w:widowControl w:val="0"/>
              <w:spacing w:after="0" w:line="2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132"/>
              <w:rPr>
                <w:sz w:val="20"/>
                <w:szCs w:val="20"/>
              </w:rPr>
            </w:pPr>
          </w:p>
        </w:tc>
      </w:tr>
      <w:tr w:rsidR="0089333B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:rsidR="0089333B" w:rsidRDefault="00BA3CA1">
            <w:pPr>
              <w:widowControl w:val="0"/>
              <w:spacing w:before="2" w:after="0" w:line="240" w:lineRule="auto"/>
              <w:ind w:right="-2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:rsidR="0089333B" w:rsidRDefault="00BA3CA1">
            <w:pPr>
              <w:widowControl w:val="0"/>
              <w:spacing w:after="0" w:line="24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9333B">
        <w:trPr>
          <w:trHeight w:val="315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333B" w:rsidRDefault="0089333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:rsidR="0089333B" w:rsidRDefault="00BA3CA1">
            <w:pPr>
              <w:widowControl w:val="0"/>
              <w:spacing w:before="2" w:after="0" w:line="302" w:lineRule="auto"/>
              <w:ind w:lef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რისკი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:rsidR="0089333B" w:rsidRDefault="0089333B">
            <w:pPr>
              <w:widowControl w:val="0"/>
              <w:spacing w:after="0" w:line="291" w:lineRule="auto"/>
              <w:ind w:left="53"/>
              <w:rPr>
                <w:sz w:val="24"/>
                <w:szCs w:val="24"/>
              </w:rPr>
            </w:pPr>
          </w:p>
        </w:tc>
      </w:tr>
    </w:tbl>
    <w:p w:rsidR="0089333B" w:rsidRDefault="0089333B">
      <w:pPr>
        <w:ind w:left="-851"/>
        <w:rPr>
          <w:rFonts w:ascii="Merriweather" w:eastAsia="Merriweather" w:hAnsi="Merriweather" w:cs="Merriweather"/>
        </w:rPr>
      </w:pPr>
    </w:p>
    <w:sectPr w:rsidR="0089333B">
      <w:footerReference w:type="default" r:id="rId8"/>
      <w:pgSz w:w="16838" w:h="11906"/>
      <w:pgMar w:top="1440" w:right="1440" w:bottom="1440" w:left="1137" w:header="708" w:footer="708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44" w:rsidRDefault="00492544">
      <w:pPr>
        <w:spacing w:after="0" w:line="240" w:lineRule="auto"/>
      </w:pPr>
      <w:r>
        <w:separator/>
      </w:r>
    </w:p>
  </w:endnote>
  <w:endnote w:type="continuationSeparator" w:id="0">
    <w:p w:rsidR="00492544" w:rsidRDefault="0049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11" w:rsidRDefault="00B86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3E15">
      <w:rPr>
        <w:noProof/>
        <w:color w:val="000000"/>
      </w:rPr>
      <w:t>6</w:t>
    </w:r>
    <w:r>
      <w:rPr>
        <w:color w:val="000000"/>
      </w:rPr>
      <w:fldChar w:fldCharType="end"/>
    </w:r>
  </w:p>
  <w:p w:rsidR="00B86111" w:rsidRDefault="00B86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44" w:rsidRDefault="00492544">
      <w:pPr>
        <w:spacing w:after="0" w:line="240" w:lineRule="auto"/>
      </w:pPr>
      <w:r>
        <w:separator/>
      </w:r>
    </w:p>
  </w:footnote>
  <w:footnote w:type="continuationSeparator" w:id="0">
    <w:p w:rsidR="00492544" w:rsidRDefault="00492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16603"/>
    <w:multiLevelType w:val="hybridMultilevel"/>
    <w:tmpl w:val="64E2A754"/>
    <w:lvl w:ilvl="0" w:tplc="14CC153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>
    <w:nsid w:val="79755E35"/>
    <w:multiLevelType w:val="hybridMultilevel"/>
    <w:tmpl w:val="3CAE4822"/>
    <w:lvl w:ilvl="0" w:tplc="1D9EB80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3B"/>
    <w:rsid w:val="001E5D46"/>
    <w:rsid w:val="002C3C6F"/>
    <w:rsid w:val="004665A6"/>
    <w:rsid w:val="00492544"/>
    <w:rsid w:val="005F1EDB"/>
    <w:rsid w:val="00630D49"/>
    <w:rsid w:val="0089333B"/>
    <w:rsid w:val="008D3D86"/>
    <w:rsid w:val="0090330E"/>
    <w:rsid w:val="00A46A30"/>
    <w:rsid w:val="00B00087"/>
    <w:rsid w:val="00B86111"/>
    <w:rsid w:val="00BA3CA1"/>
    <w:rsid w:val="00C953DA"/>
    <w:rsid w:val="00DA3062"/>
    <w:rsid w:val="00DD2DB5"/>
    <w:rsid w:val="00E620CB"/>
    <w:rsid w:val="00EB77B6"/>
    <w:rsid w:val="00EC6371"/>
    <w:rsid w:val="00F115A3"/>
    <w:rsid w:val="00F4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86E94-AFCD-45B2-AFE8-A3AEFEC6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C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5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zhub.healthdata.org/sd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Shengelia</dc:creator>
  <cp:lastModifiedBy>Lela Shengelia</cp:lastModifiedBy>
  <cp:revision>2</cp:revision>
  <dcterms:created xsi:type="dcterms:W3CDTF">2020-09-22T09:27:00Z</dcterms:created>
  <dcterms:modified xsi:type="dcterms:W3CDTF">2020-09-22T09:27:00Z</dcterms:modified>
</cp:coreProperties>
</file>