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D15" w:rsidRDefault="002D5614" w:rsidP="005F5D15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7</w:t>
      </w:r>
      <w:r w:rsidR="000559BD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i/>
          <w:sz w:val="24"/>
          <w:szCs w:val="24"/>
          <w:lang w:val="ka-GE"/>
        </w:rPr>
        <w:t>თებერვალს</w:t>
      </w:r>
      <w:r w:rsidR="005F5D15" w:rsidRPr="00625D61">
        <w:rPr>
          <w:rFonts w:ascii="Sylfaen" w:hAnsi="Sylfaen"/>
          <w:b/>
          <w:i/>
          <w:sz w:val="24"/>
          <w:szCs w:val="24"/>
          <w:lang w:val="ka-GE"/>
        </w:rPr>
        <w:t xml:space="preserve"> 1</w:t>
      </w:r>
      <w:r w:rsidR="00D92030">
        <w:rPr>
          <w:rFonts w:ascii="Sylfaen" w:hAnsi="Sylfaen"/>
          <w:b/>
          <w:i/>
          <w:sz w:val="24"/>
          <w:szCs w:val="24"/>
          <w:lang w:val="ka-GE"/>
        </w:rPr>
        <w:t>1</w:t>
      </w:r>
      <w:r w:rsidR="005F5D15" w:rsidRPr="00625D61">
        <w:rPr>
          <w:rFonts w:ascii="Sylfaen" w:hAnsi="Sylfaen"/>
          <w:b/>
          <w:i/>
          <w:sz w:val="24"/>
          <w:szCs w:val="24"/>
          <w:lang w:val="ka-GE"/>
        </w:rPr>
        <w:t xml:space="preserve">:00 სთ.ზე გაიმართა შეხვედრა. </w:t>
      </w:r>
    </w:p>
    <w:p w:rsidR="00E63B06" w:rsidRPr="00625D61" w:rsidRDefault="00E63B06" w:rsidP="005F5D15">
      <w:pPr>
        <w:jc w:val="both"/>
        <w:rPr>
          <w:rFonts w:ascii="Sylfaen" w:hAnsi="Sylfaen"/>
          <w:b/>
          <w:i/>
          <w:sz w:val="24"/>
          <w:szCs w:val="24"/>
          <w:lang w:val="ka-GE"/>
        </w:rPr>
      </w:pPr>
      <w:r>
        <w:rPr>
          <w:rFonts w:ascii="Sylfaen" w:hAnsi="Sylfaen"/>
          <w:b/>
          <w:i/>
          <w:sz w:val="24"/>
          <w:szCs w:val="24"/>
          <w:lang w:val="ka-GE"/>
        </w:rPr>
        <w:t>საკითხი : ევროკავშირთან ასოცირების მომავალი დღის წესრიგის შემუშავება</w:t>
      </w:r>
    </w:p>
    <w:p w:rsidR="00E63B06" w:rsidRDefault="005F5D15" w:rsidP="005F5D1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შეხვედრას ესწრებოდნენ</w:t>
      </w:r>
      <w:r w:rsidR="00E63B06">
        <w:rPr>
          <w:rFonts w:ascii="Sylfaen" w:hAnsi="Sylfaen"/>
          <w:sz w:val="24"/>
          <w:szCs w:val="24"/>
          <w:lang w:val="ka-GE"/>
        </w:rPr>
        <w:t>:</w:t>
      </w:r>
    </w:p>
    <w:p w:rsidR="00E63B06" w:rsidRPr="00E63B06" w:rsidRDefault="005F5D15" w:rsidP="005F5D15">
      <w:pPr>
        <w:jc w:val="both"/>
        <w:rPr>
          <w:rFonts w:ascii="Sylfaen" w:hAnsi="Sylfaen"/>
          <w:sz w:val="20"/>
          <w:szCs w:val="24"/>
          <w:lang w:val="ka-GE"/>
        </w:rPr>
      </w:pPr>
      <w:r w:rsidRPr="00E63B06">
        <w:rPr>
          <w:rFonts w:ascii="Sylfaen" w:hAnsi="Sylfaen"/>
          <w:sz w:val="20"/>
          <w:szCs w:val="24"/>
          <w:lang w:val="ka-GE"/>
        </w:rPr>
        <w:t xml:space="preserve">სამინისტროს პოლიტიკის </w:t>
      </w:r>
      <w:r w:rsidR="009E5325" w:rsidRPr="00E63B06">
        <w:rPr>
          <w:rFonts w:ascii="Sylfaen" w:hAnsi="Sylfaen"/>
          <w:sz w:val="20"/>
          <w:szCs w:val="24"/>
          <w:lang w:val="ka-GE"/>
        </w:rPr>
        <w:t>გან</w:t>
      </w:r>
      <w:r w:rsidRPr="00E63B06">
        <w:rPr>
          <w:rFonts w:ascii="Sylfaen" w:hAnsi="Sylfaen"/>
          <w:sz w:val="20"/>
          <w:szCs w:val="24"/>
          <w:lang w:val="ka-GE"/>
        </w:rPr>
        <w:t>მ</w:t>
      </w:r>
      <w:r w:rsidR="009E5325" w:rsidRPr="00E63B06">
        <w:rPr>
          <w:rFonts w:ascii="Sylfaen" w:hAnsi="Sylfaen"/>
          <w:sz w:val="20"/>
          <w:szCs w:val="24"/>
          <w:lang w:val="ka-GE"/>
        </w:rPr>
        <w:t>სა</w:t>
      </w:r>
      <w:r w:rsidRPr="00E63B06">
        <w:rPr>
          <w:rFonts w:ascii="Sylfaen" w:hAnsi="Sylfaen"/>
          <w:sz w:val="20"/>
          <w:szCs w:val="24"/>
          <w:lang w:val="ka-GE"/>
        </w:rPr>
        <w:t>ზღვრელი დეპარტამენტის უფროსი</w:t>
      </w:r>
      <w:r w:rsidR="00445FD1">
        <w:rPr>
          <w:rFonts w:ascii="Sylfaen" w:hAnsi="Sylfaen"/>
          <w:sz w:val="20"/>
          <w:szCs w:val="24"/>
          <w:lang w:val="ka-GE"/>
        </w:rPr>
        <w:t>, პირველადი სტრუქტურული ერთეულის ხელმძღვანელი</w:t>
      </w:r>
      <w:r w:rsidR="00E63B06" w:rsidRPr="00E63B06">
        <w:rPr>
          <w:rFonts w:ascii="Sylfaen" w:hAnsi="Sylfaen"/>
          <w:sz w:val="20"/>
          <w:szCs w:val="24"/>
          <w:lang w:val="ka-GE"/>
        </w:rPr>
        <w:t xml:space="preserve"> </w:t>
      </w:r>
      <w:r w:rsidRPr="00E63B06">
        <w:rPr>
          <w:rFonts w:ascii="Sylfaen" w:hAnsi="Sylfaen"/>
          <w:i/>
          <w:sz w:val="20"/>
          <w:szCs w:val="24"/>
          <w:lang w:val="ka-GE"/>
        </w:rPr>
        <w:t>გიორგი ჭავჭავაძე</w:t>
      </w:r>
      <w:r w:rsidR="00E63B06" w:rsidRPr="00E63B06">
        <w:rPr>
          <w:rFonts w:ascii="Sylfaen" w:hAnsi="Sylfaen"/>
          <w:i/>
          <w:sz w:val="20"/>
          <w:szCs w:val="24"/>
          <w:lang w:val="ka-GE"/>
        </w:rPr>
        <w:t>;</w:t>
      </w:r>
    </w:p>
    <w:p w:rsidR="00E63B06" w:rsidRDefault="00E63B06" w:rsidP="005F5D15">
      <w:pPr>
        <w:jc w:val="both"/>
        <w:rPr>
          <w:rFonts w:ascii="Sylfaen" w:hAnsi="Sylfaen"/>
          <w:sz w:val="20"/>
          <w:szCs w:val="24"/>
          <w:lang w:val="ka-GE"/>
        </w:rPr>
      </w:pPr>
      <w:r w:rsidRPr="00E63B06">
        <w:rPr>
          <w:rFonts w:ascii="Sylfaen" w:hAnsi="Sylfaen"/>
          <w:sz w:val="20"/>
          <w:szCs w:val="24"/>
          <w:lang w:val="ka-GE"/>
        </w:rPr>
        <w:t xml:space="preserve">პოლიტიკის დეპარტამენტის ჯანმრთელობის დაცვის პოლიტიკის სამმართველოს უფროსი, მეორადი სტრუქტურული ერთეულის ხელმძღვანელის მოვალეობის შემსრულებელი </w:t>
      </w:r>
      <w:r w:rsidRPr="00E63B06">
        <w:rPr>
          <w:rFonts w:ascii="Sylfaen" w:hAnsi="Sylfaen"/>
          <w:i/>
          <w:sz w:val="20"/>
          <w:szCs w:val="24"/>
          <w:lang w:val="ka-GE"/>
        </w:rPr>
        <w:t>ეკატერინე ადამია;</w:t>
      </w:r>
    </w:p>
    <w:p w:rsidR="00E63B06" w:rsidRDefault="00E63B06" w:rsidP="005F5D15">
      <w:pPr>
        <w:jc w:val="both"/>
        <w:rPr>
          <w:rFonts w:ascii="Sylfaen" w:hAnsi="Sylfaen"/>
          <w:sz w:val="20"/>
          <w:szCs w:val="24"/>
          <w:lang w:val="ka-GE"/>
        </w:rPr>
      </w:pPr>
      <w:r>
        <w:rPr>
          <w:rFonts w:ascii="Sylfaen" w:hAnsi="Sylfaen"/>
          <w:sz w:val="20"/>
          <w:szCs w:val="24"/>
          <w:lang w:val="ka-GE"/>
        </w:rPr>
        <w:t xml:space="preserve">სოციალური დაცვის პოლიტიკის სამმართველოს უფროსი, მეორადი სტრუქტურული ერთეულის ხელმძღვანელი </w:t>
      </w:r>
      <w:r w:rsidRPr="00E63B06">
        <w:rPr>
          <w:rFonts w:ascii="Sylfaen" w:hAnsi="Sylfaen"/>
          <w:i/>
          <w:sz w:val="20"/>
          <w:szCs w:val="24"/>
          <w:lang w:val="ka-GE"/>
        </w:rPr>
        <w:t>თეა გვარამაძე;</w:t>
      </w:r>
    </w:p>
    <w:p w:rsidR="00E63B06" w:rsidRDefault="00E63B06" w:rsidP="005F5D15">
      <w:pPr>
        <w:jc w:val="both"/>
        <w:rPr>
          <w:rFonts w:ascii="Sylfaen" w:hAnsi="Sylfaen"/>
          <w:i/>
          <w:sz w:val="20"/>
          <w:szCs w:val="24"/>
          <w:lang w:val="ka-GE"/>
        </w:rPr>
      </w:pPr>
      <w:r>
        <w:rPr>
          <w:rFonts w:ascii="Sylfaen" w:hAnsi="Sylfaen"/>
          <w:sz w:val="20"/>
          <w:szCs w:val="24"/>
          <w:lang w:val="ka-GE"/>
        </w:rPr>
        <w:t xml:space="preserve">შრომისა და დასაქმების პოლიტიკისა და კოლექტიური შრომითი დავების სამმართველოს უფროსი, მეორადი სტრუქტურული ერთეულის ხელმძღვანელი </w:t>
      </w:r>
      <w:r w:rsidRPr="00E63B06">
        <w:rPr>
          <w:rFonts w:ascii="Sylfaen" w:hAnsi="Sylfaen"/>
          <w:i/>
          <w:sz w:val="20"/>
          <w:szCs w:val="24"/>
          <w:lang w:val="ka-GE"/>
        </w:rPr>
        <w:t>ლიკა კლიმიაშვილი</w:t>
      </w:r>
      <w:r>
        <w:rPr>
          <w:rFonts w:ascii="Sylfaen" w:hAnsi="Sylfaen"/>
          <w:i/>
          <w:sz w:val="20"/>
          <w:szCs w:val="24"/>
          <w:lang w:val="ka-GE"/>
        </w:rPr>
        <w:t>;</w:t>
      </w:r>
    </w:p>
    <w:p w:rsidR="00E63B06" w:rsidRDefault="00E63B06" w:rsidP="005F5D15">
      <w:pPr>
        <w:jc w:val="both"/>
        <w:rPr>
          <w:rFonts w:ascii="Sylfaen" w:hAnsi="Sylfaen"/>
          <w:i/>
          <w:sz w:val="20"/>
          <w:szCs w:val="24"/>
          <w:lang w:val="ka-GE"/>
        </w:rPr>
      </w:pPr>
      <w:r>
        <w:rPr>
          <w:rFonts w:ascii="Sylfaen" w:hAnsi="Sylfaen"/>
          <w:sz w:val="20"/>
          <w:szCs w:val="24"/>
          <w:lang w:val="ka-GE"/>
        </w:rPr>
        <w:t xml:space="preserve">შრომის პირობების ინსპექტირების დეპარტამენტის უფროსი, პირველადი სტრუქტურული ერთეულის ხელმძღვანელი </w:t>
      </w:r>
      <w:r w:rsidRPr="00E63B06">
        <w:rPr>
          <w:rFonts w:ascii="Sylfaen" w:hAnsi="Sylfaen"/>
          <w:i/>
          <w:sz w:val="20"/>
          <w:szCs w:val="24"/>
          <w:lang w:val="ka-GE"/>
        </w:rPr>
        <w:t>ბექა ფერაძე;</w:t>
      </w:r>
    </w:p>
    <w:p w:rsidR="00E63B06" w:rsidRDefault="00E63B06" w:rsidP="005F5D15">
      <w:pPr>
        <w:jc w:val="both"/>
        <w:rPr>
          <w:rFonts w:ascii="Sylfaen" w:hAnsi="Sylfaen"/>
          <w:i/>
          <w:sz w:val="20"/>
          <w:szCs w:val="24"/>
          <w:lang w:val="ka-GE"/>
        </w:rPr>
      </w:pPr>
      <w:r>
        <w:rPr>
          <w:rFonts w:ascii="Sylfaen" w:hAnsi="Sylfaen"/>
          <w:sz w:val="20"/>
          <w:szCs w:val="24"/>
          <w:lang w:val="ka-GE"/>
        </w:rPr>
        <w:t xml:space="preserve">შრომითი მიგრაციის სამმართველოს უფროსი, მეორადი სტრუქტურული ერთეულის ხელმძღვანელი </w:t>
      </w:r>
      <w:r w:rsidRPr="00E63B06">
        <w:rPr>
          <w:rFonts w:ascii="Sylfaen" w:hAnsi="Sylfaen"/>
          <w:i/>
          <w:sz w:val="20"/>
          <w:szCs w:val="24"/>
          <w:lang w:val="ka-GE"/>
        </w:rPr>
        <w:t>გიორგი ბუნტური;</w:t>
      </w:r>
    </w:p>
    <w:p w:rsidR="00E63B06" w:rsidRPr="00E63B06" w:rsidRDefault="00E63B06" w:rsidP="005F5D15">
      <w:pPr>
        <w:jc w:val="both"/>
        <w:rPr>
          <w:rFonts w:ascii="Sylfaen" w:hAnsi="Sylfaen"/>
          <w:sz w:val="20"/>
          <w:szCs w:val="24"/>
          <w:lang w:val="ka-GE"/>
        </w:rPr>
      </w:pPr>
      <w:r>
        <w:rPr>
          <w:rFonts w:ascii="Sylfaen" w:hAnsi="Sylfaen"/>
          <w:sz w:val="20"/>
          <w:szCs w:val="24"/>
          <w:lang w:val="ka-GE"/>
        </w:rPr>
        <w:t xml:space="preserve">დევნილთა </w:t>
      </w:r>
      <w:r w:rsidR="00E150C7">
        <w:rPr>
          <w:rFonts w:ascii="Sylfaen" w:hAnsi="Sylfaen"/>
          <w:sz w:val="20"/>
          <w:szCs w:val="24"/>
          <w:lang w:val="ka-GE"/>
        </w:rPr>
        <w:t xml:space="preserve">და ეკომიგრანტთა პოლიტიკის სამმართველოს უფროსი, მეორადი სტრუქტურული ერთეულის ხელმძღვანელი </w:t>
      </w:r>
      <w:r w:rsidR="00E150C7" w:rsidRPr="00E150C7">
        <w:rPr>
          <w:rFonts w:ascii="Sylfaen" w:hAnsi="Sylfaen"/>
          <w:i/>
          <w:sz w:val="20"/>
          <w:szCs w:val="24"/>
          <w:lang w:val="ka-GE"/>
        </w:rPr>
        <w:t>დავით კაიკაციშვილი.</w:t>
      </w:r>
    </w:p>
    <w:p w:rsidR="00E63B06" w:rsidRDefault="00E63B06" w:rsidP="005F5D15">
      <w:pPr>
        <w:jc w:val="both"/>
        <w:rPr>
          <w:rFonts w:ascii="Sylfaen" w:hAnsi="Sylfaen"/>
          <w:sz w:val="24"/>
          <w:szCs w:val="24"/>
          <w:lang w:val="ka-GE"/>
        </w:rPr>
      </w:pPr>
    </w:p>
    <w:p w:rsidR="005F5D15" w:rsidRDefault="005F5D15" w:rsidP="005F5D15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შეხვედრაზე განხილულ</w:t>
      </w:r>
      <w:r w:rsidR="000F041E">
        <w:rPr>
          <w:rFonts w:ascii="Sylfaen" w:hAnsi="Sylfaen"/>
          <w:sz w:val="24"/>
          <w:szCs w:val="24"/>
          <w:lang w:val="ka-GE"/>
        </w:rPr>
        <w:t>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0F041E">
        <w:rPr>
          <w:rFonts w:ascii="Sylfaen" w:hAnsi="Sylfaen"/>
          <w:sz w:val="24"/>
          <w:szCs w:val="24"/>
          <w:lang w:val="ka-GE"/>
        </w:rPr>
        <w:t>იყო თითოეული სამმართველოს უფროსის საპროექტო წინადადებები ასოცირების შესახებ შეთანხმებისა და ასოცირების დღის წესრიგით გათვალისწინებულ ვალდებულებებთან დაკავშირებით.</w:t>
      </w:r>
    </w:p>
    <w:p w:rsidR="00927101" w:rsidRPr="006D4639" w:rsidRDefault="006D4639" w:rsidP="006D4639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32"/>
          <w:szCs w:val="24"/>
          <w:lang w:val="ka-GE"/>
        </w:rPr>
      </w:pPr>
      <w:r w:rsidRPr="006D4639">
        <w:rPr>
          <w:rFonts w:ascii="Sylfaen" w:hAnsi="Sylfaen"/>
          <w:sz w:val="24"/>
          <w:szCs w:val="24"/>
          <w:lang w:val="ka-GE"/>
        </w:rPr>
        <w:t xml:space="preserve">სოციალური დაცვის პოლიტიკის სამმართველოს </w:t>
      </w:r>
      <w:r w:rsidRPr="006D4639">
        <w:rPr>
          <w:rFonts w:ascii="Sylfaen" w:hAnsi="Sylfaen"/>
          <w:sz w:val="24"/>
          <w:szCs w:val="24"/>
          <w:lang w:val="ka-GE"/>
        </w:rPr>
        <w:t>უფროსმა</w:t>
      </w:r>
      <w:r w:rsidR="001C0D2A">
        <w:rPr>
          <w:rFonts w:ascii="Sylfaen" w:hAnsi="Sylfaen"/>
          <w:sz w:val="24"/>
          <w:szCs w:val="24"/>
          <w:lang w:val="ka-GE"/>
        </w:rPr>
        <w:t xml:space="preserve"> განსახილველად </w:t>
      </w:r>
      <w:r>
        <w:rPr>
          <w:rFonts w:ascii="Sylfaen" w:hAnsi="Sylfaen"/>
          <w:sz w:val="24"/>
          <w:szCs w:val="24"/>
          <w:lang w:val="ka-GE"/>
        </w:rPr>
        <w:t>2 (ორი) ძირითადი საკითხი დაასახელა:</w:t>
      </w:r>
    </w:p>
    <w:p w:rsidR="006D4639" w:rsidRPr="006D4639" w:rsidRDefault="006D4639" w:rsidP="006D4639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32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ბავშვთა მცირე საოჯახო ტიპის სახლების გახსნა, ვინაიდან დღეში</w:t>
      </w:r>
      <w:r w:rsidR="005A3CD2">
        <w:rPr>
          <w:rFonts w:ascii="Sylfaen" w:hAnsi="Sylfaen"/>
          <w:sz w:val="24"/>
          <w:szCs w:val="24"/>
          <w:lang w:val="ka-GE"/>
        </w:rPr>
        <w:t xml:space="preserve"> ერთ ბავშვზე</w:t>
      </w:r>
      <w:r>
        <w:rPr>
          <w:rFonts w:ascii="Sylfaen" w:hAnsi="Sylfaen"/>
          <w:sz w:val="24"/>
          <w:szCs w:val="24"/>
          <w:lang w:val="ka-GE"/>
        </w:rPr>
        <w:t xml:space="preserve"> დაახლოებით 50 (ორმოცდაათი) ლარს იხდიან და ამასთანავე ბავშვებს სპეციალური მკურნალობა და ზრუნვა ესაჭიროებათ;</w:t>
      </w:r>
    </w:p>
    <w:p w:rsidR="006D4639" w:rsidRPr="00DF7067" w:rsidRDefault="006D4639" w:rsidP="006D4639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32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მიუსაფართა ქვეპროგრამის დანერგვა, რაც გულისხმობს თავშესაფრების გაფართოვებას. სურვილი აქვთ, რომ გაძლიერდეს მიუსაფარ ბავშვთა ცენტრები და</w:t>
      </w:r>
      <w:r w:rsidR="005A3CD2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2020 წლის ბიუჯეტშიც განხილული აქვთ ქ. ბათუმში მსგავსი ცენტრის გახსნის საკითხი.</w:t>
      </w:r>
    </w:p>
    <w:p w:rsidR="00DF7067" w:rsidRPr="00CE2844" w:rsidRDefault="00860709" w:rsidP="00DF7067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40"/>
          <w:szCs w:val="24"/>
          <w:lang w:val="ka-GE"/>
        </w:rPr>
      </w:pPr>
      <w:r w:rsidRPr="00860709">
        <w:rPr>
          <w:rFonts w:ascii="Sylfaen" w:hAnsi="Sylfaen"/>
          <w:sz w:val="24"/>
          <w:szCs w:val="24"/>
          <w:lang w:val="ka-GE"/>
        </w:rPr>
        <w:lastRenderedPageBreak/>
        <w:t xml:space="preserve">შრომისა და დასაქმების პოლიტიკისა და კოლექტიური შრომითი დავების სამმართველოს </w:t>
      </w:r>
      <w:r>
        <w:rPr>
          <w:rFonts w:ascii="Sylfaen" w:hAnsi="Sylfaen"/>
          <w:sz w:val="24"/>
          <w:szCs w:val="24"/>
          <w:lang w:val="ka-GE"/>
        </w:rPr>
        <w:t xml:space="preserve">უფროსმა </w:t>
      </w:r>
      <w:r w:rsidR="00AB6B22">
        <w:rPr>
          <w:rFonts w:ascii="Sylfaen" w:hAnsi="Sylfaen"/>
          <w:sz w:val="24"/>
          <w:szCs w:val="24"/>
          <w:lang w:val="ka-GE"/>
        </w:rPr>
        <w:t>აღნიშნა</w:t>
      </w:r>
      <w:r w:rsidR="005A3CD2">
        <w:rPr>
          <w:rFonts w:ascii="Sylfaen" w:hAnsi="Sylfaen"/>
          <w:sz w:val="24"/>
          <w:szCs w:val="24"/>
          <w:lang w:val="ka-GE"/>
        </w:rPr>
        <w:t>,</w:t>
      </w:r>
      <w:r w:rsidR="00AB6B22">
        <w:rPr>
          <w:rFonts w:ascii="Sylfaen" w:hAnsi="Sylfaen"/>
          <w:sz w:val="24"/>
          <w:szCs w:val="24"/>
          <w:lang w:val="ka-GE"/>
        </w:rPr>
        <w:t xml:space="preserve"> რომ </w:t>
      </w:r>
      <w:r w:rsidR="00AB6B22" w:rsidRPr="00AB6B22">
        <w:rPr>
          <w:rFonts w:ascii="Sylfaen" w:hAnsi="Sylfaen"/>
          <w:sz w:val="24"/>
          <w:szCs w:val="24"/>
          <w:lang w:val="ka-GE"/>
        </w:rPr>
        <w:t xml:space="preserve">ILO (International Labour Organization) </w:t>
      </w:r>
      <w:r w:rsidR="00AB6B22">
        <w:rPr>
          <w:rFonts w:ascii="Sylfaen" w:hAnsi="Sylfaen"/>
          <w:sz w:val="24"/>
          <w:szCs w:val="24"/>
          <w:lang w:val="ka-GE"/>
        </w:rPr>
        <w:t>ყველა პროექტში</w:t>
      </w:r>
      <w:r w:rsidR="00F05AA2">
        <w:rPr>
          <w:rFonts w:ascii="Sylfaen" w:hAnsi="Sylfaen"/>
          <w:sz w:val="24"/>
          <w:szCs w:val="24"/>
          <w:lang w:val="ka-GE"/>
        </w:rPr>
        <w:t xml:space="preserve"> უჭერს მხარს</w:t>
      </w:r>
      <w:r w:rsidR="00AB6B22">
        <w:rPr>
          <w:rFonts w:ascii="Sylfaen" w:hAnsi="Sylfaen"/>
          <w:sz w:val="24"/>
          <w:szCs w:val="24"/>
          <w:lang w:val="ka-GE"/>
        </w:rPr>
        <w:t>, რომ</w:t>
      </w:r>
      <w:r w:rsidR="005A3CD2">
        <w:rPr>
          <w:rFonts w:ascii="Sylfaen" w:hAnsi="Sylfaen"/>
          <w:sz w:val="24"/>
          <w:szCs w:val="24"/>
          <w:lang w:val="ka-GE"/>
        </w:rPr>
        <w:t>ელ</w:t>
      </w:r>
      <w:r w:rsidR="00AB6B22">
        <w:rPr>
          <w:rFonts w:ascii="Sylfaen" w:hAnsi="Sylfaen"/>
          <w:sz w:val="24"/>
          <w:szCs w:val="24"/>
          <w:lang w:val="ka-GE"/>
        </w:rPr>
        <w:t>იც გაწერილია</w:t>
      </w:r>
      <w:r w:rsidR="00424A1D">
        <w:rPr>
          <w:rFonts w:ascii="Sylfaen" w:hAnsi="Sylfaen"/>
          <w:sz w:val="24"/>
          <w:szCs w:val="24"/>
          <w:lang w:val="ka-GE"/>
        </w:rPr>
        <w:t xml:space="preserve"> 2022</w:t>
      </w:r>
      <w:r w:rsidR="00AB6B22">
        <w:rPr>
          <w:rFonts w:ascii="Sylfaen" w:hAnsi="Sylfaen"/>
          <w:sz w:val="24"/>
          <w:szCs w:val="24"/>
          <w:lang w:val="ka-GE"/>
        </w:rPr>
        <w:t xml:space="preserve"> წლამდე. აგრეთვე საჯარო სამსახურის დაძმობილების პროგრამა (</w:t>
      </w:r>
      <w:r w:rsidR="00AB6B22" w:rsidRPr="00AB6B22">
        <w:rPr>
          <w:rFonts w:ascii="Sylfaen" w:hAnsi="Sylfaen"/>
          <w:sz w:val="24"/>
          <w:szCs w:val="24"/>
          <w:lang w:val="ka-GE"/>
        </w:rPr>
        <w:t xml:space="preserve">Twinning) </w:t>
      </w:r>
      <w:r w:rsidR="00AB6B22">
        <w:rPr>
          <w:rFonts w:ascii="Sylfaen" w:hAnsi="Sylfaen"/>
          <w:sz w:val="24"/>
          <w:szCs w:val="24"/>
          <w:lang w:val="ka-GE"/>
        </w:rPr>
        <w:t>ეხმარება სამმართველოს დასაქმებულთა კანონმდებლობის დახვეწასა და შესაძლებლობების ზრდაში. ხელმძღვანელმა</w:t>
      </w:r>
      <w:r w:rsidR="00097F34">
        <w:rPr>
          <w:rFonts w:ascii="Sylfaen" w:hAnsi="Sylfaen"/>
          <w:sz w:val="24"/>
          <w:szCs w:val="24"/>
          <w:lang w:val="ka-GE"/>
        </w:rPr>
        <w:t xml:space="preserve"> </w:t>
      </w:r>
      <w:r w:rsidR="00AB6B22" w:rsidRPr="00AB6B22">
        <w:rPr>
          <w:rFonts w:ascii="Sylfaen" w:hAnsi="Sylfaen"/>
          <w:sz w:val="24"/>
          <w:szCs w:val="24"/>
          <w:lang w:val="ka-GE"/>
        </w:rPr>
        <w:t>ILO</w:t>
      </w:r>
      <w:r w:rsidR="005A3CD2">
        <w:rPr>
          <w:rFonts w:ascii="Sylfaen" w:hAnsi="Sylfaen"/>
          <w:sz w:val="24"/>
          <w:szCs w:val="24"/>
          <w:lang w:val="ka-GE"/>
        </w:rPr>
        <w:t xml:space="preserve"> (</w:t>
      </w:r>
      <w:r w:rsidR="005A3CD2" w:rsidRPr="00AB6B22">
        <w:rPr>
          <w:rFonts w:ascii="Sylfaen" w:hAnsi="Sylfaen"/>
          <w:sz w:val="24"/>
          <w:szCs w:val="24"/>
          <w:lang w:val="ka-GE"/>
        </w:rPr>
        <w:t xml:space="preserve">International Labour Organization) </w:t>
      </w:r>
      <w:r w:rsidR="00AB6B22" w:rsidRPr="00AB6B22">
        <w:rPr>
          <w:rFonts w:ascii="Sylfaen" w:hAnsi="Sylfaen"/>
          <w:sz w:val="24"/>
          <w:szCs w:val="24"/>
          <w:lang w:val="ka-GE"/>
        </w:rPr>
        <w:t xml:space="preserve"> </w:t>
      </w:r>
      <w:r w:rsidR="00AB6B22">
        <w:rPr>
          <w:rFonts w:ascii="Sylfaen" w:hAnsi="Sylfaen"/>
          <w:sz w:val="24"/>
          <w:szCs w:val="24"/>
          <w:lang w:val="ka-GE"/>
        </w:rPr>
        <w:t>- სთან მედიაციის მიმართულებით</w:t>
      </w:r>
      <w:r w:rsidR="00097F34">
        <w:rPr>
          <w:rFonts w:ascii="Sylfaen" w:hAnsi="Sylfaen"/>
          <w:sz w:val="24"/>
          <w:szCs w:val="24"/>
          <w:lang w:val="ka-GE"/>
        </w:rPr>
        <w:t xml:space="preserve"> </w:t>
      </w:r>
      <w:r w:rsidR="00097F34">
        <w:rPr>
          <w:rFonts w:ascii="Sylfaen" w:hAnsi="Sylfaen"/>
          <w:sz w:val="24"/>
          <w:szCs w:val="24"/>
          <w:lang w:val="ka-GE"/>
        </w:rPr>
        <w:t xml:space="preserve">გამოთქვა სურვილი </w:t>
      </w:r>
      <w:r w:rsidR="005A3CD2">
        <w:rPr>
          <w:rFonts w:ascii="Sylfaen" w:hAnsi="Sylfaen"/>
          <w:sz w:val="24"/>
          <w:szCs w:val="24"/>
          <w:lang w:val="ka-GE"/>
        </w:rPr>
        <w:t xml:space="preserve"> დახმარებაზე</w:t>
      </w:r>
      <w:r w:rsidR="00AB6B22">
        <w:rPr>
          <w:rFonts w:ascii="Sylfaen" w:hAnsi="Sylfaen"/>
          <w:sz w:val="24"/>
          <w:szCs w:val="24"/>
          <w:lang w:val="ka-GE"/>
        </w:rPr>
        <w:t>.</w:t>
      </w:r>
    </w:p>
    <w:p w:rsidR="00CE2844" w:rsidRPr="00CE2844" w:rsidRDefault="00CE2844" w:rsidP="00DF7067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48"/>
          <w:szCs w:val="24"/>
          <w:lang w:val="ka-GE"/>
        </w:rPr>
      </w:pPr>
      <w:r w:rsidRPr="00CE2844">
        <w:rPr>
          <w:rFonts w:ascii="Sylfaen" w:hAnsi="Sylfaen"/>
          <w:sz w:val="24"/>
          <w:szCs w:val="24"/>
          <w:lang w:val="ka-GE"/>
        </w:rPr>
        <w:t xml:space="preserve">შრომის პირობების ინსპექტირების დეპარტამენტის </w:t>
      </w:r>
      <w:r>
        <w:rPr>
          <w:rFonts w:ascii="Sylfaen" w:hAnsi="Sylfaen"/>
          <w:sz w:val="24"/>
          <w:szCs w:val="24"/>
          <w:lang w:val="ka-GE"/>
        </w:rPr>
        <w:t>უფროსმა აღნიშნა, რომ კანონმდებლობის და ხარგრძლივი ტრენინგების ინსპექტირების თვალსაზრისით 2022 წლამდე არ საჭიროებენ დახმარებას. დეპარტამენტი მუშაობს 15 დირექტივაზე. აპირებენ</w:t>
      </w:r>
      <w:r w:rsidR="00EC7BF1">
        <w:rPr>
          <w:rFonts w:ascii="Sylfaen" w:hAnsi="Sylfaen"/>
          <w:sz w:val="24"/>
          <w:szCs w:val="24"/>
          <w:lang w:val="ka-GE"/>
        </w:rPr>
        <w:t xml:space="preserve"> საწარმოებთან და</w:t>
      </w:r>
      <w:r w:rsidR="00C94F66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სადაზღვევო კომპანიებთან თანამშრომლობის დაწყებას. დასამტკიცებლად ელოდებიან კანონპროექტებს</w:t>
      </w:r>
      <w:r w:rsidR="00C94F66">
        <w:rPr>
          <w:rFonts w:ascii="Sylfaen" w:hAnsi="Sylfaen"/>
          <w:sz w:val="24"/>
          <w:szCs w:val="24"/>
          <w:lang w:val="ka-GE"/>
        </w:rPr>
        <w:t>, მათ შორის</w:t>
      </w:r>
      <w:r>
        <w:rPr>
          <w:rFonts w:ascii="Sylfaen" w:hAnsi="Sylfaen"/>
          <w:sz w:val="24"/>
          <w:szCs w:val="24"/>
          <w:lang w:val="ka-GE"/>
        </w:rPr>
        <w:t>:</w:t>
      </w:r>
    </w:p>
    <w:p w:rsidR="00CE2844" w:rsidRPr="00C94F66" w:rsidRDefault="00C94F66" w:rsidP="00C94F66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48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მეძუძური დედების შესახებ;</w:t>
      </w:r>
    </w:p>
    <w:p w:rsidR="00C94F66" w:rsidRPr="00C94F66" w:rsidRDefault="00C94F66" w:rsidP="00C94F66">
      <w:pPr>
        <w:pStyle w:val="ListParagraph"/>
        <w:numPr>
          <w:ilvl w:val="0"/>
          <w:numId w:val="7"/>
        </w:numPr>
        <w:jc w:val="both"/>
        <w:rPr>
          <w:rFonts w:ascii="Sylfaen" w:hAnsi="Sylfaen"/>
          <w:sz w:val="48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არასრულწლოვანთა მუშაობის შესახებ.</w:t>
      </w:r>
    </w:p>
    <w:p w:rsidR="005350BF" w:rsidRDefault="00EC7BF1" w:rsidP="005350BF">
      <w:pPr>
        <w:jc w:val="both"/>
        <w:rPr>
          <w:rFonts w:ascii="Sylfaen" w:hAnsi="Sylfaen"/>
          <w:sz w:val="24"/>
          <w:szCs w:val="24"/>
          <w:lang w:val="ka-GE"/>
        </w:rPr>
      </w:pPr>
      <w:r w:rsidRPr="00A45939">
        <w:rPr>
          <w:rFonts w:ascii="Sylfaen" w:hAnsi="Sylfaen"/>
          <w:sz w:val="24"/>
          <w:szCs w:val="24"/>
          <w:lang w:val="ka-GE"/>
        </w:rPr>
        <w:t>2021 წლისთვის</w:t>
      </w:r>
      <w:r w:rsidR="008A0D56">
        <w:rPr>
          <w:rFonts w:ascii="Sylfaen" w:hAnsi="Sylfaen"/>
          <w:sz w:val="24"/>
          <w:szCs w:val="24"/>
          <w:lang w:val="ka-GE"/>
        </w:rPr>
        <w:t xml:space="preserve"> </w:t>
      </w:r>
      <w:r w:rsidR="008A0D56" w:rsidRPr="00A45939">
        <w:rPr>
          <w:rFonts w:ascii="Sylfaen" w:hAnsi="Sylfaen" w:cs="Sylfaen"/>
          <w:sz w:val="24"/>
          <w:szCs w:val="24"/>
          <w:lang w:val="ka-GE"/>
        </w:rPr>
        <w:t>დეპარტამენტი</w:t>
      </w:r>
      <w:r w:rsidR="008A0D56" w:rsidRPr="00A45939">
        <w:rPr>
          <w:rFonts w:ascii="Sylfaen" w:hAnsi="Sylfaen"/>
          <w:sz w:val="24"/>
          <w:szCs w:val="24"/>
          <w:lang w:val="ka-GE"/>
        </w:rPr>
        <w:t xml:space="preserve"> გეგმავს </w:t>
      </w:r>
      <w:r w:rsidRPr="00A45939">
        <w:rPr>
          <w:rFonts w:ascii="Sylfaen" w:hAnsi="Sylfaen"/>
          <w:sz w:val="24"/>
          <w:szCs w:val="24"/>
          <w:lang w:val="ka-GE"/>
        </w:rPr>
        <w:t xml:space="preserve"> ახალი საწარმოებისთვის</w:t>
      </w:r>
      <w:r w:rsidR="00A45939">
        <w:rPr>
          <w:rFonts w:ascii="Sylfaen" w:hAnsi="Sylfaen"/>
          <w:sz w:val="24"/>
          <w:szCs w:val="24"/>
          <w:lang w:val="ka-GE"/>
        </w:rPr>
        <w:t xml:space="preserve"> </w:t>
      </w:r>
      <w:r w:rsidR="00A45939" w:rsidRPr="00A45939">
        <w:rPr>
          <w:rFonts w:ascii="Sylfaen" w:hAnsi="Sylfaen"/>
          <w:sz w:val="24"/>
          <w:szCs w:val="24"/>
          <w:lang w:val="ka-GE"/>
        </w:rPr>
        <w:t xml:space="preserve">კანონის                </w:t>
      </w:r>
      <w:r w:rsidR="005350BF">
        <w:rPr>
          <w:rFonts w:ascii="Sylfaen" w:hAnsi="Sylfaen"/>
          <w:sz w:val="24"/>
          <w:szCs w:val="24"/>
          <w:lang w:val="ka-GE"/>
        </w:rPr>
        <w:t>„</w:t>
      </w:r>
      <w:r w:rsidR="00A45939" w:rsidRPr="00A45939">
        <w:rPr>
          <w:rFonts w:ascii="Sylfaen" w:hAnsi="Sylfaen"/>
          <w:sz w:val="24"/>
          <w:szCs w:val="24"/>
          <w:lang w:val="ka-GE"/>
        </w:rPr>
        <w:t xml:space="preserve">უსაფრთხოებაზე მონიტორინგის   </w:t>
      </w:r>
      <w:r w:rsidR="00A45939">
        <w:rPr>
          <w:rFonts w:ascii="Sylfaen" w:hAnsi="Sylfaen"/>
          <w:sz w:val="24"/>
          <w:szCs w:val="24"/>
          <w:lang w:val="ka-GE"/>
        </w:rPr>
        <w:t>შესახებ</w:t>
      </w:r>
      <w:r w:rsidR="005350BF">
        <w:rPr>
          <w:rFonts w:ascii="Sylfaen" w:hAnsi="Sylfaen"/>
          <w:sz w:val="24"/>
          <w:szCs w:val="24"/>
          <w:lang w:val="ka-GE"/>
        </w:rPr>
        <w:t>“</w:t>
      </w:r>
      <w:r w:rsidR="00A45939">
        <w:rPr>
          <w:rFonts w:ascii="Sylfaen" w:hAnsi="Sylfaen"/>
          <w:sz w:val="24"/>
          <w:szCs w:val="24"/>
          <w:lang w:val="ka-GE"/>
        </w:rPr>
        <w:t xml:space="preserve"> ამოქმედებას, ხოლო ძველი საწარმოებისთვის 2022 წელს.</w:t>
      </w:r>
      <w:r w:rsidR="005350BF">
        <w:rPr>
          <w:rFonts w:ascii="Sylfaen" w:hAnsi="Sylfaen"/>
          <w:sz w:val="24"/>
          <w:szCs w:val="24"/>
        </w:rPr>
        <w:t xml:space="preserve"> </w:t>
      </w:r>
      <w:r w:rsidR="005350BF">
        <w:rPr>
          <w:rFonts w:ascii="Sylfaen" w:hAnsi="Sylfaen"/>
          <w:sz w:val="24"/>
          <w:szCs w:val="24"/>
          <w:lang w:val="ka-GE"/>
        </w:rPr>
        <w:t xml:space="preserve">საჯარო სამსახურის დაძმობილების </w:t>
      </w:r>
      <w:r w:rsidR="005350BF">
        <w:rPr>
          <w:rFonts w:ascii="Sylfaen" w:hAnsi="Sylfaen"/>
          <w:sz w:val="24"/>
          <w:szCs w:val="24"/>
          <w:lang w:val="ka-GE"/>
        </w:rPr>
        <w:t>პროგრამის</w:t>
      </w:r>
      <w:r w:rsidR="005350BF">
        <w:rPr>
          <w:rFonts w:ascii="Sylfaen" w:hAnsi="Sylfaen"/>
          <w:sz w:val="24"/>
          <w:szCs w:val="24"/>
          <w:lang w:val="ka-GE"/>
        </w:rPr>
        <w:t xml:space="preserve"> (</w:t>
      </w:r>
      <w:r w:rsidR="005350BF" w:rsidRPr="00AB6B22">
        <w:rPr>
          <w:rFonts w:ascii="Sylfaen" w:hAnsi="Sylfaen"/>
          <w:sz w:val="24"/>
          <w:szCs w:val="24"/>
          <w:lang w:val="ka-GE"/>
        </w:rPr>
        <w:t>Twinning)</w:t>
      </w:r>
      <w:r w:rsidR="005350BF">
        <w:rPr>
          <w:rFonts w:ascii="Sylfaen" w:hAnsi="Sylfaen"/>
          <w:sz w:val="24"/>
          <w:szCs w:val="24"/>
          <w:lang w:val="ka-GE"/>
        </w:rPr>
        <w:t xml:space="preserve"> ფარგლებში  2020 წლის სექტემბრიდან ამოქმედდება კანონი:</w:t>
      </w:r>
    </w:p>
    <w:p w:rsidR="005350BF" w:rsidRDefault="005350BF" w:rsidP="005350BF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ნიშნები სამუშაო ადგილზე;</w:t>
      </w:r>
    </w:p>
    <w:p w:rsidR="005350BF" w:rsidRDefault="005350BF" w:rsidP="005350BF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ინდივიდუალური დაცვის საშუალება.</w:t>
      </w:r>
    </w:p>
    <w:p w:rsidR="005350BF" w:rsidRDefault="005350BF" w:rsidP="005350B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ამა წლის 20-24 აპრილს იგეგმება მასშტაბური შრომის უსაფრთხოების კვირეული, </w:t>
      </w:r>
      <w:r w:rsidR="00CA3B1C">
        <w:rPr>
          <w:rFonts w:ascii="Sylfaen" w:hAnsi="Sylfaen"/>
          <w:sz w:val="24"/>
          <w:szCs w:val="24"/>
          <w:lang w:val="ka-GE"/>
        </w:rPr>
        <w:t>რომელიც ინფორმაციული ხასიათის იქნება.</w:t>
      </w:r>
    </w:p>
    <w:p w:rsidR="00CA3B1C" w:rsidRPr="00ED3E4B" w:rsidRDefault="006D3556" w:rsidP="00CA3B1C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32"/>
          <w:szCs w:val="24"/>
          <w:lang w:val="ka-GE"/>
        </w:rPr>
      </w:pPr>
      <w:r w:rsidRPr="006D3556">
        <w:rPr>
          <w:rFonts w:ascii="Sylfaen" w:hAnsi="Sylfaen"/>
          <w:sz w:val="24"/>
          <w:szCs w:val="24"/>
          <w:lang w:val="ka-GE"/>
        </w:rPr>
        <w:t xml:space="preserve">დევნილთა და ეკომიგრანტთა პოლიტიკის სამმართველოს </w:t>
      </w:r>
      <w:r>
        <w:rPr>
          <w:rFonts w:ascii="Sylfaen" w:hAnsi="Sylfaen"/>
          <w:sz w:val="24"/>
          <w:szCs w:val="24"/>
          <w:lang w:val="ka-GE"/>
        </w:rPr>
        <w:t>უფროსმა</w:t>
      </w:r>
      <w:r w:rsidR="0088777F">
        <w:rPr>
          <w:rFonts w:ascii="Sylfaen" w:hAnsi="Sylfaen"/>
          <w:sz w:val="24"/>
          <w:szCs w:val="24"/>
          <w:lang w:val="ka-GE"/>
        </w:rPr>
        <w:t xml:space="preserve"> მთავარ პრობლემად</w:t>
      </w:r>
      <w:r w:rsidR="00461812">
        <w:rPr>
          <w:rFonts w:ascii="Sylfaen" w:hAnsi="Sylfaen"/>
          <w:sz w:val="24"/>
          <w:szCs w:val="24"/>
          <w:lang w:val="ka-GE"/>
        </w:rPr>
        <w:t xml:space="preserve"> </w:t>
      </w:r>
      <w:r w:rsidR="0088777F">
        <w:rPr>
          <w:rFonts w:ascii="Sylfaen" w:hAnsi="Sylfaen"/>
          <w:sz w:val="24"/>
          <w:szCs w:val="24"/>
          <w:lang w:val="ka-GE"/>
        </w:rPr>
        <w:t xml:space="preserve">ბაზების </w:t>
      </w:r>
      <w:r w:rsidR="0055508B">
        <w:rPr>
          <w:rFonts w:ascii="Sylfaen" w:hAnsi="Sylfaen"/>
          <w:sz w:val="24"/>
          <w:szCs w:val="24"/>
          <w:lang w:val="ka-GE"/>
        </w:rPr>
        <w:t>განახლების საჭიროება</w:t>
      </w:r>
      <w:r w:rsidR="00461812">
        <w:rPr>
          <w:rFonts w:ascii="Sylfaen" w:hAnsi="Sylfaen"/>
          <w:sz w:val="24"/>
          <w:szCs w:val="24"/>
          <w:lang w:val="ka-GE"/>
        </w:rPr>
        <w:t xml:space="preserve"> დაასახელა</w:t>
      </w:r>
      <w:r w:rsidR="0088777F">
        <w:rPr>
          <w:rFonts w:ascii="Sylfaen" w:hAnsi="Sylfaen"/>
          <w:sz w:val="24"/>
          <w:szCs w:val="24"/>
          <w:lang w:val="ka-GE"/>
        </w:rPr>
        <w:t>.</w:t>
      </w:r>
    </w:p>
    <w:p w:rsidR="00461812" w:rsidRPr="00461812" w:rsidRDefault="00ED3E4B" w:rsidP="00CA3B1C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40"/>
          <w:szCs w:val="24"/>
          <w:lang w:val="ka-GE"/>
        </w:rPr>
      </w:pPr>
      <w:r w:rsidRPr="00ED3E4B">
        <w:rPr>
          <w:rFonts w:ascii="Sylfaen" w:hAnsi="Sylfaen"/>
          <w:sz w:val="24"/>
          <w:szCs w:val="24"/>
          <w:lang w:val="ka-GE"/>
        </w:rPr>
        <w:t xml:space="preserve">შრომითი მიგრაციის სამმართველოს </w:t>
      </w:r>
      <w:r w:rsidR="00FC1F12">
        <w:rPr>
          <w:rFonts w:ascii="Sylfaen" w:hAnsi="Sylfaen"/>
          <w:sz w:val="24"/>
          <w:szCs w:val="24"/>
          <w:lang w:val="ka-GE"/>
        </w:rPr>
        <w:t xml:space="preserve">უფროსმა აღნიშნა, რომ </w:t>
      </w:r>
      <w:r w:rsidR="00334199">
        <w:rPr>
          <w:rFonts w:ascii="Sylfaen" w:hAnsi="Sylfaen"/>
          <w:sz w:val="24"/>
          <w:szCs w:val="24"/>
          <w:lang w:val="ka-GE"/>
        </w:rPr>
        <w:t>ს</w:t>
      </w:r>
      <w:r w:rsidR="00FC1F12">
        <w:rPr>
          <w:rFonts w:ascii="Sylfaen" w:hAnsi="Sylfaen"/>
          <w:sz w:val="24"/>
          <w:szCs w:val="24"/>
          <w:lang w:val="ka-GE"/>
        </w:rPr>
        <w:t>ჭირდებათ</w:t>
      </w:r>
      <w:r w:rsidR="00461812">
        <w:rPr>
          <w:rFonts w:ascii="Sylfaen" w:hAnsi="Sylfaen"/>
          <w:sz w:val="24"/>
          <w:szCs w:val="24"/>
          <w:lang w:val="ka-GE"/>
        </w:rPr>
        <w:t>:</w:t>
      </w:r>
    </w:p>
    <w:p w:rsidR="00ED3E4B" w:rsidRPr="00461812" w:rsidRDefault="00FC1F12" w:rsidP="00461812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40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ევროკავშირის ქვეყნებთან დასაქმების სფეროში თანამშრომლობის გაძლიერება</w:t>
      </w:r>
      <w:r w:rsidR="00461812">
        <w:rPr>
          <w:rFonts w:ascii="Sylfaen" w:hAnsi="Sylfaen"/>
          <w:sz w:val="24"/>
          <w:szCs w:val="24"/>
          <w:lang w:val="ka-GE"/>
        </w:rPr>
        <w:t>;</w:t>
      </w:r>
    </w:p>
    <w:p w:rsidR="00461812" w:rsidRPr="00AF77EC" w:rsidRDefault="00AF77EC" w:rsidP="00461812">
      <w:pPr>
        <w:pStyle w:val="ListParagraph"/>
        <w:numPr>
          <w:ilvl w:val="0"/>
          <w:numId w:val="11"/>
        </w:numPr>
        <w:jc w:val="both"/>
        <w:rPr>
          <w:rFonts w:ascii="Sylfaen" w:hAnsi="Sylfaen"/>
          <w:sz w:val="24"/>
          <w:szCs w:val="24"/>
          <w:lang w:val="ka-GE"/>
        </w:rPr>
      </w:pPr>
      <w:r w:rsidRPr="00AF77EC">
        <w:rPr>
          <w:rFonts w:ascii="Sylfaen" w:hAnsi="Sylfaen"/>
          <w:sz w:val="24"/>
          <w:szCs w:val="24"/>
          <w:lang w:val="ka-GE"/>
        </w:rPr>
        <w:lastRenderedPageBreak/>
        <w:t>საინფორმაციო კამპანიები</w:t>
      </w:r>
      <w:r>
        <w:rPr>
          <w:rFonts w:ascii="Sylfaen" w:hAnsi="Sylfaen"/>
          <w:sz w:val="24"/>
          <w:szCs w:val="24"/>
          <w:lang w:val="ka-GE"/>
        </w:rPr>
        <w:t xml:space="preserve"> (გამოყონ სახსრები მაგ: ვიდეორგოლებისთვის, რაც დაეხმარება ემიგრანტებს ჰქონდეთ ინფორმაცია ელემენტალური მიგრაციის შესახებ, როგორ შეუძლიათ ბენეფიტების მიღება და სხვ.)</w:t>
      </w:r>
    </w:p>
    <w:p w:rsidR="0088777F" w:rsidRPr="00437394" w:rsidRDefault="002E0A00" w:rsidP="00CA3B1C">
      <w:pPr>
        <w:pStyle w:val="ListParagraph"/>
        <w:numPr>
          <w:ilvl w:val="0"/>
          <w:numId w:val="10"/>
        </w:numPr>
        <w:jc w:val="both"/>
        <w:rPr>
          <w:rFonts w:ascii="Sylfaen" w:hAnsi="Sylfaen"/>
          <w:sz w:val="40"/>
          <w:szCs w:val="24"/>
          <w:lang w:val="ka-GE"/>
        </w:rPr>
      </w:pPr>
      <w:r w:rsidRPr="002E0A00">
        <w:rPr>
          <w:rFonts w:ascii="Sylfaen" w:hAnsi="Sylfaen"/>
          <w:sz w:val="24"/>
          <w:szCs w:val="24"/>
          <w:lang w:val="ka-GE"/>
        </w:rPr>
        <w:t xml:space="preserve">პოლიტიკის დეპარტამენტის ჯანმრთელობის დაცვის პოლიტიკის სამმართველოს </w:t>
      </w:r>
      <w:r w:rsidR="009D630C">
        <w:rPr>
          <w:rFonts w:ascii="Sylfaen" w:hAnsi="Sylfaen"/>
          <w:sz w:val="24"/>
          <w:szCs w:val="24"/>
          <w:lang w:val="ka-GE"/>
        </w:rPr>
        <w:t>უფროსმა აღნიშნა</w:t>
      </w:r>
      <w:r w:rsidR="00437394">
        <w:rPr>
          <w:rFonts w:ascii="Sylfaen" w:hAnsi="Sylfaen"/>
          <w:sz w:val="24"/>
          <w:szCs w:val="24"/>
          <w:lang w:val="ka-GE"/>
        </w:rPr>
        <w:t>, რომ</w:t>
      </w:r>
      <w:r w:rsidR="00334199">
        <w:rPr>
          <w:rFonts w:ascii="Sylfaen" w:hAnsi="Sylfaen"/>
          <w:sz w:val="24"/>
          <w:szCs w:val="24"/>
          <w:lang w:val="ka-GE"/>
        </w:rPr>
        <w:t xml:space="preserve"> აუცილებლად</w:t>
      </w:r>
      <w:r w:rsidR="00437394">
        <w:rPr>
          <w:rFonts w:ascii="Sylfaen" w:hAnsi="Sylfaen"/>
          <w:sz w:val="24"/>
          <w:szCs w:val="24"/>
          <w:lang w:val="ka-GE"/>
        </w:rPr>
        <w:t xml:space="preserve"> მისაღებია 2 (ორი) ძირითადი კანონპროექტი:</w:t>
      </w:r>
    </w:p>
    <w:p w:rsidR="00437394" w:rsidRDefault="00185153" w:rsidP="00437394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ორგანოთა და ქსოვილთა ტრანსპლანტაცია;</w:t>
      </w:r>
    </w:p>
    <w:p w:rsidR="00DF152A" w:rsidRDefault="00185153" w:rsidP="00DF152A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უსაფრთხო სისხლი.</w:t>
      </w:r>
    </w:p>
    <w:p w:rsidR="00DF152A" w:rsidRPr="00DF152A" w:rsidRDefault="00DF152A" w:rsidP="00DF152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საჯარო სამსახურის დაძმობილების პროგრამის (</w:t>
      </w:r>
      <w:r w:rsidRPr="00AB6B22">
        <w:rPr>
          <w:rFonts w:ascii="Sylfaen" w:hAnsi="Sylfaen"/>
          <w:sz w:val="24"/>
          <w:szCs w:val="24"/>
          <w:lang w:val="ka-GE"/>
        </w:rPr>
        <w:t>Twinning)</w:t>
      </w:r>
      <w:r>
        <w:rPr>
          <w:rFonts w:ascii="Sylfaen" w:hAnsi="Sylfaen"/>
          <w:sz w:val="24"/>
          <w:szCs w:val="24"/>
          <w:lang w:val="ka-GE"/>
        </w:rPr>
        <w:t xml:space="preserve"> ფარგლებში</w:t>
      </w:r>
      <w:r>
        <w:rPr>
          <w:rFonts w:ascii="Sylfaen" w:hAnsi="Sylfaen"/>
          <w:sz w:val="24"/>
          <w:szCs w:val="24"/>
          <w:lang w:val="ka-GE"/>
        </w:rPr>
        <w:t xml:space="preserve">, ითხოვენ პოსტ-დიპლომური </w:t>
      </w:r>
      <w:r w:rsidR="00C16180">
        <w:rPr>
          <w:rFonts w:ascii="Sylfaen" w:hAnsi="Sylfaen"/>
          <w:sz w:val="24"/>
          <w:szCs w:val="24"/>
          <w:lang w:val="ka-GE"/>
        </w:rPr>
        <w:t xml:space="preserve">და </w:t>
      </w:r>
      <w:r>
        <w:rPr>
          <w:rFonts w:ascii="Sylfaen" w:hAnsi="Sylfaen"/>
          <w:sz w:val="24"/>
          <w:szCs w:val="24"/>
          <w:lang w:val="ka-GE"/>
        </w:rPr>
        <w:t xml:space="preserve">სამედიცინო ტექნოლოგიების რეგულირებაში მოქცევის </w:t>
      </w:r>
      <w:r w:rsidR="0028214F">
        <w:rPr>
          <w:rFonts w:ascii="Sylfaen" w:hAnsi="Sylfaen"/>
          <w:sz w:val="24"/>
          <w:szCs w:val="24"/>
          <w:lang w:val="ka-GE"/>
        </w:rPr>
        <w:t>საკითხები</w:t>
      </w:r>
      <w:bookmarkStart w:id="0" w:name="_GoBack"/>
      <w:bookmarkEnd w:id="0"/>
      <w:r w:rsidR="00C16180">
        <w:rPr>
          <w:rFonts w:ascii="Sylfaen" w:hAnsi="Sylfaen"/>
          <w:sz w:val="24"/>
          <w:szCs w:val="24"/>
          <w:lang w:val="ka-GE"/>
        </w:rPr>
        <w:t>ს დღის წესრიგში განხილვას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2E222F" w:rsidRPr="002E222F" w:rsidRDefault="002E222F" w:rsidP="002E222F">
      <w:pPr>
        <w:jc w:val="both"/>
        <w:rPr>
          <w:rFonts w:ascii="Sylfaen" w:hAnsi="Sylfaen"/>
          <w:sz w:val="24"/>
          <w:szCs w:val="24"/>
          <w:lang w:val="ka-GE"/>
        </w:rPr>
      </w:pPr>
    </w:p>
    <w:p w:rsidR="00A45939" w:rsidRPr="005350BF" w:rsidRDefault="00A45939" w:rsidP="00A45939">
      <w:pPr>
        <w:jc w:val="both"/>
        <w:rPr>
          <w:rFonts w:ascii="Sylfaen" w:hAnsi="Sylfaen"/>
          <w:sz w:val="24"/>
          <w:szCs w:val="24"/>
        </w:rPr>
      </w:pPr>
    </w:p>
    <w:p w:rsidR="00A45939" w:rsidRPr="00A45939" w:rsidRDefault="00A45939" w:rsidP="00A45939">
      <w:pPr>
        <w:jc w:val="both"/>
        <w:rPr>
          <w:rFonts w:ascii="Sylfaen" w:hAnsi="Sylfaen"/>
          <w:sz w:val="24"/>
          <w:szCs w:val="24"/>
          <w:lang w:val="ka-GE"/>
        </w:rPr>
      </w:pPr>
    </w:p>
    <w:p w:rsidR="00C94F66" w:rsidRPr="00C94F66" w:rsidRDefault="00C94F66" w:rsidP="00C94F66">
      <w:pPr>
        <w:pStyle w:val="ListParagraph"/>
        <w:ind w:left="1800"/>
        <w:jc w:val="both"/>
        <w:rPr>
          <w:rFonts w:ascii="Sylfaen" w:hAnsi="Sylfaen"/>
          <w:sz w:val="48"/>
          <w:szCs w:val="24"/>
          <w:lang w:val="ka-GE"/>
        </w:rPr>
      </w:pPr>
    </w:p>
    <w:p w:rsidR="00C94F66" w:rsidRPr="00C94F66" w:rsidRDefault="00C94F66" w:rsidP="00C94F66">
      <w:pPr>
        <w:pStyle w:val="ListParagraph"/>
        <w:ind w:left="1800"/>
        <w:jc w:val="both"/>
        <w:rPr>
          <w:rFonts w:ascii="Sylfaen" w:hAnsi="Sylfaen"/>
          <w:sz w:val="24"/>
          <w:szCs w:val="24"/>
          <w:lang w:val="ka-GE"/>
        </w:rPr>
      </w:pPr>
    </w:p>
    <w:p w:rsidR="00C94F66" w:rsidRPr="00C94F66" w:rsidRDefault="00C94F66" w:rsidP="00C94F66">
      <w:pPr>
        <w:pStyle w:val="ListParagraph"/>
        <w:ind w:left="1800"/>
        <w:jc w:val="both"/>
        <w:rPr>
          <w:rFonts w:ascii="Sylfaen" w:hAnsi="Sylfaen"/>
          <w:sz w:val="48"/>
          <w:szCs w:val="24"/>
          <w:lang w:val="ka-GE"/>
        </w:rPr>
      </w:pPr>
    </w:p>
    <w:p w:rsidR="00C94F66" w:rsidRPr="00CE2844" w:rsidRDefault="00C94F66" w:rsidP="00C94F66">
      <w:pPr>
        <w:pStyle w:val="ListParagraph"/>
        <w:ind w:left="1800"/>
        <w:jc w:val="both"/>
        <w:rPr>
          <w:rFonts w:ascii="Sylfaen" w:hAnsi="Sylfaen"/>
          <w:sz w:val="48"/>
          <w:szCs w:val="24"/>
          <w:lang w:val="ka-GE"/>
        </w:rPr>
      </w:pPr>
    </w:p>
    <w:p w:rsidR="00625D61" w:rsidRPr="00625D61" w:rsidRDefault="00625D61" w:rsidP="005F5D15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625D61" w:rsidRPr="00625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F36"/>
    <w:multiLevelType w:val="hybridMultilevel"/>
    <w:tmpl w:val="A30EB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069A"/>
    <w:multiLevelType w:val="hybridMultilevel"/>
    <w:tmpl w:val="9D901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6309F"/>
    <w:multiLevelType w:val="hybridMultilevel"/>
    <w:tmpl w:val="03CE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340E4"/>
    <w:multiLevelType w:val="hybridMultilevel"/>
    <w:tmpl w:val="6CB28966"/>
    <w:lvl w:ilvl="0" w:tplc="7CF8C6C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9537D2"/>
    <w:multiLevelType w:val="hybridMultilevel"/>
    <w:tmpl w:val="135CFB92"/>
    <w:lvl w:ilvl="0" w:tplc="7286DD3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471A72"/>
    <w:multiLevelType w:val="hybridMultilevel"/>
    <w:tmpl w:val="29447198"/>
    <w:lvl w:ilvl="0" w:tplc="B9F6C548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352B65AB"/>
    <w:multiLevelType w:val="hybridMultilevel"/>
    <w:tmpl w:val="8C2CF24C"/>
    <w:lvl w:ilvl="0" w:tplc="EE168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B44CF"/>
    <w:multiLevelType w:val="hybridMultilevel"/>
    <w:tmpl w:val="0706DD5C"/>
    <w:lvl w:ilvl="0" w:tplc="8E7823BC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596D06A2"/>
    <w:multiLevelType w:val="hybridMultilevel"/>
    <w:tmpl w:val="5D061B2E"/>
    <w:lvl w:ilvl="0" w:tplc="7CF8C6C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04DD9"/>
    <w:multiLevelType w:val="hybridMultilevel"/>
    <w:tmpl w:val="A4C6E962"/>
    <w:lvl w:ilvl="0" w:tplc="7CF8C6CE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1B40215"/>
    <w:multiLevelType w:val="hybridMultilevel"/>
    <w:tmpl w:val="11847898"/>
    <w:lvl w:ilvl="0" w:tplc="B9F6C548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63C01859"/>
    <w:multiLevelType w:val="hybridMultilevel"/>
    <w:tmpl w:val="69B84DD4"/>
    <w:lvl w:ilvl="0" w:tplc="B9F6C548">
      <w:start w:val="1"/>
      <w:numFmt w:val="bullet"/>
      <w:lvlText w:val=""/>
      <w:lvlJc w:val="left"/>
      <w:pPr>
        <w:ind w:left="2097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12">
    <w:nsid w:val="7740150C"/>
    <w:multiLevelType w:val="hybridMultilevel"/>
    <w:tmpl w:val="02EEB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1"/>
  </w:num>
  <w:num w:numId="9">
    <w:abstractNumId w:val="10"/>
  </w:num>
  <w:num w:numId="10">
    <w:abstractNumId w:val="6"/>
  </w:num>
  <w:num w:numId="11">
    <w:abstractNumId w:val="7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D15"/>
    <w:rsid w:val="000559BD"/>
    <w:rsid w:val="00097F34"/>
    <w:rsid w:val="000D397D"/>
    <w:rsid w:val="000F041E"/>
    <w:rsid w:val="00172F9B"/>
    <w:rsid w:val="00185153"/>
    <w:rsid w:val="001C0D2A"/>
    <w:rsid w:val="00220DFC"/>
    <w:rsid w:val="0028214F"/>
    <w:rsid w:val="002D5614"/>
    <w:rsid w:val="002E0A00"/>
    <w:rsid w:val="002E222F"/>
    <w:rsid w:val="00334199"/>
    <w:rsid w:val="0040305B"/>
    <w:rsid w:val="00424A1D"/>
    <w:rsid w:val="00437394"/>
    <w:rsid w:val="00445FD1"/>
    <w:rsid w:val="00461812"/>
    <w:rsid w:val="00522FA9"/>
    <w:rsid w:val="005350BF"/>
    <w:rsid w:val="0055508B"/>
    <w:rsid w:val="005A3CD2"/>
    <w:rsid w:val="005F5D15"/>
    <w:rsid w:val="00625D61"/>
    <w:rsid w:val="006428E8"/>
    <w:rsid w:val="006D3556"/>
    <w:rsid w:val="006D4639"/>
    <w:rsid w:val="007248B4"/>
    <w:rsid w:val="00747780"/>
    <w:rsid w:val="00860709"/>
    <w:rsid w:val="0088777F"/>
    <w:rsid w:val="008A0D56"/>
    <w:rsid w:val="00927101"/>
    <w:rsid w:val="009D630C"/>
    <w:rsid w:val="009E5325"/>
    <w:rsid w:val="00A25F10"/>
    <w:rsid w:val="00A45939"/>
    <w:rsid w:val="00AB6B22"/>
    <w:rsid w:val="00AF77EC"/>
    <w:rsid w:val="00B36216"/>
    <w:rsid w:val="00B47C87"/>
    <w:rsid w:val="00BF1A9E"/>
    <w:rsid w:val="00C16180"/>
    <w:rsid w:val="00C94F66"/>
    <w:rsid w:val="00CA3B1C"/>
    <w:rsid w:val="00CE2844"/>
    <w:rsid w:val="00D564F9"/>
    <w:rsid w:val="00D92030"/>
    <w:rsid w:val="00DF152A"/>
    <w:rsid w:val="00DF7067"/>
    <w:rsid w:val="00E150C7"/>
    <w:rsid w:val="00E63B06"/>
    <w:rsid w:val="00EC7BF1"/>
    <w:rsid w:val="00ED3E4B"/>
    <w:rsid w:val="00F05AA2"/>
    <w:rsid w:val="00FC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Sophiko Chelidze</dc:creator>
  <cp:lastModifiedBy>Sophiko Chelidze</cp:lastModifiedBy>
  <cp:revision>55</cp:revision>
  <cp:lastPrinted>2020-02-05T05:41:00Z</cp:lastPrinted>
  <dcterms:created xsi:type="dcterms:W3CDTF">2020-01-30T09:35:00Z</dcterms:created>
  <dcterms:modified xsi:type="dcterms:W3CDTF">2020-02-07T11:45:00Z</dcterms:modified>
</cp:coreProperties>
</file>