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19FF" w:rsidRPr="005D2FDF" w:rsidRDefault="00791981" w:rsidP="00025A51">
      <w:pPr>
        <w:pStyle w:val="ListParagraph"/>
        <w:numPr>
          <w:ilvl w:val="0"/>
          <w:numId w:val="1"/>
        </w:numPr>
        <w:jc w:val="both"/>
        <w:rPr>
          <w:rFonts w:cs="Sylfaen"/>
          <w:color w:val="000000"/>
          <w:sz w:val="22"/>
          <w:lang w:val="ka-GE"/>
        </w:rPr>
      </w:pPr>
      <w:r w:rsidRPr="005D2FDF">
        <w:rPr>
          <w:rFonts w:cs="Sylfaen"/>
          <w:color w:val="000000"/>
          <w:sz w:val="22"/>
        </w:rPr>
        <w:t xml:space="preserve">კოვიდ-19-ის </w:t>
      </w:r>
      <w:r w:rsidRPr="005D2FDF">
        <w:rPr>
          <w:rFonts w:cs="Sylfaen"/>
          <w:color w:val="000000"/>
          <w:sz w:val="22"/>
          <w:lang w:val="ka-GE"/>
        </w:rPr>
        <w:t>ეპ</w:t>
      </w:r>
      <w:r w:rsidR="003B2A24" w:rsidRPr="005D2FDF">
        <w:rPr>
          <w:rFonts w:cs="Sylfaen"/>
          <w:color w:val="000000"/>
          <w:sz w:val="22"/>
          <w:lang w:val="ka-GE"/>
        </w:rPr>
        <w:t>ი</w:t>
      </w:r>
      <w:r w:rsidRPr="005D2FDF">
        <w:rPr>
          <w:rFonts w:cs="Sylfaen"/>
          <w:color w:val="000000"/>
          <w:sz w:val="22"/>
          <w:lang w:val="ka-GE"/>
        </w:rPr>
        <w:t>დსიტუაციის პროგნოზირების სცენარები</w:t>
      </w:r>
    </w:p>
    <w:p w:rsidR="005000C3" w:rsidRPr="005D2FDF" w:rsidRDefault="005000C3" w:rsidP="005000C3">
      <w:pPr>
        <w:spacing w:line="276" w:lineRule="auto"/>
        <w:jc w:val="both"/>
        <w:rPr>
          <w:rFonts w:cs="Sylfaen"/>
          <w:sz w:val="22"/>
          <w:lang w:val="ka-GE"/>
        </w:rPr>
      </w:pPr>
      <w:r w:rsidRPr="005D2FDF">
        <w:rPr>
          <w:rFonts w:cs="Sylfaen"/>
          <w:sz w:val="22"/>
          <w:lang w:val="ka-GE"/>
        </w:rPr>
        <w:t>ჯანმრთელობის მსოფლიო ორგანიზაციის რეკომენდაციების შესაბამისად ფარმაცევტული და სამედიცინო საქმიანობის რეგულირების სააგენტომ ჩაატარა ჰოსპიტლების მზაობის შეფასება ინფექციის კონტროლის, ხელოვნური სუნთქვის აპარატებისა და პერსონალის რაოდენობისა და კვალიფიკაციის შეფასების კუთხით. განსაკუთრებული აქცენტი გაკეთდა კრიტიკული მედიცინის და რეანიმაციის სპეციალისტების განაწილების შესწავლაზე. სულ ქვეყნის მასშტაბით მოქმედ 297 სტაციონარული დაწესებულება (86% კერძო მფლობელობაში) გაშლილია 17514 საწოლზე, აქედან ინტენსიური თერაპიის და გადაუდებელი მედიცინის სერვისებისთვის განკუთვნილია 2290 საწოლი და დაწესებულებებს გააჩნია 2043 მოქმედი ან რეზერვში მყოფი სუნთქვის აპარატი, ამათგან 1749 შესაფერისია რესპირატორული დისტრეს სინდრომის მართვისთვის. მოსახლეობასთან მიმართებაში საქართველოში ინტენსიური საწოლების რაოდენობა 10,000 მოსახლეზე - 47.0, აჭარბებს გერმანიის (37.6), ავსტრიის (31.2) საფრანგეთის (45.8), ინგლისის (25.4) და ევროკავშირის სხვა ქვეყნების მაჩვენებლებს (</w:t>
      </w:r>
      <w:hyperlink r:id="rId5" w:history="1">
        <w:r w:rsidRPr="005D2FDF">
          <w:rPr>
            <w:rStyle w:val="Hyperlink"/>
            <w:sz w:val="22"/>
            <w:lang w:val="ka-GE"/>
          </w:rPr>
          <w:t>http://www.oecd.org/health/</w:t>
        </w:r>
      </w:hyperlink>
      <w:r w:rsidRPr="005D2FDF">
        <w:rPr>
          <w:rFonts w:cs="Sylfaen"/>
          <w:sz w:val="22"/>
          <w:lang w:val="ka-GE"/>
        </w:rPr>
        <w:t xml:space="preserve">). საქართველოში სუნთქვის აპარატების რაოდენობაც ერთ-ერთი მაღალია ევროპის სხვა ქვეყნებთან შედარებით (მიუხედავად ამისა მობილიზების მიზნით სამინისტროს მიერ შესყიდულ იქნა დამატებით 110 სუნთქვის აპარატი. </w:t>
      </w:r>
    </w:p>
    <w:p w:rsidR="005D2FDF" w:rsidRDefault="005000C3" w:rsidP="005000C3">
      <w:pPr>
        <w:spacing w:line="276" w:lineRule="auto"/>
        <w:jc w:val="both"/>
        <w:rPr>
          <w:rFonts w:cs="Sylfaen"/>
          <w:sz w:val="22"/>
          <w:lang w:val="ka-GE"/>
        </w:rPr>
      </w:pPr>
      <w:r w:rsidRPr="005D2FDF">
        <w:rPr>
          <w:rFonts w:cs="Sylfaen"/>
          <w:sz w:val="22"/>
          <w:lang w:val="ka-GE"/>
        </w:rPr>
        <w:t xml:space="preserve">არსებული რესურსების შეფასების და ეპიდანალიზის შედეგებსა და პანდემიების დროს, მსოფლიო ბანკის მიერ რეკომენდებულ სტანდატებზე დაყრდნობით, განხორციელდა გათვლები საჭირო რესურსების მობილიზებასთან დაკავშირებით. მსოფლიო ბანკის სტანდარტის მიხედვით, კოვიდ-19-ზე პასუხისთვის, საქართველოს ესაჭიროება 5-7 კრიტიკული საწოლი და  ხელოვნური სუნთქვის აპარატი 10,000 მოსახლეზე (Gottlieb S., Rivers C., etc. National Coronavirus Response: A road Map to Reopening. American Enterprise Institute) რეგიონული ჭრილის გათვალისწინებით. </w:t>
      </w:r>
    </w:p>
    <w:p w:rsidR="005D2FDF" w:rsidRDefault="002663AF" w:rsidP="005000C3">
      <w:pPr>
        <w:spacing w:line="276" w:lineRule="auto"/>
        <w:jc w:val="both"/>
        <w:rPr>
          <w:rFonts w:cs="Sylfaen"/>
          <w:sz w:val="22"/>
        </w:rPr>
      </w:pPr>
      <w:r>
        <w:rPr>
          <w:rFonts w:cs="Sylfaen"/>
          <w:sz w:val="22"/>
        </w:rPr>
        <w:t xml:space="preserve"> </w:t>
      </w:r>
      <w:r>
        <w:rPr>
          <w:rFonts w:cs="Sylfaen"/>
          <w:sz w:val="22"/>
          <w:lang w:val="ka-GE"/>
        </w:rPr>
        <w:t xml:space="preserve">ასევე </w:t>
      </w:r>
      <w:r w:rsidR="005D2FDF" w:rsidRPr="005D2FDF">
        <w:rPr>
          <w:rFonts w:cs="Sylfaen"/>
          <w:sz w:val="22"/>
          <w:lang w:val="ka-GE"/>
        </w:rPr>
        <w:t>გარკვეული მტკიცებულებები დაგროვდა ჰოსპიტალიზაციასთან  დაკავშირებით. აპრილის ბოლოსთვის </w:t>
      </w:r>
      <w:hyperlink r:id="rId6" w:history="1">
        <w:r w:rsidR="005D2FDF" w:rsidRPr="005D2FDF">
          <w:rPr>
            <w:rFonts w:cs="Sylfaen"/>
            <w:sz w:val="22"/>
            <w:lang w:val="ka-GE"/>
          </w:rPr>
          <w:t>ევროპის ქვეყნების</w:t>
        </w:r>
      </w:hyperlink>
      <w:r w:rsidR="005D2FDF" w:rsidRPr="005D2FDF">
        <w:rPr>
          <w:rFonts w:cs="Sylfaen"/>
          <w:sz w:val="22"/>
          <w:lang w:val="ka-GE"/>
        </w:rPr>
        <w:t> მონაცემების მიხედვით სულ დიაგნოსტირებულ COVID-19 შემთხვევათაგან 42% იყო ჰოსპიტალიზებული, ხოლო 2% მძიმე შემთხვევა იყო.</w:t>
      </w:r>
      <w:r w:rsidR="005D2FDF">
        <w:rPr>
          <w:rFonts w:cs="Sylfaen"/>
          <w:sz w:val="22"/>
        </w:rPr>
        <w:t xml:space="preserve"> </w:t>
      </w:r>
    </w:p>
    <w:p w:rsidR="00B97D2A" w:rsidRPr="005D2FDF" w:rsidRDefault="005000C3" w:rsidP="00B97D2A">
      <w:pPr>
        <w:spacing w:line="276" w:lineRule="auto"/>
        <w:jc w:val="both"/>
        <w:rPr>
          <w:rFonts w:cs="Sylfaen"/>
          <w:sz w:val="22"/>
          <w:lang w:val="ka-GE"/>
        </w:rPr>
      </w:pPr>
      <w:r w:rsidRPr="005D2FDF">
        <w:rPr>
          <w:rFonts w:cs="Sylfaen"/>
          <w:sz w:val="22"/>
          <w:lang w:val="ka-GE"/>
        </w:rPr>
        <w:t xml:space="preserve">სწორედ მსოფლიო ბანკის სტანდარტები </w:t>
      </w:r>
      <w:r w:rsidR="005D2FDF">
        <w:rPr>
          <w:rFonts w:cs="Sylfaen"/>
          <w:sz w:val="22"/>
          <w:lang w:val="ka-GE"/>
        </w:rPr>
        <w:t xml:space="preserve">და მსოფლიოს სხვადასხვა ქვეყნის გამოცდილება </w:t>
      </w:r>
      <w:r w:rsidRPr="005D2FDF">
        <w:rPr>
          <w:rFonts w:cs="Sylfaen"/>
          <w:sz w:val="22"/>
          <w:lang w:val="ka-GE"/>
        </w:rPr>
        <w:t>დაედო საფუძვლად კოვიდ-19-თან სათანადო რეაგირებისთვის ჰოსპიტალური სიმძლავრეების გამოყენების გეგმას</w:t>
      </w:r>
      <w:r w:rsidR="00B226B3" w:rsidRPr="005D2FDF">
        <w:rPr>
          <w:rFonts w:cs="Sylfaen"/>
          <w:sz w:val="22"/>
          <w:lang w:val="ka-GE"/>
        </w:rPr>
        <w:t xml:space="preserve"> (</w:t>
      </w:r>
      <w:r w:rsidR="000975EF" w:rsidRPr="005D2FDF">
        <w:rPr>
          <w:rFonts w:cs="Sylfaen"/>
          <w:sz w:val="22"/>
          <w:lang w:val="ka-GE"/>
        </w:rPr>
        <w:t xml:space="preserve">მინისტრის 25 მარტის N01-123/ო ბრძანება; </w:t>
      </w:r>
      <w:r w:rsidR="00B226B3" w:rsidRPr="005D2FDF">
        <w:rPr>
          <w:rFonts w:cs="Sylfaen"/>
          <w:sz w:val="22"/>
          <w:lang w:val="ka-GE"/>
        </w:rPr>
        <w:t>საქართველოს მთავრობის N253 დადგენილება)</w:t>
      </w:r>
      <w:r w:rsidRPr="005D2FDF">
        <w:rPr>
          <w:rFonts w:cs="Sylfaen"/>
          <w:sz w:val="22"/>
          <w:lang w:val="ka-GE"/>
        </w:rPr>
        <w:t xml:space="preserve">. </w:t>
      </w:r>
      <w:r w:rsidR="00B97D2A" w:rsidRPr="005D2FDF">
        <w:rPr>
          <w:rFonts w:cs="Sylfaen"/>
          <w:sz w:val="22"/>
          <w:lang w:val="ka-GE"/>
        </w:rPr>
        <w:t xml:space="preserve">მინისტრის N01-123/ო ბრძანებით დამტკიცდა ახალი კორონავირუსით </w:t>
      </w:r>
      <w:r w:rsidR="00B97D2A" w:rsidRPr="005D2FDF">
        <w:rPr>
          <w:rFonts w:cs="Sylfaen"/>
          <w:sz w:val="22"/>
        </w:rPr>
        <w:t xml:space="preserve">(SARS-CoV-2) </w:t>
      </w:r>
      <w:r w:rsidR="00B97D2A" w:rsidRPr="005D2FDF">
        <w:rPr>
          <w:rFonts w:cs="Sylfaen"/>
          <w:sz w:val="22"/>
          <w:lang w:val="ka-GE"/>
        </w:rPr>
        <w:t>გამოწვეულ ინფექციის (</w:t>
      </w:r>
      <w:r w:rsidR="00B97D2A" w:rsidRPr="005D2FDF">
        <w:rPr>
          <w:rFonts w:cs="Sylfaen"/>
          <w:sz w:val="22"/>
        </w:rPr>
        <w:t>COVID-19)</w:t>
      </w:r>
      <w:r w:rsidR="00B97D2A" w:rsidRPr="005D2FDF">
        <w:rPr>
          <w:rFonts w:cs="Sylfaen"/>
          <w:sz w:val="22"/>
          <w:lang w:val="ka-GE"/>
        </w:rPr>
        <w:t xml:space="preserve"> გავრცელების პრევენციისა და მართვის უზრუნველყოფის მიზნით გასატარებელი ღონისიებები.</w:t>
      </w:r>
    </w:p>
    <w:p w:rsidR="00B226B3" w:rsidRPr="005D2FDF" w:rsidRDefault="00B226B3" w:rsidP="00B226B3">
      <w:pPr>
        <w:spacing w:line="276" w:lineRule="auto"/>
        <w:jc w:val="both"/>
        <w:rPr>
          <w:rFonts w:cs="Sylfaen"/>
          <w:sz w:val="22"/>
          <w:lang w:val="ka-GE"/>
        </w:rPr>
      </w:pPr>
      <w:r w:rsidRPr="005D2FDF">
        <w:rPr>
          <w:rFonts w:cs="Sylfaen"/>
          <w:sz w:val="22"/>
          <w:lang w:val="ka-GE"/>
        </w:rPr>
        <w:t>პირველ ეტაპზე, შერჩეულ იქნა ინფექციური პროფილის კლინიკები, მათ შორის, ქ. თბილისში, ქ. ქუთაისსა და ქ. ბათუმში. ასევე, შემთხვევათა მატების მზადყოფნისთვის, მობილიზდა დამატებითი საწოლები თბილისსა და გორში. სულ შერჩეულია 29 კლინიკა თბილისსა და რეგიონებში (როგორც სახელმწიფო, ისე კერძო მფლობელობაში მყოფი), რომელთა ჩართვა პროცესში განხორციელდება დაავადების შემთხვევების მატებასთან ერთად, ეტაპობრივად. ამასთან, კლინიკების დაცლისთვის, მათი მოცულობის მიხედვით, გათვალისწინებულია 24, 48, 72 და 96 საათიანი პერიოდები</w:t>
      </w:r>
      <w:r w:rsidR="002663AF">
        <w:rPr>
          <w:rFonts w:cs="Sylfaen"/>
          <w:sz w:val="22"/>
          <w:lang w:val="ka-GE"/>
        </w:rPr>
        <w:t xml:space="preserve"> (საქართველოს მთავრობის 253 დადგებილება)</w:t>
      </w:r>
      <w:r w:rsidRPr="005D2FDF">
        <w:rPr>
          <w:rFonts w:cs="Sylfaen"/>
          <w:sz w:val="22"/>
          <w:lang w:val="ka-GE"/>
        </w:rPr>
        <w:t xml:space="preserve">. სულ ქვეყნის მასშტაბით </w:t>
      </w:r>
      <w:r w:rsidRPr="005D2FDF">
        <w:rPr>
          <w:rFonts w:cs="Sylfaen"/>
          <w:sz w:val="22"/>
          <w:lang w:val="ka-GE"/>
        </w:rPr>
        <w:lastRenderedPageBreak/>
        <w:t xml:space="preserve">მობილიზებულია 3279 საწოლი კოვიდ 19-ის და 1050 საწოლი (განაწილებული 16 კლინიკაში) ცხელებიანი პაციენტების მართვისთვის (სულ მცირე, ერთი კლინიკა  ყველა რეგიონში). ასევე ბაზისური საჭიროებების შესაბამისად აღიჭურვა და მაისის დასაწყისიდან ფუნქციონირება დაიწყო რუხისა და ბათუმის ახალმა კლინიკებმა. </w:t>
      </w:r>
    </w:p>
    <w:tbl>
      <w:tblPr>
        <w:tblW w:w="9544" w:type="dxa"/>
        <w:tblCellMar>
          <w:left w:w="0" w:type="dxa"/>
          <w:right w:w="0" w:type="dxa"/>
        </w:tblCellMar>
        <w:tblLook w:val="0600" w:firstRow="0" w:lastRow="0" w:firstColumn="0" w:lastColumn="0" w:noHBand="1" w:noVBand="1"/>
      </w:tblPr>
      <w:tblGrid>
        <w:gridCol w:w="2684"/>
        <w:gridCol w:w="2280"/>
        <w:gridCol w:w="2160"/>
        <w:gridCol w:w="2420"/>
      </w:tblGrid>
      <w:tr w:rsidR="00B226B3" w:rsidRPr="005D2FDF" w:rsidTr="005F157B">
        <w:trPr>
          <w:trHeight w:val="975"/>
        </w:trPr>
        <w:tc>
          <w:tcPr>
            <w:tcW w:w="2684"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rsidR="00B226B3" w:rsidRPr="005D2FDF" w:rsidRDefault="00B226B3" w:rsidP="005F157B">
            <w:pPr>
              <w:spacing w:line="276" w:lineRule="auto"/>
              <w:jc w:val="both"/>
              <w:rPr>
                <w:sz w:val="22"/>
              </w:rPr>
            </w:pPr>
            <w:r w:rsidRPr="005D2FDF">
              <w:rPr>
                <w:sz w:val="22"/>
                <w:lang w:val="ka-GE"/>
              </w:rPr>
              <w:t xml:space="preserve">შერჩეული ცხელება/კოვიდის საწოლები </w:t>
            </w:r>
          </w:p>
        </w:tc>
        <w:tc>
          <w:tcPr>
            <w:tcW w:w="228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rsidR="00B226B3" w:rsidRPr="005D2FDF" w:rsidRDefault="00B226B3" w:rsidP="005F157B">
            <w:pPr>
              <w:spacing w:line="276" w:lineRule="auto"/>
              <w:jc w:val="both"/>
              <w:rPr>
                <w:sz w:val="22"/>
              </w:rPr>
            </w:pPr>
            <w:r w:rsidRPr="005D2FDF">
              <w:rPr>
                <w:sz w:val="22"/>
                <w:lang w:val="ka-GE"/>
              </w:rPr>
              <w:t>საწოლების რაოდენობა</w:t>
            </w:r>
          </w:p>
        </w:tc>
        <w:tc>
          <w:tcPr>
            <w:tcW w:w="216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rsidR="00B226B3" w:rsidRPr="005D2FDF" w:rsidRDefault="00B226B3" w:rsidP="005F157B">
            <w:pPr>
              <w:spacing w:line="276" w:lineRule="auto"/>
              <w:jc w:val="both"/>
              <w:rPr>
                <w:sz w:val="22"/>
              </w:rPr>
            </w:pPr>
            <w:r w:rsidRPr="005D2FDF">
              <w:rPr>
                <w:sz w:val="22"/>
                <w:lang w:val="ka-GE"/>
              </w:rPr>
              <w:t xml:space="preserve">ინტენსიური მოვლის საწოლები </w:t>
            </w:r>
          </w:p>
        </w:tc>
        <w:tc>
          <w:tcPr>
            <w:tcW w:w="242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rsidR="00B226B3" w:rsidRPr="005D2FDF" w:rsidRDefault="00B226B3" w:rsidP="005F157B">
            <w:pPr>
              <w:spacing w:line="276" w:lineRule="auto"/>
              <w:jc w:val="both"/>
              <w:rPr>
                <w:sz w:val="22"/>
              </w:rPr>
            </w:pPr>
            <w:r w:rsidRPr="005D2FDF">
              <w:rPr>
                <w:sz w:val="22"/>
                <w:lang w:val="ka-GE"/>
              </w:rPr>
              <w:t>ხელოვნური სუნთქვის აპარატები</w:t>
            </w:r>
          </w:p>
        </w:tc>
      </w:tr>
      <w:tr w:rsidR="00B226B3" w:rsidRPr="005D2FDF" w:rsidTr="005F157B">
        <w:trPr>
          <w:trHeight w:val="495"/>
        </w:trPr>
        <w:tc>
          <w:tcPr>
            <w:tcW w:w="2684"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rsidR="00B226B3" w:rsidRPr="005D2FDF" w:rsidRDefault="00B226B3" w:rsidP="005F157B">
            <w:pPr>
              <w:spacing w:line="276" w:lineRule="auto"/>
              <w:jc w:val="both"/>
              <w:rPr>
                <w:sz w:val="22"/>
              </w:rPr>
            </w:pPr>
            <w:r w:rsidRPr="005D2FDF">
              <w:rPr>
                <w:sz w:val="22"/>
                <w:lang w:val="ka-GE"/>
              </w:rPr>
              <w:t xml:space="preserve">ცხელების კლინიკებში </w:t>
            </w:r>
          </w:p>
        </w:tc>
        <w:tc>
          <w:tcPr>
            <w:tcW w:w="228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rsidR="00B226B3" w:rsidRPr="005D2FDF" w:rsidRDefault="00B226B3" w:rsidP="005F157B">
            <w:pPr>
              <w:spacing w:line="276" w:lineRule="auto"/>
              <w:jc w:val="both"/>
              <w:rPr>
                <w:sz w:val="22"/>
                <w:lang w:val="ka-GE"/>
              </w:rPr>
            </w:pPr>
            <w:r w:rsidRPr="005D2FDF">
              <w:rPr>
                <w:sz w:val="22"/>
                <w:lang w:val="ka-GE"/>
              </w:rPr>
              <w:t>778</w:t>
            </w:r>
          </w:p>
        </w:tc>
        <w:tc>
          <w:tcPr>
            <w:tcW w:w="216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rsidR="00B226B3" w:rsidRPr="005D2FDF" w:rsidRDefault="00B226B3" w:rsidP="005F157B">
            <w:pPr>
              <w:spacing w:line="276" w:lineRule="auto"/>
              <w:jc w:val="both"/>
              <w:rPr>
                <w:sz w:val="22"/>
              </w:rPr>
            </w:pPr>
            <w:r w:rsidRPr="005D2FDF">
              <w:rPr>
                <w:sz w:val="22"/>
              </w:rPr>
              <w:t>162</w:t>
            </w:r>
          </w:p>
        </w:tc>
        <w:tc>
          <w:tcPr>
            <w:tcW w:w="242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rsidR="00B226B3" w:rsidRPr="005D2FDF" w:rsidRDefault="00B226B3" w:rsidP="005F157B">
            <w:pPr>
              <w:spacing w:line="276" w:lineRule="auto"/>
              <w:jc w:val="both"/>
              <w:rPr>
                <w:sz w:val="22"/>
              </w:rPr>
            </w:pPr>
            <w:r w:rsidRPr="005D2FDF">
              <w:rPr>
                <w:sz w:val="22"/>
              </w:rPr>
              <w:t>61</w:t>
            </w:r>
          </w:p>
        </w:tc>
      </w:tr>
      <w:tr w:rsidR="00B226B3" w:rsidRPr="005D2FDF" w:rsidTr="005F157B">
        <w:trPr>
          <w:trHeight w:val="495"/>
        </w:trPr>
        <w:tc>
          <w:tcPr>
            <w:tcW w:w="2684"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rsidR="00B226B3" w:rsidRPr="005D2FDF" w:rsidRDefault="00B226B3" w:rsidP="005F157B">
            <w:pPr>
              <w:spacing w:line="276" w:lineRule="auto"/>
              <w:jc w:val="both"/>
              <w:rPr>
                <w:sz w:val="22"/>
              </w:rPr>
            </w:pPr>
            <w:r w:rsidRPr="005D2FDF">
              <w:rPr>
                <w:sz w:val="22"/>
              </w:rPr>
              <w:t xml:space="preserve">COVID19 </w:t>
            </w:r>
            <w:r w:rsidRPr="005D2FDF">
              <w:rPr>
                <w:sz w:val="22"/>
                <w:lang w:val="ka-GE"/>
              </w:rPr>
              <w:t xml:space="preserve">ის კლინიკებში </w:t>
            </w:r>
          </w:p>
        </w:tc>
        <w:tc>
          <w:tcPr>
            <w:tcW w:w="228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rsidR="00B226B3" w:rsidRPr="005D2FDF" w:rsidRDefault="00B226B3" w:rsidP="005F157B">
            <w:pPr>
              <w:spacing w:line="276" w:lineRule="auto"/>
              <w:jc w:val="both"/>
              <w:rPr>
                <w:sz w:val="22"/>
              </w:rPr>
            </w:pPr>
            <w:r w:rsidRPr="005D2FDF">
              <w:rPr>
                <w:sz w:val="22"/>
              </w:rPr>
              <w:t>3278</w:t>
            </w:r>
          </w:p>
        </w:tc>
        <w:tc>
          <w:tcPr>
            <w:tcW w:w="216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rsidR="00B226B3" w:rsidRPr="005D2FDF" w:rsidRDefault="00B226B3" w:rsidP="005F157B">
            <w:pPr>
              <w:spacing w:line="276" w:lineRule="auto"/>
              <w:jc w:val="both"/>
              <w:rPr>
                <w:sz w:val="22"/>
              </w:rPr>
            </w:pPr>
            <w:r w:rsidRPr="005D2FDF">
              <w:rPr>
                <w:sz w:val="22"/>
              </w:rPr>
              <w:t>878</w:t>
            </w:r>
          </w:p>
        </w:tc>
        <w:tc>
          <w:tcPr>
            <w:tcW w:w="242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rsidR="00B226B3" w:rsidRPr="005D2FDF" w:rsidRDefault="00B226B3" w:rsidP="005F157B">
            <w:pPr>
              <w:spacing w:line="276" w:lineRule="auto"/>
              <w:jc w:val="both"/>
              <w:rPr>
                <w:sz w:val="22"/>
              </w:rPr>
            </w:pPr>
            <w:r w:rsidRPr="005D2FDF">
              <w:rPr>
                <w:sz w:val="22"/>
              </w:rPr>
              <w:t>525</w:t>
            </w:r>
          </w:p>
        </w:tc>
      </w:tr>
    </w:tbl>
    <w:p w:rsidR="00B226B3" w:rsidRPr="005D2FDF" w:rsidRDefault="00B226B3" w:rsidP="00B226B3">
      <w:pPr>
        <w:spacing w:before="115" w:after="120" w:line="276" w:lineRule="auto"/>
        <w:jc w:val="both"/>
        <w:rPr>
          <w:sz w:val="22"/>
          <w:lang w:val="ka-GE"/>
        </w:rPr>
      </w:pPr>
      <w:r w:rsidRPr="005D2FDF">
        <w:rPr>
          <w:sz w:val="22"/>
          <w:lang w:val="ka-GE"/>
        </w:rPr>
        <w:t>„COVID კლინიკებსა“ და ე.წ. „ცხელების კლინიკების “ მობილიზება განხორციელდა ეტაპობრივად, საჭიროებიდან გამომდინარე: მობილიზაციის I ეტაპზე, ეპიდემიის დაწყების პირველი დღიდან განხორციელდა  9 კლინიკის მობილიზაცია  826 საწოლით. მობილიზაციის II ეტაპის  12 კლინიკიდან  (1247 საწოლი) პაციენტთა რაოდენობრივი ზრდის გათვალისწინებით ეტაპობრივად დაიცალა: პირველ მარტს  -   4 კლინიკა; 18 აპრილს - 3 კლინიკა,</w:t>
      </w:r>
      <w:r w:rsidR="002663AF">
        <w:rPr>
          <w:sz w:val="22"/>
          <w:lang w:val="ka-GE"/>
        </w:rPr>
        <w:t xml:space="preserve"> </w:t>
      </w:r>
      <w:r w:rsidRPr="005D2FDF">
        <w:rPr>
          <w:sz w:val="22"/>
          <w:lang w:val="ka-GE"/>
        </w:rPr>
        <w:t xml:space="preserve">ხოლო 29 აპრლს - 1 კლინიკა. </w:t>
      </w:r>
      <w:r w:rsidRPr="005D2FDF">
        <w:rPr>
          <w:rFonts w:cs="Sylfaen"/>
          <w:sz w:val="22"/>
          <w:lang w:val="ka-GE"/>
        </w:rPr>
        <w:t>დამატებით</w:t>
      </w:r>
      <w:r w:rsidRPr="005D2FDF">
        <w:rPr>
          <w:sz w:val="22"/>
          <w:lang w:val="ka-GE"/>
        </w:rPr>
        <w:t xml:space="preserve"> კლინიკების მობილიზაცია დაგეგმილია ინფიცირების შემთხვევების 800-ზე და მეტად მომატების შემთხვევაში, საჭიროების შესაბამისად. </w:t>
      </w:r>
    </w:p>
    <w:p w:rsidR="00B226B3" w:rsidRPr="005D2FDF" w:rsidRDefault="00B226B3" w:rsidP="00B226B3">
      <w:pPr>
        <w:spacing w:line="276" w:lineRule="auto"/>
        <w:jc w:val="both"/>
        <w:rPr>
          <w:rFonts w:cs="Sylfaen"/>
          <w:sz w:val="22"/>
          <w:lang w:val="ka-GE"/>
        </w:rPr>
      </w:pPr>
      <w:r w:rsidRPr="005D2FDF">
        <w:rPr>
          <w:rFonts w:cs="Sylfaen"/>
          <w:sz w:val="22"/>
          <w:lang w:val="ka-GE"/>
        </w:rPr>
        <w:t xml:space="preserve">ჰოსპიტალური სექტორის მომზადების პარალელურად, </w:t>
      </w:r>
      <w:r w:rsidR="005C34FD">
        <w:rPr>
          <w:rFonts w:cs="Sylfaen"/>
          <w:sz w:val="22"/>
          <w:lang w:val="ka-GE"/>
        </w:rPr>
        <w:t>მაღალი ტემპერატურის მქონე</w:t>
      </w:r>
      <w:r w:rsidRPr="005D2FDF">
        <w:rPr>
          <w:rFonts w:cs="Sylfaen"/>
          <w:sz w:val="22"/>
          <w:lang w:val="ka-GE"/>
        </w:rPr>
        <w:t xml:space="preserve"> პაციენტების მიერ სასწრაფო-გადაუდებელი სამსახურის ჭარბი მოხმარების პრევენციისა და პირველადი ჯანდაცვის ქსელის კოვიდის მართვაში ეფეტურად ჩართვის მიზნით, შეიქმნა 112-დან ოჯახის ექიმებთან ცხელებისა და რესპირატორული სიმპტომების მქონე პირებისგან შემოსული ზარების გადამისამართების სერვისი. აღნიშნული მოდელის გამოენების პრაქტიკა სამინისტროს გრიპის პანდემიის დროს უკვე აქვს. პროგრამაში ჩაერთო 25 პირველადი ჯანდაცვის დაწესებულება თბილისსა და რეგიონებში-ქვეყნის მოსახლეობის სრულად მოცვის მიზნით. </w:t>
      </w:r>
      <w:r w:rsidR="00066A10">
        <w:rPr>
          <w:rFonts w:cs="Sylfaen"/>
          <w:sz w:val="22"/>
          <w:lang w:val="ka-GE"/>
        </w:rPr>
        <w:t>შემთხვევების მატებასთან ერთად გაიზრდება პჯგ დაწესებუკებების რაოდენობა.</w:t>
      </w:r>
    </w:p>
    <w:p w:rsidR="00292DD6" w:rsidRPr="00066A10" w:rsidRDefault="00B226B3" w:rsidP="00B226B3">
      <w:pPr>
        <w:spacing w:line="276" w:lineRule="auto"/>
        <w:jc w:val="both"/>
        <w:rPr>
          <w:sz w:val="22"/>
          <w:lang w:val="ka-GE"/>
        </w:rPr>
      </w:pPr>
      <w:r w:rsidRPr="005D2FDF">
        <w:rPr>
          <w:rFonts w:cs="Sylfaen"/>
          <w:sz w:val="22"/>
          <w:lang w:val="ka-GE"/>
        </w:rPr>
        <w:t>2 აპრილიდან 17 მაისის ჩათვლით 112-ზე ცხელებისა და რესპირატორიული სიმპტომების გამო შემოსული 15,459 ზარიდან 112-ს რეაგირებისთვის დაუბრუნდა მხოლოდ ზარების 7%, რაც სასწრაფო დახმარების ბრიგადის გადაწყვეტილებით ჰოსპიტალიზაციით დასრულდა. „ონლაინ  კონსულტაციით“ სერვისის ფარგლებში მიმდინარე მეთვალყურეობა გაეწია 14,464  მოქალაქეს.</w:t>
      </w:r>
      <w:r w:rsidRPr="005D2FDF">
        <w:rPr>
          <w:sz w:val="22"/>
          <w:lang w:val="ka-GE"/>
        </w:rPr>
        <w:t xml:space="preserve"> </w:t>
      </w:r>
    </w:p>
    <w:p w:rsidR="00B97D2A" w:rsidRDefault="005000C3" w:rsidP="00B97D2A">
      <w:pPr>
        <w:spacing w:line="276" w:lineRule="auto"/>
        <w:jc w:val="both"/>
        <w:rPr>
          <w:rFonts w:cs="Sylfaen"/>
          <w:sz w:val="22"/>
          <w:lang w:val="ka-GE"/>
        </w:rPr>
      </w:pPr>
      <w:r w:rsidRPr="005D2FDF">
        <w:rPr>
          <w:rFonts w:cs="Sylfaen"/>
          <w:sz w:val="22"/>
          <w:lang w:val="ka-GE"/>
        </w:rPr>
        <w:t xml:space="preserve">სამინისტროს მიერ მომზადდა და დამტკიცდა კლინიკური მდგომარეობის მართვის სახელმწიფო სტანდარტი (პროტოკოლი) „ახალი კორონავირუსით </w:t>
      </w:r>
      <w:r w:rsidRPr="005D2FDF">
        <w:rPr>
          <w:rFonts w:cs="Sylfaen"/>
          <w:sz w:val="22"/>
        </w:rPr>
        <w:t xml:space="preserve">(SARS-CoV-2) </w:t>
      </w:r>
      <w:r w:rsidRPr="005D2FDF">
        <w:rPr>
          <w:rFonts w:cs="Sylfaen"/>
          <w:sz w:val="22"/>
          <w:lang w:val="ka-GE"/>
        </w:rPr>
        <w:t>გამოწვეულ ინფექციაზე (</w:t>
      </w:r>
      <w:r w:rsidRPr="005D2FDF">
        <w:rPr>
          <w:rFonts w:cs="Sylfaen"/>
          <w:sz w:val="22"/>
        </w:rPr>
        <w:t xml:space="preserve">COVID-19) </w:t>
      </w:r>
      <w:r w:rsidRPr="005D2FDF">
        <w:rPr>
          <w:rFonts w:cs="Sylfaen"/>
          <w:sz w:val="22"/>
          <w:lang w:val="ka-GE"/>
        </w:rPr>
        <w:t>საეჭვო შემთხვევის მართვა პირველად ჯანდაცვაში“</w:t>
      </w:r>
      <w:r w:rsidR="00B226B3" w:rsidRPr="005D2FDF">
        <w:rPr>
          <w:rFonts w:cs="Sylfaen"/>
          <w:sz w:val="22"/>
          <w:lang w:val="ka-GE"/>
        </w:rPr>
        <w:t xml:space="preserve"> (ბრძანება N01-135/ო 30.03.2020)</w:t>
      </w:r>
      <w:r w:rsidR="000975EF" w:rsidRPr="005D2FDF">
        <w:rPr>
          <w:rFonts w:cs="Sylfaen"/>
          <w:sz w:val="22"/>
          <w:lang w:val="ka-GE"/>
        </w:rPr>
        <w:t>.</w:t>
      </w:r>
      <w:r w:rsidR="00B97D2A" w:rsidRPr="005D2FDF">
        <w:rPr>
          <w:rFonts w:cs="Sylfaen"/>
          <w:sz w:val="22"/>
          <w:lang w:val="ka-GE"/>
        </w:rPr>
        <w:t xml:space="preserve"> პირველადი ჯანდაცვის დაწესებულებებში COVID-19  მართვასთან დაკავშირებით, ონლაინ პლატფორმის მეშვბეობით გადამზადდა 1216 სოფლის ექიმი, და 152 ოჯახის ექიმი.</w:t>
      </w:r>
    </w:p>
    <w:p w:rsidR="00066A10" w:rsidRPr="005D2FDF" w:rsidRDefault="00066A10" w:rsidP="00B97D2A">
      <w:pPr>
        <w:spacing w:line="276" w:lineRule="auto"/>
        <w:jc w:val="both"/>
        <w:rPr>
          <w:rFonts w:cs="Sylfaen"/>
          <w:sz w:val="22"/>
          <w:lang w:val="ka-GE"/>
        </w:rPr>
      </w:pPr>
    </w:p>
    <w:p w:rsidR="003B2A24" w:rsidRPr="005D2FDF" w:rsidRDefault="003B2A24" w:rsidP="00025A51">
      <w:pPr>
        <w:pStyle w:val="ListParagraph"/>
        <w:numPr>
          <w:ilvl w:val="0"/>
          <w:numId w:val="1"/>
        </w:numPr>
        <w:jc w:val="both"/>
        <w:rPr>
          <w:rFonts w:cs="Sylfaen"/>
          <w:b/>
          <w:color w:val="000000"/>
          <w:sz w:val="22"/>
          <w:lang w:val="ka-GE"/>
        </w:rPr>
      </w:pPr>
      <w:r w:rsidRPr="005D2FDF">
        <w:rPr>
          <w:rFonts w:cs="Sylfaen"/>
          <w:b/>
          <w:color w:val="000000"/>
          <w:sz w:val="22"/>
          <w:lang w:val="ka-GE"/>
        </w:rPr>
        <w:lastRenderedPageBreak/>
        <w:t>მაჩვენებლები, რომლის დროსაც სამინისტრო გასცემს რეკომენდაციას საგანგებო მდგომარეობისა და საკარანტინე პირობების შემოთებასთან დაკავშირებით</w:t>
      </w:r>
    </w:p>
    <w:p w:rsidR="00B97D2A" w:rsidRPr="005D2FDF" w:rsidRDefault="00B97D2A" w:rsidP="00B97D2A">
      <w:pPr>
        <w:jc w:val="both"/>
        <w:rPr>
          <w:sz w:val="22"/>
          <w:lang w:val="ka-GE"/>
        </w:rPr>
      </w:pPr>
      <w:r w:rsidRPr="005D2FDF">
        <w:rPr>
          <w:sz w:val="22"/>
          <w:lang w:val="ka-GE"/>
        </w:rPr>
        <w:t>ქვეყნის მთავრობის მიერ გატარებულ მკაცრ შემაკავებელ ღონისძიებებს შედეგად მოჰყვა კორონავირუსის შემთხვევების გავრცელების დაბალი მაჩვენებლები, მაშინ როდესაც აპრილის დასაწყისში არსებული შეზღუდევების შენარჩუნება ან შემსუბუქება, საერთაშორისო ფონდი კურაციოს და დაავადებათა კონტროლისა და საზოგადოებრივი ჯანმრთელობის ცენტრის ექსპერტთა პროგნოზით, გამოიწვევდა პროცესის ნეგატიური სცენარით განვითარებას და ერთი თვის თავზე, 9 მაისისთვის დაავადებულთა რაოდენობა 4000-5000-ს გაადაჭარბებდა</w:t>
      </w:r>
      <w:r w:rsidR="005D00E2">
        <w:rPr>
          <w:sz w:val="22"/>
        </w:rPr>
        <w:t xml:space="preserve">,  </w:t>
      </w:r>
      <w:r w:rsidR="005D00E2">
        <w:rPr>
          <w:sz w:val="22"/>
          <w:lang w:val="ka-GE"/>
        </w:rPr>
        <w:t>რაც მძიმე დარტყმა იქნებოდა ჯანდაცვის სისტემისთვის.</w:t>
      </w:r>
      <w:r w:rsidRPr="005D2FDF">
        <w:rPr>
          <w:sz w:val="22"/>
          <w:lang w:val="ka-GE"/>
        </w:rPr>
        <w:t xml:space="preserve">  </w:t>
      </w:r>
    </w:p>
    <w:p w:rsidR="00B97D2A" w:rsidRPr="005D2FDF" w:rsidRDefault="00B97D2A" w:rsidP="00B97D2A">
      <w:pPr>
        <w:jc w:val="both"/>
        <w:rPr>
          <w:sz w:val="22"/>
          <w:lang w:val="ka-GE"/>
        </w:rPr>
      </w:pPr>
      <w:r w:rsidRPr="005D2FDF">
        <w:rPr>
          <w:sz w:val="22"/>
          <w:lang w:val="ka-GE"/>
        </w:rPr>
        <w:t>აღნიშნული დასკვნის  საფუძველს იძლევა სამი სხვადასხვა მეთოდით გაკეთებული პროგნოზული გათვლები, სადაც სოციალური დისტანცირებისა და შემაკავებელი ღონისძიებების გარეშე: 1) პენსილვანიის COVID-19 Hospital Impact Model for Epidemics-ის მეთოდით ეპიდემიის პიკი დადგებოდა პირველი შემთხვევის დაფიქსირებიდან 12-13 კვირაში დაახლოებით 5950 შემთხვევით; 2) ბაზელის უნივერსიტეტის მიერ შემუშავებული მათემატიკური მოდელირების ტენდენციის სცენარით 13-14 კვირას 5100 შემთხვევით, ხოლო 3) გრიპების პანდემიისთვის აშშ-ის დაავადებათა კონტროლისა და პრევენციის ცენტრის FluSurge2.0</w:t>
      </w:r>
      <w:r w:rsidRPr="005D2FDF">
        <w:rPr>
          <w:rFonts w:ascii="TimesNewRomanPS" w:hAnsi="TimesNewRomanPS"/>
          <w:b/>
          <w:bCs/>
          <w:sz w:val="22"/>
          <w:lang w:val="ka-GE"/>
        </w:rPr>
        <w:t xml:space="preserve"> </w:t>
      </w:r>
      <w:r w:rsidRPr="005D2FDF">
        <w:rPr>
          <w:sz w:val="22"/>
          <w:lang w:val="ka-GE"/>
        </w:rPr>
        <w:t>მეთოდოლოგიით,  პანდემიის პიკი დადგებოდა მე-5-7 კვირას 2381 შემთხვევით (</w:t>
      </w:r>
      <w:hyperlink r:id="rId7" w:history="1">
        <w:r w:rsidRPr="005D2FDF">
          <w:rPr>
            <w:rStyle w:val="Hyperlink"/>
            <w:sz w:val="22"/>
            <w:lang w:val="ka-GE"/>
          </w:rPr>
          <w:t>http://curatiofoundation.org/wp-content/uploads/2020/03/COVID-19_Georgia-Rapid-Response-Product_27-03-2020_ENG.pdf</w:t>
        </w:r>
      </w:hyperlink>
      <w:r w:rsidRPr="005D2FDF">
        <w:rPr>
          <w:color w:val="000000"/>
          <w:sz w:val="22"/>
          <w:lang w:val="ka-GE"/>
        </w:rPr>
        <w:t xml:space="preserve">). მოდელირებამ ასევე აჩვენა, რომ სოციალური დისტანცირებისა და შეზღუდვების 20%-იან გამკაცრებას მოწყვებოდა პიკის 17-ე კვირაზე გადანაცვლება და შემთხვევების რაოდენობის 2656-მდე შემცირება, ხოლო 30%-იან გამკაცრებისას კი ეპიდემია მოსალოდნელი იყო 22-ე კვირას 1418 შემთხვევით. </w:t>
      </w:r>
    </w:p>
    <w:p w:rsidR="00B97D2A" w:rsidRPr="005D2FDF" w:rsidRDefault="00B97D2A" w:rsidP="00B97D2A">
      <w:pPr>
        <w:pStyle w:val="NormalWeb"/>
        <w:jc w:val="both"/>
        <w:rPr>
          <w:rFonts w:ascii="Sylfaen" w:hAnsi="Sylfaen"/>
          <w:color w:val="000000"/>
          <w:sz w:val="22"/>
          <w:szCs w:val="22"/>
          <w:lang w:val="ka-GE"/>
        </w:rPr>
      </w:pPr>
      <w:r w:rsidRPr="005D2FDF">
        <w:rPr>
          <w:rFonts w:ascii="Sylfaen" w:hAnsi="Sylfaen"/>
          <w:color w:val="000000"/>
          <w:sz w:val="22"/>
          <w:szCs w:val="22"/>
          <w:lang w:val="ka-GE"/>
        </w:rPr>
        <w:t>სხვადასხვა მტკიცებულებებზე დაყრდნობით, ეპიდემიის შესაჩერებლად ყველაზე აპრობირებულ და ეფექტიან ღონისძიებებს წარმოადგენს კონტაქტების დეტექცია და იზოლაცია  (Hellewell et al., 2020, Anderson et al., 2020; Shim, Tariq, Choi, Lee, &amp; Chowell, 2020); კარანტინისა და თვითიზოლაციის მონიტო</w:t>
      </w:r>
      <w:r w:rsidR="005D2FDF">
        <w:rPr>
          <w:rFonts w:ascii="Sylfaen" w:hAnsi="Sylfaen"/>
          <w:color w:val="000000"/>
          <w:sz w:val="22"/>
          <w:szCs w:val="22"/>
          <w:lang w:val="ka-GE"/>
        </w:rPr>
        <w:t>რ</w:t>
      </w:r>
      <w:r w:rsidRPr="005D2FDF">
        <w:rPr>
          <w:rFonts w:ascii="Sylfaen" w:hAnsi="Sylfaen"/>
          <w:color w:val="000000"/>
          <w:sz w:val="22"/>
          <w:szCs w:val="22"/>
          <w:lang w:val="ka-GE"/>
        </w:rPr>
        <w:t xml:space="preserve">ინგის გაუმჯობესება (Hellewell et al., 2020; Saiidi, 2020); შემთხვევების შემცირება  მკაცრი სოციალური დისტანციებით ((Quilty, Clifford, Cmmid nCoV Working Group, Flasche, &amp; Eggo, 2020; Barron, 2020; Wong et al., 2020; Wang et al., 2020; Cowling &amp; Lim, 2020; WHO, 2020c). </w:t>
      </w:r>
    </w:p>
    <w:p w:rsidR="00B97D2A" w:rsidRPr="005D2FDF" w:rsidRDefault="00B97D2A" w:rsidP="00B97D2A">
      <w:pPr>
        <w:pStyle w:val="NormalWeb"/>
        <w:jc w:val="both"/>
        <w:rPr>
          <w:rFonts w:ascii="Sylfaen" w:hAnsi="Sylfaen"/>
          <w:color w:val="000000"/>
          <w:sz w:val="22"/>
          <w:szCs w:val="22"/>
          <w:lang w:val="ka-GE"/>
        </w:rPr>
      </w:pPr>
      <w:r w:rsidRPr="005D2FDF">
        <w:rPr>
          <w:rFonts w:ascii="Sylfaen" w:hAnsi="Sylfaen"/>
          <w:color w:val="000000"/>
          <w:sz w:val="22"/>
          <w:szCs w:val="22"/>
          <w:lang w:val="ka-GE"/>
        </w:rPr>
        <w:t xml:space="preserve">სწორედ აღნიშნული მტკიცებულებები და პროგნოზები დაედო საფუძვლად ქვეყნის კოვიდის </w:t>
      </w:r>
      <w:r w:rsidR="005D2FDF">
        <w:rPr>
          <w:rFonts w:ascii="Sylfaen" w:hAnsi="Sylfaen"/>
          <w:color w:val="000000"/>
          <w:sz w:val="22"/>
          <w:szCs w:val="22"/>
          <w:lang w:val="ka-GE"/>
        </w:rPr>
        <w:t>შ</w:t>
      </w:r>
      <w:r w:rsidRPr="005D2FDF">
        <w:rPr>
          <w:rFonts w:ascii="Sylfaen" w:hAnsi="Sylfaen"/>
          <w:color w:val="000000"/>
          <w:sz w:val="22"/>
          <w:szCs w:val="22"/>
          <w:lang w:val="ka-GE"/>
        </w:rPr>
        <w:t xml:space="preserve">ემთხვევბთან ბრძოლის პოლიტიკას, რამაც მოიტანა ვირუსის უპრეცენდენტოდ დაბალი გავრცელება და ნაკლები ადამიანური დანაკარგები. </w:t>
      </w:r>
    </w:p>
    <w:p w:rsidR="005D00E2" w:rsidRDefault="00B97D2A" w:rsidP="005D00E2">
      <w:pPr>
        <w:jc w:val="both"/>
        <w:rPr>
          <w:color w:val="000000"/>
          <w:sz w:val="22"/>
          <w:lang w:val="ka-GE"/>
        </w:rPr>
      </w:pPr>
      <w:r w:rsidRPr="005D2FDF">
        <w:rPr>
          <w:color w:val="000000"/>
          <w:sz w:val="22"/>
          <w:lang w:val="ka-GE"/>
        </w:rPr>
        <w:t>საგანგებო მდგომარეობის და საკარან</w:t>
      </w:r>
      <w:r w:rsidR="005D00E2">
        <w:rPr>
          <w:color w:val="000000"/>
          <w:sz w:val="22"/>
          <w:lang w:val="ka-GE"/>
        </w:rPr>
        <w:t>ტინ</w:t>
      </w:r>
      <w:r w:rsidR="005D2FDF">
        <w:rPr>
          <w:color w:val="000000"/>
          <w:sz w:val="22"/>
          <w:lang w:val="ka-GE"/>
        </w:rPr>
        <w:t>ე</w:t>
      </w:r>
      <w:r w:rsidRPr="005D2FDF">
        <w:rPr>
          <w:color w:val="000000"/>
          <w:sz w:val="22"/>
          <w:lang w:val="ka-GE"/>
        </w:rPr>
        <w:t xml:space="preserve"> პირობების შემო</w:t>
      </w:r>
      <w:r w:rsidR="005D2FDF">
        <w:rPr>
          <w:color w:val="000000"/>
          <w:sz w:val="22"/>
          <w:lang w:val="ka-GE"/>
        </w:rPr>
        <w:t>ღ</w:t>
      </w:r>
      <w:r w:rsidRPr="005D2FDF">
        <w:rPr>
          <w:color w:val="000000"/>
          <w:sz w:val="22"/>
          <w:lang w:val="ka-GE"/>
        </w:rPr>
        <w:t>ებ</w:t>
      </w:r>
      <w:r w:rsidR="00066A10">
        <w:rPr>
          <w:color w:val="000000"/>
          <w:sz w:val="22"/>
          <w:lang w:val="ka-GE"/>
        </w:rPr>
        <w:t>ის რეკომედაცია</w:t>
      </w:r>
      <w:r w:rsidR="005D2FDF">
        <w:rPr>
          <w:color w:val="000000"/>
          <w:sz w:val="22"/>
          <w:lang w:val="ka-GE"/>
        </w:rPr>
        <w:t>,</w:t>
      </w:r>
      <w:r w:rsidRPr="005D2FDF">
        <w:rPr>
          <w:color w:val="000000"/>
          <w:sz w:val="22"/>
          <w:lang w:val="ka-GE"/>
        </w:rPr>
        <w:t xml:space="preserve"> ერთის მხრივ</w:t>
      </w:r>
      <w:r w:rsidR="005D2FDF">
        <w:rPr>
          <w:color w:val="000000"/>
          <w:sz w:val="22"/>
          <w:lang w:val="ka-GE"/>
        </w:rPr>
        <w:t>,</w:t>
      </w:r>
      <w:r w:rsidRPr="005D2FDF">
        <w:rPr>
          <w:color w:val="000000"/>
          <w:sz w:val="22"/>
          <w:lang w:val="ka-GE"/>
        </w:rPr>
        <w:t xml:space="preserve"> დამოკიდებულია კოვიდ-19-ის გავრცელების შემთხვევების რაოდენობა</w:t>
      </w:r>
      <w:r w:rsidR="00066A10">
        <w:rPr>
          <w:color w:val="000000"/>
          <w:sz w:val="22"/>
          <w:lang w:val="ka-GE"/>
        </w:rPr>
        <w:t>სა</w:t>
      </w:r>
      <w:r w:rsidR="005D00E2">
        <w:rPr>
          <w:color w:val="000000"/>
          <w:sz w:val="22"/>
          <w:lang w:val="ka-GE"/>
        </w:rPr>
        <w:t xml:space="preserve"> და სიმწვავეზე</w:t>
      </w:r>
      <w:r w:rsidRPr="005D2FDF">
        <w:rPr>
          <w:color w:val="000000"/>
          <w:sz w:val="22"/>
          <w:lang w:val="ka-GE"/>
        </w:rPr>
        <w:t>,</w:t>
      </w:r>
      <w:r w:rsidR="00066A10">
        <w:rPr>
          <w:color w:val="000000"/>
          <w:sz w:val="22"/>
          <w:lang w:val="ka-GE"/>
        </w:rPr>
        <w:t xml:space="preserve"> გავრცელების გეოგრაფიულ არეალზე, კლასტერების რაოდენობაზე, </w:t>
      </w:r>
      <w:r w:rsidRPr="005D2FDF">
        <w:rPr>
          <w:color w:val="000000"/>
          <w:sz w:val="22"/>
          <w:lang w:val="ka-GE"/>
        </w:rPr>
        <w:t xml:space="preserve"> მეორეს მხრიც, </w:t>
      </w:r>
      <w:r w:rsidR="005D2FDF" w:rsidRPr="005D2FDF">
        <w:rPr>
          <w:color w:val="000000"/>
          <w:sz w:val="22"/>
          <w:lang w:val="ka-GE"/>
        </w:rPr>
        <w:t xml:space="preserve">ჯანდაცვის სისტემაში არსებული ადამინურ და ჰოსპიტალურ </w:t>
      </w:r>
      <w:r w:rsidR="005D00E2">
        <w:rPr>
          <w:color w:val="000000"/>
          <w:sz w:val="22"/>
          <w:lang w:val="ka-GE"/>
        </w:rPr>
        <w:t>სიმძლავრეებზე, მეზობელი ქვეყნებში ეპიდ სიტუაციაზე და ა.შ.</w:t>
      </w:r>
      <w:r w:rsidR="005D2FDF" w:rsidRPr="005D2FDF">
        <w:rPr>
          <w:color w:val="000000"/>
          <w:sz w:val="22"/>
          <w:lang w:val="ka-GE"/>
        </w:rPr>
        <w:t xml:space="preserve">.  </w:t>
      </w:r>
      <w:r w:rsidR="005D2FDF">
        <w:rPr>
          <w:color w:val="000000"/>
          <w:sz w:val="22"/>
          <w:lang w:val="ka-GE"/>
        </w:rPr>
        <w:t>ეპიდემიოლოგიური მაჩვენებლების მხრივ</w:t>
      </w:r>
      <w:r w:rsidR="00066A10">
        <w:rPr>
          <w:color w:val="000000"/>
          <w:sz w:val="22"/>
          <w:lang w:val="ka-GE"/>
        </w:rPr>
        <w:t>,</w:t>
      </w:r>
      <w:r w:rsidR="005D2FDF">
        <w:rPr>
          <w:color w:val="000000"/>
          <w:sz w:val="22"/>
          <w:lang w:val="ka-GE"/>
        </w:rPr>
        <w:t xml:space="preserve"> მნიშვნელოვანია </w:t>
      </w:r>
      <w:r w:rsidR="005D00E2" w:rsidRPr="005D00E2">
        <w:rPr>
          <w:color w:val="000000"/>
          <w:sz w:val="22"/>
          <w:lang w:val="ka-GE"/>
        </w:rPr>
        <w:t>ვირუსის აქტიური რეპროდუქციის მაჩვენებელის (Rt) ცვლილება</w:t>
      </w:r>
      <w:r w:rsidR="00066A10">
        <w:rPr>
          <w:color w:val="000000"/>
          <w:sz w:val="22"/>
          <w:lang w:val="ka-GE"/>
        </w:rPr>
        <w:t xml:space="preserve"> (საგანგაშო დონე &gt;1)</w:t>
      </w:r>
      <w:r w:rsidR="005D00E2" w:rsidRPr="005D00E2">
        <w:rPr>
          <w:color w:val="000000"/>
          <w:sz w:val="22"/>
          <w:lang w:val="ka-GE"/>
        </w:rPr>
        <w:t>, რომ</w:t>
      </w:r>
      <w:r w:rsidR="005D00E2">
        <w:rPr>
          <w:color w:val="000000"/>
          <w:sz w:val="22"/>
          <w:lang w:val="ka-GE"/>
        </w:rPr>
        <w:t xml:space="preserve">ლის დონე </w:t>
      </w:r>
      <w:r w:rsidR="005D00E2" w:rsidRPr="005D00E2">
        <w:rPr>
          <w:color w:val="000000"/>
          <w:sz w:val="22"/>
          <w:lang w:val="ka-GE"/>
        </w:rPr>
        <w:t>ბოლო ორი კვირაა 1-ის ქვემოთ არის, რაც ეპიდემიის ჩაქრობის აუცილებელი წინაპირობაა.</w:t>
      </w:r>
      <w:r w:rsidR="005D00E2">
        <w:rPr>
          <w:color w:val="000000"/>
          <w:sz w:val="22"/>
          <w:lang w:val="ka-GE"/>
        </w:rPr>
        <w:t xml:space="preserve"> ასევე </w:t>
      </w:r>
      <w:r w:rsidR="005D00E2">
        <w:rPr>
          <w:color w:val="000000"/>
          <w:sz w:val="22"/>
          <w:lang w:val="ka-GE"/>
        </w:rPr>
        <w:lastRenderedPageBreak/>
        <w:t>მნიშვნელოვანია 14 დღიანი კუმულაციური მაჩვენებლები (2-ჯერ მეტი ზრდა ეპიდგანგაშის წინაპირობაა</w:t>
      </w:r>
      <w:r w:rsidR="006570DA">
        <w:rPr>
          <w:color w:val="000000"/>
          <w:sz w:val="22"/>
          <w:lang w:val="ka-GE"/>
        </w:rPr>
        <w:t>).</w:t>
      </w:r>
    </w:p>
    <w:p w:rsidR="00B97D2A" w:rsidRPr="00066A10" w:rsidRDefault="005D00E2" w:rsidP="00B97D2A">
      <w:pPr>
        <w:jc w:val="both"/>
        <w:rPr>
          <w:color w:val="000000"/>
          <w:sz w:val="22"/>
          <w:lang w:val="ka-GE"/>
        </w:rPr>
      </w:pPr>
      <w:r w:rsidRPr="005D00E2">
        <w:rPr>
          <w:color w:val="000000"/>
          <w:sz w:val="22"/>
          <w:lang w:val="ka-GE"/>
        </w:rPr>
        <w:t>გარკვეული მტკიცებულებები დაგროვდა ჰოსპიტალიზაციასთან  დაკავშირებით. აპრილის ბოლოსთვის </w:t>
      </w:r>
      <w:hyperlink r:id="rId8" w:history="1">
        <w:r w:rsidRPr="005D00E2">
          <w:rPr>
            <w:color w:val="000000"/>
            <w:sz w:val="22"/>
            <w:lang w:val="ka-GE"/>
          </w:rPr>
          <w:t>ევროპის ქვეყნების</w:t>
        </w:r>
      </w:hyperlink>
      <w:r w:rsidRPr="005D00E2">
        <w:rPr>
          <w:color w:val="000000"/>
          <w:sz w:val="22"/>
          <w:lang w:val="ka-GE"/>
        </w:rPr>
        <w:t> მონაცემების მიხედვით სულ დიაგნოსტირებულ COVID-19 შემთხვევათაგან 42% იყო ჰოსპიტალიზებული, ხოლო 2% მძიმე შემთხვევა იყო. საქართველოში ჰოსპიტალური სექტორის მზაობის დაგეგმვა/გადასინჯვ</w:t>
      </w:r>
      <w:r>
        <w:rPr>
          <w:color w:val="000000"/>
          <w:sz w:val="22"/>
          <w:lang w:val="ka-GE"/>
        </w:rPr>
        <w:t>ა</w:t>
      </w:r>
      <w:r w:rsidRPr="005D00E2">
        <w:rPr>
          <w:color w:val="000000"/>
          <w:sz w:val="22"/>
          <w:lang w:val="ka-GE"/>
        </w:rPr>
        <w:t xml:space="preserve"> და სამომავლო გამოწვევებთან გასამკლავებლად</w:t>
      </w:r>
      <w:r>
        <w:rPr>
          <w:color w:val="000000"/>
          <w:sz w:val="22"/>
          <w:lang w:val="ka-GE"/>
        </w:rPr>
        <w:t xml:space="preserve"> ჯანდაცვის სიმძლავრის შეფასება ამ მტკიცებულებას </w:t>
      </w:r>
      <w:r w:rsidR="00066A10">
        <w:rPr>
          <w:color w:val="000000"/>
          <w:sz w:val="22"/>
          <w:lang w:val="ka-GE"/>
        </w:rPr>
        <w:t xml:space="preserve">და მსოფლიო ბანკის პანდემიასთან ბრძოლის სტანდარტებს </w:t>
      </w:r>
      <w:r>
        <w:rPr>
          <w:color w:val="000000"/>
          <w:sz w:val="22"/>
          <w:lang w:val="ka-GE"/>
        </w:rPr>
        <w:t xml:space="preserve">ეყრდნობა. </w:t>
      </w:r>
    </w:p>
    <w:p w:rsidR="006E4A8C" w:rsidRPr="005D2FDF" w:rsidRDefault="006E4A8C" w:rsidP="006E4A8C">
      <w:pPr>
        <w:ind w:left="360"/>
        <w:jc w:val="both"/>
        <w:rPr>
          <w:rFonts w:cs="Sylfaen"/>
          <w:color w:val="000000"/>
          <w:sz w:val="22"/>
          <w:lang w:val="ka-GE"/>
        </w:rPr>
      </w:pPr>
    </w:p>
    <w:p w:rsidR="003B2A24" w:rsidRPr="005D2FDF" w:rsidRDefault="003B2A24" w:rsidP="00025A51">
      <w:pPr>
        <w:pStyle w:val="ListParagraph"/>
        <w:numPr>
          <w:ilvl w:val="0"/>
          <w:numId w:val="1"/>
        </w:numPr>
        <w:jc w:val="both"/>
        <w:rPr>
          <w:rFonts w:cs="Sylfaen"/>
          <w:b/>
          <w:color w:val="000000"/>
          <w:sz w:val="22"/>
          <w:lang w:val="ka-GE"/>
        </w:rPr>
      </w:pPr>
      <w:r w:rsidRPr="005D2FDF">
        <w:rPr>
          <w:rFonts w:cs="Sylfaen"/>
          <w:b/>
          <w:color w:val="000000"/>
          <w:sz w:val="22"/>
          <w:lang w:val="ka-GE"/>
        </w:rPr>
        <w:t>სსიპ სოციალური მომსახურების სააგენტოს სოც მუშაკების გათავისუფლება</w:t>
      </w:r>
    </w:p>
    <w:p w:rsidR="007E5AA3" w:rsidRPr="005D2FDF" w:rsidRDefault="007E5AA3" w:rsidP="005D2FDF">
      <w:pPr>
        <w:ind w:left="360"/>
        <w:jc w:val="both"/>
        <w:rPr>
          <w:rFonts w:cs="Sylfaen"/>
          <w:b/>
          <w:color w:val="000000"/>
          <w:sz w:val="22"/>
          <w:lang w:val="ka-GE"/>
        </w:rPr>
      </w:pPr>
    </w:p>
    <w:p w:rsidR="003B2A24" w:rsidRPr="005D2FDF" w:rsidRDefault="003B2A24" w:rsidP="00025A51">
      <w:pPr>
        <w:pStyle w:val="ListParagraph"/>
        <w:numPr>
          <w:ilvl w:val="0"/>
          <w:numId w:val="1"/>
        </w:numPr>
        <w:jc w:val="both"/>
        <w:rPr>
          <w:rFonts w:cs="Sylfaen"/>
          <w:b/>
          <w:color w:val="000000"/>
          <w:sz w:val="22"/>
          <w:lang w:val="ka-GE"/>
        </w:rPr>
      </w:pPr>
      <w:r w:rsidRPr="005D2FDF">
        <w:rPr>
          <w:rFonts w:cs="Sylfaen"/>
          <w:b/>
          <w:color w:val="000000"/>
          <w:sz w:val="22"/>
          <w:lang w:val="ka-GE"/>
        </w:rPr>
        <w:t>N520 დადგენილების საფუძველი და არსებული და მოსალოდნელი შედეგები</w:t>
      </w:r>
    </w:p>
    <w:p w:rsidR="007E5AA3" w:rsidRPr="005D2FDF" w:rsidRDefault="007E5AA3" w:rsidP="00025A51">
      <w:pPr>
        <w:jc w:val="both"/>
        <w:rPr>
          <w:rFonts w:cs="Sylfaen"/>
          <w:color w:val="000000"/>
          <w:sz w:val="22"/>
          <w:lang w:val="ka-GE"/>
        </w:rPr>
      </w:pPr>
      <w:r w:rsidRPr="005D2FDF">
        <w:rPr>
          <w:rFonts w:cs="Sylfaen"/>
          <w:color w:val="000000"/>
          <w:sz w:val="22"/>
          <w:lang w:val="ka-GE"/>
        </w:rPr>
        <w:t xml:space="preserve">საერთაშორისო გამოცდილების საფუძველზე, სსიპ „სოციალური მომსახურების სააგენტოს მიერ, სამედიცინო მოსმახურების მიმწოდებელის საანგარიშგებო დოკუმენტაციის </w:t>
      </w:r>
      <w:r w:rsidR="0074638E" w:rsidRPr="005D2FDF">
        <w:rPr>
          <w:rFonts w:cs="Sylfaen"/>
          <w:color w:val="000000"/>
          <w:sz w:val="22"/>
          <w:lang w:val="ka-GE"/>
        </w:rPr>
        <w:t xml:space="preserve">და ფაქტობრივად შესრულებული სამუშაოს ხარჯების </w:t>
      </w:r>
      <w:r w:rsidRPr="005D2FDF">
        <w:rPr>
          <w:rFonts w:cs="Sylfaen"/>
          <w:color w:val="000000"/>
          <w:sz w:val="22"/>
          <w:lang w:val="ka-GE"/>
        </w:rPr>
        <w:t xml:space="preserve">სტრუქტურის ანალიზის საფუძველზე, განხორციელდა დიაგნოზთან შეჭიდული, მსგავსი სირთულის შინაარსობროვად ერთგვაროვანი </w:t>
      </w:r>
      <w:r w:rsidR="00E202E5" w:rsidRPr="005D2FDF">
        <w:rPr>
          <w:rFonts w:cs="Sylfaen"/>
          <w:color w:val="000000"/>
          <w:sz w:val="22"/>
          <w:lang w:val="ka-GE"/>
        </w:rPr>
        <w:t>ინტერვ</w:t>
      </w:r>
      <w:r w:rsidRPr="005D2FDF">
        <w:rPr>
          <w:rFonts w:cs="Sylfaen"/>
          <w:color w:val="000000"/>
          <w:sz w:val="22"/>
          <w:lang w:val="ka-GE"/>
        </w:rPr>
        <w:t>ე</w:t>
      </w:r>
      <w:r w:rsidR="00E202E5" w:rsidRPr="005D2FDF">
        <w:rPr>
          <w:rFonts w:cs="Sylfaen"/>
          <w:color w:val="000000"/>
          <w:sz w:val="22"/>
          <w:lang w:val="ka-GE"/>
        </w:rPr>
        <w:t>ნ</w:t>
      </w:r>
      <w:r w:rsidRPr="005D2FDF">
        <w:rPr>
          <w:rFonts w:cs="Sylfaen"/>
          <w:color w:val="000000"/>
          <w:sz w:val="22"/>
          <w:lang w:val="ka-GE"/>
        </w:rPr>
        <w:t>ციების დაჯგუფების ფორმირება და აღნიშნული ნოზოლოგიური ჯგუფებისთვის სახელმწიფოს მიერ ასანაზღაურებელი ტარიფების განსაზღვრა კარდიოქირურგიის/</w:t>
      </w:r>
      <w:r w:rsidR="00E202E5" w:rsidRPr="005D2FDF">
        <w:rPr>
          <w:rFonts w:cs="Sylfaen"/>
          <w:color w:val="000000"/>
          <w:sz w:val="22"/>
          <w:lang w:val="ka-GE"/>
        </w:rPr>
        <w:t xml:space="preserve"> </w:t>
      </w:r>
      <w:r w:rsidRPr="005D2FDF">
        <w:rPr>
          <w:rFonts w:cs="Sylfaen"/>
          <w:color w:val="000000"/>
          <w:sz w:val="22"/>
          <w:lang w:val="ka-GE"/>
        </w:rPr>
        <w:t>ინტერვენციული კარდიოქირურგიის/</w:t>
      </w:r>
      <w:r w:rsidR="00E202E5" w:rsidRPr="005D2FDF">
        <w:rPr>
          <w:rFonts w:cs="Sylfaen"/>
          <w:color w:val="000000"/>
          <w:sz w:val="22"/>
          <w:lang w:val="ka-GE"/>
        </w:rPr>
        <w:t xml:space="preserve"> </w:t>
      </w:r>
      <w:r w:rsidRPr="005D2FDF">
        <w:rPr>
          <w:rFonts w:cs="Sylfaen"/>
          <w:color w:val="000000"/>
          <w:sz w:val="22"/>
          <w:lang w:val="ka-GE"/>
        </w:rPr>
        <w:t xml:space="preserve">რითმოლოგიის ნოზოლოგიური ჯგუფებისთვის. </w:t>
      </w:r>
      <w:r w:rsidR="0074638E" w:rsidRPr="005D2FDF">
        <w:rPr>
          <w:rFonts w:cs="Sylfaen"/>
          <w:color w:val="000000"/>
          <w:sz w:val="22"/>
          <w:lang w:val="ka-GE"/>
        </w:rPr>
        <w:t>ბენეფიციარებს აღარ უწევთ თანაგადახდის შევსება მიმწოდებლის მიერ მოწოდებულ ტარიფამდე.</w:t>
      </w:r>
    </w:p>
    <w:p w:rsidR="0074638E" w:rsidRPr="005D2FDF" w:rsidRDefault="007E5AA3" w:rsidP="00025A51">
      <w:pPr>
        <w:jc w:val="both"/>
        <w:rPr>
          <w:rFonts w:cs="Sylfaen"/>
          <w:color w:val="000000"/>
          <w:sz w:val="22"/>
          <w:lang w:val="ka-GE"/>
        </w:rPr>
      </w:pPr>
      <w:r w:rsidRPr="005D2FDF">
        <w:rPr>
          <w:rFonts w:cs="Sylfaen"/>
          <w:color w:val="000000"/>
          <w:sz w:val="22"/>
          <w:lang w:val="ka-GE"/>
        </w:rPr>
        <w:t xml:space="preserve">ამგვარი მიდგომით განსაზღვრული ტარიფების შედეგად მნიშვნელოვნად </w:t>
      </w:r>
      <w:r w:rsidR="00E202E5" w:rsidRPr="005D2FDF">
        <w:rPr>
          <w:rFonts w:cs="Sylfaen"/>
          <w:color w:val="000000"/>
          <w:sz w:val="22"/>
          <w:lang w:val="ka-GE"/>
        </w:rPr>
        <w:t>გა</w:t>
      </w:r>
      <w:r w:rsidRPr="005D2FDF">
        <w:rPr>
          <w:rFonts w:cs="Sylfaen"/>
          <w:color w:val="000000"/>
          <w:sz w:val="22"/>
          <w:lang w:val="ka-GE"/>
        </w:rPr>
        <w:t>მარტივდა პროგრამის ადმინისტრირება, მოქნილი</w:t>
      </w:r>
      <w:r w:rsidR="00E202E5" w:rsidRPr="005D2FDF">
        <w:rPr>
          <w:rFonts w:cs="Sylfaen"/>
          <w:color w:val="000000"/>
          <w:sz w:val="22"/>
          <w:lang w:val="ka-GE"/>
        </w:rPr>
        <w:t xml:space="preserve"> გახდა </w:t>
      </w:r>
      <w:r w:rsidR="0074638E" w:rsidRPr="005D2FDF">
        <w:rPr>
          <w:rFonts w:cs="Sylfaen"/>
          <w:color w:val="000000"/>
          <w:sz w:val="22"/>
          <w:lang w:val="ka-GE"/>
        </w:rPr>
        <w:t>შემ</w:t>
      </w:r>
      <w:r w:rsidR="00E202E5" w:rsidRPr="005D2FDF">
        <w:rPr>
          <w:rFonts w:cs="Sylfaen"/>
          <w:color w:val="000000"/>
          <w:sz w:val="22"/>
          <w:lang w:val="ka-GE"/>
        </w:rPr>
        <w:t>თ</w:t>
      </w:r>
      <w:r w:rsidR="0074638E" w:rsidRPr="005D2FDF">
        <w:rPr>
          <w:rFonts w:cs="Sylfaen"/>
          <w:color w:val="000000"/>
          <w:sz w:val="22"/>
          <w:lang w:val="ka-GE"/>
        </w:rPr>
        <w:t>ხვევათა ანაზღაურების სისტემა, უზრუნველყოფილია ფინანსური ნაკადების სტაბილიზაცია და გამჭვიროვალობა, მატერიალური და არამატერიალური რესურსების ეფექტური ალოკაცია და</w:t>
      </w:r>
      <w:r w:rsidR="007D642D">
        <w:rPr>
          <w:rFonts w:cs="Sylfaen"/>
          <w:color w:val="000000"/>
          <w:sz w:val="22"/>
          <w:lang w:val="ka-GE"/>
        </w:rPr>
        <w:t>,</w:t>
      </w:r>
      <w:r w:rsidR="0074638E" w:rsidRPr="005D2FDF">
        <w:rPr>
          <w:rFonts w:cs="Sylfaen"/>
          <w:color w:val="000000"/>
          <w:sz w:val="22"/>
          <w:lang w:val="ka-GE"/>
        </w:rPr>
        <w:t xml:space="preserve"> რაც </w:t>
      </w:r>
      <w:r w:rsidR="00E202E5" w:rsidRPr="005D2FDF">
        <w:rPr>
          <w:rFonts w:cs="Sylfaen"/>
          <w:color w:val="000000"/>
          <w:sz w:val="22"/>
          <w:lang w:val="ka-GE"/>
        </w:rPr>
        <w:t>მთ</w:t>
      </w:r>
      <w:r w:rsidR="0074638E" w:rsidRPr="005D2FDF">
        <w:rPr>
          <w:rFonts w:cs="Sylfaen"/>
          <w:color w:val="000000"/>
          <w:sz w:val="22"/>
          <w:lang w:val="ka-GE"/>
        </w:rPr>
        <w:t>ავარია, გაიზარდა ბენეფიცართა კმაყო</w:t>
      </w:r>
      <w:r w:rsidR="00E202E5" w:rsidRPr="005D2FDF">
        <w:rPr>
          <w:rFonts w:cs="Sylfaen"/>
          <w:color w:val="000000"/>
          <w:sz w:val="22"/>
          <w:lang w:val="ka-GE"/>
        </w:rPr>
        <w:t>ფ</w:t>
      </w:r>
      <w:r w:rsidR="0074638E" w:rsidRPr="005D2FDF">
        <w:rPr>
          <w:rFonts w:cs="Sylfaen"/>
          <w:color w:val="000000"/>
          <w:sz w:val="22"/>
          <w:lang w:val="ka-GE"/>
        </w:rPr>
        <w:t xml:space="preserve">ილება დაფინანსების მოცუილობისა და </w:t>
      </w:r>
      <w:r w:rsidR="00E202E5" w:rsidRPr="005D2FDF">
        <w:rPr>
          <w:rFonts w:cs="Sylfaen"/>
          <w:color w:val="000000"/>
          <w:sz w:val="22"/>
          <w:lang w:val="ka-GE"/>
        </w:rPr>
        <w:t>აღქმადობ</w:t>
      </w:r>
      <w:r w:rsidR="0074638E" w:rsidRPr="005D2FDF">
        <w:rPr>
          <w:rFonts w:cs="Sylfaen"/>
          <w:color w:val="000000"/>
          <w:sz w:val="22"/>
          <w:lang w:val="ka-GE"/>
        </w:rPr>
        <w:t xml:space="preserve">ის </w:t>
      </w:r>
      <w:r w:rsidR="00E202E5" w:rsidRPr="005D2FDF">
        <w:rPr>
          <w:rFonts w:cs="Sylfaen"/>
          <w:color w:val="000000"/>
          <w:sz w:val="22"/>
          <w:lang w:val="ka-GE"/>
        </w:rPr>
        <w:t>კუთხით</w:t>
      </w:r>
      <w:r w:rsidR="0074638E" w:rsidRPr="005D2FDF">
        <w:rPr>
          <w:rFonts w:cs="Sylfaen"/>
          <w:color w:val="000000"/>
          <w:sz w:val="22"/>
          <w:lang w:val="ka-GE"/>
        </w:rPr>
        <w:t xml:space="preserve">. </w:t>
      </w:r>
    </w:p>
    <w:p w:rsidR="00E202E5" w:rsidRPr="005D2FDF" w:rsidRDefault="00E202E5" w:rsidP="00025A51">
      <w:pPr>
        <w:jc w:val="both"/>
        <w:rPr>
          <w:rFonts w:cs="Sylfaen"/>
          <w:color w:val="000000"/>
          <w:sz w:val="22"/>
          <w:lang w:val="ka-GE"/>
        </w:rPr>
      </w:pPr>
      <w:r w:rsidRPr="005D2FDF">
        <w:rPr>
          <w:rFonts w:cs="Sylfaen"/>
          <w:color w:val="000000"/>
          <w:sz w:val="22"/>
          <w:lang w:val="ka-GE"/>
        </w:rPr>
        <w:t>ახალი ტარიფიკაცია ერთმნიშვნელოვნად არ გულისმობდა ფასების შემცირებას, რიგ შემთხვევაში, ახალი ტარიფი აღემატება ძველ ფასს. მაგ. პესიმეიქერის იმპლანტაციის ახალი ფასი 15%-ით აღემატება არსებულს. ფასების ვარიაცია 21%-ის ფარგლებში მერყეობს.</w:t>
      </w:r>
    </w:p>
    <w:p w:rsidR="0074638E" w:rsidRDefault="0074638E" w:rsidP="00025A51">
      <w:pPr>
        <w:jc w:val="both"/>
        <w:rPr>
          <w:rFonts w:cs="Sylfaen"/>
          <w:color w:val="000000"/>
          <w:sz w:val="22"/>
          <w:lang w:val="ka-GE"/>
        </w:rPr>
      </w:pPr>
      <w:r w:rsidRPr="005D2FDF">
        <w:rPr>
          <w:rFonts w:cs="Sylfaen"/>
          <w:color w:val="000000"/>
          <w:sz w:val="22"/>
          <w:lang w:val="ka-GE"/>
        </w:rPr>
        <w:t xml:space="preserve">რაც შეხეება კრიტიკულ </w:t>
      </w:r>
      <w:r w:rsidR="00025A51" w:rsidRPr="005D2FDF">
        <w:rPr>
          <w:rFonts w:cs="Sylfaen"/>
          <w:color w:val="000000"/>
          <w:sz w:val="22"/>
          <w:lang w:val="ka-GE"/>
        </w:rPr>
        <w:t>მდგომარეობებს</w:t>
      </w:r>
      <w:r w:rsidRPr="005D2FDF">
        <w:rPr>
          <w:rFonts w:cs="Sylfaen"/>
          <w:color w:val="000000"/>
          <w:sz w:val="22"/>
          <w:lang w:val="ka-GE"/>
        </w:rPr>
        <w:t xml:space="preserve">/ინტენსიურ </w:t>
      </w:r>
      <w:r w:rsidR="00025A51" w:rsidRPr="005D2FDF">
        <w:rPr>
          <w:rFonts w:cs="Sylfaen"/>
          <w:color w:val="000000"/>
          <w:sz w:val="22"/>
          <w:lang w:val="ka-GE"/>
        </w:rPr>
        <w:t>თ</w:t>
      </w:r>
      <w:r w:rsidRPr="005D2FDF">
        <w:rPr>
          <w:rFonts w:cs="Sylfaen"/>
          <w:color w:val="000000"/>
          <w:sz w:val="22"/>
          <w:lang w:val="ka-GE"/>
        </w:rPr>
        <w:t xml:space="preserve">ერაპიას, </w:t>
      </w:r>
      <w:r w:rsidR="005F4065" w:rsidRPr="005F4065">
        <w:rPr>
          <w:rFonts w:cs="Sylfaen"/>
          <w:color w:val="000000"/>
          <w:sz w:val="22"/>
          <w:lang w:val="ka-GE"/>
        </w:rPr>
        <w:t xml:space="preserve">ახალი განფასების შექმნის პროცესში, სამინისტრომ აწარმოა აქტიური კომუნიკაცია უშუალოდ დაწესებულებების ფინანსურ დირექტორებთან, გამოითხოვა მათგან სრული მონაცემები ყველა სახის ხარჯის შესახებ, რათა სწორედ მათი ანალიზის საფუძველზე შედგენილიყო ახალი განფასებით გათვალისწინებული  ტარიფები. პროცესში ჩაერთო 150-ზე მეტი სტაციონარული დაწესებულების ფინანსური დირექტორი, რომლებმაც  </w:t>
      </w:r>
      <w:r w:rsidR="005F4065">
        <w:rPr>
          <w:rFonts w:cs="Sylfaen"/>
          <w:color w:val="000000"/>
          <w:sz w:val="22"/>
          <w:lang w:val="ka-GE"/>
        </w:rPr>
        <w:t xml:space="preserve">2019 წლლის </w:t>
      </w:r>
      <w:r w:rsidR="005F4065" w:rsidRPr="005F4065">
        <w:rPr>
          <w:rFonts w:cs="Sylfaen"/>
          <w:color w:val="000000"/>
          <w:sz w:val="22"/>
          <w:lang w:val="ka-GE"/>
        </w:rPr>
        <w:t>ივლისი-აგვისტოს პერიოდში პორტალზე, სამინისტროს მითითების შესაბამისად</w:t>
      </w:r>
      <w:r w:rsidR="00AF23D6">
        <w:rPr>
          <w:rFonts w:cs="Sylfaen"/>
          <w:color w:val="000000"/>
          <w:sz w:val="22"/>
          <w:lang w:val="ka-GE"/>
        </w:rPr>
        <w:t>,</w:t>
      </w:r>
      <w:r w:rsidR="005F4065" w:rsidRPr="005F4065">
        <w:rPr>
          <w:rFonts w:cs="Sylfaen"/>
          <w:color w:val="000000"/>
          <w:sz w:val="22"/>
          <w:lang w:val="ka-GE"/>
        </w:rPr>
        <w:t xml:space="preserve"> წარმოადგინეს ხარჯების დეტალური აღწერილობა.  პორტალზე ატვირთულ დოკუმენტებს აქვს ოფიციალური სტატუსი და წარმოადგენს მნიშვნელოვან იურიდიულ საფუძველს სახელწიფოს მიერ დაგეგმილი ღონისძიებების მართებულობის თვალსაზრისით.</w:t>
      </w:r>
      <w:r w:rsidR="00AF23D6">
        <w:rPr>
          <w:rFonts w:cs="Sylfaen"/>
          <w:color w:val="000000"/>
          <w:sz w:val="22"/>
          <w:lang w:val="ka-GE"/>
        </w:rPr>
        <w:t xml:space="preserve"> </w:t>
      </w:r>
      <w:r w:rsidR="00AF23D6" w:rsidRPr="005D2FDF">
        <w:rPr>
          <w:rFonts w:cs="Sylfaen"/>
          <w:color w:val="000000"/>
          <w:sz w:val="22"/>
          <w:lang w:val="ka-GE"/>
        </w:rPr>
        <w:lastRenderedPageBreak/>
        <w:t>სხვადასხვა ტიპისა და დატვირთვით მომუშავე მიმწოდებელთა მიერ მოწოდებული კრიტიკული მდგომარეობების და ინტენსიური თერაპიის სერვისების საანგარიშგებო დოკუმენტაციის მიხედვით, დანახარჯების სტრუქტურის ანალიზის შედეგად, მოხდა ახალი ტარიფების გამოთვლა.</w:t>
      </w:r>
      <w:r w:rsidR="00AF23D6">
        <w:rPr>
          <w:rFonts w:cs="Sylfaen"/>
          <w:color w:val="000000"/>
          <w:sz w:val="22"/>
          <w:lang w:val="ka-GE"/>
        </w:rPr>
        <w:t xml:space="preserve"> </w:t>
      </w:r>
      <w:r w:rsidR="00E202E5" w:rsidRPr="005D2FDF">
        <w:rPr>
          <w:rFonts w:cs="Sylfaen"/>
          <w:color w:val="000000"/>
          <w:sz w:val="22"/>
          <w:lang w:val="ka-GE"/>
        </w:rPr>
        <w:t>ასევე შეფასდა, რომ აღნიშნული ტარიფებით ანაზღაურების შემთხვევაში, მიღწეული იქნებოდა საბიუჯეტო სახსრების მნიშვნელოვანი ეკონომია - დაახლოებით 30 მლნ. ლარის ფარგლებში.</w:t>
      </w:r>
    </w:p>
    <w:p w:rsidR="00F962CB" w:rsidRPr="005D2FDF" w:rsidRDefault="00F962CB" w:rsidP="00025A51">
      <w:pPr>
        <w:jc w:val="both"/>
        <w:rPr>
          <w:rFonts w:cs="Sylfaen"/>
          <w:color w:val="000000"/>
          <w:sz w:val="22"/>
          <w:lang w:val="ka-GE"/>
        </w:rPr>
      </w:pPr>
      <w:r w:rsidRPr="00F962CB">
        <w:rPr>
          <w:sz w:val="22"/>
          <w:lang w:val="ka-GE"/>
        </w:rPr>
        <w:t xml:space="preserve">განსაკუთრებით საყურადღებო იყო განსხვავება </w:t>
      </w:r>
      <w:r>
        <w:rPr>
          <w:sz w:val="22"/>
          <w:lang w:val="ka-GE"/>
        </w:rPr>
        <w:t xml:space="preserve">საავადმყოფოების </w:t>
      </w:r>
      <w:r w:rsidRPr="00F962CB">
        <w:rPr>
          <w:sz w:val="22"/>
          <w:lang w:val="ka-GE"/>
        </w:rPr>
        <w:t>არაპირდაპირ ხარჯებში</w:t>
      </w:r>
      <w:r>
        <w:rPr>
          <w:sz w:val="22"/>
          <w:lang w:val="ka-GE"/>
        </w:rPr>
        <w:t xml:space="preserve"> </w:t>
      </w:r>
      <w:r w:rsidRPr="00F962CB">
        <w:rPr>
          <w:sz w:val="22"/>
          <w:lang w:val="ka-GE"/>
        </w:rPr>
        <w:t xml:space="preserve">და კლინიკის მიერ უკიდურესად დაბალი დატვირთვის (პაციენტების მცირე ნაკადის) კომპენსირებას ემსახურება.  სამინისტროს ახალი მიდგომით, </w:t>
      </w:r>
      <w:r>
        <w:rPr>
          <w:sz w:val="22"/>
          <w:lang w:val="ka-GE"/>
        </w:rPr>
        <w:t xml:space="preserve">განისაზრრა </w:t>
      </w:r>
      <w:r w:rsidRPr="00F962CB">
        <w:rPr>
          <w:rFonts w:eastAsia="Times New Roman" w:cs="Times New Roman"/>
          <w:color w:val="000000" w:themeColor="text1"/>
          <w:sz w:val="22"/>
          <w:lang w:val="ka-GE"/>
        </w:rPr>
        <w:t xml:space="preserve">არაპირდაპირი ხარჯის მაქსიმალური ოდენობა პირდაპირთან მიმართებაში </w:t>
      </w:r>
      <w:r>
        <w:rPr>
          <w:rFonts w:eastAsia="Times New Roman" w:cs="Times New Roman"/>
          <w:color w:val="000000" w:themeColor="text1"/>
          <w:sz w:val="22"/>
          <w:lang w:val="ka-GE"/>
        </w:rPr>
        <w:t xml:space="preserve">(30%) </w:t>
      </w:r>
      <w:r w:rsidRPr="00F962CB">
        <w:rPr>
          <w:rFonts w:eastAsia="Times New Roman" w:cs="Times New Roman"/>
          <w:color w:val="000000" w:themeColor="text1"/>
          <w:sz w:val="22"/>
          <w:lang w:val="ka-GE"/>
        </w:rPr>
        <w:t xml:space="preserve">ნოზოლოგიური კოდების შესაბამისად.  განფასებისას </w:t>
      </w:r>
      <w:r w:rsidR="008239F2">
        <w:rPr>
          <w:rFonts w:eastAsia="Times New Roman" w:cs="Times New Roman"/>
          <w:color w:val="000000" w:themeColor="text1"/>
          <w:sz w:val="22"/>
          <w:lang w:val="ka-GE"/>
        </w:rPr>
        <w:t xml:space="preserve">გათვალისწინებული იყო ასევე </w:t>
      </w:r>
      <w:r w:rsidRPr="00F962CB">
        <w:rPr>
          <w:rFonts w:eastAsia="Times New Roman" w:cs="Times New Roman"/>
          <w:color w:val="000000" w:themeColor="text1"/>
          <w:sz w:val="22"/>
          <w:lang w:val="ka-GE"/>
        </w:rPr>
        <w:t>ცვეთისა და საბანკო პროცენტის კომპონენტი, რომელთა დაბალანსება უნდა მოახდინონ თავად კლინიკებმა პროგრამებით მოცულ  ნოზოლოგიებზე მოგების მარჟის პირობებში</w:t>
      </w:r>
      <w:r w:rsidR="008239F2">
        <w:rPr>
          <w:rFonts w:eastAsia="Times New Roman" w:cs="Times New Roman"/>
          <w:color w:val="000000" w:themeColor="text1"/>
          <w:sz w:val="22"/>
          <w:lang w:val="ka-GE"/>
        </w:rPr>
        <w:t xml:space="preserve"> (25%)</w:t>
      </w:r>
      <w:bookmarkStart w:id="0" w:name="_GoBack"/>
      <w:bookmarkEnd w:id="0"/>
      <w:r w:rsidRPr="00F962CB">
        <w:rPr>
          <w:rFonts w:eastAsia="Times New Roman" w:cs="Times New Roman"/>
          <w:color w:val="000000" w:themeColor="text1"/>
          <w:sz w:val="22"/>
          <w:lang w:val="ka-GE"/>
        </w:rPr>
        <w:t>. აღნიშნული მოგების მარჟის ფარგლებში დაწესებულებები მიიღებენ მეტად არგუმენტირებულ  გადაწყვეტილებებს აპარატურისა, თუ სხვა საჭიროებების შესყიდვის პროცესში, რაც ამ დრომდე ძირითადად სახელმწიფოს ბიუჯეტის ფარგლებში ხარჯეფექტურობის გათვალისწინების გარეშე ხორციელდებობა.</w:t>
      </w:r>
    </w:p>
    <w:p w:rsidR="00E202E5" w:rsidRPr="005D2FDF" w:rsidRDefault="00E202E5" w:rsidP="00025A51">
      <w:pPr>
        <w:jc w:val="both"/>
        <w:rPr>
          <w:rFonts w:cs="Sylfaen"/>
          <w:color w:val="000000"/>
          <w:sz w:val="22"/>
          <w:lang w:val="ka-GE"/>
        </w:rPr>
      </w:pPr>
      <w:r w:rsidRPr="005D2FDF">
        <w:rPr>
          <w:rFonts w:cs="Sylfaen"/>
          <w:color w:val="000000"/>
          <w:sz w:val="22"/>
          <w:lang w:val="ka-GE"/>
        </w:rPr>
        <w:t xml:space="preserve">აღნიშნული რეფორმის მომზადების პროცესში, შექმნილი იყო საკომუნიკაციო პლატფორმა </w:t>
      </w:r>
      <w:r w:rsidR="00025A51" w:rsidRPr="005D2FDF">
        <w:rPr>
          <w:rFonts w:cs="Sylfaen"/>
          <w:color w:val="000000"/>
          <w:sz w:val="22"/>
          <w:lang w:val="ka-GE"/>
        </w:rPr>
        <w:t xml:space="preserve">და სამინისტროსა და სააგენტოს მაღალი თანამდებობის პირები ღია ფორმატში აწარმოებდნენ შეხვედრებს ყველა დაინტერესბეულ პირთან. ოთხი თვის მანძილზე 2019 წლის ივლის-ოქტომბრის თვეებში გაიმართა 32 შეხვედრა საზოგადოების სხვადასხვა ჯგუფთან, მათ შორის 6 შეხვედრა მინისტრის ხელმძღვანელობით ჰოსპიტალურ სექტორთან. </w:t>
      </w:r>
    </w:p>
    <w:p w:rsidR="00025A51" w:rsidRPr="005D2FDF" w:rsidRDefault="00025A51" w:rsidP="00025A51">
      <w:pPr>
        <w:jc w:val="both"/>
        <w:rPr>
          <w:rFonts w:cs="Sylfaen"/>
          <w:color w:val="000000"/>
          <w:sz w:val="22"/>
          <w:lang w:val="ka-GE"/>
        </w:rPr>
      </w:pPr>
      <w:r w:rsidRPr="005D2FDF">
        <w:rPr>
          <w:rFonts w:cs="Sylfaen"/>
          <w:color w:val="000000"/>
          <w:sz w:val="22"/>
          <w:lang w:val="ka-GE"/>
        </w:rPr>
        <w:t xml:space="preserve">მართალია რეფორმის დაწყებიდან 6 თვე გავიდა და </w:t>
      </w:r>
      <w:r w:rsidR="005C34FD">
        <w:rPr>
          <w:rFonts w:cs="Sylfaen"/>
          <w:color w:val="000000"/>
          <w:sz w:val="22"/>
          <w:lang w:val="ka-GE"/>
        </w:rPr>
        <w:t xml:space="preserve">უკვე </w:t>
      </w:r>
      <w:r w:rsidRPr="005D2FDF">
        <w:rPr>
          <w:rFonts w:cs="Sylfaen"/>
          <w:color w:val="000000"/>
          <w:sz w:val="22"/>
          <w:lang w:val="ka-GE"/>
        </w:rPr>
        <w:t>შესაძლებელი</w:t>
      </w:r>
      <w:r w:rsidR="005C34FD">
        <w:rPr>
          <w:rFonts w:cs="Sylfaen"/>
          <w:color w:val="000000"/>
          <w:sz w:val="22"/>
          <w:lang w:val="ka-GE"/>
        </w:rPr>
        <w:t xml:space="preserve"> უნდა იყოს</w:t>
      </w:r>
      <w:r w:rsidRPr="005D2FDF">
        <w:rPr>
          <w:rFonts w:cs="Sylfaen"/>
          <w:color w:val="000000"/>
          <w:sz w:val="22"/>
          <w:lang w:val="ka-GE"/>
        </w:rPr>
        <w:t xml:space="preserve"> შედეგების შეფასება</w:t>
      </w:r>
      <w:r w:rsidR="005C34FD">
        <w:rPr>
          <w:rFonts w:cs="Sylfaen"/>
          <w:color w:val="000000"/>
          <w:sz w:val="22"/>
          <w:lang w:val="ka-GE"/>
        </w:rPr>
        <w:t>.</w:t>
      </w:r>
      <w:r w:rsidRPr="005D2FDF">
        <w:rPr>
          <w:rFonts w:cs="Sylfaen"/>
          <w:color w:val="000000"/>
          <w:sz w:val="22"/>
          <w:lang w:val="ka-GE"/>
        </w:rPr>
        <w:t xml:space="preserve"> თუმცა</w:t>
      </w:r>
      <w:r w:rsidR="005C34FD">
        <w:rPr>
          <w:rFonts w:cs="Sylfaen"/>
          <w:color w:val="000000"/>
          <w:sz w:val="22"/>
          <w:lang w:val="ka-GE"/>
        </w:rPr>
        <w:t>.</w:t>
      </w:r>
      <w:r w:rsidRPr="005D2FDF">
        <w:rPr>
          <w:rFonts w:cs="Sylfaen"/>
          <w:color w:val="000000"/>
          <w:sz w:val="22"/>
          <w:lang w:val="ka-GE"/>
        </w:rPr>
        <w:t xml:space="preserve"> არსებული </w:t>
      </w:r>
      <w:r w:rsidR="001560B3" w:rsidRPr="005D2FDF">
        <w:rPr>
          <w:rFonts w:cs="Sylfaen"/>
          <w:color w:val="000000"/>
          <w:sz w:val="22"/>
          <w:lang w:val="ka-GE"/>
        </w:rPr>
        <w:t>რეალობი</w:t>
      </w:r>
      <w:r w:rsidRPr="005D2FDF">
        <w:rPr>
          <w:rFonts w:cs="Sylfaen"/>
          <w:color w:val="000000"/>
          <w:sz w:val="22"/>
          <w:lang w:val="ka-GE"/>
        </w:rPr>
        <w:t>დან გამომდინარე, როდესაც კოვიდის პანდემიის გამო, მარტიდან 4 თვით გახანგრძლივდა გეგმიური მომსახურების განხორციელება,</w:t>
      </w:r>
      <w:r w:rsidR="005C34FD">
        <w:rPr>
          <w:rFonts w:cs="Sylfaen"/>
          <w:color w:val="000000"/>
          <w:sz w:val="22"/>
          <w:lang w:val="ka-GE"/>
        </w:rPr>
        <w:t xml:space="preserve"> შემთხვევების სიმცირის გამო,</w:t>
      </w:r>
      <w:r w:rsidRPr="005D2FDF">
        <w:rPr>
          <w:rFonts w:cs="Sylfaen"/>
          <w:color w:val="000000"/>
          <w:sz w:val="22"/>
          <w:lang w:val="ka-GE"/>
        </w:rPr>
        <w:t xml:space="preserve"> </w:t>
      </w:r>
      <w:r w:rsidR="001560B3" w:rsidRPr="005D2FDF">
        <w:rPr>
          <w:rFonts w:cs="Sylfaen"/>
          <w:color w:val="000000"/>
          <w:sz w:val="22"/>
          <w:lang w:val="ka-GE"/>
        </w:rPr>
        <w:t>დამდგარი შედეგების ანალიზი რეალობას იქნება მოკლებული.</w:t>
      </w:r>
    </w:p>
    <w:p w:rsidR="00E202E5" w:rsidRPr="005D2FDF" w:rsidRDefault="00E202E5" w:rsidP="00025A51">
      <w:pPr>
        <w:jc w:val="both"/>
        <w:rPr>
          <w:rFonts w:cs="Sylfaen"/>
          <w:color w:val="000000"/>
          <w:sz w:val="22"/>
          <w:lang w:val="ka-GE"/>
        </w:rPr>
      </w:pPr>
    </w:p>
    <w:p w:rsidR="00E202E5" w:rsidRPr="005D2FDF" w:rsidRDefault="00E202E5" w:rsidP="00025A51">
      <w:pPr>
        <w:jc w:val="both"/>
        <w:rPr>
          <w:rFonts w:cs="Sylfaen"/>
          <w:color w:val="000000"/>
          <w:sz w:val="22"/>
          <w:lang w:val="ka-GE"/>
        </w:rPr>
      </w:pPr>
    </w:p>
    <w:p w:rsidR="0074638E" w:rsidRPr="005D2FDF" w:rsidRDefault="0074638E" w:rsidP="00025A51">
      <w:pPr>
        <w:jc w:val="both"/>
        <w:rPr>
          <w:rFonts w:cs="Sylfaen"/>
          <w:color w:val="000000"/>
          <w:sz w:val="22"/>
          <w:lang w:val="ka-GE"/>
        </w:rPr>
      </w:pPr>
    </w:p>
    <w:p w:rsidR="003B2A24" w:rsidRPr="005D2FDF" w:rsidRDefault="003B2A24" w:rsidP="00025A51">
      <w:pPr>
        <w:ind w:left="360"/>
        <w:jc w:val="both"/>
        <w:rPr>
          <w:rFonts w:cs="Sylfaen"/>
          <w:color w:val="000000"/>
          <w:sz w:val="22"/>
        </w:rPr>
      </w:pPr>
    </w:p>
    <w:p w:rsidR="003B2A24" w:rsidRPr="005D2FDF" w:rsidRDefault="003B2A24" w:rsidP="00025A51">
      <w:pPr>
        <w:jc w:val="both"/>
        <w:rPr>
          <w:rFonts w:cs="Sylfaen"/>
          <w:color w:val="000000"/>
          <w:sz w:val="22"/>
          <w:lang w:val="ka-GE"/>
        </w:rPr>
      </w:pPr>
    </w:p>
    <w:p w:rsidR="00791981" w:rsidRPr="005D2FDF" w:rsidRDefault="00791981" w:rsidP="00025A51">
      <w:pPr>
        <w:jc w:val="both"/>
        <w:rPr>
          <w:sz w:val="22"/>
          <w:lang w:val="ka-GE"/>
        </w:rPr>
      </w:pPr>
    </w:p>
    <w:sectPr w:rsidR="00791981" w:rsidRPr="005D2FDF" w:rsidSect="0005689F">
      <w:pgSz w:w="11907" w:h="16840" w:code="9"/>
      <w:pgMar w:top="1418" w:right="851"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NewRomanPS">
    <w:altName w:val="Times New Roman"/>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A7DBE"/>
    <w:multiLevelType w:val="hybridMultilevel"/>
    <w:tmpl w:val="B4907356"/>
    <w:lvl w:ilvl="0" w:tplc="B4F0DB32">
      <w:start w:val="1"/>
      <w:numFmt w:val="decimal"/>
      <w:lvlText w:val="%1."/>
      <w:lvlJc w:val="left"/>
      <w:pPr>
        <w:ind w:left="720" w:hanging="360"/>
      </w:pPr>
      <w:rPr>
        <w:rFonts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activeWritingStyle w:appName="MSWord" w:lang="en-US" w:vendorID="64" w:dllVersion="6" w:nlCheck="1" w:checkStyle="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981"/>
    <w:rsid w:val="00025A51"/>
    <w:rsid w:val="0005689F"/>
    <w:rsid w:val="00066A10"/>
    <w:rsid w:val="000975EF"/>
    <w:rsid w:val="001560B3"/>
    <w:rsid w:val="002663AF"/>
    <w:rsid w:val="00292DD6"/>
    <w:rsid w:val="003B2A24"/>
    <w:rsid w:val="005000C3"/>
    <w:rsid w:val="005C34FD"/>
    <w:rsid w:val="005D00E2"/>
    <w:rsid w:val="005D2FDF"/>
    <w:rsid w:val="005F4065"/>
    <w:rsid w:val="006570DA"/>
    <w:rsid w:val="006E4A8C"/>
    <w:rsid w:val="0074638E"/>
    <w:rsid w:val="00791981"/>
    <w:rsid w:val="007D642D"/>
    <w:rsid w:val="007E5AA3"/>
    <w:rsid w:val="008239F2"/>
    <w:rsid w:val="00AF23D6"/>
    <w:rsid w:val="00B226B3"/>
    <w:rsid w:val="00B23069"/>
    <w:rsid w:val="00B97D2A"/>
    <w:rsid w:val="00DE19FF"/>
    <w:rsid w:val="00E202E5"/>
    <w:rsid w:val="00E645DF"/>
    <w:rsid w:val="00F96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1EC66"/>
  <w15:chartTrackingRefBased/>
  <w15:docId w15:val="{2DB52A88-836D-4E51-BEB7-3E0CD23D3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A24"/>
    <w:pPr>
      <w:ind w:left="720"/>
      <w:contextualSpacing/>
    </w:pPr>
  </w:style>
  <w:style w:type="character" w:styleId="Hyperlink">
    <w:name w:val="Hyperlink"/>
    <w:basedOn w:val="DefaultParagraphFont"/>
    <w:uiPriority w:val="99"/>
    <w:unhideWhenUsed/>
    <w:rsid w:val="005000C3"/>
    <w:rPr>
      <w:color w:val="0000FF"/>
      <w:u w:val="single"/>
    </w:rPr>
  </w:style>
  <w:style w:type="paragraph" w:styleId="NormalWeb">
    <w:name w:val="Normal (Web)"/>
    <w:basedOn w:val="Normal"/>
    <w:uiPriority w:val="99"/>
    <w:semiHidden/>
    <w:unhideWhenUsed/>
    <w:rsid w:val="005000C3"/>
    <w:pPr>
      <w:spacing w:line="256" w:lineRule="auto"/>
    </w:pPr>
    <w:rPr>
      <w:rFonts w:ascii="Times New Roman" w:hAnsi="Times New Roman" w:cs="Times New Roman"/>
      <w:szCs w:val="24"/>
    </w:rPr>
  </w:style>
  <w:style w:type="table" w:styleId="TableGrid">
    <w:name w:val="Table Grid"/>
    <w:basedOn w:val="TableNormal"/>
    <w:uiPriority w:val="39"/>
    <w:rsid w:val="00B226B3"/>
    <w:pPr>
      <w:spacing w:after="0" w:line="240" w:lineRule="auto"/>
    </w:pPr>
    <w:rPr>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926058">
      <w:bodyDiv w:val="1"/>
      <w:marLeft w:val="0"/>
      <w:marRight w:val="0"/>
      <w:marTop w:val="0"/>
      <w:marBottom w:val="0"/>
      <w:divBdr>
        <w:top w:val="none" w:sz="0" w:space="0" w:color="auto"/>
        <w:left w:val="none" w:sz="0" w:space="0" w:color="auto"/>
        <w:bottom w:val="none" w:sz="0" w:space="0" w:color="auto"/>
        <w:right w:val="none" w:sz="0" w:space="0" w:color="auto"/>
      </w:divBdr>
    </w:div>
    <w:div w:id="152791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dc.europa.eu/sites/default/files/documents/covid-19-rapid-risk-assessment-coronavirus-disease-2019-ninth-update-23-april-2020.pdf" TargetMode="External"/><Relationship Id="rId3" Type="http://schemas.openxmlformats.org/officeDocument/2006/relationships/settings" Target="settings.xml"/><Relationship Id="rId7" Type="http://schemas.openxmlformats.org/officeDocument/2006/relationships/hyperlink" Target="http://curatiofoundation.org/wp-content/uploads/2020/03/COVID-19_Georgia-Rapid-Response-Product_27-03-2020_ENG.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dc.europa.eu/sites/default/files/documents/covid-19-rapid-risk-assessment-coronavirus-disease-2019-ninth-update-23-april-2020.pdf" TargetMode="External"/><Relationship Id="rId5" Type="http://schemas.openxmlformats.org/officeDocument/2006/relationships/hyperlink" Target="http://www.oecd.org/healt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1983</Words>
  <Characters>11305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Goginashvili</dc:creator>
  <cp:keywords/>
  <dc:description/>
  <cp:lastModifiedBy>Microsoft Office User</cp:lastModifiedBy>
  <cp:revision>9</cp:revision>
  <dcterms:created xsi:type="dcterms:W3CDTF">2020-05-22T17:46:00Z</dcterms:created>
  <dcterms:modified xsi:type="dcterms:W3CDTF">2020-05-24T06:50:00Z</dcterms:modified>
</cp:coreProperties>
</file>