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9D" w:rsidRPr="006D78E3" w:rsidRDefault="003B019D" w:rsidP="003B019D">
      <w:pPr>
        <w:spacing w:after="0" w:line="240" w:lineRule="auto"/>
        <w:jc w:val="center"/>
        <w:rPr>
          <w:rFonts w:ascii="Sylfaen" w:eastAsia="MS Mincho" w:hAnsi="Sylfaen" w:cs="Times New Roman"/>
          <w:sz w:val="24"/>
          <w:szCs w:val="24"/>
          <w:lang w:val="ka-GE" w:eastAsia="ja-JP"/>
        </w:rPr>
      </w:pPr>
      <w:r w:rsidRPr="006D78E3">
        <w:rPr>
          <w:rFonts w:ascii="Sylfaen" w:eastAsia="MS Mincho" w:hAnsi="Sylfaen" w:cs="Times New Roman"/>
          <w:sz w:val="24"/>
          <w:szCs w:val="24"/>
          <w:lang w:val="ka-GE" w:eastAsia="ja-JP"/>
        </w:rPr>
        <w:t>2020 წლის 6 თვი</w:t>
      </w:r>
      <w:r w:rsidR="00FB5EA7">
        <w:rPr>
          <w:rFonts w:ascii="Sylfaen" w:eastAsia="MS Mincho" w:hAnsi="Sylfaen" w:cs="Times New Roman"/>
          <w:sz w:val="24"/>
          <w:szCs w:val="24"/>
          <w:lang w:val="ka-GE" w:eastAsia="ja-JP"/>
        </w:rPr>
        <w:t>ს შედეგები იმუნიზაციაში</w:t>
      </w:r>
    </w:p>
    <w:p w:rsidR="003B019D" w:rsidRPr="006D78E3" w:rsidRDefault="003B019D" w:rsidP="003B019D">
      <w:pPr>
        <w:spacing w:after="0" w:line="240" w:lineRule="auto"/>
        <w:rPr>
          <w:rFonts w:ascii="Sylfaen" w:eastAsia="MS Mincho" w:hAnsi="Sylfaen" w:cs="Times New Roman"/>
          <w:sz w:val="24"/>
          <w:szCs w:val="24"/>
          <w:lang w:val="ka-GE" w:eastAsia="ja-JP"/>
        </w:rPr>
      </w:pPr>
    </w:p>
    <w:p w:rsidR="003B019D" w:rsidRPr="00FB5EA7" w:rsidRDefault="003B019D" w:rsidP="00FB5EA7">
      <w:pPr>
        <w:spacing w:after="0" w:line="240" w:lineRule="auto"/>
        <w:jc w:val="both"/>
        <w:rPr>
          <w:rFonts w:ascii="Sylfaen" w:eastAsia="MS Mincho" w:hAnsi="Sylfaen" w:cs="Times New Roman"/>
          <w:sz w:val="24"/>
          <w:szCs w:val="24"/>
          <w:lang w:val="ka-GE" w:eastAsia="ja-JP"/>
        </w:rPr>
      </w:pP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ქვეყნის მასშტაბით 2020 წლის განმავლობაში მუნიციპალიტეტებიდან წარმოდგენილი ანგარიშების მიხედვით ასაცრელ ბავშვთა სამიზნე ასაკობრივი ჯგუფები გასული წლის ანალოგიურ პერიოდთან შედარებით (გარდა 14 წლის ასაკისა) შემცირებულია და შეადგინა:</w:t>
      </w:r>
    </w:p>
    <w:p w:rsidR="003B019D" w:rsidRPr="00FB5EA7" w:rsidRDefault="003B019D" w:rsidP="003B019D">
      <w:pPr>
        <w:spacing w:after="0" w:line="240" w:lineRule="auto"/>
        <w:rPr>
          <w:rFonts w:ascii="Sylfaen" w:eastAsia="MS Mincho" w:hAnsi="Sylfaen" w:cs="Times New Roman"/>
          <w:sz w:val="24"/>
          <w:szCs w:val="24"/>
          <w:lang w:eastAsia="ja-JP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6228"/>
        <w:gridCol w:w="1170"/>
        <w:gridCol w:w="1170"/>
        <w:gridCol w:w="1260"/>
      </w:tblGrid>
      <w:tr w:rsidR="00FB5EA7" w:rsidRPr="00FB5EA7" w:rsidTr="00A412E5">
        <w:tc>
          <w:tcPr>
            <w:tcW w:w="6228" w:type="dxa"/>
          </w:tcPr>
          <w:p w:rsidR="003B019D" w:rsidRPr="00FB5EA7" w:rsidRDefault="003B019D" w:rsidP="00A412E5">
            <w:pPr>
              <w:spacing w:after="0" w:line="240" w:lineRule="auto"/>
              <w:rPr>
                <w:rFonts w:ascii="Sylfaen" w:eastAsia="MS Mincho" w:hAnsi="Sylfaen" w:cs="Times New Roman"/>
                <w:sz w:val="24"/>
                <w:szCs w:val="24"/>
                <w:lang w:val="ka-GE" w:eastAsia="ja-JP"/>
              </w:rPr>
            </w:pP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Times New Roman"/>
                <w:sz w:val="24"/>
                <w:szCs w:val="24"/>
                <w:lang w:val="ka-GE" w:eastAsia="ja-JP"/>
              </w:rPr>
            </w:pPr>
            <w:r w:rsidRPr="00FB5EA7">
              <w:rPr>
                <w:rFonts w:ascii="Sylfaen" w:eastAsia="MS Mincho" w:hAnsi="Sylfaen" w:cs="Times New Roman"/>
                <w:sz w:val="24"/>
                <w:szCs w:val="24"/>
                <w:lang w:eastAsia="ja-JP"/>
              </w:rPr>
              <w:t xml:space="preserve">2019 </w:t>
            </w:r>
            <w:proofErr w:type="spellStart"/>
            <w:r w:rsidRPr="00FB5EA7">
              <w:rPr>
                <w:rFonts w:ascii="Sylfaen" w:eastAsia="MS Mincho" w:hAnsi="Sylfaen" w:cs="Times New Roman"/>
                <w:sz w:val="24"/>
                <w:szCs w:val="24"/>
                <w:lang w:eastAsia="ja-JP"/>
              </w:rPr>
              <w:t>წელი</w:t>
            </w:r>
            <w:proofErr w:type="spellEnd"/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Times New Roman"/>
                <w:szCs w:val="24"/>
                <w:lang w:val="ka-GE" w:eastAsia="ja-JP"/>
              </w:rPr>
            </w:pPr>
            <w:r w:rsidRPr="00FB5EA7">
              <w:rPr>
                <w:rFonts w:ascii="Sylfaen" w:eastAsia="MS Mincho" w:hAnsi="Sylfaen" w:cs="Times New Roman"/>
                <w:szCs w:val="24"/>
                <w:lang w:val="ka-GE" w:eastAsia="ja-JP"/>
              </w:rPr>
              <w:t>2020 წელი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Times New Roman"/>
                <w:szCs w:val="24"/>
                <w:lang w:val="ka-GE" w:eastAsia="ja-JP"/>
              </w:rPr>
            </w:pPr>
            <w:r w:rsidRPr="00FB5EA7">
              <w:rPr>
                <w:rFonts w:ascii="Sylfaen" w:eastAsia="MS Mincho" w:hAnsi="Sylfaen" w:cs="Times New Roman"/>
                <w:szCs w:val="24"/>
                <w:lang w:val="ka-GE" w:eastAsia="ja-JP"/>
              </w:rPr>
              <w:t>სხვაობა</w:t>
            </w:r>
          </w:p>
        </w:tc>
      </w:tr>
      <w:tr w:rsidR="00FB5EA7" w:rsidRPr="00FB5EA7" w:rsidTr="00A412E5">
        <w:tc>
          <w:tcPr>
            <w:tcW w:w="6228" w:type="dxa"/>
          </w:tcPr>
          <w:p w:rsidR="003B019D" w:rsidRPr="00FB5EA7" w:rsidRDefault="003B019D" w:rsidP="00A412E5">
            <w:pPr>
              <w:spacing w:after="0" w:line="240" w:lineRule="auto"/>
              <w:rPr>
                <w:rFonts w:ascii="Sylfaen" w:eastAsia="MS Mincho" w:hAnsi="Sylfaen" w:cs="Times New Roman"/>
                <w:sz w:val="24"/>
                <w:szCs w:val="24"/>
                <w:lang w:val="ka-GE" w:eastAsia="ja-JP"/>
              </w:rPr>
            </w:pPr>
            <w:r w:rsidRPr="00FB5EA7">
              <w:rPr>
                <w:rFonts w:ascii="Sylfaen" w:eastAsia="MS Mincho" w:hAnsi="Sylfaen" w:cs="Times New Roman"/>
                <w:sz w:val="24"/>
                <w:szCs w:val="24"/>
                <w:lang w:val="ka-GE" w:eastAsia="ja-JP"/>
              </w:rPr>
              <w:t xml:space="preserve">სავარაუდო შობადობა 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50893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47308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FB5EA7"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  <w:t>3585</w:t>
            </w:r>
          </w:p>
        </w:tc>
      </w:tr>
      <w:tr w:rsidR="00FB5EA7" w:rsidRPr="00FB5EA7" w:rsidTr="00A412E5">
        <w:tc>
          <w:tcPr>
            <w:tcW w:w="6228" w:type="dxa"/>
          </w:tcPr>
          <w:p w:rsidR="003B019D" w:rsidRPr="00FB5EA7" w:rsidRDefault="003B019D" w:rsidP="00A412E5">
            <w:pPr>
              <w:spacing w:after="0" w:line="240" w:lineRule="auto"/>
              <w:rPr>
                <w:rFonts w:ascii="Sylfaen" w:eastAsia="MS Mincho" w:hAnsi="Sylfaen" w:cs="Times New Roman"/>
                <w:sz w:val="24"/>
                <w:szCs w:val="24"/>
                <w:lang w:val="ka-GE" w:eastAsia="ja-JP"/>
              </w:rPr>
            </w:pPr>
            <w:r w:rsidRPr="00FB5EA7">
              <w:rPr>
                <w:rFonts w:ascii="Sylfaen" w:eastAsia="MS Mincho" w:hAnsi="Sylfaen" w:cs="Times New Roman"/>
                <w:sz w:val="24"/>
                <w:szCs w:val="24"/>
                <w:lang w:val="ka-GE" w:eastAsia="ja-JP"/>
              </w:rPr>
              <w:t>0-12 თვის ბავშვთა კონტინგენტი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45715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44995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FB5EA7"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  <w:t>720</w:t>
            </w:r>
          </w:p>
        </w:tc>
      </w:tr>
      <w:tr w:rsidR="00FB5EA7" w:rsidRPr="00FB5EA7" w:rsidTr="00A412E5">
        <w:tc>
          <w:tcPr>
            <w:tcW w:w="6228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MS Mincho" w:hAnsi="Sylfaen" w:cs="Times New Roman"/>
                <w:sz w:val="24"/>
                <w:szCs w:val="24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sz w:val="24"/>
                <w:szCs w:val="24"/>
                <w:lang w:val="sv-SE" w:eastAsia="ja-JP"/>
              </w:rPr>
              <w:t xml:space="preserve">12-24 </w:t>
            </w:r>
            <w:r w:rsidRPr="00FB5EA7">
              <w:rPr>
                <w:rFonts w:ascii="Sylfaen" w:eastAsia="Calibri" w:hAnsi="Sylfaen" w:cs="Times New Roman"/>
                <w:sz w:val="24"/>
                <w:szCs w:val="24"/>
                <w:lang w:val="ka-GE" w:eastAsia="ja-JP"/>
              </w:rPr>
              <w:t>თვის ბავშვთა კონტინგენტი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45615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45023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FB5EA7"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  <w:t>592</w:t>
            </w:r>
          </w:p>
        </w:tc>
      </w:tr>
      <w:tr w:rsidR="00FB5EA7" w:rsidRPr="00FB5EA7" w:rsidTr="00A412E5">
        <w:tc>
          <w:tcPr>
            <w:tcW w:w="6228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MS Mincho" w:hAnsi="Sylfaen" w:cs="Times New Roman"/>
                <w:sz w:val="24"/>
                <w:szCs w:val="24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sz w:val="24"/>
                <w:szCs w:val="24"/>
                <w:lang w:val="sv-SE" w:eastAsia="ja-JP"/>
              </w:rPr>
              <w:t xml:space="preserve">18-24 </w:t>
            </w:r>
            <w:r w:rsidRPr="00FB5EA7">
              <w:rPr>
                <w:rFonts w:ascii="Sylfaen" w:eastAsia="Calibri" w:hAnsi="Sylfaen" w:cs="Times New Roman"/>
                <w:sz w:val="24"/>
                <w:szCs w:val="24"/>
                <w:lang w:val="ka-GE" w:eastAsia="ja-JP"/>
              </w:rPr>
              <w:t>თვის ბავშვთა კონტინგენტი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45531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44872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FB5EA7"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  <w:t>659</w:t>
            </w:r>
          </w:p>
        </w:tc>
      </w:tr>
      <w:tr w:rsidR="00FB5EA7" w:rsidRPr="00FB5EA7" w:rsidTr="00A412E5">
        <w:tc>
          <w:tcPr>
            <w:tcW w:w="6228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MS Mincho" w:hAnsi="Sylfaen" w:cs="Times New Roman"/>
                <w:sz w:val="24"/>
                <w:szCs w:val="24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sz w:val="24"/>
                <w:szCs w:val="24"/>
                <w:lang w:val="ka-GE" w:eastAsia="ja-JP"/>
              </w:rPr>
              <w:t>5 წ.</w:t>
            </w:r>
            <w:r w:rsidRPr="00FB5EA7">
              <w:rPr>
                <w:rFonts w:ascii="Sylfaen" w:eastAsia="Calibri" w:hAnsi="Sylfaen" w:cs="Times New Roman"/>
                <w:sz w:val="24"/>
                <w:szCs w:val="24"/>
                <w:lang w:val="sv-SE" w:eastAsia="ja-JP"/>
              </w:rPr>
              <w:t>-</w:t>
            </w:r>
            <w:r w:rsidRPr="00FB5EA7">
              <w:rPr>
                <w:rFonts w:ascii="Sylfaen" w:eastAsia="Calibri" w:hAnsi="Sylfaen" w:cs="Times New Roman"/>
                <w:sz w:val="24"/>
                <w:szCs w:val="24"/>
                <w:lang w:val="ka-GE" w:eastAsia="ja-JP"/>
              </w:rPr>
              <w:t>5 წ. 11 თვ. 28 დღის ასაკის  ბავშვთა კონტინგენტი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55375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55260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FB5EA7"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  <w:t>115</w:t>
            </w:r>
          </w:p>
        </w:tc>
      </w:tr>
      <w:tr w:rsidR="00FB5EA7" w:rsidRPr="00FB5EA7" w:rsidTr="00A412E5">
        <w:tc>
          <w:tcPr>
            <w:tcW w:w="6228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MS Mincho" w:hAnsi="Sylfaen" w:cs="Times New Roman"/>
                <w:sz w:val="24"/>
                <w:szCs w:val="24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sz w:val="24"/>
                <w:szCs w:val="24"/>
                <w:lang w:val="ka-GE" w:eastAsia="ja-JP"/>
              </w:rPr>
              <w:t>14</w:t>
            </w:r>
            <w:r w:rsidRPr="00FB5EA7">
              <w:rPr>
                <w:rFonts w:ascii="Sylfaen" w:eastAsia="Calibri" w:hAnsi="Sylfaen" w:cs="Times New Roman"/>
                <w:sz w:val="24"/>
                <w:szCs w:val="24"/>
                <w:lang w:val="sv-SE" w:eastAsia="ja-JP"/>
              </w:rPr>
              <w:t xml:space="preserve"> </w:t>
            </w:r>
            <w:r w:rsidRPr="00FB5EA7">
              <w:rPr>
                <w:rFonts w:ascii="Sylfaen" w:eastAsia="Calibri" w:hAnsi="Sylfaen" w:cs="Times New Roman"/>
                <w:sz w:val="24"/>
                <w:szCs w:val="24"/>
                <w:lang w:val="ka-GE" w:eastAsia="ja-JP"/>
              </w:rPr>
              <w:t>წლის  ბავშვთა კონტინგენტი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37966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41144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FB5EA7"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  <w:t>-3178</w:t>
            </w:r>
          </w:p>
        </w:tc>
      </w:tr>
      <w:tr w:rsidR="00FB5EA7" w:rsidRPr="00FB5EA7" w:rsidTr="00A412E5">
        <w:tc>
          <w:tcPr>
            <w:tcW w:w="6228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sz w:val="24"/>
                <w:szCs w:val="24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sz w:val="24"/>
                <w:szCs w:val="24"/>
                <w:lang w:val="ka-GE" w:eastAsia="ja-JP"/>
              </w:rPr>
              <w:t>10-11-12 წლის გოგონათა კოჰორტა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-</w:t>
            </w:r>
          </w:p>
        </w:tc>
        <w:tc>
          <w:tcPr>
            <w:tcW w:w="117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MS Mincho" w:hAnsi="Sylfaen" w:cs="Calibri"/>
                <w:sz w:val="24"/>
                <w:lang w:val="ka-GE" w:eastAsia="ja-JP"/>
              </w:rPr>
            </w:pPr>
            <w:r w:rsidRPr="00FB5EA7">
              <w:rPr>
                <w:rFonts w:ascii="Sylfaen" w:eastAsia="MS Mincho" w:hAnsi="Sylfaen" w:cs="Calibri"/>
                <w:sz w:val="24"/>
                <w:lang w:val="ka-GE" w:eastAsia="ja-JP"/>
              </w:rPr>
              <w:t>61706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  <w:highlight w:val="yellow"/>
                <w:lang w:val="ka-GE" w:eastAsia="ja-JP"/>
              </w:rPr>
            </w:pPr>
            <w:r w:rsidRPr="00FB5EA7">
              <w:rPr>
                <w:rFonts w:ascii="Calibri" w:eastAsia="MS Mincho" w:hAnsi="Calibri" w:cs="Times New Roman"/>
                <w:sz w:val="24"/>
                <w:szCs w:val="24"/>
                <w:lang w:val="ka-GE" w:eastAsia="ja-JP"/>
              </w:rPr>
              <w:t>-</w:t>
            </w:r>
          </w:p>
        </w:tc>
      </w:tr>
    </w:tbl>
    <w:p w:rsidR="003B019D" w:rsidRPr="00FB5EA7" w:rsidRDefault="003B019D" w:rsidP="003B019D">
      <w:pPr>
        <w:spacing w:before="120" w:after="0" w:line="240" w:lineRule="auto"/>
        <w:jc w:val="both"/>
        <w:rPr>
          <w:rFonts w:ascii="Sylfaen" w:eastAsia="MS Mincho" w:hAnsi="Sylfaen" w:cs="Times New Roman"/>
          <w:sz w:val="24"/>
          <w:szCs w:val="24"/>
          <w:lang w:val="ka-GE" w:eastAsia="ja-JP"/>
        </w:rPr>
      </w:pP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მათგან, პირველი ნახევრის განმავლობაში ბცჟ ვაქცინით აიცრა 20974 ბავშვი (2019 წელს 21931)</w:t>
      </w:r>
      <w:r w:rsidRPr="00FB5EA7">
        <w:rPr>
          <w:rFonts w:ascii="Sylfaen" w:eastAsia="MS Mincho" w:hAnsi="Sylfaen" w:cs="Times New Roman"/>
          <w:sz w:val="24"/>
          <w:szCs w:val="24"/>
          <w:lang w:eastAsia="ja-JP"/>
        </w:rPr>
        <w:t>,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 ჰეპატიტ </w:t>
      </w:r>
      <w:r w:rsidRPr="00FB5EA7">
        <w:rPr>
          <w:rFonts w:ascii="Sylfaen" w:eastAsia="MS Mincho" w:hAnsi="Sylfaen" w:cs="Times New Roman"/>
          <w:sz w:val="24"/>
          <w:szCs w:val="24"/>
          <w:lang w:eastAsia="ja-JP"/>
        </w:rPr>
        <w:t>B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-ს  საწინააღმდეგო 0-ოვანი დოზა ჩაიტარა 21227 ბავშვმა (2019 წელს  22002), ჰექსავალენტური ვაქცინის (დყტ+ჰეპბ+ჰიბ+იპვ-</w:t>
      </w:r>
      <w:r w:rsidRPr="00FB5EA7">
        <w:rPr>
          <w:rFonts w:ascii="Sylfaen" w:eastAsia="MS Mincho" w:hAnsi="Sylfaen" w:cs="Times New Roman"/>
          <w:sz w:val="20"/>
          <w:szCs w:val="24"/>
          <w:lang w:val="ka-GE" w:eastAsia="ja-JP"/>
        </w:rPr>
        <w:t>3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) აცრის კურსი 12 თვემდე ასაკში დაასრულა 19696-მა  (2019 წელს 23246),  წწყ </w:t>
      </w:r>
      <w:r w:rsidRPr="00FB5EA7">
        <w:rPr>
          <w:rFonts w:ascii="Sylfaen" w:eastAsia="MS Mincho" w:hAnsi="Sylfaen" w:cs="Times New Roman"/>
          <w:sz w:val="24"/>
          <w:szCs w:val="24"/>
          <w:vertAlign w:val="subscript"/>
          <w:lang w:val="ka-GE" w:eastAsia="ja-JP"/>
        </w:rPr>
        <w:t>1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 აცრა ჩაუტარდა 21024 ბავშვს (2019 წელს  - 24475), ხოლო  წწყ </w:t>
      </w:r>
      <w:r w:rsidRPr="00FB5EA7">
        <w:rPr>
          <w:rFonts w:ascii="Sylfaen" w:eastAsia="MS Mincho" w:hAnsi="Sylfaen" w:cs="Times New Roman"/>
          <w:sz w:val="24"/>
          <w:szCs w:val="24"/>
          <w:vertAlign w:val="subscript"/>
          <w:lang w:val="ka-GE" w:eastAsia="ja-JP"/>
        </w:rPr>
        <w:t>2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 აცრა 21396-ს  (2019 წელს  32127-ს), როტავაქცინის მეორე აცრა ჩაუტარდა 17790 ბავშვს (2019 წელს 18863), პნევმოკოკური ინფექციის საწინააღმდეგო ვაქცინის მეორე დოზით აიცრა 19436 (2019 წელს - 22699), ხოლო მესამე დოზით -19267 (2019 – 19580 )</w:t>
      </w:r>
    </w:p>
    <w:p w:rsidR="003B019D" w:rsidRPr="00FB5EA7" w:rsidRDefault="003B019D" w:rsidP="003B019D">
      <w:pPr>
        <w:spacing w:before="120" w:after="0" w:line="240" w:lineRule="auto"/>
        <w:jc w:val="both"/>
        <w:rPr>
          <w:rFonts w:ascii="Sylfaen" w:eastAsia="MS Mincho" w:hAnsi="Sylfaen" w:cs="Times New Roman"/>
          <w:sz w:val="24"/>
          <w:szCs w:val="24"/>
          <w:lang w:val="ka-GE" w:eastAsia="ja-JP"/>
        </w:rPr>
      </w:pP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2020 წლის 6 თვეში, ანტიგენების უმრავლესობით</w:t>
      </w:r>
      <w:r w:rsidRPr="00FB5EA7">
        <w:rPr>
          <w:rFonts w:ascii="Sylfaen" w:eastAsia="MS Mincho" w:hAnsi="Sylfaen" w:cs="Times New Roman"/>
          <w:sz w:val="24"/>
          <w:szCs w:val="24"/>
          <w:lang w:eastAsia="ja-JP"/>
        </w:rPr>
        <w:t xml:space="preserve"> 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მიღწეული მოცვის მაჩვენებლები</w:t>
      </w:r>
      <w:r w:rsidR="00FB5EA7">
        <w:rPr>
          <w:rFonts w:ascii="Sylfaen" w:eastAsia="MS Mincho" w:hAnsi="Sylfaen" w:cs="Times New Roman"/>
          <w:sz w:val="24"/>
          <w:szCs w:val="24"/>
          <w:lang w:eastAsia="ja-JP"/>
        </w:rPr>
        <w:t>,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 </w:t>
      </w:r>
      <w:r w:rsidR="00FB5EA7"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საშუალოდ 8.8%-ით</w:t>
      </w:r>
      <w:r w:rsidR="00FB5EA7">
        <w:rPr>
          <w:rFonts w:ascii="Sylfaen" w:eastAsia="MS Mincho" w:hAnsi="Sylfaen" w:cs="Times New Roman"/>
          <w:sz w:val="24"/>
          <w:szCs w:val="24"/>
          <w:lang w:eastAsia="ja-JP"/>
        </w:rPr>
        <w:t>,</w:t>
      </w:r>
      <w:r w:rsid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 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ჩამორჩება 2019 წლის ანალოგიური პერიოდის დონეებს</w:t>
      </w:r>
      <w:r w:rsidR="00FB5EA7">
        <w:rPr>
          <w:rFonts w:ascii="Sylfaen" w:eastAsia="MS Mincho" w:hAnsi="Sylfaen" w:cs="Times New Roman"/>
          <w:sz w:val="24"/>
          <w:szCs w:val="24"/>
          <w:lang w:eastAsia="ja-JP"/>
        </w:rPr>
        <w:t>.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 მატებაა მხოლოდ ბცჟ-სა და ჰეპბ0-ით მოცვის მაჩენებელი. აღნიშნული ფაქტი განპირობებულია კოვიდ19-ის პანდემიური სიტუაციით. </w:t>
      </w:r>
    </w:p>
    <w:p w:rsidR="003B019D" w:rsidRPr="006D78E3" w:rsidRDefault="003B019D" w:rsidP="003B019D">
      <w:pPr>
        <w:spacing w:before="120" w:after="0" w:line="240" w:lineRule="auto"/>
        <w:jc w:val="both"/>
        <w:rPr>
          <w:rFonts w:ascii="Sylfaen" w:eastAsia="MS Mincho" w:hAnsi="Sylfaen" w:cs="Times New Roman"/>
          <w:color w:val="538135"/>
          <w:sz w:val="24"/>
          <w:szCs w:val="24"/>
          <w:lang w:val="ka-GE" w:eastAsia="ja-JP"/>
        </w:rPr>
      </w:pPr>
    </w:p>
    <w:p w:rsidR="003B019D" w:rsidRPr="00FB5EA7" w:rsidRDefault="003B019D" w:rsidP="003B019D">
      <w:pPr>
        <w:spacing w:after="0" w:line="240" w:lineRule="auto"/>
        <w:rPr>
          <w:rFonts w:ascii="Sylfaen" w:eastAsia="MS Mincho" w:hAnsi="Sylfaen" w:cs="Times New Roman"/>
          <w:sz w:val="24"/>
          <w:szCs w:val="24"/>
          <w:lang w:val="ka-GE" w:eastAsia="ja-JP"/>
        </w:rPr>
      </w:pP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აცრებით მოცვის ძირითადმა მაჩვენებლებმა შეადგინა: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954"/>
        <w:gridCol w:w="954"/>
        <w:gridCol w:w="1260"/>
      </w:tblGrid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lang w:val="ka-GE" w:eastAsia="ja-JP"/>
              </w:rPr>
            </w:pP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2019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2020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სხვაობა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ბცჟ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43.1%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44.3%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1.20%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 xml:space="preserve">ჰეპბ 0 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43.2%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44.9%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1.70%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ჰექსავალენტური ვაქცინა 3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50.8%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43.8%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-7.00%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დყტ რ1 / ტეტრა რ1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47.5%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39.1%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-8.40%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ოპვ რ1 / ტეტრა რ1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48.4%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val="ka-GE" w:eastAsia="ja-JP"/>
              </w:rPr>
              <w:t>38.5</w:t>
            </w:r>
            <w:r w:rsidRPr="00FB5EA7">
              <w:rPr>
                <w:rFonts w:ascii="Calibri" w:eastAsia="MS Mincho" w:hAnsi="Calibri" w:cs="Calibri"/>
                <w:lang w:eastAsia="ja-JP"/>
              </w:rPr>
              <w:t>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-9.90%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წწყ 1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53.7%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46.7%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-7.00%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წწყ 2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58.0%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38.7%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-19.30%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დტ /ტეტრა რ2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53.0%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ka-GE" w:eastAsia="ja-JP"/>
              </w:rPr>
            </w:pPr>
            <w:r w:rsidRPr="00FB5EA7">
              <w:rPr>
                <w:rFonts w:ascii="Calibri" w:eastAsia="MS Mincho" w:hAnsi="Calibri" w:cs="Calibri"/>
                <w:lang w:val="ka-GE" w:eastAsia="ja-JP"/>
              </w:rPr>
              <w:t>42.4%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-10.60%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ოპვ რ2 / ტეტრა რ2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53.6%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ka-GE" w:eastAsia="ja-JP"/>
              </w:rPr>
            </w:pPr>
            <w:r w:rsidRPr="00FB5EA7">
              <w:rPr>
                <w:rFonts w:ascii="Calibri" w:eastAsia="MS Mincho" w:hAnsi="Calibri" w:cs="Calibri"/>
                <w:lang w:val="ka-GE" w:eastAsia="ja-JP"/>
              </w:rPr>
              <w:t>35.0%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-18.60%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lastRenderedPageBreak/>
              <w:t>ტდ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47.9%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25.1%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-22.80%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როტა2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41.3%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36.6%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-4.70%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>პკვ3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42.9%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42.8%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-0.10%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 xml:space="preserve">აპვ1 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2.9%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47.0%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44.10%</w:t>
            </w:r>
          </w:p>
        </w:tc>
      </w:tr>
      <w:tr w:rsidR="00FB5EA7" w:rsidRPr="00FB5EA7" w:rsidTr="00A412E5">
        <w:trPr>
          <w:jc w:val="center"/>
        </w:trPr>
        <w:tc>
          <w:tcPr>
            <w:tcW w:w="4009" w:type="dxa"/>
          </w:tcPr>
          <w:p w:rsidR="003B019D" w:rsidRPr="00FB5EA7" w:rsidRDefault="003B019D" w:rsidP="00A412E5">
            <w:pPr>
              <w:spacing w:after="0" w:line="240" w:lineRule="auto"/>
              <w:jc w:val="both"/>
              <w:rPr>
                <w:rFonts w:ascii="Sylfaen" w:eastAsia="Calibri" w:hAnsi="Sylfaen" w:cs="Times New Roman"/>
                <w:lang w:val="ka-GE" w:eastAsia="ja-JP"/>
              </w:rPr>
            </w:pPr>
            <w:r w:rsidRPr="00FB5EA7">
              <w:rPr>
                <w:rFonts w:ascii="Sylfaen" w:eastAsia="Calibri" w:hAnsi="Sylfaen" w:cs="Times New Roman"/>
                <w:lang w:val="ka-GE" w:eastAsia="ja-JP"/>
              </w:rPr>
              <w:t xml:space="preserve">აპვ2 </w:t>
            </w:r>
          </w:p>
        </w:tc>
        <w:tc>
          <w:tcPr>
            <w:tcW w:w="954" w:type="dxa"/>
            <w:vAlign w:val="center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6.8%</w:t>
            </w:r>
          </w:p>
        </w:tc>
        <w:tc>
          <w:tcPr>
            <w:tcW w:w="954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FB5EA7">
              <w:rPr>
                <w:rFonts w:ascii="Calibri" w:eastAsia="MS Mincho" w:hAnsi="Calibri" w:cs="Calibri"/>
                <w:lang w:eastAsia="ja-JP"/>
              </w:rPr>
              <w:t>42.8%</w:t>
            </w:r>
          </w:p>
        </w:tc>
        <w:tc>
          <w:tcPr>
            <w:tcW w:w="1260" w:type="dxa"/>
          </w:tcPr>
          <w:p w:rsidR="003B019D" w:rsidRPr="00FB5EA7" w:rsidRDefault="003B019D" w:rsidP="00A412E5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ka-GE" w:eastAsia="ja-JP"/>
              </w:rPr>
            </w:pPr>
            <w:r w:rsidRPr="00FB5EA7">
              <w:rPr>
                <w:rFonts w:ascii="Calibri" w:eastAsia="MS Mincho" w:hAnsi="Calibri" w:cs="Calibri"/>
                <w:lang w:val="ka-GE" w:eastAsia="ja-JP"/>
              </w:rPr>
              <w:t>36.0%</w:t>
            </w:r>
          </w:p>
        </w:tc>
      </w:tr>
    </w:tbl>
    <w:p w:rsidR="003B019D" w:rsidRPr="006D78E3" w:rsidRDefault="003B019D" w:rsidP="003B019D">
      <w:pPr>
        <w:spacing w:after="0" w:line="240" w:lineRule="auto"/>
        <w:rPr>
          <w:rFonts w:ascii="Sylfaen" w:eastAsia="MS Mincho" w:hAnsi="Sylfaen" w:cs="Times New Roman"/>
          <w:color w:val="2E74B5"/>
          <w:sz w:val="24"/>
          <w:szCs w:val="24"/>
          <w:lang w:val="ka-GE" w:eastAsia="ja-JP"/>
        </w:rPr>
      </w:pPr>
    </w:p>
    <w:p w:rsidR="003B019D" w:rsidRDefault="00FB5EA7">
      <w:r w:rsidRPr="006D78E3">
        <w:rPr>
          <w:rFonts w:ascii="Sylfaen" w:eastAsia="MS Mincho" w:hAnsi="Sylfaen" w:cs="Times New Roman"/>
          <w:color w:val="2E74B5"/>
          <w:sz w:val="24"/>
          <w:szCs w:val="24"/>
          <w:lang w:val="ka-GE" w:eastAsia="ja-JP"/>
        </w:rPr>
        <w:object w:dxaOrig="8655" w:dyaOrig="4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219pt" o:ole="">
            <v:imagedata r:id="rId4" o:title=""/>
          </v:shape>
          <o:OLEObject Type="Embed" ProgID="MSGraph.Chart.8" ShapeID="_x0000_i1025" DrawAspect="Content" ObjectID="_1657011393" r:id="rId5">
            <o:FieldCodes>\s</o:FieldCodes>
          </o:OLEObject>
        </w:object>
      </w:r>
    </w:p>
    <w:p w:rsidR="003B019D" w:rsidRDefault="003B019D" w:rsidP="003B019D">
      <w:pPr>
        <w:spacing w:after="0" w:line="240" w:lineRule="auto"/>
        <w:jc w:val="both"/>
        <w:rPr>
          <w:rFonts w:ascii="Sylfaen" w:eastAsia="MS Mincho" w:hAnsi="Sylfaen" w:cs="Times New Roman"/>
          <w:sz w:val="24"/>
          <w:szCs w:val="24"/>
          <w:lang w:val="ka-GE" w:eastAsia="ja-JP"/>
        </w:rPr>
      </w:pPr>
      <w:r w:rsidRPr="00FB5EA7">
        <w:rPr>
          <w:rFonts w:ascii="Sylfaen" w:eastAsia="MS Mincho" w:hAnsi="Sylfaen" w:cs="Times New Roman"/>
          <w:sz w:val="24"/>
          <w:szCs w:val="24"/>
          <w:lang w:val="ru-RU" w:eastAsia="ja-JP"/>
        </w:rPr>
        <w:t>მიღწეული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 შედეგებიდან გამომდინარე პროგნოზული წლიური მოცვის მაჩვენებლები დასახულ წლიურ (95%-იან) მიზანს ვერ მიაღწევს ძირითადი ანტიგენებით მოცვაში. ბცჟ და ჰეპ ბ0-ს საწინააღმდეგო აცრებით მოცვის დაბალი მაჩვენებელი შესაძლოა განპირობებული იყოს შობადობის სეზონუნი თავისებურებით და სავარაუდო შობადობის დაგეგმვის თავისებურებიდან. ქვეყანაში არსებული რეალური ტენდენციების გათვალისწინებით, აცრებით მოცვა, ძირითადად, წლის მეორე ნახევარში მატულობს, ამიტომ - ოქტომბერ-ნოემბერში ჩატარებული აცრების რაოდენობა გაცილებით რეალურ სურათს შექმნის ამ სამიზნე ასაკთა ვაქცინაციით მოცვის წლიური მაჩვენებლების მიღწევის შესაფასებლად. </w:t>
      </w:r>
    </w:p>
    <w:p w:rsidR="00A12F49" w:rsidRPr="00FB5EA7" w:rsidRDefault="00A12F49" w:rsidP="003B019D">
      <w:pPr>
        <w:spacing w:after="0" w:line="240" w:lineRule="auto"/>
        <w:jc w:val="both"/>
        <w:rPr>
          <w:rFonts w:ascii="Sylfaen" w:eastAsia="MS Mincho" w:hAnsi="Sylfaen" w:cs="Times New Roman"/>
          <w:sz w:val="24"/>
          <w:szCs w:val="24"/>
          <w:lang w:val="ka-GE" w:eastAsia="ja-JP"/>
        </w:rPr>
      </w:pPr>
    </w:p>
    <w:p w:rsidR="003B019D" w:rsidRDefault="003B019D" w:rsidP="003B019D">
      <w:pPr>
        <w:tabs>
          <w:tab w:val="left" w:pos="1200"/>
        </w:tabs>
      </w:pPr>
      <w:r w:rsidRPr="006D78E3">
        <w:rPr>
          <w:rFonts w:ascii="Sylfaen" w:eastAsia="MS Mincho" w:hAnsi="Sylfaen" w:cs="Times New Roman"/>
          <w:noProof/>
          <w:color w:val="2E74B5"/>
          <w:sz w:val="24"/>
          <w:szCs w:val="24"/>
        </w:rPr>
        <w:drawing>
          <wp:inline distT="0" distB="0" distL="0" distR="0" wp14:anchorId="3875855C" wp14:editId="0F89E488">
            <wp:extent cx="5477510" cy="1914525"/>
            <wp:effectExtent l="0" t="0" r="8890" b="0"/>
            <wp:docPr id="1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B019D" w:rsidRPr="00FB5EA7" w:rsidRDefault="003B019D" w:rsidP="003B019D">
      <w:pPr>
        <w:spacing w:before="120" w:after="0" w:line="240" w:lineRule="auto"/>
        <w:jc w:val="both"/>
        <w:rPr>
          <w:rFonts w:ascii="Sylfaen" w:eastAsia="MS Mincho" w:hAnsi="Sylfaen" w:cs="Times New Roman"/>
          <w:sz w:val="24"/>
          <w:szCs w:val="24"/>
          <w:lang w:val="ka-GE" w:eastAsia="ja-JP"/>
        </w:rPr>
      </w:pP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lastRenderedPageBreak/>
        <w:t xml:space="preserve">მხარეების მიხედვით ჰექსა3-ით  მოცვის საშუალო ეროვნულზე მაღალი მაჩვენებელი აღირიცხა მხოლოდ </w:t>
      </w:r>
      <w:r w:rsidR="00A412E5"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4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 რეგიონში: </w:t>
      </w:r>
      <w:r w:rsidR="00A412E5"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გურიის,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 სამცხე-ჯავახეთის</w:t>
      </w:r>
      <w:r w:rsidR="00A412E5"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, მცხეთა-მთიანეთის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 და რაჭა-ლეჩხუმის რეგიონებში, დანარჩენ მხარეებში ეს მაჩვენებელი</w:t>
      </w:r>
      <w:r w:rsidR="008C2CA2"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 0,5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-7,6%-ით დაბალია.</w:t>
      </w:r>
    </w:p>
    <w:p w:rsidR="00A412E5" w:rsidRPr="00FB5EA7" w:rsidRDefault="00A412E5" w:rsidP="003B019D">
      <w:pPr>
        <w:spacing w:before="120" w:after="0" w:line="240" w:lineRule="auto"/>
        <w:jc w:val="both"/>
        <w:rPr>
          <w:rFonts w:ascii="Sylfaen" w:eastAsia="MS Mincho" w:hAnsi="Sylfaen" w:cs="Times New Roman"/>
          <w:sz w:val="24"/>
          <w:szCs w:val="24"/>
          <w:lang w:val="ka-GE" w:eastAsia="ja-JP"/>
        </w:rPr>
      </w:pPr>
    </w:p>
    <w:p w:rsidR="00DB7C30" w:rsidRDefault="003B019D" w:rsidP="00A412E5">
      <w:pPr>
        <w:jc w:val="center"/>
      </w:pPr>
      <w:r>
        <w:rPr>
          <w:noProof/>
        </w:rPr>
        <w:drawing>
          <wp:inline distT="0" distB="0" distL="0" distR="0">
            <wp:extent cx="5257800" cy="21145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A1C30" w:rsidRDefault="000A1C30" w:rsidP="00DB7C30"/>
    <w:p w:rsidR="000A1C30" w:rsidRPr="00DB7C30" w:rsidRDefault="000A1C30" w:rsidP="00A412E5">
      <w:pPr>
        <w:jc w:val="center"/>
      </w:pPr>
      <w:r>
        <w:rPr>
          <w:noProof/>
        </w:rPr>
        <w:drawing>
          <wp:inline distT="0" distB="0" distL="0" distR="0">
            <wp:extent cx="5343525" cy="2000250"/>
            <wp:effectExtent l="0" t="0" r="952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12E5" w:rsidRDefault="00A412E5" w:rsidP="000A1C30">
      <w:pPr>
        <w:spacing w:after="0" w:line="240" w:lineRule="auto"/>
        <w:ind w:firstLine="708"/>
        <w:jc w:val="both"/>
        <w:rPr>
          <w:rFonts w:ascii="Sylfaen" w:eastAsia="MS Mincho" w:hAnsi="Sylfaen" w:cs="Times New Roman"/>
          <w:sz w:val="24"/>
          <w:szCs w:val="24"/>
          <w:lang w:val="ka-GE" w:eastAsia="ja-JP"/>
        </w:rPr>
      </w:pPr>
    </w:p>
    <w:p w:rsidR="00A412E5" w:rsidRDefault="00A412E5" w:rsidP="000A1C30">
      <w:pPr>
        <w:spacing w:after="0" w:line="240" w:lineRule="auto"/>
        <w:ind w:firstLine="708"/>
        <w:jc w:val="both"/>
        <w:rPr>
          <w:rFonts w:ascii="Sylfaen" w:eastAsia="MS Mincho" w:hAnsi="Sylfaen" w:cs="Times New Roman"/>
          <w:sz w:val="24"/>
          <w:szCs w:val="24"/>
          <w:lang w:val="ka-GE" w:eastAsia="ja-JP"/>
        </w:rPr>
      </w:pPr>
    </w:p>
    <w:p w:rsidR="00A412E5" w:rsidRDefault="00A412E5" w:rsidP="00A412E5">
      <w:pPr>
        <w:spacing w:after="0" w:line="240" w:lineRule="auto"/>
        <w:ind w:firstLine="708"/>
        <w:jc w:val="center"/>
        <w:rPr>
          <w:rFonts w:ascii="Sylfaen" w:eastAsia="MS Mincho" w:hAnsi="Sylfaen" w:cs="Times New Roman"/>
          <w:sz w:val="24"/>
          <w:szCs w:val="24"/>
          <w:lang w:val="ka-GE" w:eastAsia="ja-JP"/>
        </w:rPr>
      </w:pPr>
      <w:r>
        <w:rPr>
          <w:rFonts w:ascii="Sylfaen" w:eastAsia="MS Mincho" w:hAnsi="Sylfaen" w:cs="Times New Roman"/>
          <w:noProof/>
          <w:sz w:val="24"/>
          <w:szCs w:val="24"/>
        </w:rPr>
        <w:drawing>
          <wp:inline distT="0" distB="0" distL="0" distR="0">
            <wp:extent cx="5391150" cy="1838325"/>
            <wp:effectExtent l="0" t="0" r="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12E5" w:rsidRDefault="00A412E5" w:rsidP="000A1C30">
      <w:pPr>
        <w:spacing w:after="0" w:line="240" w:lineRule="auto"/>
        <w:ind w:firstLine="708"/>
        <w:jc w:val="both"/>
        <w:rPr>
          <w:rFonts w:ascii="Sylfaen" w:eastAsia="MS Mincho" w:hAnsi="Sylfaen" w:cs="Times New Roman"/>
          <w:sz w:val="24"/>
          <w:szCs w:val="24"/>
          <w:lang w:val="ka-GE" w:eastAsia="ja-JP"/>
        </w:rPr>
      </w:pPr>
    </w:p>
    <w:p w:rsidR="000A1C30" w:rsidRPr="00FB5EA7" w:rsidRDefault="000A1C30" w:rsidP="00A12F49">
      <w:pPr>
        <w:spacing w:after="0" w:line="240" w:lineRule="auto"/>
        <w:jc w:val="both"/>
        <w:rPr>
          <w:rFonts w:ascii="Sylfaen" w:eastAsia="MS Mincho" w:hAnsi="Sylfaen" w:cs="Times New Roman"/>
          <w:sz w:val="24"/>
          <w:szCs w:val="24"/>
          <w:lang w:val="ka-GE" w:eastAsia="ja-JP"/>
        </w:rPr>
      </w:pP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lastRenderedPageBreak/>
        <w:t>როტავირუსული ინფექციის საწინააღმდეგო აცრების სრული კურსით მოცვის მაჩვენებელ</w:t>
      </w:r>
      <w:r w:rsidR="008C2CA2"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>მაც იკლო,</w:t>
      </w:r>
      <w:r w:rsidRPr="00FB5EA7">
        <w:rPr>
          <w:rFonts w:ascii="Sylfaen" w:eastAsia="MS Mincho" w:hAnsi="Sylfaen" w:cs="Times New Roman"/>
          <w:sz w:val="24"/>
          <w:szCs w:val="24"/>
          <w:lang w:val="ka-GE" w:eastAsia="ja-JP"/>
        </w:rPr>
        <w:t xml:space="preserve"> რაც მეტყველებს აცრებით მოცვის დროულობაში არსებულ პრობლემაზე. სავარაუდოდ, 6 თვის ტენდენცია შენარჩუნდება წლის ბოლომდეც.</w:t>
      </w:r>
    </w:p>
    <w:p w:rsidR="00DB7C30" w:rsidRPr="00FB5EA7" w:rsidRDefault="00DB7C30" w:rsidP="00DB7C30"/>
    <w:p w:rsidR="000A1C30" w:rsidRPr="00FB5EA7" w:rsidRDefault="000A1C30" w:rsidP="008C2CA2">
      <w:pPr>
        <w:tabs>
          <w:tab w:val="left" w:pos="1755"/>
        </w:tabs>
        <w:jc w:val="center"/>
      </w:pPr>
      <w:bookmarkStart w:id="0" w:name="_GoBack"/>
      <w:r w:rsidRPr="00FB5EA7">
        <w:rPr>
          <w:noProof/>
        </w:rPr>
        <w:drawing>
          <wp:inline distT="0" distB="0" distL="0" distR="0" wp14:anchorId="3B54B40A" wp14:editId="3B8BAABE">
            <wp:extent cx="5200650" cy="216217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0A1C30" w:rsidRPr="00FB5EA7" w:rsidRDefault="000A1C30" w:rsidP="000A1C30"/>
    <w:p w:rsidR="00A412E5" w:rsidRDefault="00A412E5" w:rsidP="00FB5EA7">
      <w:pPr>
        <w:spacing w:after="0" w:line="240" w:lineRule="auto"/>
        <w:jc w:val="both"/>
        <w:rPr>
          <w:rFonts w:ascii="Sylfaen" w:eastAsia="MS Mincho" w:hAnsi="Sylfaen" w:cs="Times New Roman"/>
          <w:szCs w:val="20"/>
          <w:lang w:val="ka-GE" w:eastAsia="ja-JP"/>
        </w:rPr>
      </w:pPr>
      <w:r w:rsidRPr="00FB5EA7">
        <w:rPr>
          <w:rFonts w:ascii="Sylfaen" w:eastAsia="MS Mincho" w:hAnsi="Sylfaen" w:cs="Times New Roman"/>
          <w:szCs w:val="20"/>
          <w:lang w:val="ka-GE" w:eastAsia="ja-JP"/>
        </w:rPr>
        <w:t xml:space="preserve">საანგარიშო პერიოდში 6 წლის უფროს ასაკში ეპიდჩვენებით ჩატარებული წწყ აცრების რაოდენობამ </w:t>
      </w:r>
      <w:r w:rsidR="008C2CA2" w:rsidRPr="00FB5EA7">
        <w:rPr>
          <w:rFonts w:ascii="Sylfaen" w:eastAsia="MS Mincho" w:hAnsi="Sylfaen" w:cs="Times New Roman"/>
          <w:szCs w:val="20"/>
          <w:lang w:val="ka-GE" w:eastAsia="ja-JP"/>
        </w:rPr>
        <w:t>14</w:t>
      </w:r>
      <w:r w:rsidR="000F439E" w:rsidRPr="00FB5EA7">
        <w:rPr>
          <w:rFonts w:ascii="Sylfaen" w:eastAsia="MS Mincho" w:hAnsi="Sylfaen" w:cs="Times New Roman"/>
          <w:szCs w:val="20"/>
          <w:lang w:val="ka-GE" w:eastAsia="ja-JP"/>
        </w:rPr>
        <w:t xml:space="preserve"> </w:t>
      </w:r>
      <w:r w:rsidR="008C2CA2" w:rsidRPr="00FB5EA7">
        <w:rPr>
          <w:rFonts w:ascii="Sylfaen" w:eastAsia="MS Mincho" w:hAnsi="Sylfaen" w:cs="Times New Roman"/>
          <w:szCs w:val="20"/>
          <w:lang w:val="ka-GE" w:eastAsia="ja-JP"/>
        </w:rPr>
        <w:t>440</w:t>
      </w:r>
      <w:r w:rsidRPr="00FB5EA7">
        <w:rPr>
          <w:rFonts w:ascii="Sylfaen" w:eastAsia="MS Mincho" w:hAnsi="Sylfaen" w:cs="Times New Roman"/>
          <w:szCs w:val="20"/>
          <w:lang w:val="ka-GE" w:eastAsia="ja-JP"/>
        </w:rPr>
        <w:t xml:space="preserve"> (201</w:t>
      </w:r>
      <w:r w:rsidR="008C2CA2" w:rsidRPr="00FB5EA7">
        <w:rPr>
          <w:rFonts w:ascii="Sylfaen" w:eastAsia="MS Mincho" w:hAnsi="Sylfaen" w:cs="Times New Roman"/>
          <w:szCs w:val="20"/>
          <w:lang w:val="ka-GE" w:eastAsia="ja-JP"/>
        </w:rPr>
        <w:t>9</w:t>
      </w:r>
      <w:r w:rsidRPr="00FB5EA7">
        <w:rPr>
          <w:rFonts w:ascii="Sylfaen" w:eastAsia="MS Mincho" w:hAnsi="Sylfaen" w:cs="Times New Roman"/>
          <w:szCs w:val="20"/>
          <w:lang w:val="ka-GE" w:eastAsia="ja-JP"/>
        </w:rPr>
        <w:t xml:space="preserve"> </w:t>
      </w:r>
      <w:r w:rsidR="008C2CA2" w:rsidRPr="00FB5EA7">
        <w:rPr>
          <w:rFonts w:ascii="Sylfaen" w:eastAsia="MS Mincho" w:hAnsi="Sylfaen" w:cs="Times New Roman"/>
          <w:szCs w:val="20"/>
          <w:lang w:val="ka-GE" w:eastAsia="ja-JP"/>
        </w:rPr>
        <w:t>-118 983</w:t>
      </w:r>
      <w:r w:rsidRPr="00FB5EA7">
        <w:rPr>
          <w:rFonts w:ascii="Sylfaen" w:eastAsia="MS Mincho" w:hAnsi="Sylfaen" w:cs="Times New Roman"/>
          <w:szCs w:val="20"/>
          <w:lang w:val="ka-GE" w:eastAsia="ja-JP"/>
        </w:rPr>
        <w:t>) აცრა შეადგინა</w:t>
      </w:r>
      <w:r w:rsidR="00FB5EA7">
        <w:rPr>
          <w:rFonts w:ascii="Sylfaen" w:eastAsia="MS Mincho" w:hAnsi="Sylfaen" w:cs="Times New Roman"/>
          <w:szCs w:val="20"/>
          <w:lang w:val="ka-GE" w:eastAsia="ja-JP"/>
        </w:rPr>
        <w:t>:</w:t>
      </w:r>
    </w:p>
    <w:p w:rsidR="00FB5EA7" w:rsidRPr="00FB5EA7" w:rsidRDefault="00FB5EA7" w:rsidP="00FB5EA7">
      <w:pPr>
        <w:spacing w:after="0" w:line="240" w:lineRule="auto"/>
        <w:jc w:val="both"/>
        <w:rPr>
          <w:rFonts w:ascii="Sylfaen" w:eastAsia="MS Mincho" w:hAnsi="Sylfaen" w:cs="Times New Roman"/>
          <w:sz w:val="24"/>
          <w:szCs w:val="24"/>
          <w:lang w:val="ka-GE" w:eastAsia="ja-JP"/>
        </w:rPr>
      </w:pPr>
    </w:p>
    <w:tbl>
      <w:tblPr>
        <w:tblStyle w:val="ListTable3-Accent2"/>
        <w:tblW w:w="0" w:type="auto"/>
        <w:jc w:val="center"/>
        <w:tblLook w:val="04A0" w:firstRow="1" w:lastRow="0" w:firstColumn="1" w:lastColumn="0" w:noHBand="0" w:noVBand="1"/>
      </w:tblPr>
      <w:tblGrid>
        <w:gridCol w:w="2505"/>
        <w:gridCol w:w="2080"/>
      </w:tblGrid>
      <w:tr w:rsidR="00FB5EA7" w:rsidTr="000D4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5" w:type="dxa"/>
          </w:tcPr>
          <w:p w:rsidR="00FB5EA7" w:rsidRPr="000D4951" w:rsidRDefault="000D4951" w:rsidP="00FB5EA7">
            <w:pPr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რეგიონი</w:t>
            </w:r>
          </w:p>
        </w:tc>
        <w:tc>
          <w:tcPr>
            <w:tcW w:w="2080" w:type="dxa"/>
          </w:tcPr>
          <w:p w:rsidR="00FB5EA7" w:rsidRPr="000D4951" w:rsidRDefault="000D4951" w:rsidP="00FB5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წწყ-ზე ეპიდჩვენებით აცრილთა რ-ბა</w:t>
            </w:r>
          </w:p>
        </w:tc>
      </w:tr>
      <w:tr w:rsidR="000D4951" w:rsidTr="000D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0D4951" w:rsidRDefault="000D4951" w:rsidP="000D495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აჭარა</w:t>
            </w:r>
            <w:proofErr w:type="spellEnd"/>
          </w:p>
        </w:tc>
        <w:tc>
          <w:tcPr>
            <w:tcW w:w="2080" w:type="dxa"/>
          </w:tcPr>
          <w:p w:rsidR="000D4951" w:rsidRDefault="000D4951" w:rsidP="000D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1,240</w:t>
            </w:r>
          </w:p>
        </w:tc>
      </w:tr>
      <w:tr w:rsidR="000D4951" w:rsidTr="000D49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0D4951" w:rsidRDefault="000D4951" w:rsidP="000D495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კახეთი</w:t>
            </w:r>
            <w:proofErr w:type="spellEnd"/>
          </w:p>
        </w:tc>
        <w:tc>
          <w:tcPr>
            <w:tcW w:w="2080" w:type="dxa"/>
          </w:tcPr>
          <w:p w:rsidR="000D4951" w:rsidRDefault="000D4951" w:rsidP="000D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</w:tr>
      <w:tr w:rsidR="000D4951" w:rsidTr="000D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0D4951" w:rsidRDefault="000D4951" w:rsidP="000D495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იმერეთი</w:t>
            </w:r>
            <w:proofErr w:type="spellEnd"/>
          </w:p>
        </w:tc>
        <w:tc>
          <w:tcPr>
            <w:tcW w:w="2080" w:type="dxa"/>
          </w:tcPr>
          <w:p w:rsidR="000D4951" w:rsidRDefault="000D4951" w:rsidP="000D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3,351</w:t>
            </w:r>
          </w:p>
        </w:tc>
      </w:tr>
      <w:tr w:rsidR="000D4951" w:rsidTr="000D49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0D4951" w:rsidRDefault="000D4951" w:rsidP="000D495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სამეგრელო</w:t>
            </w:r>
            <w:proofErr w:type="spellEnd"/>
          </w:p>
        </w:tc>
        <w:tc>
          <w:tcPr>
            <w:tcW w:w="2080" w:type="dxa"/>
          </w:tcPr>
          <w:p w:rsidR="000D4951" w:rsidRDefault="000D4951" w:rsidP="000D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1,971</w:t>
            </w:r>
          </w:p>
        </w:tc>
      </w:tr>
      <w:tr w:rsidR="000D4951" w:rsidTr="000D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0D4951" w:rsidRDefault="000D4951" w:rsidP="000D495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შიდა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ქართლი</w:t>
            </w:r>
            <w:proofErr w:type="spellEnd"/>
          </w:p>
        </w:tc>
        <w:tc>
          <w:tcPr>
            <w:tcW w:w="2080" w:type="dxa"/>
          </w:tcPr>
          <w:p w:rsidR="000D4951" w:rsidRDefault="000D4951" w:rsidP="000D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</w:tr>
      <w:tr w:rsidR="000D4951" w:rsidTr="000D49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0D4951" w:rsidRDefault="000D4951" w:rsidP="000D495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ქვემო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ქართლი</w:t>
            </w:r>
            <w:proofErr w:type="spellEnd"/>
          </w:p>
        </w:tc>
        <w:tc>
          <w:tcPr>
            <w:tcW w:w="2080" w:type="dxa"/>
          </w:tcPr>
          <w:p w:rsidR="000D4951" w:rsidRDefault="000D4951" w:rsidP="000D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1,632</w:t>
            </w:r>
          </w:p>
        </w:tc>
      </w:tr>
      <w:tr w:rsidR="000D4951" w:rsidTr="000D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0D4951" w:rsidRDefault="000D4951" w:rsidP="000D495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გურია</w:t>
            </w:r>
            <w:proofErr w:type="spellEnd"/>
          </w:p>
        </w:tc>
        <w:tc>
          <w:tcPr>
            <w:tcW w:w="2080" w:type="dxa"/>
          </w:tcPr>
          <w:p w:rsidR="000D4951" w:rsidRDefault="000D4951" w:rsidP="000D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862</w:t>
            </w:r>
          </w:p>
        </w:tc>
      </w:tr>
      <w:tr w:rsidR="000D4951" w:rsidTr="000D49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0D4951" w:rsidRDefault="000D4951" w:rsidP="000D49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ქ. </w:t>
            </w:r>
            <w:proofErr w:type="spellStart"/>
            <w:r>
              <w:rPr>
                <w:rFonts w:ascii="Calibri" w:hAnsi="Calibri" w:cs="Calibri"/>
                <w:color w:val="000000"/>
              </w:rPr>
              <w:t>თბილისი</w:t>
            </w:r>
            <w:proofErr w:type="spellEnd"/>
          </w:p>
        </w:tc>
        <w:tc>
          <w:tcPr>
            <w:tcW w:w="2080" w:type="dxa"/>
          </w:tcPr>
          <w:p w:rsidR="000D4951" w:rsidRDefault="000D4951" w:rsidP="000D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1,985</w:t>
            </w:r>
          </w:p>
        </w:tc>
      </w:tr>
      <w:tr w:rsidR="000D4951" w:rsidTr="000D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0D4951" w:rsidRDefault="000D4951" w:rsidP="000D495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სამცხე-ჯავახეთი</w:t>
            </w:r>
            <w:proofErr w:type="spellEnd"/>
          </w:p>
        </w:tc>
        <w:tc>
          <w:tcPr>
            <w:tcW w:w="2080" w:type="dxa"/>
          </w:tcPr>
          <w:p w:rsidR="000D4951" w:rsidRDefault="000D4951" w:rsidP="000D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1,184</w:t>
            </w:r>
          </w:p>
        </w:tc>
      </w:tr>
      <w:tr w:rsidR="000D4951" w:rsidTr="000D49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0D4951" w:rsidRDefault="000D4951" w:rsidP="000D495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მცხეთა-მთიანეთი</w:t>
            </w:r>
            <w:proofErr w:type="spellEnd"/>
          </w:p>
        </w:tc>
        <w:tc>
          <w:tcPr>
            <w:tcW w:w="2080" w:type="dxa"/>
          </w:tcPr>
          <w:p w:rsidR="000D4951" w:rsidRDefault="000D4951" w:rsidP="000D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</w:tr>
      <w:tr w:rsidR="000D4951" w:rsidTr="000D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0D4951" w:rsidRDefault="000D4951" w:rsidP="000D495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რაჭა-ლეჩხუმი</w:t>
            </w:r>
            <w:proofErr w:type="spellEnd"/>
          </w:p>
        </w:tc>
        <w:tc>
          <w:tcPr>
            <w:tcW w:w="2080" w:type="dxa"/>
          </w:tcPr>
          <w:p w:rsidR="000D4951" w:rsidRDefault="000D4951" w:rsidP="000D4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</w:t>
            </w:r>
          </w:p>
        </w:tc>
      </w:tr>
      <w:tr w:rsidR="000D4951" w:rsidTr="000D49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0D4951" w:rsidRDefault="000D4951" w:rsidP="000D495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სულ</w:t>
            </w:r>
            <w:proofErr w:type="spellEnd"/>
          </w:p>
        </w:tc>
        <w:tc>
          <w:tcPr>
            <w:tcW w:w="2080" w:type="dxa"/>
          </w:tcPr>
          <w:p w:rsidR="000D4951" w:rsidRDefault="000D4951" w:rsidP="000D4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14,440</w:t>
            </w:r>
          </w:p>
        </w:tc>
      </w:tr>
    </w:tbl>
    <w:p w:rsidR="00E52E2E" w:rsidRPr="00A412E5" w:rsidRDefault="00E52E2E" w:rsidP="00A412E5">
      <w:pPr>
        <w:ind w:firstLine="720"/>
      </w:pPr>
    </w:p>
    <w:sectPr w:rsidR="00E52E2E" w:rsidRPr="00A412E5" w:rsidSect="00A12F49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9D"/>
    <w:rsid w:val="000A1C30"/>
    <w:rsid w:val="000D4951"/>
    <w:rsid w:val="000F439E"/>
    <w:rsid w:val="003B019D"/>
    <w:rsid w:val="006659DD"/>
    <w:rsid w:val="008C2CA2"/>
    <w:rsid w:val="00950606"/>
    <w:rsid w:val="00A12F49"/>
    <w:rsid w:val="00A412E5"/>
    <w:rsid w:val="00A84DFC"/>
    <w:rsid w:val="00A9709F"/>
    <w:rsid w:val="00CC2D63"/>
    <w:rsid w:val="00DB7C30"/>
    <w:rsid w:val="00DF4206"/>
    <w:rsid w:val="00E52E2E"/>
    <w:rsid w:val="00EE04BA"/>
    <w:rsid w:val="00F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3708D-E255-4A34-884B-32F67F13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3-Accent2">
    <w:name w:val="List Table 3 Accent 2"/>
    <w:basedOn w:val="TableNormal"/>
    <w:uiPriority w:val="48"/>
    <w:rsid w:val="000D4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hart" Target="charts/chart5.xml"/><Relationship Id="rId4" Type="http://schemas.openxmlformats.org/officeDocument/2006/relationships/image" Target="media/image1.emf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ka-GE"/>
              <a:t>ძირითადი ანტიგენებით აცრების წლური პროგნოზული მაჩვებლები</a:t>
            </a:r>
          </a:p>
        </c:rich>
      </c:tx>
      <c:layout>
        <c:manualLayout>
          <c:xMode val="edge"/>
          <c:yMode val="edge"/>
          <c:x val="0.14188034188034188"/>
          <c:y val="2.0242914979757085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3247863247863245E-2"/>
          <c:y val="0.14979757085020243"/>
          <c:w val="0.93846153846153846"/>
          <c:h val="0.58704453441295545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2020 წლის პროგნოზი </c:v>
                </c:pt>
              </c:strCache>
            </c:strRef>
          </c:tx>
          <c:spPr>
            <a:solidFill>
              <a:srgbClr val="00FF0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ბცჟ</c:v>
                </c:pt>
                <c:pt idx="1">
                  <c:v>ჰეპბ 0 </c:v>
                </c:pt>
                <c:pt idx="2">
                  <c:v>ჰექსა3</c:v>
                </c:pt>
                <c:pt idx="3">
                  <c:v>დყტ4</c:v>
                </c:pt>
                <c:pt idx="4">
                  <c:v>ოპვ4</c:v>
                </c:pt>
                <c:pt idx="5">
                  <c:v>წწყ 1</c:v>
                </c:pt>
                <c:pt idx="6">
                  <c:v>წწყ 2</c:v>
                </c:pt>
                <c:pt idx="7">
                  <c:v>დტ </c:v>
                </c:pt>
                <c:pt idx="8">
                  <c:v>ოპვ2</c:v>
                </c:pt>
                <c:pt idx="9">
                  <c:v>ტდ</c:v>
                </c:pt>
                <c:pt idx="10">
                  <c:v>როტა2</c:v>
                </c:pt>
                <c:pt idx="11">
                  <c:v>პკვ3</c:v>
                </c:pt>
                <c:pt idx="12">
                  <c:v>აპვ2</c:v>
                </c:pt>
              </c:strCache>
            </c:strRef>
          </c:cat>
          <c:val>
            <c:numRef>
              <c:f>Sheet1!$B$2:$N$2</c:f>
              <c:numCache>
                <c:formatCode>0.0%</c:formatCode>
                <c:ptCount val="13"/>
                <c:pt idx="0">
                  <c:v>0.89</c:v>
                </c:pt>
                <c:pt idx="1">
                  <c:v>0.9</c:v>
                </c:pt>
                <c:pt idx="2" formatCode="0.00%">
                  <c:v>0.88</c:v>
                </c:pt>
                <c:pt idx="3" formatCode="0.00%">
                  <c:v>0.78</c:v>
                </c:pt>
                <c:pt idx="4">
                  <c:v>0.77</c:v>
                </c:pt>
                <c:pt idx="5">
                  <c:v>0.93</c:v>
                </c:pt>
                <c:pt idx="6">
                  <c:v>0.77</c:v>
                </c:pt>
                <c:pt idx="7">
                  <c:v>0.85</c:v>
                </c:pt>
                <c:pt idx="8">
                  <c:v>0.7</c:v>
                </c:pt>
                <c:pt idx="9">
                  <c:v>0.5</c:v>
                </c:pt>
                <c:pt idx="10">
                  <c:v>0.73</c:v>
                </c:pt>
                <c:pt idx="11" formatCode="0%">
                  <c:v>0.86</c:v>
                </c:pt>
                <c:pt idx="12" formatCode="0%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3239856"/>
        <c:axId val="543240944"/>
      </c:barChart>
      <c:lineChart>
        <c:grouping val="standard"/>
        <c:varyColors val="0"/>
        <c:ser>
          <c:idx val="4"/>
          <c:order val="1"/>
          <c:tx>
            <c:strRef>
              <c:f>Sheet1!$A$3</c:f>
              <c:strCache>
                <c:ptCount val="1"/>
                <c:pt idx="0">
                  <c:v>მიზანი</c:v>
                </c:pt>
              </c:strCache>
            </c:strRef>
          </c:tx>
          <c:spPr>
            <a:ln w="38098">
              <a:solidFill>
                <a:srgbClr val="FF0000"/>
              </a:solidFill>
              <a:prstDash val="lgDash"/>
            </a:ln>
          </c:spPr>
          <c:marker>
            <c:symbol val="star"/>
            <c:size val="8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strRef>
              <c:f>Sheet1!$B$1:$N$1</c:f>
              <c:strCache>
                <c:ptCount val="13"/>
                <c:pt idx="0">
                  <c:v>ბცჟ</c:v>
                </c:pt>
                <c:pt idx="1">
                  <c:v>ჰეპბ 0 </c:v>
                </c:pt>
                <c:pt idx="2">
                  <c:v>ჰექსა3</c:v>
                </c:pt>
                <c:pt idx="3">
                  <c:v>დყტ4</c:v>
                </c:pt>
                <c:pt idx="4">
                  <c:v>ოპვ4</c:v>
                </c:pt>
                <c:pt idx="5">
                  <c:v>წწყ 1</c:v>
                </c:pt>
                <c:pt idx="6">
                  <c:v>წწყ 2</c:v>
                </c:pt>
                <c:pt idx="7">
                  <c:v>დტ </c:v>
                </c:pt>
                <c:pt idx="8">
                  <c:v>ოპვ2</c:v>
                </c:pt>
                <c:pt idx="9">
                  <c:v>ტდ</c:v>
                </c:pt>
                <c:pt idx="10">
                  <c:v>როტა2</c:v>
                </c:pt>
                <c:pt idx="11">
                  <c:v>პკვ3</c:v>
                </c:pt>
                <c:pt idx="12">
                  <c:v>აპვ2</c:v>
                </c:pt>
              </c:strCache>
            </c:strRef>
          </c:cat>
          <c:val>
            <c:numRef>
              <c:f>Sheet1!$B$3:$N$3</c:f>
              <c:numCache>
                <c:formatCode>0%</c:formatCode>
                <c:ptCount val="13"/>
                <c:pt idx="0">
                  <c:v>0.95</c:v>
                </c:pt>
                <c:pt idx="1">
                  <c:v>0.95</c:v>
                </c:pt>
                <c:pt idx="2">
                  <c:v>0.95</c:v>
                </c:pt>
                <c:pt idx="3">
                  <c:v>0.95</c:v>
                </c:pt>
                <c:pt idx="4">
                  <c:v>0.95</c:v>
                </c:pt>
                <c:pt idx="5">
                  <c:v>0.95</c:v>
                </c:pt>
                <c:pt idx="6">
                  <c:v>0.95</c:v>
                </c:pt>
                <c:pt idx="7">
                  <c:v>0.95</c:v>
                </c:pt>
                <c:pt idx="8">
                  <c:v>0.95</c:v>
                </c:pt>
                <c:pt idx="9">
                  <c:v>0.95</c:v>
                </c:pt>
                <c:pt idx="10">
                  <c:v>0.95</c:v>
                </c:pt>
                <c:pt idx="11">
                  <c:v>0.95</c:v>
                </c:pt>
                <c:pt idx="12">
                  <c:v>0.95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3239856"/>
        <c:axId val="543240944"/>
      </c:lineChart>
      <c:catAx>
        <c:axId val="543239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43240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3240944"/>
        <c:scaling>
          <c:orientation val="minMax"/>
          <c:max val="1.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43239856"/>
        <c:crosses val="autoZero"/>
        <c:crossBetween val="between"/>
        <c:majorUnit val="0.2"/>
      </c:valAx>
      <c:spPr>
        <a:noFill/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"/>
          <c:y val="0.87044534412955465"/>
          <c:w val="0.9982905982905983"/>
          <c:h val="0.12955465587044535"/>
        </c:manualLayout>
      </c:layout>
      <c:overlay val="0"/>
      <c:spPr>
        <a:noFill/>
        <a:ln w="25399">
          <a:noFill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50" b="1"/>
              <a:t>ჰექსა3 აცრებით მოცვა მხარეებად</a:t>
            </a:r>
            <a:endParaRPr lang="en-US" sz="105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Sheet1!$G$1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აჭარა</c:v>
                </c:pt>
                <c:pt idx="1">
                  <c:v>კახეთი</c:v>
                </c:pt>
                <c:pt idx="2">
                  <c:v>იმერეთი</c:v>
                </c:pt>
                <c:pt idx="3">
                  <c:v>სამეგრელო</c:v>
                </c:pt>
                <c:pt idx="4">
                  <c:v>შიდა ქართლი</c:v>
                </c:pt>
                <c:pt idx="5">
                  <c:v>ქვემო ქართლი</c:v>
                </c:pt>
                <c:pt idx="6">
                  <c:v>გურია</c:v>
                </c:pt>
                <c:pt idx="7">
                  <c:v>ქ. თბილისი</c:v>
                </c:pt>
                <c:pt idx="8">
                  <c:v>სამცხე-ჯავახეთი</c:v>
                </c:pt>
                <c:pt idx="9">
                  <c:v>მცხეთა-მთიანეთი</c:v>
                </c:pt>
                <c:pt idx="10">
                  <c:v>რაჭა-ლეჩხუმი</c:v>
                </c:pt>
              </c:strCache>
            </c:strRef>
          </c:cat>
          <c:val>
            <c:numRef>
              <c:f>Sheet1!$G$2:$G$12</c:f>
              <c:numCache>
                <c:formatCode>0.00%</c:formatCode>
                <c:ptCount val="11"/>
                <c:pt idx="0">
                  <c:v>0.54500000000000004</c:v>
                </c:pt>
                <c:pt idx="1">
                  <c:v>0.50800000000000001</c:v>
                </c:pt>
                <c:pt idx="2">
                  <c:v>0.45900000000000002</c:v>
                </c:pt>
                <c:pt idx="3">
                  <c:v>0.442</c:v>
                </c:pt>
                <c:pt idx="4">
                  <c:v>0.46600000000000003</c:v>
                </c:pt>
                <c:pt idx="5">
                  <c:v>0.47</c:v>
                </c:pt>
                <c:pt idx="6">
                  <c:v>0.432</c:v>
                </c:pt>
                <c:pt idx="7">
                  <c:v>0.53200000000000003</c:v>
                </c:pt>
                <c:pt idx="8">
                  <c:v>0.73</c:v>
                </c:pt>
                <c:pt idx="9">
                  <c:v>0.48899999999999999</c:v>
                </c:pt>
                <c:pt idx="10">
                  <c:v>0.52300000000000002</c:v>
                </c:pt>
              </c:numCache>
            </c:numRef>
          </c:val>
        </c:ser>
        <c:ser>
          <c:idx val="1"/>
          <c:order val="1"/>
          <c:tx>
            <c:strRef>
              <c:f>Sheet1!$H$1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აჭარა</c:v>
                </c:pt>
                <c:pt idx="1">
                  <c:v>კახეთი</c:v>
                </c:pt>
                <c:pt idx="2">
                  <c:v>იმერეთი</c:v>
                </c:pt>
                <c:pt idx="3">
                  <c:v>სამეგრელო</c:v>
                </c:pt>
                <c:pt idx="4">
                  <c:v>შიდა ქართლი</c:v>
                </c:pt>
                <c:pt idx="5">
                  <c:v>ქვემო ქართლი</c:v>
                </c:pt>
                <c:pt idx="6">
                  <c:v>გურია</c:v>
                </c:pt>
                <c:pt idx="7">
                  <c:v>ქ. თბილისი</c:v>
                </c:pt>
                <c:pt idx="8">
                  <c:v>სამცხე-ჯავახეთი</c:v>
                </c:pt>
                <c:pt idx="9">
                  <c:v>მცხეთა-მთიანეთი</c:v>
                </c:pt>
                <c:pt idx="10">
                  <c:v>რაჭა-ლეჩხუმი</c:v>
                </c:pt>
              </c:strCache>
            </c:strRef>
          </c:cat>
          <c:val>
            <c:numRef>
              <c:f>Sheet1!$H$2:$H$12</c:f>
              <c:numCache>
                <c:formatCode>0.00%</c:formatCode>
                <c:ptCount val="11"/>
                <c:pt idx="0">
                  <c:v>0.443</c:v>
                </c:pt>
                <c:pt idx="1">
                  <c:v>0.43099999999999999</c:v>
                </c:pt>
                <c:pt idx="2">
                  <c:v>0.439</c:v>
                </c:pt>
                <c:pt idx="3">
                  <c:v>0.41099999999999998</c:v>
                </c:pt>
                <c:pt idx="4">
                  <c:v>0.46500000000000002</c:v>
                </c:pt>
                <c:pt idx="5">
                  <c:v>0.39400000000000002</c:v>
                </c:pt>
                <c:pt idx="6">
                  <c:v>0.51</c:v>
                </c:pt>
                <c:pt idx="7">
                  <c:v>0.435</c:v>
                </c:pt>
                <c:pt idx="8">
                  <c:v>0.51700000000000002</c:v>
                </c:pt>
                <c:pt idx="9">
                  <c:v>0.505</c:v>
                </c:pt>
                <c:pt idx="10">
                  <c:v>0.624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3232240"/>
        <c:axId val="543232784"/>
      </c:barChart>
      <c:catAx>
        <c:axId val="543232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3232784"/>
        <c:crosses val="autoZero"/>
        <c:auto val="1"/>
        <c:lblAlgn val="ctr"/>
        <c:lblOffset val="100"/>
        <c:noMultiLvlLbl val="0"/>
      </c:catAx>
      <c:valAx>
        <c:axId val="54323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323224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50" b="1"/>
              <a:t>წწყ 1 აცრებით მოცვა რეგიონებად</a:t>
            </a:r>
            <a:endParaRPr lang="en-US" sz="105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Sheet1!$G$1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აჭარა</c:v>
                </c:pt>
                <c:pt idx="1">
                  <c:v>კახეთი</c:v>
                </c:pt>
                <c:pt idx="2">
                  <c:v>იმერეთი</c:v>
                </c:pt>
                <c:pt idx="3">
                  <c:v>სამეგრელო</c:v>
                </c:pt>
                <c:pt idx="4">
                  <c:v>შიდა ქართლი</c:v>
                </c:pt>
                <c:pt idx="5">
                  <c:v>ქვემო ქართლი</c:v>
                </c:pt>
                <c:pt idx="6">
                  <c:v>გურია</c:v>
                </c:pt>
                <c:pt idx="7">
                  <c:v>ქ. თბილისი</c:v>
                </c:pt>
                <c:pt idx="8">
                  <c:v>სამცხე-ჯავახეთი</c:v>
                </c:pt>
                <c:pt idx="9">
                  <c:v>მცხეთა-მთიანეთი</c:v>
                </c:pt>
                <c:pt idx="10">
                  <c:v>რაჭა-ლეჩხუმი</c:v>
                </c:pt>
              </c:strCache>
            </c:strRef>
          </c:cat>
          <c:val>
            <c:numRef>
              <c:f>Sheet1!$G$2:$G$12</c:f>
              <c:numCache>
                <c:formatCode>0.00%</c:formatCode>
                <c:ptCount val="11"/>
                <c:pt idx="0">
                  <c:v>0.45</c:v>
                </c:pt>
                <c:pt idx="1">
                  <c:v>0.53500000000000003</c:v>
                </c:pt>
                <c:pt idx="2">
                  <c:v>0.47099999999999997</c:v>
                </c:pt>
                <c:pt idx="3">
                  <c:v>0.501</c:v>
                </c:pt>
                <c:pt idx="4">
                  <c:v>0.58299999999999996</c:v>
                </c:pt>
                <c:pt idx="5">
                  <c:v>0.51300000000000001</c:v>
                </c:pt>
                <c:pt idx="6">
                  <c:v>0.47199999999999998</c:v>
                </c:pt>
                <c:pt idx="7">
                  <c:v>0.58599999999999997</c:v>
                </c:pt>
                <c:pt idx="8">
                  <c:v>0.65300000000000002</c:v>
                </c:pt>
                <c:pt idx="9">
                  <c:v>0.55200000000000005</c:v>
                </c:pt>
                <c:pt idx="10">
                  <c:v>0.497</c:v>
                </c:pt>
              </c:numCache>
            </c:numRef>
          </c:val>
        </c:ser>
        <c:ser>
          <c:idx val="1"/>
          <c:order val="1"/>
          <c:tx>
            <c:strRef>
              <c:f>Sheet1!$H$1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აჭარა</c:v>
                </c:pt>
                <c:pt idx="1">
                  <c:v>კახეთი</c:v>
                </c:pt>
                <c:pt idx="2">
                  <c:v>იმერეთი</c:v>
                </c:pt>
                <c:pt idx="3">
                  <c:v>სამეგრელო</c:v>
                </c:pt>
                <c:pt idx="4">
                  <c:v>შიდა ქართლი</c:v>
                </c:pt>
                <c:pt idx="5">
                  <c:v>ქვემო ქართლი</c:v>
                </c:pt>
                <c:pt idx="6">
                  <c:v>გურია</c:v>
                </c:pt>
                <c:pt idx="7">
                  <c:v>ქ. თბილისი</c:v>
                </c:pt>
                <c:pt idx="8">
                  <c:v>სამცხე-ჯავახეთი</c:v>
                </c:pt>
                <c:pt idx="9">
                  <c:v>მცხეთა-მთიანეთი</c:v>
                </c:pt>
                <c:pt idx="10">
                  <c:v>რაჭა-ლეჩხუმი</c:v>
                </c:pt>
              </c:strCache>
            </c:strRef>
          </c:cat>
          <c:val>
            <c:numRef>
              <c:f>Sheet1!$H$2:$H$12</c:f>
              <c:numCache>
                <c:formatCode>0.00%</c:formatCode>
                <c:ptCount val="11"/>
                <c:pt idx="0">
                  <c:v>0.43090000000000001</c:v>
                </c:pt>
                <c:pt idx="1">
                  <c:v>0.46550000000000002</c:v>
                </c:pt>
                <c:pt idx="2">
                  <c:v>0.48930000000000001</c:v>
                </c:pt>
                <c:pt idx="3">
                  <c:v>0.41010000000000002</c:v>
                </c:pt>
                <c:pt idx="4">
                  <c:v>0.50549999999999995</c:v>
                </c:pt>
                <c:pt idx="5">
                  <c:v>0.4461</c:v>
                </c:pt>
                <c:pt idx="6">
                  <c:v>0.4859</c:v>
                </c:pt>
                <c:pt idx="7">
                  <c:v>0.48359999999999997</c:v>
                </c:pt>
                <c:pt idx="8">
                  <c:v>0.40699999999999997</c:v>
                </c:pt>
                <c:pt idx="9">
                  <c:v>0.52470000000000006</c:v>
                </c:pt>
                <c:pt idx="10">
                  <c:v>0.58819999999999995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5850480"/>
        <c:axId val="535845040"/>
      </c:barChart>
      <c:catAx>
        <c:axId val="535850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5845040"/>
        <c:crosses val="autoZero"/>
        <c:auto val="1"/>
        <c:lblAlgn val="ctr"/>
        <c:lblOffset val="100"/>
        <c:noMultiLvlLbl val="0"/>
      </c:catAx>
      <c:valAx>
        <c:axId val="53584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585048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50" b="1"/>
              <a:t>წწყ 2 აცრებით მოცვა რეგიონებად</a:t>
            </a:r>
            <a:endParaRPr lang="en-US" sz="1050" b="1"/>
          </a:p>
        </c:rich>
      </c:tx>
      <c:layout>
        <c:manualLayout>
          <c:xMode val="edge"/>
          <c:yMode val="edge"/>
          <c:x val="0.2856886118401866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Sheet1!$G$1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აჭარა</c:v>
                </c:pt>
                <c:pt idx="1">
                  <c:v>კახეთი</c:v>
                </c:pt>
                <c:pt idx="2">
                  <c:v>იმერეთი</c:v>
                </c:pt>
                <c:pt idx="3">
                  <c:v>სამეგრელო</c:v>
                </c:pt>
                <c:pt idx="4">
                  <c:v>შიდა ქართლი</c:v>
                </c:pt>
                <c:pt idx="5">
                  <c:v>ქვემო ქართლი</c:v>
                </c:pt>
                <c:pt idx="6">
                  <c:v>გურია</c:v>
                </c:pt>
                <c:pt idx="7">
                  <c:v>ქ. თბილისი</c:v>
                </c:pt>
                <c:pt idx="8">
                  <c:v>სამცხე-ჯავახეთი</c:v>
                </c:pt>
                <c:pt idx="9">
                  <c:v>მცხეთა-მთიანეთი</c:v>
                </c:pt>
                <c:pt idx="10">
                  <c:v>რაჭა-ლეჩხუმი</c:v>
                </c:pt>
              </c:strCache>
            </c:strRef>
          </c:cat>
          <c:val>
            <c:numRef>
              <c:f>Sheet1!$G$2:$G$12</c:f>
              <c:numCache>
                <c:formatCode>0.00%</c:formatCode>
                <c:ptCount val="11"/>
                <c:pt idx="0">
                  <c:v>0.41599999999999998</c:v>
                </c:pt>
                <c:pt idx="1">
                  <c:v>0.53400000000000003</c:v>
                </c:pt>
                <c:pt idx="2">
                  <c:v>0.54800000000000004</c:v>
                </c:pt>
                <c:pt idx="3">
                  <c:v>0.442</c:v>
                </c:pt>
                <c:pt idx="4">
                  <c:v>0.59899999999999998</c:v>
                </c:pt>
                <c:pt idx="5">
                  <c:v>0.56899999999999995</c:v>
                </c:pt>
                <c:pt idx="6">
                  <c:v>0.51700000000000002</c:v>
                </c:pt>
                <c:pt idx="7">
                  <c:v>0.69099999999999995</c:v>
                </c:pt>
                <c:pt idx="8">
                  <c:v>0.63400000000000001</c:v>
                </c:pt>
                <c:pt idx="9">
                  <c:v>0.59399999999999997</c:v>
                </c:pt>
                <c:pt idx="10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Sheet1!$H$1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აჭარა</c:v>
                </c:pt>
                <c:pt idx="1">
                  <c:v>კახეთი</c:v>
                </c:pt>
                <c:pt idx="2">
                  <c:v>იმერეთი</c:v>
                </c:pt>
                <c:pt idx="3">
                  <c:v>სამეგრელო</c:v>
                </c:pt>
                <c:pt idx="4">
                  <c:v>შიდა ქართლი</c:v>
                </c:pt>
                <c:pt idx="5">
                  <c:v>ქვემო ქართლი</c:v>
                </c:pt>
                <c:pt idx="6">
                  <c:v>გურია</c:v>
                </c:pt>
                <c:pt idx="7">
                  <c:v>ქ. თბილისი</c:v>
                </c:pt>
                <c:pt idx="8">
                  <c:v>სამცხე-ჯავახეთი</c:v>
                </c:pt>
                <c:pt idx="9">
                  <c:v>მცხეთა-მთიანეთი</c:v>
                </c:pt>
                <c:pt idx="10">
                  <c:v>რაჭა-ლეჩხუმი</c:v>
                </c:pt>
              </c:strCache>
            </c:strRef>
          </c:cat>
          <c:val>
            <c:numRef>
              <c:f>Sheet1!$H$2:$H$12</c:f>
              <c:numCache>
                <c:formatCode>0.00%</c:formatCode>
                <c:ptCount val="11"/>
                <c:pt idx="0">
                  <c:v>0.35709999999999997</c:v>
                </c:pt>
                <c:pt idx="1">
                  <c:v>0.40089999999999998</c:v>
                </c:pt>
                <c:pt idx="2">
                  <c:v>0.39279999999999998</c:v>
                </c:pt>
                <c:pt idx="3">
                  <c:v>0.36799999999999999</c:v>
                </c:pt>
                <c:pt idx="4">
                  <c:v>0.40649999999999997</c:v>
                </c:pt>
                <c:pt idx="5">
                  <c:v>0.36409999999999998</c:v>
                </c:pt>
                <c:pt idx="6">
                  <c:v>0.42720000000000002</c:v>
                </c:pt>
                <c:pt idx="7">
                  <c:v>0.40389999999999998</c:v>
                </c:pt>
                <c:pt idx="8">
                  <c:v>0.31540000000000001</c:v>
                </c:pt>
                <c:pt idx="9">
                  <c:v>0.3921</c:v>
                </c:pt>
                <c:pt idx="10">
                  <c:v>0.39800000000000002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5843408"/>
        <c:axId val="535845584"/>
      </c:barChart>
      <c:catAx>
        <c:axId val="53584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5845584"/>
        <c:crosses val="autoZero"/>
        <c:auto val="1"/>
        <c:lblAlgn val="ctr"/>
        <c:lblOffset val="100"/>
        <c:noMultiLvlLbl val="0"/>
      </c:catAx>
      <c:valAx>
        <c:axId val="535845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58434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50" b="1"/>
              <a:t>როტა 2 აცრებით მოცვა რეგიონებად</a:t>
            </a:r>
            <a:endParaRPr lang="en-US" sz="105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აჭარა</c:v>
                </c:pt>
                <c:pt idx="1">
                  <c:v>კახეთი</c:v>
                </c:pt>
                <c:pt idx="2">
                  <c:v>იმერეთი</c:v>
                </c:pt>
                <c:pt idx="3">
                  <c:v>სამეგრელო</c:v>
                </c:pt>
                <c:pt idx="4">
                  <c:v>შიდა ქართლი</c:v>
                </c:pt>
                <c:pt idx="5">
                  <c:v>ქვემო ქართლი</c:v>
                </c:pt>
                <c:pt idx="6">
                  <c:v>გურია</c:v>
                </c:pt>
                <c:pt idx="7">
                  <c:v>ქ. თბილისი</c:v>
                </c:pt>
                <c:pt idx="8">
                  <c:v>სამცხე-ჯავახეთი</c:v>
                </c:pt>
                <c:pt idx="9">
                  <c:v>მცხეთა-მთიანეთი</c:v>
                </c:pt>
                <c:pt idx="10">
                  <c:v>რაჭა-ლეჩხუმი</c:v>
                </c:pt>
              </c:strCache>
            </c:strRef>
          </c:cat>
          <c:val>
            <c:numRef>
              <c:f>Sheet1!$F$2:$F$12</c:f>
              <c:numCache>
                <c:formatCode>0.00%</c:formatCode>
                <c:ptCount val="11"/>
                <c:pt idx="0">
                  <c:v>0.45900000000000002</c:v>
                </c:pt>
                <c:pt idx="1">
                  <c:v>0.45300000000000001</c:v>
                </c:pt>
                <c:pt idx="2">
                  <c:v>0.376</c:v>
                </c:pt>
                <c:pt idx="3">
                  <c:v>0.40200000000000002</c:v>
                </c:pt>
                <c:pt idx="4">
                  <c:v>0.42199999999999999</c:v>
                </c:pt>
                <c:pt idx="5">
                  <c:v>0.35599999999999998</c:v>
                </c:pt>
                <c:pt idx="6">
                  <c:v>0.35799999999999998</c:v>
                </c:pt>
                <c:pt idx="7">
                  <c:v>0.40799999999999997</c:v>
                </c:pt>
                <c:pt idx="8">
                  <c:v>0.64</c:v>
                </c:pt>
                <c:pt idx="9">
                  <c:v>0.42499999999999999</c:v>
                </c:pt>
                <c:pt idx="10">
                  <c:v>0.35599999999999998</c:v>
                </c:pt>
              </c:numCache>
            </c:numRef>
          </c:val>
        </c:ser>
        <c:ser>
          <c:idx val="1"/>
          <c:order val="1"/>
          <c:tx>
            <c:strRef>
              <c:f>Sheet1!$G$1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აჭარა</c:v>
                </c:pt>
                <c:pt idx="1">
                  <c:v>კახეთი</c:v>
                </c:pt>
                <c:pt idx="2">
                  <c:v>იმერეთი</c:v>
                </c:pt>
                <c:pt idx="3">
                  <c:v>სამეგრელო</c:v>
                </c:pt>
                <c:pt idx="4">
                  <c:v>შიდა ქართლი</c:v>
                </c:pt>
                <c:pt idx="5">
                  <c:v>ქვემო ქართლი</c:v>
                </c:pt>
                <c:pt idx="6">
                  <c:v>გურია</c:v>
                </c:pt>
                <c:pt idx="7">
                  <c:v>ქ. თბილისი</c:v>
                </c:pt>
                <c:pt idx="8">
                  <c:v>სამცხე-ჯავახეთი</c:v>
                </c:pt>
                <c:pt idx="9">
                  <c:v>მცხეთა-მთიანეთი</c:v>
                </c:pt>
                <c:pt idx="10">
                  <c:v>რაჭა-ლეჩხუმი</c:v>
                </c:pt>
              </c:strCache>
            </c:strRef>
          </c:cat>
          <c:val>
            <c:numRef>
              <c:f>Sheet1!$G$2:$G$12</c:f>
              <c:numCache>
                <c:formatCode>0.00%</c:formatCode>
                <c:ptCount val="11"/>
                <c:pt idx="0">
                  <c:v>0.38</c:v>
                </c:pt>
                <c:pt idx="1">
                  <c:v>0.37</c:v>
                </c:pt>
                <c:pt idx="2">
                  <c:v>0.376</c:v>
                </c:pt>
                <c:pt idx="3">
                  <c:v>0.36299999999999999</c:v>
                </c:pt>
                <c:pt idx="4">
                  <c:v>0.40500000000000003</c:v>
                </c:pt>
                <c:pt idx="5">
                  <c:v>0.309</c:v>
                </c:pt>
                <c:pt idx="6">
                  <c:v>0.40100000000000002</c:v>
                </c:pt>
                <c:pt idx="7">
                  <c:v>0.35799999999999998</c:v>
                </c:pt>
                <c:pt idx="8">
                  <c:v>0.42199999999999999</c:v>
                </c:pt>
                <c:pt idx="9">
                  <c:v>0.48</c:v>
                </c:pt>
                <c:pt idx="10">
                  <c:v>0.53200000000000003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5858096"/>
        <c:axId val="535846128"/>
      </c:barChart>
      <c:catAx>
        <c:axId val="53585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5846128"/>
        <c:crosses val="autoZero"/>
        <c:auto val="1"/>
        <c:lblAlgn val="ctr"/>
        <c:lblOffset val="100"/>
        <c:noMultiLvlLbl val="0"/>
      </c:catAx>
      <c:valAx>
        <c:axId val="53584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585809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Dolakidze</dc:creator>
  <cp:keywords/>
  <dc:description/>
  <cp:lastModifiedBy>Tamar Dolakidze</cp:lastModifiedBy>
  <cp:revision>8</cp:revision>
  <dcterms:created xsi:type="dcterms:W3CDTF">2020-07-23T07:50:00Z</dcterms:created>
  <dcterms:modified xsi:type="dcterms:W3CDTF">2020-07-23T08:10:00Z</dcterms:modified>
</cp:coreProperties>
</file>