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8D" w:rsidRPr="0022568D" w:rsidRDefault="00E75CED" w:rsidP="0022568D">
      <w:pPr>
        <w:jc w:val="right"/>
        <w:rPr>
          <w:i/>
          <w:sz w:val="16"/>
          <w:szCs w:val="16"/>
          <w:lang w:val="en-US"/>
        </w:rPr>
      </w:pPr>
      <w:r w:rsidRPr="00E75CED">
        <w:rPr>
          <w:i/>
          <w:sz w:val="16"/>
          <w:szCs w:val="16"/>
          <w:lang w:val="en-US"/>
        </w:rPr>
        <w:t>Chair</w:t>
      </w:r>
      <w:r w:rsidRPr="00E75CED">
        <w:rPr>
          <w:i/>
          <w:sz w:val="16"/>
          <w:szCs w:val="16"/>
          <w:lang w:val="en-US"/>
        </w:rPr>
        <w:t>’</w:t>
      </w:r>
      <w:r w:rsidR="0022568D">
        <w:rPr>
          <w:i/>
          <w:sz w:val="16"/>
          <w:szCs w:val="16"/>
          <w:lang w:val="en-US"/>
        </w:rPr>
        <w:t xml:space="preserve">s Version </w:t>
      </w:r>
      <w:r w:rsidR="00AA3BBF">
        <w:rPr>
          <w:i/>
          <w:sz w:val="16"/>
          <w:szCs w:val="16"/>
          <w:lang w:val="en-US"/>
        </w:rPr>
        <w:t>3, Jan 15</w:t>
      </w:r>
      <w:r w:rsidR="00E06EAA">
        <w:rPr>
          <w:i/>
          <w:sz w:val="16"/>
          <w:szCs w:val="16"/>
          <w:lang w:val="en-US"/>
        </w:rPr>
        <w:t>, 2019</w:t>
      </w:r>
    </w:p>
    <w:p w:rsidR="00F00CAE" w:rsidRDefault="00BF6796" w:rsidP="00C64DDF">
      <w:pPr>
        <w:spacing w:after="0"/>
        <w:jc w:val="center"/>
        <w:rPr>
          <w:lang w:val="en-US"/>
        </w:rPr>
      </w:pPr>
      <w:r>
        <w:rPr>
          <w:lang w:val="en-US"/>
        </w:rPr>
        <w:t>Draft Resolution</w:t>
      </w:r>
    </w:p>
    <w:p w:rsidR="00BF6796" w:rsidRDefault="00BF6796" w:rsidP="00C64DDF">
      <w:pPr>
        <w:spacing w:after="0"/>
        <w:jc w:val="center"/>
        <w:rPr>
          <w:lang w:val="en-US"/>
        </w:rPr>
      </w:pPr>
      <w:r>
        <w:rPr>
          <w:lang w:val="en-US"/>
        </w:rPr>
        <w:t>144</w:t>
      </w:r>
      <w:r w:rsidRPr="00BF6796">
        <w:rPr>
          <w:vertAlign w:val="superscript"/>
          <w:lang w:val="en-US"/>
        </w:rPr>
        <w:t>th</w:t>
      </w:r>
      <w:r>
        <w:rPr>
          <w:lang w:val="en-US"/>
        </w:rPr>
        <w:t xml:space="preserve"> session of the World Health Organization Executive Board</w:t>
      </w:r>
    </w:p>
    <w:p w:rsidR="0054430E" w:rsidRDefault="00BF6796" w:rsidP="00C64DDF">
      <w:pPr>
        <w:spacing w:after="0"/>
        <w:jc w:val="center"/>
        <w:rPr>
          <w:lang w:val="en-US"/>
        </w:rPr>
      </w:pPr>
      <w:r>
        <w:rPr>
          <w:lang w:val="en-US"/>
        </w:rPr>
        <w:t>Agenda Item XXX</w:t>
      </w:r>
    </w:p>
    <w:p w:rsidR="00BF6796" w:rsidRPr="00C64DDF" w:rsidRDefault="00BF6796" w:rsidP="00C64DDF">
      <w:pPr>
        <w:pBdr>
          <w:bottom w:val="single" w:sz="6" w:space="1" w:color="auto"/>
        </w:pBdr>
        <w:spacing w:after="0"/>
        <w:jc w:val="center"/>
        <w:rPr>
          <w:b/>
          <w:lang w:val="en-US"/>
        </w:rPr>
      </w:pPr>
      <w:r w:rsidRPr="00C64DDF">
        <w:rPr>
          <w:b/>
          <w:lang w:val="en-US"/>
        </w:rPr>
        <w:t>“</w:t>
      </w:r>
      <w:r w:rsidRPr="00C64DDF">
        <w:rPr>
          <w:b/>
          <w:lang w:val="en-US"/>
        </w:rPr>
        <w:t>Primary health care towards universal health coverage</w:t>
      </w:r>
      <w:r w:rsidRPr="00C64DDF">
        <w:rPr>
          <w:b/>
          <w:lang w:val="en-US"/>
        </w:rPr>
        <w:t>”</w:t>
      </w:r>
    </w:p>
    <w:p w:rsidR="0054430E" w:rsidRPr="007A6AF0" w:rsidRDefault="0054430E" w:rsidP="0054430E">
      <w:pPr>
        <w:pBdr>
          <w:bottom w:val="single" w:sz="6" w:space="1" w:color="auto"/>
        </w:pBdr>
        <w:jc w:val="center"/>
        <w:rPr>
          <w:sz w:val="16"/>
          <w:szCs w:val="16"/>
          <w:lang w:val="en-US"/>
        </w:rPr>
      </w:pPr>
    </w:p>
    <w:p w:rsidR="0054430E" w:rsidRDefault="0054430E" w:rsidP="0054430E">
      <w:pPr>
        <w:rPr>
          <w:lang w:val="en-US"/>
        </w:rPr>
      </w:pPr>
      <w:r>
        <w:rPr>
          <w:lang w:val="en-US"/>
        </w:rPr>
        <w:t>The Executive Board,</w:t>
      </w:r>
    </w:p>
    <w:p w:rsidR="0054430E" w:rsidRDefault="0054430E" w:rsidP="0054430E">
      <w:pPr>
        <w:rPr>
          <w:lang w:val="en-US"/>
        </w:rPr>
      </w:pPr>
      <w:r>
        <w:rPr>
          <w:lang w:val="en-US"/>
        </w:rPr>
        <w:t>Having considered document EB144</w:t>
      </w:r>
      <w:r w:rsidR="008D7924">
        <w:rPr>
          <w:lang w:val="en-US"/>
        </w:rPr>
        <w:t>/12</w:t>
      </w:r>
      <w:r w:rsidR="00C64DDF">
        <w:rPr>
          <w:lang w:val="en-US"/>
        </w:rPr>
        <w:t>,</w:t>
      </w:r>
    </w:p>
    <w:p w:rsidR="00BC174F" w:rsidRDefault="00BC174F" w:rsidP="0054430E">
      <w:pPr>
        <w:rPr>
          <w:lang w:val="en-US"/>
        </w:rPr>
      </w:pPr>
      <w:r>
        <w:rPr>
          <w:lang w:val="en-US"/>
        </w:rPr>
        <w:t>RECOMMENDS to the Seventy-second World Health Assembly the adoption of the following resolution:</w:t>
      </w:r>
    </w:p>
    <w:p w:rsidR="00863554" w:rsidRDefault="00C16F07" w:rsidP="00AA3BBF">
      <w:pPr>
        <w:rPr>
          <w:lang w:val="en-US"/>
        </w:rPr>
      </w:pPr>
      <w:r>
        <w:rPr>
          <w:lang w:val="en-US"/>
        </w:rPr>
        <w:t>The Sev</w:t>
      </w:r>
      <w:r w:rsidR="00283EBB">
        <w:rPr>
          <w:lang w:val="en-US"/>
        </w:rPr>
        <w:t>enty-second World Health Assembly,</w:t>
      </w:r>
    </w:p>
    <w:p w:rsidR="004C1F76" w:rsidRPr="004B654A" w:rsidRDefault="00BF6796" w:rsidP="00E549F5">
      <w:pPr>
        <w:tabs>
          <w:tab w:val="left" w:pos="426"/>
        </w:tabs>
        <w:jc w:val="both"/>
        <w:rPr>
          <w:b/>
          <w:lang w:val="en-US"/>
        </w:rPr>
      </w:pPr>
      <w:r>
        <w:rPr>
          <w:lang w:val="en-US"/>
        </w:rPr>
        <w:t>PP</w:t>
      </w:r>
      <w:r w:rsidR="00F10670">
        <w:rPr>
          <w:lang w:val="en-US"/>
        </w:rPr>
        <w:t>1.</w:t>
      </w:r>
      <w:r w:rsidR="00F10670">
        <w:rPr>
          <w:lang w:val="en-US"/>
        </w:rPr>
        <w:tab/>
      </w:r>
      <w:r w:rsidR="00863554">
        <w:rPr>
          <w:lang w:val="en-US"/>
        </w:rPr>
        <w:t>Recalling</w:t>
      </w:r>
      <w:r w:rsidR="00826550">
        <w:rPr>
          <w:lang w:val="en-US"/>
        </w:rPr>
        <w:t xml:space="preserve"> </w:t>
      </w:r>
      <w:r w:rsidR="00965DAE" w:rsidRPr="004B654A">
        <w:rPr>
          <w:b/>
          <w:lang w:val="en-US"/>
        </w:rPr>
        <w:t>the 2030 Agenda</w:t>
      </w:r>
      <w:r w:rsidR="00863554">
        <w:rPr>
          <w:b/>
          <w:lang w:val="en-US"/>
        </w:rPr>
        <w:t xml:space="preserve"> for Sustainable Development</w:t>
      </w:r>
      <w:r w:rsidR="00965DAE" w:rsidRPr="00863554">
        <w:rPr>
          <w:lang w:val="en-US"/>
        </w:rPr>
        <w:t>,</w:t>
      </w:r>
      <w:r w:rsidR="00965DAE" w:rsidRPr="004B654A">
        <w:rPr>
          <w:lang w:val="en-US"/>
        </w:rPr>
        <w:t xml:space="preserve"> adopted in 2015</w:t>
      </w:r>
      <w:r w:rsidR="00C03921">
        <w:rPr>
          <w:lang w:val="en-US"/>
        </w:rPr>
        <w:t>,</w:t>
      </w:r>
      <w:r w:rsidR="00863554">
        <w:rPr>
          <w:lang w:val="en-US"/>
        </w:rPr>
        <w:t xml:space="preserve"> in </w:t>
      </w:r>
      <w:proofErr w:type="gramStart"/>
      <w:r w:rsidR="00826550">
        <w:rPr>
          <w:lang w:val="en-US"/>
        </w:rPr>
        <w:t>particular  Sustainable</w:t>
      </w:r>
      <w:proofErr w:type="gramEnd"/>
      <w:r w:rsidR="00863554">
        <w:rPr>
          <w:lang w:val="en-US"/>
        </w:rPr>
        <w:t xml:space="preserve"> Development Goal (SDG)</w:t>
      </w:r>
      <w:r w:rsidR="00826550">
        <w:rPr>
          <w:lang w:val="en-US"/>
        </w:rPr>
        <w:t xml:space="preserve"> </w:t>
      </w:r>
      <w:r w:rsidR="00863554">
        <w:rPr>
          <w:lang w:val="en-US"/>
        </w:rPr>
        <w:t xml:space="preserve"> 3</w:t>
      </w:r>
      <w:r w:rsidR="00C03921">
        <w:rPr>
          <w:lang w:val="en-US"/>
        </w:rPr>
        <w:t>,</w:t>
      </w:r>
      <w:r w:rsidR="00965DAE" w:rsidRPr="004B654A">
        <w:rPr>
          <w:lang w:val="en-US"/>
        </w:rPr>
        <w:t xml:space="preserve">which calls on stakeholders to ensure healthy lives and promote well-being </w:t>
      </w:r>
      <w:r w:rsidR="00965DAE">
        <w:rPr>
          <w:lang w:val="en-US"/>
        </w:rPr>
        <w:t>for all individuals at all ages</w:t>
      </w:r>
      <w:r w:rsidR="00965DAE" w:rsidRPr="00965DAE">
        <w:rPr>
          <w:lang w:val="en-US"/>
        </w:rPr>
        <w:t>;</w:t>
      </w:r>
    </w:p>
    <w:p w:rsidR="00B30A24" w:rsidRDefault="00587C9A" w:rsidP="00E549F5">
      <w:pPr>
        <w:tabs>
          <w:tab w:val="left" w:pos="426"/>
        </w:tabs>
        <w:jc w:val="both"/>
        <w:rPr>
          <w:lang w:val="en-US"/>
        </w:rPr>
      </w:pPr>
      <w:r w:rsidRPr="004B654A">
        <w:rPr>
          <w:lang w:val="en-US"/>
        </w:rPr>
        <w:t>PP</w:t>
      </w:r>
      <w:r w:rsidR="00E75CED" w:rsidRPr="004B654A">
        <w:rPr>
          <w:lang w:val="en-US"/>
        </w:rPr>
        <w:t>2</w:t>
      </w:r>
      <w:r w:rsidRPr="004B654A">
        <w:rPr>
          <w:lang w:val="en-US"/>
        </w:rPr>
        <w:t>.</w:t>
      </w:r>
      <w:r w:rsidRPr="004B654A">
        <w:rPr>
          <w:lang w:val="en-US"/>
        </w:rPr>
        <w:tab/>
      </w:r>
      <w:r w:rsidR="00965DAE">
        <w:rPr>
          <w:lang w:val="en-US"/>
        </w:rPr>
        <w:t xml:space="preserve">Recalling the </w:t>
      </w:r>
      <w:r w:rsidR="00965DAE" w:rsidRPr="004B654A">
        <w:rPr>
          <w:b/>
          <w:lang w:val="en-US"/>
        </w:rPr>
        <w:t>Declaration of Alma-Ata</w:t>
      </w:r>
      <w:r w:rsidR="00965DAE" w:rsidRPr="004B654A">
        <w:rPr>
          <w:lang w:val="en-US"/>
        </w:rPr>
        <w:t>, adopted at the</w:t>
      </w:r>
      <w:r w:rsidR="00965DAE">
        <w:rPr>
          <w:lang w:val="en-US"/>
        </w:rPr>
        <w:t xml:space="preserve"> first</w:t>
      </w:r>
      <w:r w:rsidR="00965DAE" w:rsidRPr="004B654A">
        <w:rPr>
          <w:lang w:val="en-US"/>
        </w:rPr>
        <w:t xml:space="preserve"> International Conference on </w:t>
      </w:r>
      <w:r w:rsidR="00965DAE" w:rsidRPr="004B654A">
        <w:rPr>
          <w:b/>
          <w:lang w:val="en-US"/>
        </w:rPr>
        <w:t>Primary Health Care (PHC)</w:t>
      </w:r>
      <w:r w:rsidR="00965DAE" w:rsidRPr="004B654A">
        <w:rPr>
          <w:lang w:val="en-US"/>
        </w:rPr>
        <w:t xml:space="preserve"> in 1978, whereby Member States committed</w:t>
      </w:r>
      <w:r w:rsidR="00C00FEA">
        <w:rPr>
          <w:lang w:val="en-US"/>
        </w:rPr>
        <w:t xml:space="preserve"> </w:t>
      </w:r>
      <w:r w:rsidR="00965DAE" w:rsidRPr="004B654A">
        <w:rPr>
          <w:lang w:val="en-US"/>
        </w:rPr>
        <w:t>to take urgent action based on principles of equity, solidarity, and justice</w:t>
      </w:r>
      <w:r w:rsidR="00B40723">
        <w:rPr>
          <w:rStyle w:val="a3"/>
          <w:lang w:val="en-US"/>
        </w:rPr>
        <w:footnoteReference w:id="2"/>
      </w:r>
      <w:r w:rsidR="00965DAE" w:rsidRPr="004B654A">
        <w:rPr>
          <w:lang w:val="en-US"/>
        </w:rPr>
        <w:t>, to protect and promote the health of all people as a fundamental human right</w:t>
      </w:r>
      <w:r w:rsidR="00B40723">
        <w:rPr>
          <w:rStyle w:val="a3"/>
          <w:lang w:val="en-US"/>
        </w:rPr>
        <w:footnoteReference w:id="3"/>
      </w:r>
      <w:r w:rsidR="00C00FEA">
        <w:rPr>
          <w:lang w:val="en-US"/>
        </w:rPr>
        <w:t xml:space="preserve"> </w:t>
      </w:r>
      <w:r w:rsidR="00965DAE" w:rsidRPr="004B654A">
        <w:rPr>
          <w:lang w:val="en-US"/>
        </w:rPr>
        <w:t xml:space="preserve">through </w:t>
      </w:r>
      <w:r w:rsidR="000F0EFB">
        <w:rPr>
          <w:lang w:val="en-US"/>
        </w:rPr>
        <w:t xml:space="preserve">primary health care </w:t>
      </w:r>
      <w:r w:rsidR="000F0EFB" w:rsidRPr="00826550">
        <w:rPr>
          <w:lang w:val="en-US"/>
        </w:rPr>
        <w:t>as part of a comprehensive national health system</w:t>
      </w:r>
      <w:r w:rsidR="000F0EFB">
        <w:rPr>
          <w:rStyle w:val="a3"/>
          <w:lang w:val="en-US"/>
        </w:rPr>
        <w:footnoteReference w:id="4"/>
      </w:r>
      <w:r w:rsidR="00965DAE" w:rsidRPr="004B654A">
        <w:rPr>
          <w:lang w:val="en-US"/>
        </w:rPr>
        <w:t>;</w:t>
      </w:r>
    </w:p>
    <w:p w:rsidR="00587C9A" w:rsidRPr="004B654A" w:rsidRDefault="00E75CED" w:rsidP="00E549F5">
      <w:pPr>
        <w:tabs>
          <w:tab w:val="left" w:pos="426"/>
        </w:tabs>
        <w:jc w:val="both"/>
        <w:rPr>
          <w:lang w:val="en-US"/>
        </w:rPr>
      </w:pPr>
      <w:r w:rsidRPr="004B654A">
        <w:rPr>
          <w:lang w:val="en-US"/>
        </w:rPr>
        <w:t>PP3.</w:t>
      </w:r>
      <w:r w:rsidRPr="004B654A">
        <w:rPr>
          <w:lang w:val="en-US"/>
        </w:rPr>
        <w:tab/>
      </w:r>
      <w:r w:rsidR="004E10CC" w:rsidRPr="004B654A">
        <w:rPr>
          <w:lang w:val="en-US"/>
        </w:rPr>
        <w:t>Welcoming the convening of the</w:t>
      </w:r>
      <w:r w:rsidR="00587C9A" w:rsidRPr="00FC0E60">
        <w:rPr>
          <w:b/>
          <w:lang w:val="en-US"/>
        </w:rPr>
        <w:t xml:space="preserve">Global Conference on </w:t>
      </w:r>
      <w:r w:rsidR="00FC0E60" w:rsidRPr="00FC0E60">
        <w:rPr>
          <w:b/>
          <w:lang w:val="en-US"/>
        </w:rPr>
        <w:t>PHC</w:t>
      </w:r>
      <w:r w:rsidR="00FC0E60">
        <w:rPr>
          <w:lang w:val="en-US"/>
        </w:rPr>
        <w:t xml:space="preserve"> on 25-26</w:t>
      </w:r>
      <w:r w:rsidRPr="004B654A">
        <w:rPr>
          <w:lang w:val="en-US"/>
        </w:rPr>
        <w:t xml:space="preserve"> October 2018 in Astana</w:t>
      </w:r>
      <w:r w:rsidR="00587C9A" w:rsidRPr="004B654A">
        <w:rPr>
          <w:lang w:val="en-US"/>
        </w:rPr>
        <w:t xml:space="preserve">, </w:t>
      </w:r>
      <w:r w:rsidR="007A6AF0">
        <w:rPr>
          <w:lang w:val="en-US"/>
        </w:rPr>
        <w:t>Kazakhstan,</w:t>
      </w:r>
      <w:r w:rsidR="00C00FEA">
        <w:rPr>
          <w:lang w:val="en-US"/>
        </w:rPr>
        <w:t xml:space="preserve"> </w:t>
      </w:r>
      <w:r w:rsidR="0023065C">
        <w:rPr>
          <w:lang w:val="en-US"/>
        </w:rPr>
        <w:t xml:space="preserve">during which </w:t>
      </w:r>
      <w:r w:rsidR="00587C9A" w:rsidRPr="004B654A">
        <w:rPr>
          <w:lang w:val="en-US"/>
        </w:rPr>
        <w:t>Member States</w:t>
      </w:r>
      <w:r w:rsidR="00C00FEA">
        <w:rPr>
          <w:lang w:val="en-US"/>
        </w:rPr>
        <w:t xml:space="preserve"> </w:t>
      </w:r>
      <w:r w:rsidRPr="004B654A">
        <w:rPr>
          <w:lang w:val="en-US"/>
        </w:rPr>
        <w:t>r</w:t>
      </w:r>
      <w:r w:rsidR="00283EBB" w:rsidRPr="004B654A">
        <w:rPr>
          <w:lang w:val="en-US"/>
        </w:rPr>
        <w:t>enew</w:t>
      </w:r>
      <w:r w:rsidRPr="004B654A">
        <w:rPr>
          <w:lang w:val="en-US"/>
        </w:rPr>
        <w:t>ed the</w:t>
      </w:r>
      <w:r w:rsidR="00D529EE" w:rsidRPr="004B654A">
        <w:rPr>
          <w:lang w:val="en-US"/>
        </w:rPr>
        <w:t xml:space="preserve">ir </w:t>
      </w:r>
      <w:r w:rsidRPr="004B654A">
        <w:rPr>
          <w:lang w:val="en-US"/>
        </w:rPr>
        <w:t xml:space="preserve">commitment to </w:t>
      </w:r>
      <w:r w:rsidR="00283EBB" w:rsidRPr="004B654A">
        <w:rPr>
          <w:lang w:val="en-US"/>
        </w:rPr>
        <w:t xml:space="preserve">PHC </w:t>
      </w:r>
      <w:r w:rsidR="00587C9A" w:rsidRPr="004B654A">
        <w:rPr>
          <w:lang w:val="en-US"/>
        </w:rPr>
        <w:t>through a whole-of-</w:t>
      </w:r>
      <w:r w:rsidR="00283EBB" w:rsidRPr="004B654A">
        <w:rPr>
          <w:lang w:val="en-US"/>
        </w:rPr>
        <w:t xml:space="preserve">society </w:t>
      </w:r>
      <w:r w:rsidR="00587C9A" w:rsidRPr="004B654A">
        <w:rPr>
          <w:lang w:val="en-US"/>
        </w:rPr>
        <w:t xml:space="preserve">approach around </w:t>
      </w:r>
      <w:r w:rsidR="00ED5066" w:rsidRPr="004B654A">
        <w:rPr>
          <w:lang w:val="en-US"/>
        </w:rPr>
        <w:t xml:space="preserve">PHC as a </w:t>
      </w:r>
      <w:r w:rsidR="00ED5066" w:rsidRPr="004B654A">
        <w:rPr>
          <w:rFonts w:hAnsiTheme="minorHAnsi"/>
          <w:szCs w:val="24"/>
        </w:rPr>
        <w:t>cornerstone of a sustainable health system</w:t>
      </w:r>
      <w:r w:rsidR="00ED5066" w:rsidRPr="004B654A">
        <w:rPr>
          <w:lang w:val="en-US"/>
        </w:rPr>
        <w:t>;</w:t>
      </w:r>
    </w:p>
    <w:p w:rsidR="008B704A" w:rsidRPr="004B654A" w:rsidRDefault="004C1F76" w:rsidP="00E549F5">
      <w:pPr>
        <w:tabs>
          <w:tab w:val="left" w:pos="426"/>
        </w:tabs>
        <w:ind w:right="4"/>
        <w:jc w:val="both"/>
        <w:rPr>
          <w:lang w:val="en-US"/>
        </w:rPr>
      </w:pPr>
      <w:r w:rsidRPr="004B654A">
        <w:rPr>
          <w:lang w:val="en-US"/>
        </w:rPr>
        <w:t>PP</w:t>
      </w:r>
      <w:r w:rsidR="00283EBB" w:rsidRPr="004B654A">
        <w:rPr>
          <w:lang w:val="en-US"/>
        </w:rPr>
        <w:t>4</w:t>
      </w:r>
      <w:r w:rsidRPr="004B654A">
        <w:rPr>
          <w:lang w:val="en-US"/>
        </w:rPr>
        <w:t>.</w:t>
      </w:r>
      <w:r w:rsidRPr="004B654A">
        <w:rPr>
          <w:lang w:val="en-US"/>
        </w:rPr>
        <w:tab/>
      </w:r>
      <w:r w:rsidR="00E549F5" w:rsidRPr="00965DAE">
        <w:rPr>
          <w:lang w:val="en-US"/>
        </w:rPr>
        <w:t>R</w:t>
      </w:r>
      <w:r w:rsidR="00965DAE" w:rsidRPr="00965DAE">
        <w:rPr>
          <w:lang w:val="en-US"/>
        </w:rPr>
        <w:t>ecogniz</w:t>
      </w:r>
      <w:r w:rsidR="00E549F5">
        <w:rPr>
          <w:lang w:val="en-US"/>
        </w:rPr>
        <w:t xml:space="preserve">ing </w:t>
      </w:r>
      <w:r w:rsidR="008B704A">
        <w:rPr>
          <w:lang w:val="en-US"/>
        </w:rPr>
        <w:t xml:space="preserve">that </w:t>
      </w:r>
      <w:r w:rsidR="000F0EFB" w:rsidRPr="004B654A">
        <w:rPr>
          <w:b/>
          <w:lang w:val="en-US"/>
        </w:rPr>
        <w:t>WHO</w:t>
      </w:r>
      <w:r w:rsidR="000F0EFB" w:rsidRPr="004B654A">
        <w:rPr>
          <w:b/>
          <w:lang w:val="en-US"/>
        </w:rPr>
        <w:t>’</w:t>
      </w:r>
      <w:r w:rsidR="000F0EFB" w:rsidRPr="004B654A">
        <w:rPr>
          <w:b/>
          <w:lang w:val="en-US"/>
        </w:rPr>
        <w:t>s 13</w:t>
      </w:r>
      <w:r w:rsidR="000F0EFB" w:rsidRPr="004B654A">
        <w:rPr>
          <w:b/>
          <w:vertAlign w:val="superscript"/>
          <w:lang w:val="en-US"/>
        </w:rPr>
        <w:t>th</w:t>
      </w:r>
      <w:r w:rsidR="000F0EFB" w:rsidRPr="004B654A">
        <w:rPr>
          <w:b/>
          <w:lang w:val="en-US"/>
        </w:rPr>
        <w:t xml:space="preserve"> General </w:t>
      </w:r>
      <w:proofErr w:type="spellStart"/>
      <w:r w:rsidR="000F0EFB" w:rsidRPr="004B654A">
        <w:rPr>
          <w:b/>
          <w:lang w:val="en-US"/>
        </w:rPr>
        <w:t>Programme</w:t>
      </w:r>
      <w:proofErr w:type="spellEnd"/>
      <w:r w:rsidR="000F0EFB" w:rsidRPr="004B654A">
        <w:rPr>
          <w:b/>
          <w:lang w:val="en-US"/>
        </w:rPr>
        <w:t xml:space="preserve"> of Work (2019-2023)</w:t>
      </w:r>
      <w:r w:rsidR="008B704A">
        <w:rPr>
          <w:lang w:val="en-US"/>
        </w:rPr>
        <w:t xml:space="preserve"> defined the essence o</w:t>
      </w:r>
      <w:r w:rsidR="002A3BB1">
        <w:rPr>
          <w:lang w:val="en-US"/>
        </w:rPr>
        <w:t>f UHC</w:t>
      </w:r>
      <w:r w:rsidR="008A0B02">
        <w:rPr>
          <w:rStyle w:val="a3"/>
          <w:lang w:val="en-US"/>
        </w:rPr>
        <w:footnoteReference w:id="5"/>
      </w:r>
      <w:r w:rsidR="002A3BB1">
        <w:rPr>
          <w:lang w:val="en-US"/>
        </w:rPr>
        <w:t xml:space="preserve"> as</w:t>
      </w:r>
      <w:r w:rsidR="00826550">
        <w:rPr>
          <w:lang w:val="en-US"/>
        </w:rPr>
        <w:t xml:space="preserve"> </w:t>
      </w:r>
      <w:r w:rsidR="00FC0E60">
        <w:rPr>
          <w:lang w:val="en-US"/>
        </w:rPr>
        <w:t xml:space="preserve">universal </w:t>
      </w:r>
      <w:r w:rsidR="00965DAE" w:rsidRPr="00965DAE">
        <w:rPr>
          <w:lang w:val="en-US"/>
        </w:rPr>
        <w:t xml:space="preserve">access to </w:t>
      </w:r>
      <w:r w:rsidR="000F0EFB">
        <w:rPr>
          <w:lang w:val="en-US"/>
        </w:rPr>
        <w:t xml:space="preserve">a </w:t>
      </w:r>
      <w:r w:rsidR="00965DAE" w:rsidRPr="00965DAE">
        <w:rPr>
          <w:lang w:val="en-US"/>
        </w:rPr>
        <w:t>strong and resilient people-</w:t>
      </w:r>
      <w:proofErr w:type="spellStart"/>
      <w:r w:rsidR="00965DAE" w:rsidRPr="00965DAE">
        <w:rPr>
          <w:lang w:val="en-US"/>
        </w:rPr>
        <w:t>centred</w:t>
      </w:r>
      <w:proofErr w:type="spellEnd"/>
      <w:r w:rsidR="00965DAE" w:rsidRPr="00965DAE">
        <w:rPr>
          <w:lang w:val="en-US"/>
        </w:rPr>
        <w:t xml:space="preserve"> health system</w:t>
      </w:r>
      <w:r w:rsidR="008B704A">
        <w:rPr>
          <w:lang w:val="en-US"/>
        </w:rPr>
        <w:t>s</w:t>
      </w:r>
      <w:r w:rsidR="00965DAE" w:rsidRPr="00965DAE">
        <w:rPr>
          <w:lang w:val="en-US"/>
        </w:rPr>
        <w:t xml:space="preserve"> with primary care a</w:t>
      </w:r>
      <w:r w:rsidR="000F0EFB">
        <w:rPr>
          <w:lang w:val="en-US"/>
        </w:rPr>
        <w:t>s its foundation;</w:t>
      </w:r>
    </w:p>
    <w:p w:rsidR="007A6AF0" w:rsidRDefault="004E10CC" w:rsidP="00E549F5">
      <w:pPr>
        <w:ind w:right="-138"/>
        <w:jc w:val="both"/>
        <w:rPr>
          <w:lang w:val="en-US"/>
        </w:rPr>
      </w:pPr>
      <w:r w:rsidRPr="004B654A">
        <w:rPr>
          <w:lang w:val="en-US"/>
        </w:rPr>
        <w:t>OP1</w:t>
      </w:r>
      <w:r w:rsidR="00826550">
        <w:rPr>
          <w:lang w:val="en-US"/>
        </w:rPr>
        <w:t xml:space="preserve"> </w:t>
      </w:r>
      <w:r w:rsidR="00C00FEA">
        <w:rPr>
          <w:lang w:val="en-US"/>
        </w:rPr>
        <w:tab/>
      </w:r>
      <w:r w:rsidR="00826550" w:rsidRPr="00826550">
        <w:rPr>
          <w:b/>
          <w:lang w:val="en-US"/>
        </w:rPr>
        <w:t>Endorses/</w:t>
      </w:r>
      <w:r w:rsidR="00FA4185">
        <w:rPr>
          <w:b/>
          <w:lang w:val="en-US"/>
        </w:rPr>
        <w:t>Welcomes</w:t>
      </w:r>
      <w:r w:rsidR="00826550">
        <w:rPr>
          <w:b/>
          <w:lang w:val="en-US"/>
        </w:rPr>
        <w:t xml:space="preserve"> </w:t>
      </w:r>
      <w:r w:rsidR="007C0355" w:rsidRPr="004B654A">
        <w:rPr>
          <w:lang w:val="en-US"/>
        </w:rPr>
        <w:t xml:space="preserve">the </w:t>
      </w:r>
      <w:r w:rsidR="007C0355">
        <w:rPr>
          <w:lang w:val="en-US"/>
        </w:rPr>
        <w:t>Declaration</w:t>
      </w:r>
      <w:r w:rsidR="00826550">
        <w:rPr>
          <w:lang w:val="en-US"/>
        </w:rPr>
        <w:t xml:space="preserve"> </w:t>
      </w:r>
      <w:r w:rsidR="007A6AF0">
        <w:rPr>
          <w:lang w:val="en-US"/>
        </w:rPr>
        <w:t xml:space="preserve">of Astana </w:t>
      </w:r>
      <w:r>
        <w:rPr>
          <w:lang w:val="en-US"/>
        </w:rPr>
        <w:t>adopted at the Global Conference on PHC on</w:t>
      </w:r>
      <w:r w:rsidR="00826550">
        <w:rPr>
          <w:lang w:val="en-US"/>
        </w:rPr>
        <w:t xml:space="preserve"> </w:t>
      </w:r>
      <w:r w:rsidR="007A6AF0">
        <w:rPr>
          <w:lang w:val="en-US"/>
        </w:rPr>
        <w:t>25</w:t>
      </w:r>
      <w:r w:rsidR="00E549F5" w:rsidRPr="00E549F5">
        <w:rPr>
          <w:vertAlign w:val="superscript"/>
          <w:lang w:val="en-US"/>
        </w:rPr>
        <w:t>th</w:t>
      </w:r>
      <w:r w:rsidR="00826550">
        <w:rPr>
          <w:vertAlign w:val="superscript"/>
          <w:lang w:val="en-US"/>
        </w:rPr>
        <w:t xml:space="preserve"> </w:t>
      </w:r>
      <w:r w:rsidR="007A6AF0">
        <w:rPr>
          <w:lang w:val="en-US"/>
        </w:rPr>
        <w:t>October</w:t>
      </w:r>
      <w:r w:rsidR="00826550">
        <w:rPr>
          <w:lang w:val="en-US"/>
        </w:rPr>
        <w:t xml:space="preserve"> </w:t>
      </w:r>
      <w:r w:rsidR="007A6AF0">
        <w:rPr>
          <w:lang w:val="en-US"/>
        </w:rPr>
        <w:t>2018;</w:t>
      </w:r>
    </w:p>
    <w:p w:rsidR="00E641F2" w:rsidRDefault="00DA333F" w:rsidP="00E549F5">
      <w:pPr>
        <w:jc w:val="both"/>
        <w:rPr>
          <w:rFonts w:hAnsiTheme="minorHAnsi"/>
          <w:szCs w:val="24"/>
        </w:rPr>
      </w:pPr>
      <w:r>
        <w:rPr>
          <w:rFonts w:hAnsiTheme="minorHAnsi"/>
          <w:szCs w:val="24"/>
        </w:rPr>
        <w:t>OP2</w:t>
      </w:r>
      <w:r w:rsidR="00826550">
        <w:rPr>
          <w:rFonts w:hAnsiTheme="minorHAnsi"/>
          <w:szCs w:val="24"/>
        </w:rPr>
        <w:t xml:space="preserve"> </w:t>
      </w:r>
      <w:r w:rsidR="00C00FEA">
        <w:rPr>
          <w:rFonts w:hAnsiTheme="minorHAnsi"/>
          <w:szCs w:val="24"/>
        </w:rPr>
        <w:tab/>
      </w:r>
      <w:r w:rsidR="00DF0373">
        <w:rPr>
          <w:rFonts w:hAnsiTheme="minorHAnsi"/>
          <w:szCs w:val="24"/>
        </w:rPr>
        <w:t>Urge</w:t>
      </w:r>
      <w:r w:rsidR="003009FD">
        <w:rPr>
          <w:rFonts w:hAnsiTheme="minorHAnsi"/>
          <w:szCs w:val="24"/>
        </w:rPr>
        <w:t>s</w:t>
      </w:r>
      <w:r w:rsidR="00826550">
        <w:rPr>
          <w:rFonts w:hAnsiTheme="minorHAnsi"/>
          <w:szCs w:val="24"/>
        </w:rPr>
        <w:t xml:space="preserve"> </w:t>
      </w:r>
      <w:r w:rsidR="00DF0373" w:rsidRPr="003E1270">
        <w:rPr>
          <w:rFonts w:hAnsiTheme="minorHAnsi"/>
          <w:b/>
          <w:szCs w:val="24"/>
        </w:rPr>
        <w:t>Member States</w:t>
      </w:r>
      <w:r w:rsidR="00965DAE">
        <w:rPr>
          <w:rStyle w:val="a3"/>
          <w:rFonts w:hAnsiTheme="minorHAnsi"/>
          <w:b/>
          <w:szCs w:val="24"/>
        </w:rPr>
        <w:footnoteReference w:id="6"/>
      </w:r>
      <w:r w:rsidR="00826550">
        <w:rPr>
          <w:rFonts w:hAnsiTheme="minorHAnsi"/>
          <w:b/>
          <w:szCs w:val="24"/>
        </w:rPr>
        <w:t xml:space="preserve"> </w:t>
      </w:r>
      <w:r w:rsidR="002C2D3D">
        <w:rPr>
          <w:rFonts w:hAnsiTheme="minorHAnsi"/>
          <w:szCs w:val="24"/>
        </w:rPr>
        <w:t>to</w:t>
      </w:r>
      <w:r w:rsidR="004718C0">
        <w:rPr>
          <w:rFonts w:hAnsiTheme="minorHAnsi"/>
          <w:szCs w:val="24"/>
        </w:rPr>
        <w:t>:</w:t>
      </w:r>
    </w:p>
    <w:p w:rsidR="000D22A5" w:rsidRDefault="00DA333F" w:rsidP="00E549F5">
      <w:pPr>
        <w:jc w:val="both"/>
      </w:pPr>
      <w:r>
        <w:t>OP2</w:t>
      </w:r>
      <w:r w:rsidR="002C2D3D">
        <w:t>.</w:t>
      </w:r>
      <w:r w:rsidR="007A6AF0">
        <w:t>1</w:t>
      </w:r>
      <w:r w:rsidR="00000159">
        <w:tab/>
      </w:r>
      <w:r w:rsidR="00FA4185">
        <w:t>Take measures to implement the principles of</w:t>
      </w:r>
      <w:r w:rsidR="00826550">
        <w:t xml:space="preserve"> </w:t>
      </w:r>
      <w:r w:rsidR="004E10CC">
        <w:t>the Declaration</w:t>
      </w:r>
      <w:r w:rsidR="00B30A24">
        <w:t xml:space="preserve"> of Astana</w:t>
      </w:r>
      <w:r w:rsidR="00826550">
        <w:t xml:space="preserve"> </w:t>
      </w:r>
      <w:r w:rsidR="00FA4185">
        <w:t>into national policies</w:t>
      </w:r>
      <w:r w:rsidR="007A6AF0">
        <w:t>;</w:t>
      </w:r>
    </w:p>
    <w:p w:rsidR="00DF0373" w:rsidRPr="001D63B3" w:rsidRDefault="00DA333F" w:rsidP="00E549F5">
      <w:pPr>
        <w:jc w:val="both"/>
      </w:pPr>
      <w:r>
        <w:t>OP3</w:t>
      </w:r>
      <w:r w:rsidR="00DF0373" w:rsidRPr="001D63B3">
        <w:t xml:space="preserve"> </w:t>
      </w:r>
      <w:r w:rsidR="00C00FEA">
        <w:tab/>
      </w:r>
      <w:r w:rsidR="00DF0373" w:rsidRPr="001D63B3">
        <w:t>Request</w:t>
      </w:r>
      <w:r w:rsidR="00521E1C">
        <w:t>s</w:t>
      </w:r>
      <w:r w:rsidR="00DF0373" w:rsidRPr="001D63B3">
        <w:t xml:space="preserve"> the </w:t>
      </w:r>
      <w:r w:rsidR="00DF0373" w:rsidRPr="00033154">
        <w:rPr>
          <w:b/>
        </w:rPr>
        <w:t>Director-General</w:t>
      </w:r>
      <w:r w:rsidR="002C2D3D" w:rsidRPr="001D63B3">
        <w:t xml:space="preserve"> to</w:t>
      </w:r>
      <w:r w:rsidR="001D63B3" w:rsidRPr="001D63B3">
        <w:t>:</w:t>
      </w:r>
    </w:p>
    <w:p w:rsidR="00964D81" w:rsidRDefault="007775FB" w:rsidP="00E549F5">
      <w:pPr>
        <w:tabs>
          <w:tab w:val="left" w:pos="709"/>
        </w:tabs>
        <w:spacing w:after="120" w:line="240" w:lineRule="auto"/>
        <w:ind w:left="703" w:hanging="703"/>
        <w:jc w:val="both"/>
        <w:rPr>
          <w:lang w:val="en-US"/>
        </w:rPr>
      </w:pPr>
      <w:r>
        <w:t>OP3</w:t>
      </w:r>
      <w:r w:rsidRPr="001D63B3">
        <w:t>.1</w:t>
      </w:r>
      <w:r>
        <w:rPr>
          <w:lang w:val="en-US"/>
        </w:rPr>
        <w:tab/>
      </w:r>
      <w:r w:rsidRPr="00964D81">
        <w:rPr>
          <w:lang w:val="en-US"/>
        </w:rPr>
        <w:t>Support Member States, in coordination with</w:t>
      </w:r>
      <w:r w:rsidR="008A0B02">
        <w:rPr>
          <w:lang w:val="en-US"/>
        </w:rPr>
        <w:t>all relevant stakeholders</w:t>
      </w:r>
      <w:proofErr w:type="gramStart"/>
      <w:r w:rsidR="008A0B02">
        <w:rPr>
          <w:lang w:val="en-US"/>
        </w:rPr>
        <w:t>,</w:t>
      </w:r>
      <w:r w:rsidR="008A0B02" w:rsidRPr="008A0B02">
        <w:rPr>
          <w:lang w:val="en-US"/>
        </w:rPr>
        <w:t>in</w:t>
      </w:r>
      <w:proofErr w:type="gramEnd"/>
      <w:r w:rsidR="008A0B02" w:rsidRPr="008A0B02">
        <w:rPr>
          <w:lang w:val="en-US"/>
        </w:rPr>
        <w:t xml:space="preserve"> </w:t>
      </w:r>
      <w:r w:rsidR="008A0B02" w:rsidRPr="00826550">
        <w:rPr>
          <w:lang w:val="en-US"/>
        </w:rPr>
        <w:t>transforming the Declaration of Astana on PHC into action;</w:t>
      </w:r>
    </w:p>
    <w:p w:rsidR="008A0B02" w:rsidRDefault="007775FB" w:rsidP="008A0B02">
      <w:pPr>
        <w:tabs>
          <w:tab w:val="left" w:pos="709"/>
        </w:tabs>
        <w:spacing w:after="120" w:line="240" w:lineRule="auto"/>
        <w:ind w:left="703" w:hanging="703"/>
        <w:jc w:val="both"/>
        <w:rPr>
          <w:lang w:val="en-US"/>
        </w:rPr>
      </w:pPr>
      <w:r w:rsidRPr="00964D81">
        <w:rPr>
          <w:lang w:val="en-US"/>
        </w:rPr>
        <w:t>OP3.</w:t>
      </w:r>
      <w:r w:rsidR="002443B4" w:rsidRPr="00964D81">
        <w:rPr>
          <w:lang w:val="en-US"/>
        </w:rPr>
        <w:t>2</w:t>
      </w:r>
      <w:r w:rsidRPr="00964D81">
        <w:rPr>
          <w:lang w:val="en-US"/>
        </w:rPr>
        <w:tab/>
        <w:t>Develop</w:t>
      </w:r>
      <w:r w:rsidR="0007736B" w:rsidRPr="00964D81">
        <w:rPr>
          <w:lang w:val="en-US"/>
        </w:rPr>
        <w:t>, in co</w:t>
      </w:r>
      <w:r w:rsidR="00FC0E60" w:rsidRPr="00964D81">
        <w:rPr>
          <w:lang w:val="en-US"/>
        </w:rPr>
        <w:t xml:space="preserve">nsultation with </w:t>
      </w:r>
      <w:r w:rsidR="00964D81" w:rsidRPr="00964D81">
        <w:rPr>
          <w:lang w:val="en-US"/>
        </w:rPr>
        <w:t>M</w:t>
      </w:r>
      <w:r w:rsidR="00FC0E60" w:rsidRPr="00964D81">
        <w:rPr>
          <w:lang w:val="en-US"/>
        </w:rPr>
        <w:t>ember States</w:t>
      </w:r>
      <w:r w:rsidR="00C00FEA">
        <w:rPr>
          <w:lang w:val="en-US"/>
        </w:rPr>
        <w:t xml:space="preserve"> </w:t>
      </w:r>
      <w:r w:rsidR="00E549F5">
        <w:rPr>
          <w:lang w:val="en-US"/>
        </w:rPr>
        <w:t>by the 73</w:t>
      </w:r>
      <w:r w:rsidR="00E549F5" w:rsidRPr="00FC0E60">
        <w:rPr>
          <w:vertAlign w:val="superscript"/>
          <w:lang w:val="en-US"/>
        </w:rPr>
        <w:t>rd</w:t>
      </w:r>
      <w:r w:rsidR="00E549F5">
        <w:rPr>
          <w:lang w:val="en-US"/>
        </w:rPr>
        <w:t xml:space="preserve"> World Health Assembly</w:t>
      </w:r>
      <w:r w:rsidR="00FC0E60" w:rsidRPr="00964D81">
        <w:rPr>
          <w:lang w:val="en-US"/>
        </w:rPr>
        <w:t xml:space="preserve">, </w:t>
      </w:r>
      <w:r w:rsidR="0007736B" w:rsidRPr="00964D81">
        <w:rPr>
          <w:lang w:val="en-US"/>
        </w:rPr>
        <w:t>an</w:t>
      </w:r>
      <w:r w:rsidR="00C00FEA">
        <w:rPr>
          <w:lang w:val="en-US"/>
        </w:rPr>
        <w:t xml:space="preserve"> </w:t>
      </w:r>
      <w:r w:rsidR="00FC0E60" w:rsidRPr="00964D81">
        <w:rPr>
          <w:lang w:val="en-US"/>
        </w:rPr>
        <w:t>“</w:t>
      </w:r>
      <w:r w:rsidRPr="00964D81">
        <w:rPr>
          <w:lang w:val="en-US"/>
        </w:rPr>
        <w:t>Operational Framework for Primary health care</w:t>
      </w:r>
      <w:r w:rsidR="00FC0E60" w:rsidRPr="00964D81">
        <w:rPr>
          <w:lang w:val="en-US"/>
        </w:rPr>
        <w:t>”</w:t>
      </w:r>
      <w:r w:rsidR="00FC0E60" w:rsidRPr="00964D81">
        <w:rPr>
          <w:lang w:val="en-US"/>
        </w:rPr>
        <w:t xml:space="preserve"> to</w:t>
      </w:r>
      <w:r w:rsidR="00C00FEA">
        <w:rPr>
          <w:lang w:val="en-US"/>
        </w:rPr>
        <w:t xml:space="preserve"> </w:t>
      </w:r>
      <w:r w:rsidRPr="00326ED6">
        <w:rPr>
          <w:lang w:val="en-US"/>
        </w:rPr>
        <w:t xml:space="preserve">support countries </w:t>
      </w:r>
      <w:r w:rsidR="00FC0E60" w:rsidRPr="00326ED6">
        <w:rPr>
          <w:lang w:val="en-US"/>
        </w:rPr>
        <w:t xml:space="preserve">in scaling-up </w:t>
      </w:r>
      <w:r w:rsidRPr="00326ED6">
        <w:rPr>
          <w:lang w:val="en-US"/>
        </w:rPr>
        <w:t xml:space="preserve">national implementation </w:t>
      </w:r>
      <w:r w:rsidR="00FC0E60" w:rsidRPr="00326ED6">
        <w:rPr>
          <w:lang w:val="en-US"/>
        </w:rPr>
        <w:t>efforts</w:t>
      </w:r>
      <w:r w:rsidR="00CC3EB2">
        <w:rPr>
          <w:lang w:val="en-US"/>
        </w:rPr>
        <w:t xml:space="preserve"> on PHC towards</w:t>
      </w:r>
      <w:r w:rsidR="00C00FEA">
        <w:rPr>
          <w:lang w:val="en-US"/>
        </w:rPr>
        <w:t xml:space="preserve"> </w:t>
      </w:r>
      <w:r w:rsidR="00326ED6" w:rsidRPr="00326ED6">
        <w:rPr>
          <w:lang w:val="en-US"/>
        </w:rPr>
        <w:t>UHC</w:t>
      </w:r>
      <w:r w:rsidR="00FC0E60" w:rsidRPr="00326ED6">
        <w:rPr>
          <w:lang w:val="en-US"/>
        </w:rPr>
        <w:t>;</w:t>
      </w:r>
    </w:p>
    <w:p w:rsidR="007237B1" w:rsidRPr="007237B1" w:rsidRDefault="007237B1" w:rsidP="00C00FEA">
      <w:pPr>
        <w:autoSpaceDE w:val="0"/>
        <w:autoSpaceDN w:val="0"/>
        <w:spacing w:before="100" w:beforeAutospacing="1" w:after="100" w:afterAutospacing="1"/>
        <w:rPr>
          <w:lang w:val="en-US"/>
        </w:rPr>
      </w:pPr>
      <w:r>
        <w:rPr>
          <w:lang w:val="en-US"/>
        </w:rPr>
        <w:t xml:space="preserve">OP3.3 </w:t>
      </w:r>
      <w:r w:rsidR="00C00FEA">
        <w:t xml:space="preserve">To report </w:t>
      </w:r>
      <w:r w:rsidR="00C00FEA">
        <w:rPr>
          <w:lang w:val="en-US"/>
        </w:rPr>
        <w:t>on progress on PHC, as part of reporting on universal health coverage, through the Executive Board to the World Health Assembly beginning in 2021 and subsequently, every two years thereafter until 2030</w:t>
      </w:r>
      <w:r w:rsidR="00CE1464" w:rsidRPr="00C00FEA">
        <w:rPr>
          <w:rStyle w:val="a3"/>
          <w:lang w:val="en-US"/>
        </w:rPr>
        <w:footnoteReference w:id="7"/>
      </w:r>
      <w:r w:rsidR="008A0B02" w:rsidRPr="00C00FEA">
        <w:rPr>
          <w:lang w:val="en-US"/>
        </w:rPr>
        <w:t>;</w:t>
      </w:r>
    </w:p>
    <w:p w:rsidR="00901521" w:rsidRPr="005E69D6" w:rsidRDefault="009E23EA" w:rsidP="00CE1464">
      <w:pPr>
        <w:tabs>
          <w:tab w:val="left" w:pos="709"/>
        </w:tabs>
        <w:spacing w:after="120" w:line="240" w:lineRule="auto"/>
        <w:ind w:left="703" w:hanging="703"/>
        <w:jc w:val="both"/>
      </w:pPr>
      <w:r w:rsidRPr="00A36964">
        <w:lastRenderedPageBreak/>
        <w:t>OP</w:t>
      </w:r>
      <w:r w:rsidR="00DA333F">
        <w:t>3</w:t>
      </w:r>
      <w:r w:rsidRPr="00A36964">
        <w:t>.4</w:t>
      </w:r>
      <w:r w:rsidRPr="00A36964">
        <w:tab/>
      </w:r>
      <w:r w:rsidR="00993D0A" w:rsidRPr="00A36964">
        <w:t xml:space="preserve">Strengthen </w:t>
      </w:r>
      <w:r w:rsidR="00993D0A" w:rsidRPr="00F843C8">
        <w:t xml:space="preserve">the </w:t>
      </w:r>
      <w:r w:rsidR="00964D81" w:rsidRPr="00A36964">
        <w:t xml:space="preserve">institutional </w:t>
      </w:r>
      <w:r w:rsidR="00993D0A" w:rsidRPr="00F843C8">
        <w:t xml:space="preserve">capacity </w:t>
      </w:r>
      <w:r w:rsidR="00964D81">
        <w:t xml:space="preserve">and </w:t>
      </w:r>
      <w:r w:rsidR="00964D81" w:rsidRPr="00A36964">
        <w:t>leadership</w:t>
      </w:r>
      <w:r w:rsidR="00C00FEA">
        <w:t xml:space="preserve"> </w:t>
      </w:r>
      <w:r w:rsidR="00964D81">
        <w:t xml:space="preserve">across </w:t>
      </w:r>
      <w:r w:rsidR="00993D0A" w:rsidRPr="00F843C8">
        <w:t>WHO</w:t>
      </w:r>
      <w:r w:rsidR="00C00FEA">
        <w:t xml:space="preserve"> </w:t>
      </w:r>
      <w:r w:rsidR="00964D81">
        <w:t xml:space="preserve">at </w:t>
      </w:r>
      <w:r w:rsidR="00F843C8">
        <w:t>all levels of the organization</w:t>
      </w:r>
      <w:r w:rsidR="00C00FEA">
        <w:t xml:space="preserve"> </w:t>
      </w:r>
      <w:r w:rsidR="005E69D6">
        <w:t xml:space="preserve">to </w:t>
      </w:r>
      <w:r w:rsidR="00901521">
        <w:t>support</w:t>
      </w:r>
      <w:r w:rsidR="005E69D6">
        <w:t xml:space="preserve"> PHC towards</w:t>
      </w:r>
      <w:r w:rsidR="00C00FEA">
        <w:t xml:space="preserve"> </w:t>
      </w:r>
      <w:r w:rsidR="00901521" w:rsidRPr="00CE1464">
        <w:t>achieving</w:t>
      </w:r>
      <w:r w:rsidR="00C00FEA">
        <w:t xml:space="preserve"> </w:t>
      </w:r>
      <w:r w:rsidR="005E69D6">
        <w:t>UHC</w:t>
      </w:r>
      <w:r w:rsidR="00CE1464">
        <w:t>.</w:t>
      </w:r>
    </w:p>
    <w:sectPr w:rsidR="00901521" w:rsidRPr="005E69D6" w:rsidSect="00E549F5">
      <w:pgSz w:w="12240" w:h="15840"/>
      <w:pgMar w:top="709" w:right="1440" w:bottom="99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DEE" w:rsidRDefault="007C6DEE" w:rsidP="004C1F76">
      <w:pPr>
        <w:spacing w:after="0" w:line="240" w:lineRule="auto"/>
      </w:pPr>
      <w:r>
        <w:separator/>
      </w:r>
    </w:p>
  </w:endnote>
  <w:endnote w:type="continuationSeparator" w:id="1">
    <w:p w:rsidR="007C6DEE" w:rsidRDefault="007C6DEE" w:rsidP="004C1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DEE" w:rsidRDefault="007C6DEE" w:rsidP="004C1F76">
      <w:pPr>
        <w:spacing w:after="0" w:line="240" w:lineRule="auto"/>
      </w:pPr>
      <w:r>
        <w:separator/>
      </w:r>
    </w:p>
  </w:footnote>
  <w:footnote w:type="continuationSeparator" w:id="1">
    <w:p w:rsidR="007C6DEE" w:rsidRDefault="007C6DEE" w:rsidP="004C1F76">
      <w:pPr>
        <w:spacing w:after="0" w:line="240" w:lineRule="auto"/>
      </w:pPr>
      <w:r>
        <w:continuationSeparator/>
      </w:r>
    </w:p>
  </w:footnote>
  <w:footnote w:id="2">
    <w:p w:rsidR="00B40723" w:rsidRPr="00B40723" w:rsidRDefault="00B40723">
      <w:pPr>
        <w:pStyle w:val="a4"/>
        <w:rPr>
          <w:rFonts w:asciiTheme="minorHAnsi" w:hAnsiTheme="minorHAnsi"/>
          <w:sz w:val="16"/>
          <w:szCs w:val="16"/>
          <w:lang w:val="en-US"/>
        </w:rPr>
      </w:pPr>
      <w:r>
        <w:rPr>
          <w:rStyle w:val="a3"/>
        </w:rPr>
        <w:footnoteRef/>
      </w:r>
      <w:r w:rsidRPr="00B40723">
        <w:rPr>
          <w:color w:val="FF0000"/>
        </w:rPr>
        <w:t>Chair’s comment:</w:t>
      </w:r>
      <w:r w:rsidRPr="00B40723">
        <w:rPr>
          <w:rFonts w:asciiTheme="minorHAnsi" w:hAnsiTheme="minorHAnsi"/>
          <w:sz w:val="16"/>
          <w:szCs w:val="16"/>
          <w:lang w:val="en-US"/>
        </w:rPr>
        <w:t xml:space="preserve">See </w:t>
      </w:r>
      <w:proofErr w:type="spellStart"/>
      <w:r w:rsidRPr="00B40723">
        <w:rPr>
          <w:rFonts w:asciiTheme="minorHAnsi" w:hAnsiTheme="minorHAnsi"/>
          <w:sz w:val="16"/>
          <w:szCs w:val="16"/>
          <w:lang w:val="en-US"/>
        </w:rPr>
        <w:t>Para.I</w:t>
      </w:r>
      <w:proofErr w:type="spellEnd"/>
      <w:r w:rsidRPr="00B40723">
        <w:rPr>
          <w:rFonts w:asciiTheme="minorHAnsi" w:hAnsiTheme="minorHAnsi"/>
          <w:sz w:val="16"/>
          <w:szCs w:val="16"/>
          <w:lang w:val="en-US"/>
        </w:rPr>
        <w:t xml:space="preserve"> of Astana Declaration</w:t>
      </w:r>
      <w:r>
        <w:rPr>
          <w:rFonts w:asciiTheme="minorHAnsi" w:hAnsiTheme="minorHAnsi"/>
          <w:sz w:val="16"/>
          <w:szCs w:val="16"/>
          <w:lang w:val="en-US"/>
        </w:rPr>
        <w:t xml:space="preserve"> that refers to Alma-Ata Declaration’s </w:t>
      </w:r>
      <w:r w:rsidR="000F0EFB">
        <w:rPr>
          <w:rFonts w:asciiTheme="minorHAnsi" w:hAnsiTheme="minorHAnsi"/>
          <w:sz w:val="16"/>
          <w:szCs w:val="16"/>
          <w:lang w:val="en-US"/>
        </w:rPr>
        <w:t>principles</w:t>
      </w:r>
      <w:r>
        <w:rPr>
          <w:rFonts w:asciiTheme="minorHAnsi" w:hAnsiTheme="minorHAnsi"/>
          <w:sz w:val="16"/>
          <w:szCs w:val="16"/>
          <w:lang w:val="en-US"/>
        </w:rPr>
        <w:t xml:space="preserve"> and reads </w:t>
      </w:r>
      <w:r w:rsidRPr="000F0EFB">
        <w:rPr>
          <w:rFonts w:asciiTheme="minorHAnsi" w:hAnsiTheme="minorHAnsi"/>
          <w:b/>
          <w:sz w:val="16"/>
          <w:szCs w:val="16"/>
          <w:lang w:val="en-US"/>
        </w:rPr>
        <w:t xml:space="preserve">“…we reaffirm our commitment to its values and principles, in particular to </w:t>
      </w:r>
      <w:r w:rsidRPr="000F0EFB">
        <w:rPr>
          <w:rFonts w:asciiTheme="minorHAnsi" w:hAnsiTheme="minorHAnsi"/>
          <w:b/>
          <w:lang w:val="en-US"/>
        </w:rPr>
        <w:t>justice</w:t>
      </w:r>
      <w:r w:rsidRPr="000F0EFB">
        <w:rPr>
          <w:rFonts w:asciiTheme="minorHAnsi" w:hAnsiTheme="minorHAnsi"/>
          <w:b/>
          <w:sz w:val="16"/>
          <w:szCs w:val="16"/>
          <w:lang w:val="en-US"/>
        </w:rPr>
        <w:t xml:space="preserve"> and </w:t>
      </w:r>
      <w:r w:rsidRPr="000F0EFB">
        <w:rPr>
          <w:rFonts w:asciiTheme="minorHAnsi" w:hAnsiTheme="minorHAnsi"/>
          <w:b/>
          <w:lang w:val="en-US"/>
        </w:rPr>
        <w:t>solidarity</w:t>
      </w:r>
      <w:r w:rsidRPr="000F0EFB">
        <w:rPr>
          <w:rFonts w:asciiTheme="minorHAnsi" w:hAnsiTheme="minorHAnsi"/>
          <w:b/>
          <w:sz w:val="16"/>
          <w:szCs w:val="16"/>
          <w:lang w:val="en-US"/>
        </w:rPr>
        <w:t>…”</w:t>
      </w:r>
    </w:p>
  </w:footnote>
  <w:footnote w:id="3">
    <w:p w:rsidR="00B40723" w:rsidRPr="00B40723" w:rsidRDefault="00B40723">
      <w:pPr>
        <w:pStyle w:val="a4"/>
      </w:pPr>
      <w:r>
        <w:rPr>
          <w:rStyle w:val="a3"/>
        </w:rPr>
        <w:footnoteRef/>
      </w:r>
      <w:r w:rsidRPr="00B40723">
        <w:rPr>
          <w:color w:val="FF0000"/>
        </w:rPr>
        <w:t>Chair’s comment</w:t>
      </w:r>
      <w:proofErr w:type="gramStart"/>
      <w:r w:rsidRPr="00B40723">
        <w:rPr>
          <w:color w:val="FF0000"/>
        </w:rPr>
        <w:t>:</w:t>
      </w:r>
      <w:r w:rsidRPr="00B40723">
        <w:rPr>
          <w:rFonts w:asciiTheme="minorHAnsi" w:hAnsiTheme="minorHAnsi"/>
          <w:sz w:val="16"/>
          <w:szCs w:val="16"/>
          <w:lang w:val="en-US"/>
        </w:rPr>
        <w:t>See</w:t>
      </w:r>
      <w:proofErr w:type="gramEnd"/>
      <w:r w:rsidRPr="00B40723">
        <w:rPr>
          <w:rFonts w:asciiTheme="minorHAnsi" w:hAnsiTheme="minorHAnsi"/>
          <w:sz w:val="16"/>
          <w:szCs w:val="16"/>
          <w:lang w:val="en-US"/>
        </w:rPr>
        <w:t xml:space="preserve"> </w:t>
      </w:r>
      <w:proofErr w:type="spellStart"/>
      <w:r w:rsidRPr="00B40723">
        <w:rPr>
          <w:rFonts w:asciiTheme="minorHAnsi" w:hAnsiTheme="minorHAnsi"/>
          <w:sz w:val="16"/>
          <w:szCs w:val="16"/>
          <w:lang w:val="en-US"/>
        </w:rPr>
        <w:t>Para.I</w:t>
      </w:r>
      <w:proofErr w:type="spellEnd"/>
      <w:r w:rsidRPr="00B40723">
        <w:rPr>
          <w:rFonts w:asciiTheme="minorHAnsi" w:hAnsiTheme="minorHAnsi"/>
          <w:sz w:val="16"/>
          <w:szCs w:val="16"/>
          <w:lang w:val="en-US"/>
        </w:rPr>
        <w:t xml:space="preserve"> of A</w:t>
      </w:r>
      <w:r>
        <w:rPr>
          <w:rFonts w:asciiTheme="minorHAnsi" w:hAnsiTheme="minorHAnsi"/>
          <w:sz w:val="16"/>
          <w:szCs w:val="16"/>
          <w:lang w:val="en-US"/>
        </w:rPr>
        <w:t>lma-Ata</w:t>
      </w:r>
      <w:r w:rsidRPr="00B40723">
        <w:rPr>
          <w:rFonts w:asciiTheme="minorHAnsi" w:hAnsiTheme="minorHAnsi"/>
          <w:sz w:val="16"/>
          <w:szCs w:val="16"/>
          <w:lang w:val="en-US"/>
        </w:rPr>
        <w:t xml:space="preserve"> Declaration</w:t>
      </w:r>
      <w:r w:rsidR="000F0EFB">
        <w:rPr>
          <w:rFonts w:asciiTheme="minorHAnsi" w:hAnsiTheme="minorHAnsi"/>
          <w:sz w:val="16"/>
          <w:szCs w:val="16"/>
          <w:lang w:val="en-US"/>
        </w:rPr>
        <w:t xml:space="preserve"> where it reads “health..</w:t>
      </w:r>
      <w:proofErr w:type="gramStart"/>
      <w:r w:rsidR="000F0EFB">
        <w:rPr>
          <w:rFonts w:asciiTheme="minorHAnsi" w:hAnsiTheme="minorHAnsi"/>
          <w:sz w:val="16"/>
          <w:szCs w:val="16"/>
          <w:lang w:val="en-US"/>
        </w:rPr>
        <w:t>is</w:t>
      </w:r>
      <w:proofErr w:type="gramEnd"/>
      <w:r w:rsidR="000F0EFB">
        <w:rPr>
          <w:rFonts w:asciiTheme="minorHAnsi" w:hAnsiTheme="minorHAnsi"/>
          <w:sz w:val="16"/>
          <w:szCs w:val="16"/>
          <w:lang w:val="en-US"/>
        </w:rPr>
        <w:t xml:space="preserve"> a fundamental human right”. PP2 refers to Alma-Ata</w:t>
      </w:r>
    </w:p>
  </w:footnote>
  <w:footnote w:id="4">
    <w:p w:rsidR="000F0EFB" w:rsidRPr="000F0EFB" w:rsidRDefault="000F0EFB">
      <w:pPr>
        <w:pStyle w:val="a4"/>
      </w:pPr>
      <w:r>
        <w:rPr>
          <w:rStyle w:val="a3"/>
        </w:rPr>
        <w:footnoteRef/>
      </w:r>
      <w:r w:rsidRPr="00B40723">
        <w:rPr>
          <w:color w:val="FF0000"/>
        </w:rPr>
        <w:t>Chair’s comment:</w:t>
      </w:r>
      <w:r w:rsidRPr="00B40723">
        <w:rPr>
          <w:rFonts w:asciiTheme="minorHAnsi" w:hAnsiTheme="minorHAnsi"/>
          <w:sz w:val="16"/>
          <w:szCs w:val="16"/>
          <w:lang w:val="en-US"/>
        </w:rPr>
        <w:t xml:space="preserve">See </w:t>
      </w:r>
      <w:proofErr w:type="spellStart"/>
      <w:r w:rsidRPr="00B40723">
        <w:rPr>
          <w:rFonts w:asciiTheme="minorHAnsi" w:hAnsiTheme="minorHAnsi"/>
          <w:sz w:val="16"/>
          <w:szCs w:val="16"/>
          <w:lang w:val="en-US"/>
        </w:rPr>
        <w:t>Para.</w:t>
      </w:r>
      <w:r>
        <w:rPr>
          <w:rFonts w:asciiTheme="minorHAnsi" w:hAnsiTheme="minorHAnsi"/>
          <w:sz w:val="16"/>
          <w:szCs w:val="16"/>
          <w:lang w:val="en-US"/>
        </w:rPr>
        <w:t>VII</w:t>
      </w:r>
      <w:r w:rsidRPr="00B40723">
        <w:rPr>
          <w:rFonts w:asciiTheme="minorHAnsi" w:hAnsiTheme="minorHAnsi"/>
          <w:sz w:val="16"/>
          <w:szCs w:val="16"/>
          <w:lang w:val="en-US"/>
        </w:rPr>
        <w:t>I</w:t>
      </w:r>
      <w:proofErr w:type="spellEnd"/>
      <w:r w:rsidRPr="00B40723">
        <w:rPr>
          <w:rFonts w:asciiTheme="minorHAnsi" w:hAnsiTheme="minorHAnsi"/>
          <w:sz w:val="16"/>
          <w:szCs w:val="16"/>
          <w:lang w:val="en-US"/>
        </w:rPr>
        <w:t xml:space="preserve"> of A</w:t>
      </w:r>
      <w:r>
        <w:rPr>
          <w:rFonts w:asciiTheme="minorHAnsi" w:hAnsiTheme="minorHAnsi"/>
          <w:sz w:val="16"/>
          <w:szCs w:val="16"/>
          <w:lang w:val="en-US"/>
        </w:rPr>
        <w:t>lma-Ata</w:t>
      </w:r>
      <w:r w:rsidRPr="00B40723">
        <w:rPr>
          <w:rFonts w:asciiTheme="minorHAnsi" w:hAnsiTheme="minorHAnsi"/>
          <w:sz w:val="16"/>
          <w:szCs w:val="16"/>
          <w:lang w:val="en-US"/>
        </w:rPr>
        <w:t xml:space="preserve"> Declaration</w:t>
      </w:r>
      <w:r>
        <w:rPr>
          <w:rFonts w:asciiTheme="minorHAnsi" w:hAnsiTheme="minorHAnsi"/>
          <w:sz w:val="16"/>
          <w:szCs w:val="16"/>
          <w:lang w:val="en-US"/>
        </w:rPr>
        <w:t xml:space="preserve"> where it refers to PHC </w:t>
      </w:r>
      <w:r w:rsidRPr="000F0EFB">
        <w:rPr>
          <w:rFonts w:asciiTheme="minorHAnsi" w:hAnsiTheme="minorHAnsi"/>
          <w:sz w:val="16"/>
          <w:szCs w:val="16"/>
          <w:lang w:val="en-US"/>
        </w:rPr>
        <w:t>as part of acomprehensive national health system</w:t>
      </w:r>
    </w:p>
  </w:footnote>
  <w:footnote w:id="5">
    <w:p w:rsidR="008A0B02" w:rsidRPr="000F0EFB" w:rsidRDefault="008A0B02" w:rsidP="008A0B02">
      <w:pPr>
        <w:pStyle w:val="a4"/>
      </w:pPr>
      <w:r>
        <w:rPr>
          <w:rStyle w:val="a3"/>
        </w:rPr>
        <w:footnoteRef/>
      </w:r>
      <w:r w:rsidRPr="00B40723">
        <w:rPr>
          <w:color w:val="FF0000"/>
        </w:rPr>
        <w:t>Chair’s comment:</w:t>
      </w:r>
      <w:r w:rsidRPr="00B40723">
        <w:rPr>
          <w:rFonts w:asciiTheme="minorHAnsi" w:hAnsiTheme="minorHAnsi"/>
          <w:sz w:val="16"/>
          <w:szCs w:val="16"/>
          <w:lang w:val="en-US"/>
        </w:rPr>
        <w:t>See Para.</w:t>
      </w:r>
      <w:r>
        <w:rPr>
          <w:rFonts w:asciiTheme="minorHAnsi" w:hAnsiTheme="minorHAnsi"/>
          <w:sz w:val="16"/>
          <w:szCs w:val="16"/>
          <w:lang w:val="en-US"/>
        </w:rPr>
        <w:t>29</w:t>
      </w:r>
      <w:r w:rsidRPr="00B40723">
        <w:rPr>
          <w:rFonts w:asciiTheme="minorHAnsi" w:hAnsiTheme="minorHAnsi"/>
          <w:sz w:val="16"/>
          <w:szCs w:val="16"/>
          <w:lang w:val="en-US"/>
        </w:rPr>
        <w:t xml:space="preserve"> of</w:t>
      </w:r>
      <w:r>
        <w:rPr>
          <w:rFonts w:asciiTheme="minorHAnsi" w:hAnsiTheme="minorHAnsi"/>
          <w:sz w:val="16"/>
          <w:szCs w:val="16"/>
          <w:lang w:val="en-US"/>
        </w:rPr>
        <w:t xml:space="preserve"> GPW13. By the way, the original source is “health system” in singular form (not plural)</w:t>
      </w:r>
    </w:p>
  </w:footnote>
  <w:footnote w:id="6">
    <w:p w:rsidR="00965DAE" w:rsidRPr="00965DAE" w:rsidRDefault="00965DAE" w:rsidP="00965DAE">
      <w:pPr>
        <w:pStyle w:val="a4"/>
        <w:rPr>
          <w:rFonts w:asciiTheme="minorHAnsi" w:hAnsiTheme="minorHAnsi"/>
          <w:sz w:val="16"/>
          <w:szCs w:val="16"/>
        </w:rPr>
      </w:pPr>
      <w:r w:rsidRPr="00965DAE">
        <w:rPr>
          <w:rStyle w:val="a3"/>
          <w:rFonts w:asciiTheme="minorHAnsi" w:hAnsiTheme="minorHAnsi"/>
        </w:rPr>
        <w:footnoteRef/>
      </w:r>
      <w:r w:rsidRPr="00965DAE">
        <w:rPr>
          <w:rFonts w:asciiTheme="minorHAnsi" w:hAnsiTheme="minorHAnsi"/>
          <w:sz w:val="16"/>
          <w:szCs w:val="16"/>
          <w:lang w:val="en-US"/>
        </w:rPr>
        <w:t>and, where applicable, regional economic integration organizations</w:t>
      </w:r>
    </w:p>
  </w:footnote>
  <w:footnote w:id="7">
    <w:p w:rsidR="00CE1464" w:rsidRPr="00CE1464" w:rsidRDefault="00CE1464">
      <w:pPr>
        <w:pStyle w:val="a4"/>
        <w:rPr>
          <w:lang w:val="en-US"/>
        </w:rPr>
      </w:pPr>
      <w:r>
        <w:rPr>
          <w:rStyle w:val="a3"/>
        </w:rPr>
        <w:footnoteRef/>
      </w:r>
      <w:r w:rsidRPr="00B40723">
        <w:rPr>
          <w:color w:val="FF0000"/>
        </w:rPr>
        <w:t>Chair’s comment</w:t>
      </w:r>
      <w:proofErr w:type="gramStart"/>
      <w:r w:rsidRPr="00B40723">
        <w:rPr>
          <w:color w:val="FF0000"/>
        </w:rPr>
        <w:t>:</w:t>
      </w:r>
      <w:r>
        <w:rPr>
          <w:rFonts w:asciiTheme="minorHAnsi" w:hAnsiTheme="minorHAnsi"/>
          <w:sz w:val="16"/>
          <w:szCs w:val="16"/>
          <w:lang w:val="en-US"/>
        </w:rPr>
        <w:t>as</w:t>
      </w:r>
      <w:proofErr w:type="gramEnd"/>
      <w:r>
        <w:rPr>
          <w:rFonts w:asciiTheme="minorHAnsi" w:hAnsiTheme="minorHAnsi"/>
          <w:sz w:val="16"/>
          <w:szCs w:val="16"/>
          <w:lang w:val="en-US"/>
        </w:rPr>
        <w:t xml:space="preserve"> room requested,</w:t>
      </w:r>
      <w:r w:rsidR="003961A1">
        <w:rPr>
          <w:rFonts w:asciiTheme="minorHAnsi" w:hAnsiTheme="minorHAnsi"/>
          <w:sz w:val="16"/>
          <w:szCs w:val="16"/>
          <w:lang w:val="en-US"/>
        </w:rPr>
        <w:t xml:space="preserve"> defined start and end date and frequency included. Proposal is</w:t>
      </w:r>
      <w:r>
        <w:rPr>
          <w:rFonts w:asciiTheme="minorHAnsi" w:hAnsiTheme="minorHAnsi"/>
          <w:sz w:val="16"/>
          <w:szCs w:val="16"/>
          <w:lang w:val="en-US"/>
        </w:rPr>
        <w:t xml:space="preserve"> a total of five </w:t>
      </w:r>
      <w:r w:rsidR="0078308D">
        <w:rPr>
          <w:rFonts w:asciiTheme="minorHAnsi" w:hAnsiTheme="minorHAnsi"/>
          <w:sz w:val="16"/>
          <w:szCs w:val="16"/>
          <w:lang w:val="en-US"/>
        </w:rPr>
        <w:t xml:space="preserve">biannual </w:t>
      </w:r>
      <w:r>
        <w:rPr>
          <w:rFonts w:asciiTheme="minorHAnsi" w:hAnsiTheme="minorHAnsi"/>
          <w:sz w:val="16"/>
          <w:szCs w:val="16"/>
          <w:lang w:val="en-US"/>
        </w:rPr>
        <w:t xml:space="preserve">reports </w:t>
      </w:r>
      <w:r w:rsidR="003961A1">
        <w:rPr>
          <w:rFonts w:asciiTheme="minorHAnsi" w:hAnsiTheme="minorHAnsi"/>
          <w:sz w:val="16"/>
          <w:szCs w:val="16"/>
          <w:lang w:val="en-US"/>
        </w:rPr>
        <w:t xml:space="preserve">by WHO - </w:t>
      </w:r>
      <w:r>
        <w:rPr>
          <w:rFonts w:asciiTheme="minorHAnsi" w:hAnsiTheme="minorHAnsi"/>
          <w:sz w:val="16"/>
          <w:szCs w:val="16"/>
          <w:lang w:val="en-US"/>
        </w:rPr>
        <w:t xml:space="preserve">not particularly on using the </w:t>
      </w:r>
      <w:r w:rsidR="003961A1">
        <w:rPr>
          <w:rFonts w:asciiTheme="minorHAnsi" w:hAnsiTheme="minorHAnsi"/>
          <w:sz w:val="16"/>
          <w:szCs w:val="16"/>
          <w:lang w:val="en-US"/>
        </w:rPr>
        <w:t>specific “</w:t>
      </w:r>
      <w:r>
        <w:rPr>
          <w:rFonts w:asciiTheme="minorHAnsi" w:hAnsiTheme="minorHAnsi"/>
          <w:sz w:val="16"/>
          <w:szCs w:val="16"/>
          <w:lang w:val="en-US"/>
        </w:rPr>
        <w:t>guide on tools for PHC</w:t>
      </w:r>
      <w:r w:rsidR="003961A1">
        <w:rPr>
          <w:rFonts w:asciiTheme="minorHAnsi" w:hAnsiTheme="minorHAnsi"/>
          <w:sz w:val="16"/>
          <w:szCs w:val="16"/>
          <w:lang w:val="en-US"/>
        </w:rPr>
        <w:t>”</w:t>
      </w:r>
      <w:r>
        <w:rPr>
          <w:rFonts w:asciiTheme="minorHAnsi" w:hAnsiTheme="minorHAnsi"/>
          <w:sz w:val="16"/>
          <w:szCs w:val="16"/>
          <w:lang w:val="en-US"/>
        </w:rPr>
        <w:t xml:space="preserve"> that is yet to be developed (</w:t>
      </w:r>
      <w:r w:rsidR="003961A1">
        <w:rPr>
          <w:rFonts w:asciiTheme="minorHAnsi" w:hAnsiTheme="minorHAnsi"/>
          <w:sz w:val="16"/>
          <w:szCs w:val="16"/>
          <w:lang w:val="en-US"/>
        </w:rPr>
        <w:t>=</w:t>
      </w:r>
      <w:r>
        <w:rPr>
          <w:rFonts w:asciiTheme="minorHAnsi" w:hAnsiTheme="minorHAnsi"/>
          <w:sz w:val="16"/>
          <w:szCs w:val="16"/>
          <w:lang w:val="en-US"/>
        </w:rPr>
        <w:t>Operational Framework), but generally about the essence – Primary Health Care itself (</w:t>
      </w:r>
      <w:r w:rsidR="0015199E">
        <w:rPr>
          <w:rFonts w:asciiTheme="minorHAnsi" w:hAnsiTheme="minorHAnsi"/>
          <w:sz w:val="16"/>
          <w:szCs w:val="16"/>
          <w:lang w:val="en-US"/>
        </w:rPr>
        <w:t xml:space="preserve">contextually not a system of its own, but viewed </w:t>
      </w:r>
      <w:bookmarkStart w:id="0" w:name="_GoBack"/>
      <w:bookmarkEnd w:id="0"/>
      <w:r>
        <w:rPr>
          <w:rFonts w:asciiTheme="minorHAnsi" w:hAnsiTheme="minorHAnsi"/>
          <w:sz w:val="16"/>
          <w:szCs w:val="16"/>
          <w:lang w:val="en-US"/>
        </w:rPr>
        <w:t>as part of health systems)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50783"/>
    <w:multiLevelType w:val="hybridMultilevel"/>
    <w:tmpl w:val="1018E2B6"/>
    <w:lvl w:ilvl="0" w:tplc="90385518">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304304"/>
    <w:multiLevelType w:val="hybridMultilevel"/>
    <w:tmpl w:val="67F8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20"/>
  <w:hyphenationZone w:val="425"/>
  <w:characterSpacingControl w:val="doNotCompress"/>
  <w:footnotePr>
    <w:footnote w:id="0"/>
    <w:footnote w:id="1"/>
  </w:footnotePr>
  <w:endnotePr>
    <w:endnote w:id="0"/>
    <w:endnote w:id="1"/>
  </w:endnotePr>
  <w:compat/>
  <w:rsids>
    <w:rsidRoot w:val="00BF6796"/>
    <w:rsid w:val="00000159"/>
    <w:rsid w:val="0001383E"/>
    <w:rsid w:val="00020EFB"/>
    <w:rsid w:val="000272A6"/>
    <w:rsid w:val="00033154"/>
    <w:rsid w:val="00046C96"/>
    <w:rsid w:val="0007736B"/>
    <w:rsid w:val="000A49CF"/>
    <w:rsid w:val="000B141B"/>
    <w:rsid w:val="000D22A5"/>
    <w:rsid w:val="000F0EFB"/>
    <w:rsid w:val="00100A3D"/>
    <w:rsid w:val="00122AB6"/>
    <w:rsid w:val="00140E0E"/>
    <w:rsid w:val="001478A6"/>
    <w:rsid w:val="0015199E"/>
    <w:rsid w:val="00170F63"/>
    <w:rsid w:val="001820B7"/>
    <w:rsid w:val="001B0676"/>
    <w:rsid w:val="001B78A3"/>
    <w:rsid w:val="001D63B3"/>
    <w:rsid w:val="0022568D"/>
    <w:rsid w:val="0022585C"/>
    <w:rsid w:val="0023065C"/>
    <w:rsid w:val="00230FE5"/>
    <w:rsid w:val="00236319"/>
    <w:rsid w:val="002443B4"/>
    <w:rsid w:val="002703EE"/>
    <w:rsid w:val="0028348E"/>
    <w:rsid w:val="00283EBB"/>
    <w:rsid w:val="002A3BB1"/>
    <w:rsid w:val="002C2D3D"/>
    <w:rsid w:val="003009FD"/>
    <w:rsid w:val="003020C9"/>
    <w:rsid w:val="00305CE8"/>
    <w:rsid w:val="003101CB"/>
    <w:rsid w:val="00326ED6"/>
    <w:rsid w:val="0034678A"/>
    <w:rsid w:val="0038259A"/>
    <w:rsid w:val="003961A1"/>
    <w:rsid w:val="003E0957"/>
    <w:rsid w:val="003E1270"/>
    <w:rsid w:val="003F5BAF"/>
    <w:rsid w:val="004043C7"/>
    <w:rsid w:val="00404A0F"/>
    <w:rsid w:val="00407BCE"/>
    <w:rsid w:val="004412DF"/>
    <w:rsid w:val="0045740F"/>
    <w:rsid w:val="004718C0"/>
    <w:rsid w:val="00483C6A"/>
    <w:rsid w:val="004A6D4B"/>
    <w:rsid w:val="004B2442"/>
    <w:rsid w:val="004B654A"/>
    <w:rsid w:val="004B70B6"/>
    <w:rsid w:val="004C1F76"/>
    <w:rsid w:val="004D3D9A"/>
    <w:rsid w:val="004E10CC"/>
    <w:rsid w:val="005061B8"/>
    <w:rsid w:val="00510D66"/>
    <w:rsid w:val="005116D7"/>
    <w:rsid w:val="0051721C"/>
    <w:rsid w:val="00521E1C"/>
    <w:rsid w:val="005318FB"/>
    <w:rsid w:val="0054430E"/>
    <w:rsid w:val="00552D28"/>
    <w:rsid w:val="00570220"/>
    <w:rsid w:val="00584F8F"/>
    <w:rsid w:val="00587C9A"/>
    <w:rsid w:val="005938E4"/>
    <w:rsid w:val="005D13B8"/>
    <w:rsid w:val="005E69D6"/>
    <w:rsid w:val="005F4BB1"/>
    <w:rsid w:val="005F75D6"/>
    <w:rsid w:val="00655B13"/>
    <w:rsid w:val="00665F82"/>
    <w:rsid w:val="00680C22"/>
    <w:rsid w:val="006B4BBD"/>
    <w:rsid w:val="006D0C9A"/>
    <w:rsid w:val="006D4C8E"/>
    <w:rsid w:val="00707903"/>
    <w:rsid w:val="00717CD4"/>
    <w:rsid w:val="007237B1"/>
    <w:rsid w:val="00766E5A"/>
    <w:rsid w:val="007775FB"/>
    <w:rsid w:val="0078308D"/>
    <w:rsid w:val="00796E43"/>
    <w:rsid w:val="007A3825"/>
    <w:rsid w:val="007A6AF0"/>
    <w:rsid w:val="007B2615"/>
    <w:rsid w:val="007C0355"/>
    <w:rsid w:val="007C6DEE"/>
    <w:rsid w:val="00800DFA"/>
    <w:rsid w:val="00826550"/>
    <w:rsid w:val="00842E2D"/>
    <w:rsid w:val="00863554"/>
    <w:rsid w:val="00881B5B"/>
    <w:rsid w:val="00882256"/>
    <w:rsid w:val="00886203"/>
    <w:rsid w:val="00891882"/>
    <w:rsid w:val="008A0B02"/>
    <w:rsid w:val="008A3010"/>
    <w:rsid w:val="008A5B27"/>
    <w:rsid w:val="008B704A"/>
    <w:rsid w:val="008C7AB7"/>
    <w:rsid w:val="008D18A0"/>
    <w:rsid w:val="008D7924"/>
    <w:rsid w:val="008E6601"/>
    <w:rsid w:val="00901521"/>
    <w:rsid w:val="0093289B"/>
    <w:rsid w:val="00933397"/>
    <w:rsid w:val="00946D80"/>
    <w:rsid w:val="00952C3E"/>
    <w:rsid w:val="00964D81"/>
    <w:rsid w:val="00965DAE"/>
    <w:rsid w:val="00967964"/>
    <w:rsid w:val="00993D0A"/>
    <w:rsid w:val="00996168"/>
    <w:rsid w:val="009D3A45"/>
    <w:rsid w:val="009E23EA"/>
    <w:rsid w:val="009F3194"/>
    <w:rsid w:val="00A04FBA"/>
    <w:rsid w:val="00A05F2F"/>
    <w:rsid w:val="00A3628C"/>
    <w:rsid w:val="00A36964"/>
    <w:rsid w:val="00A44C3C"/>
    <w:rsid w:val="00A73D34"/>
    <w:rsid w:val="00A83EE0"/>
    <w:rsid w:val="00AA3BBF"/>
    <w:rsid w:val="00AB7E2F"/>
    <w:rsid w:val="00AE00D9"/>
    <w:rsid w:val="00AE17C8"/>
    <w:rsid w:val="00B07D18"/>
    <w:rsid w:val="00B1418B"/>
    <w:rsid w:val="00B30A24"/>
    <w:rsid w:val="00B40723"/>
    <w:rsid w:val="00B42BB2"/>
    <w:rsid w:val="00B60E64"/>
    <w:rsid w:val="00B82832"/>
    <w:rsid w:val="00B93AA1"/>
    <w:rsid w:val="00BC174F"/>
    <w:rsid w:val="00BC5AB1"/>
    <w:rsid w:val="00BD4AF6"/>
    <w:rsid w:val="00BD4E80"/>
    <w:rsid w:val="00BE71F3"/>
    <w:rsid w:val="00BE7A47"/>
    <w:rsid w:val="00BE7C90"/>
    <w:rsid w:val="00BF6796"/>
    <w:rsid w:val="00C00FEA"/>
    <w:rsid w:val="00C03921"/>
    <w:rsid w:val="00C16F07"/>
    <w:rsid w:val="00C21AE1"/>
    <w:rsid w:val="00C2674A"/>
    <w:rsid w:val="00C64DDF"/>
    <w:rsid w:val="00C75AE4"/>
    <w:rsid w:val="00C84C90"/>
    <w:rsid w:val="00CA7CD5"/>
    <w:rsid w:val="00CC3EB2"/>
    <w:rsid w:val="00CD49D7"/>
    <w:rsid w:val="00CE1464"/>
    <w:rsid w:val="00CF1A6A"/>
    <w:rsid w:val="00CF5B26"/>
    <w:rsid w:val="00D00642"/>
    <w:rsid w:val="00D37085"/>
    <w:rsid w:val="00D468D5"/>
    <w:rsid w:val="00D50B77"/>
    <w:rsid w:val="00D529EE"/>
    <w:rsid w:val="00D804F6"/>
    <w:rsid w:val="00D962B1"/>
    <w:rsid w:val="00D979EF"/>
    <w:rsid w:val="00DA333F"/>
    <w:rsid w:val="00DC2E67"/>
    <w:rsid w:val="00DD5B52"/>
    <w:rsid w:val="00DE38CB"/>
    <w:rsid w:val="00DF0373"/>
    <w:rsid w:val="00DF5903"/>
    <w:rsid w:val="00E06EAA"/>
    <w:rsid w:val="00E079C0"/>
    <w:rsid w:val="00E277D8"/>
    <w:rsid w:val="00E34ED4"/>
    <w:rsid w:val="00E549F5"/>
    <w:rsid w:val="00E641F2"/>
    <w:rsid w:val="00E7124E"/>
    <w:rsid w:val="00E74E73"/>
    <w:rsid w:val="00E74FC4"/>
    <w:rsid w:val="00E75CED"/>
    <w:rsid w:val="00E8435B"/>
    <w:rsid w:val="00ED5066"/>
    <w:rsid w:val="00F00988"/>
    <w:rsid w:val="00F00CAE"/>
    <w:rsid w:val="00F10670"/>
    <w:rsid w:val="00F15A04"/>
    <w:rsid w:val="00F2304F"/>
    <w:rsid w:val="00F24084"/>
    <w:rsid w:val="00F43796"/>
    <w:rsid w:val="00F47EAA"/>
    <w:rsid w:val="00F51C2B"/>
    <w:rsid w:val="00F75ADD"/>
    <w:rsid w:val="00F843C8"/>
    <w:rsid w:val="00FA4185"/>
    <w:rsid w:val="00FA5919"/>
    <w:rsid w:val="00FC0E60"/>
    <w:rsid w:val="00FC6495"/>
    <w:rsid w:val="00FF3EBE"/>
  </w:rsids>
  <m:mathPr>
    <m:mathFont m:val="Cambria Math"/>
    <m:brkBin m:val="before"/>
    <m:brkBinSub m:val="--"/>
    <m:smallFrac/>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1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4C1F76"/>
    <w:rPr>
      <w:vertAlign w:val="superscript"/>
    </w:rPr>
  </w:style>
  <w:style w:type="paragraph" w:styleId="a4">
    <w:name w:val="footnote text"/>
    <w:basedOn w:val="a"/>
    <w:link w:val="a5"/>
    <w:uiPriority w:val="99"/>
    <w:rsid w:val="004C1F76"/>
    <w:pPr>
      <w:spacing w:after="0" w:line="240" w:lineRule="auto"/>
    </w:pPr>
    <w:rPr>
      <w:rFonts w:ascii="Times New Roman"/>
      <w:sz w:val="20"/>
      <w:szCs w:val="20"/>
      <w:lang w:eastAsia="zh-CN"/>
    </w:rPr>
  </w:style>
  <w:style w:type="character" w:customStyle="1" w:styleId="a5">
    <w:name w:val="Текст сноски Знак"/>
    <w:basedOn w:val="a0"/>
    <w:link w:val="a4"/>
    <w:uiPriority w:val="99"/>
    <w:rsid w:val="004C1F76"/>
    <w:rPr>
      <w:rFonts w:ascii="Times New Roman"/>
      <w:sz w:val="20"/>
      <w:szCs w:val="20"/>
      <w:lang w:eastAsia="zh-CN"/>
    </w:rPr>
  </w:style>
  <w:style w:type="paragraph" w:styleId="a6">
    <w:name w:val="List Paragraph"/>
    <w:aliases w:val="маркированный,Bullet List,FooterText,List Paragraph1,numbered,Paragraphe de liste1,列出段落,列出段落1,Bulletr List Paragraph,List Paragraph2,List Paragraph21,Párrafo de lista1,Parágrafo da Lista1,リスト段落1,Listeafsnit1,Plan,Colorful List Accent 1"/>
    <w:basedOn w:val="a"/>
    <w:link w:val="a7"/>
    <w:uiPriority w:val="34"/>
    <w:qFormat/>
    <w:rsid w:val="00587C9A"/>
    <w:pPr>
      <w:spacing w:after="0" w:line="240" w:lineRule="auto"/>
      <w:ind w:left="720"/>
      <w:contextualSpacing/>
    </w:pPr>
    <w:rPr>
      <w:rFonts w:ascii="Times New Roman"/>
      <w:sz w:val="24"/>
      <w:szCs w:val="20"/>
      <w:lang w:eastAsia="en-US"/>
    </w:rPr>
  </w:style>
  <w:style w:type="character" w:customStyle="1" w:styleId="a7">
    <w:name w:val="Абзац списка Знак"/>
    <w:aliases w:val="маркированный Знак,Bullet List Знак,FooterText Знак,List Paragraph1 Знак,numbered Знак,Paragraphe de liste1 Знак,列出段落 Знак,列出段落1 Знак,Bulletr List Paragraph Знак,List Paragraph2 Знак,List Paragraph21 Знак,Párrafo de lista1 Знак"/>
    <w:link w:val="a6"/>
    <w:uiPriority w:val="34"/>
    <w:locked/>
    <w:rsid w:val="00587C9A"/>
    <w:rPr>
      <w:rFonts w:ascii="Times New Roman"/>
      <w:sz w:val="24"/>
      <w:szCs w:val="20"/>
      <w:lang w:eastAsia="en-US"/>
    </w:rPr>
  </w:style>
  <w:style w:type="character" w:styleId="a8">
    <w:name w:val="annotation reference"/>
    <w:basedOn w:val="a0"/>
    <w:uiPriority w:val="99"/>
    <w:semiHidden/>
    <w:unhideWhenUsed/>
    <w:rsid w:val="003020C9"/>
    <w:rPr>
      <w:sz w:val="16"/>
      <w:szCs w:val="16"/>
    </w:rPr>
  </w:style>
  <w:style w:type="paragraph" w:styleId="a9">
    <w:name w:val="annotation text"/>
    <w:basedOn w:val="a"/>
    <w:link w:val="aa"/>
    <w:uiPriority w:val="99"/>
    <w:semiHidden/>
    <w:unhideWhenUsed/>
    <w:rsid w:val="003020C9"/>
    <w:pPr>
      <w:spacing w:line="240" w:lineRule="auto"/>
    </w:pPr>
    <w:rPr>
      <w:sz w:val="20"/>
      <w:szCs w:val="20"/>
    </w:rPr>
  </w:style>
  <w:style w:type="character" w:customStyle="1" w:styleId="aa">
    <w:name w:val="Текст примечания Знак"/>
    <w:basedOn w:val="a0"/>
    <w:link w:val="a9"/>
    <w:uiPriority w:val="99"/>
    <w:semiHidden/>
    <w:rsid w:val="003020C9"/>
    <w:rPr>
      <w:sz w:val="20"/>
      <w:szCs w:val="20"/>
    </w:rPr>
  </w:style>
  <w:style w:type="paragraph" w:styleId="ab">
    <w:name w:val="annotation subject"/>
    <w:basedOn w:val="a9"/>
    <w:next w:val="a9"/>
    <w:link w:val="ac"/>
    <w:uiPriority w:val="99"/>
    <w:semiHidden/>
    <w:unhideWhenUsed/>
    <w:rsid w:val="003020C9"/>
    <w:rPr>
      <w:b/>
      <w:bCs/>
    </w:rPr>
  </w:style>
  <w:style w:type="character" w:customStyle="1" w:styleId="ac">
    <w:name w:val="Тема примечания Знак"/>
    <w:basedOn w:val="aa"/>
    <w:link w:val="ab"/>
    <w:uiPriority w:val="99"/>
    <w:semiHidden/>
    <w:rsid w:val="003020C9"/>
    <w:rPr>
      <w:b/>
      <w:bCs/>
      <w:sz w:val="20"/>
      <w:szCs w:val="20"/>
    </w:rPr>
  </w:style>
  <w:style w:type="paragraph" w:styleId="ad">
    <w:name w:val="Balloon Text"/>
    <w:basedOn w:val="a"/>
    <w:link w:val="ae"/>
    <w:uiPriority w:val="99"/>
    <w:semiHidden/>
    <w:unhideWhenUsed/>
    <w:rsid w:val="003020C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020C9"/>
    <w:rPr>
      <w:rFonts w:ascii="Segoe UI" w:hAnsi="Segoe UI" w:cs="Segoe UI"/>
      <w:sz w:val="18"/>
      <w:szCs w:val="18"/>
    </w:rPr>
  </w:style>
  <w:style w:type="paragraph" w:styleId="af">
    <w:name w:val="header"/>
    <w:basedOn w:val="a"/>
    <w:link w:val="af0"/>
    <w:uiPriority w:val="99"/>
    <w:unhideWhenUsed/>
    <w:rsid w:val="00E75CED"/>
    <w:pPr>
      <w:tabs>
        <w:tab w:val="center" w:pos="4320"/>
        <w:tab w:val="right" w:pos="8640"/>
      </w:tabs>
      <w:spacing w:after="0" w:line="240" w:lineRule="auto"/>
    </w:pPr>
  </w:style>
  <w:style w:type="character" w:customStyle="1" w:styleId="af0">
    <w:name w:val="Верхний колонтитул Знак"/>
    <w:basedOn w:val="a0"/>
    <w:link w:val="af"/>
    <w:uiPriority w:val="99"/>
    <w:rsid w:val="00E75CED"/>
  </w:style>
  <w:style w:type="paragraph" w:styleId="af1">
    <w:name w:val="footer"/>
    <w:basedOn w:val="a"/>
    <w:link w:val="af2"/>
    <w:uiPriority w:val="99"/>
    <w:unhideWhenUsed/>
    <w:rsid w:val="00E75CED"/>
    <w:pPr>
      <w:tabs>
        <w:tab w:val="center" w:pos="4320"/>
        <w:tab w:val="right" w:pos="8640"/>
      </w:tabs>
      <w:spacing w:after="0" w:line="240" w:lineRule="auto"/>
    </w:pPr>
  </w:style>
  <w:style w:type="character" w:customStyle="1" w:styleId="af2">
    <w:name w:val="Нижний колонтитул Знак"/>
    <w:basedOn w:val="a0"/>
    <w:link w:val="af1"/>
    <w:uiPriority w:val="99"/>
    <w:rsid w:val="00E75CED"/>
  </w:style>
</w:styles>
</file>

<file path=word/webSettings.xml><?xml version="1.0" encoding="utf-8"?>
<w:webSettings xmlns:r="http://schemas.openxmlformats.org/officeDocument/2006/relationships" xmlns:w="http://schemas.openxmlformats.org/wordprocessingml/2006/main">
  <w:divs>
    <w:div w:id="17199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EFD8F-6C16-4E3E-8FF9-55966E53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371</Words>
  <Characters>2121</Characters>
  <Application>Microsoft Office Word</Application>
  <DocSecurity>4</DocSecurity>
  <Lines>17</Lines>
  <Paragraphs>4</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WHO</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THEODORAKIS, Pavlos</dc:creator>
  <cp:lastModifiedBy>PMK-216</cp:lastModifiedBy>
  <cp:revision>2</cp:revision>
  <cp:lastPrinted>2019-01-15T18:17:00Z</cp:lastPrinted>
  <dcterms:created xsi:type="dcterms:W3CDTF">2019-01-15T18:43:00Z</dcterms:created>
  <dcterms:modified xsi:type="dcterms:W3CDTF">2019-01-15T18:43:00Z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