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F2196F" w14:textId="639A0527" w:rsidR="002326BD" w:rsidRPr="00666AD3" w:rsidRDefault="006D711B" w:rsidP="002326BD">
      <w:pPr>
        <w:jc w:val="center"/>
        <w:rPr>
          <w:b/>
          <w:color w:val="1F3864" w:themeColor="accent1" w:themeShade="80"/>
          <w:sz w:val="32"/>
        </w:rPr>
      </w:pPr>
      <w:r>
        <w:rPr>
          <w:rFonts w:ascii="Calibri" w:hAnsi="Calibri" w:cs="Calibri"/>
          <w:b/>
          <w:color w:val="002060"/>
          <w:sz w:val="32"/>
          <w:szCs w:val="21"/>
          <w:lang w:val="en-US"/>
        </w:rPr>
        <w:t>Coding guidelines for ICD-</w:t>
      </w:r>
      <w:r w:rsidR="00375BE7" w:rsidRPr="00D127FD">
        <w:rPr>
          <w:rFonts w:ascii="Calibri" w:hAnsi="Calibri" w:cs="Calibri"/>
          <w:b/>
          <w:color w:val="002060"/>
          <w:sz w:val="32"/>
          <w:szCs w:val="21"/>
          <w:lang w:val="en-US"/>
        </w:rPr>
        <w:t>10 and NCSP with basic overview about DRG grouping principles for the piloting hospitals</w:t>
      </w:r>
    </w:p>
    <w:p w14:paraId="5ABDF0FC" w14:textId="77777777" w:rsidR="00FA0393" w:rsidRPr="002326BD" w:rsidRDefault="00FA0393" w:rsidP="002326BD">
      <w:pPr>
        <w:jc w:val="center"/>
        <w:rPr>
          <w:rFonts w:ascii="Times New Roman" w:hAnsi="Times New Roman"/>
          <w:color w:val="1F3864" w:themeColor="accent1" w:themeShade="80"/>
          <w:sz w:val="32"/>
        </w:rPr>
      </w:pPr>
    </w:p>
    <w:p w14:paraId="3D440E70" w14:textId="1E18F4C2" w:rsidR="00666AD3" w:rsidRDefault="00375BE7" w:rsidP="00666AD3">
      <w:r>
        <w:t>April</w:t>
      </w:r>
      <w:r w:rsidR="004975F7">
        <w:t xml:space="preserve"> </w:t>
      </w:r>
      <w:r w:rsidR="004F741E">
        <w:t>201</w:t>
      </w:r>
      <w:r w:rsidR="002326BD">
        <w:t>9</w:t>
      </w:r>
      <w:r w:rsidR="004F741E">
        <w:t>,</w:t>
      </w:r>
      <w:r w:rsidR="002326BD">
        <w:t xml:space="preserve"> 1</w:t>
      </w:r>
      <w:r w:rsidR="002326BD" w:rsidRPr="002326BD">
        <w:rPr>
          <w:vertAlign w:val="superscript"/>
        </w:rPr>
        <w:t>st</w:t>
      </w:r>
      <w:r w:rsidR="002326BD">
        <w:t xml:space="preserve"> </w:t>
      </w:r>
      <w:r w:rsidR="004F741E">
        <w:t>draft</w:t>
      </w:r>
    </w:p>
    <w:sdt>
      <w:sdtPr>
        <w:rPr>
          <w:rFonts w:eastAsiaTheme="minorHAnsi" w:cstheme="minorBidi"/>
          <w:bCs w:val="0"/>
          <w:color w:val="auto"/>
          <w:sz w:val="24"/>
          <w:szCs w:val="24"/>
          <w:lang w:val="en-GB"/>
        </w:rPr>
        <w:id w:val="652256889"/>
        <w:docPartObj>
          <w:docPartGallery w:val="Table of Contents"/>
          <w:docPartUnique/>
        </w:docPartObj>
      </w:sdtPr>
      <w:sdtEndPr>
        <w:rPr>
          <w:b/>
          <w:noProof/>
        </w:rPr>
      </w:sdtEndPr>
      <w:sdtContent>
        <w:p w14:paraId="3CF2E882" w14:textId="41DE97BE" w:rsidR="00666AD3" w:rsidRDefault="00666AD3" w:rsidP="00666AD3">
          <w:pPr>
            <w:pStyle w:val="TOCHeading"/>
            <w:numPr>
              <w:ilvl w:val="0"/>
              <w:numId w:val="0"/>
            </w:numPr>
          </w:pPr>
          <w:r>
            <w:t>Table of Contents</w:t>
          </w:r>
        </w:p>
        <w:p w14:paraId="6CC004F7" w14:textId="68FBA0D9" w:rsidR="00837721" w:rsidRDefault="00666AD3">
          <w:pPr>
            <w:pStyle w:val="TOC1"/>
            <w:rPr>
              <w:rFonts w:eastAsiaTheme="minorEastAsia"/>
              <w:b w:val="0"/>
              <w:bCs w:val="0"/>
              <w:noProof/>
              <w:sz w:val="22"/>
              <w:szCs w:val="22"/>
              <w:lang w:val="fi-FI" w:eastAsia="fi-FI"/>
            </w:rPr>
          </w:pPr>
          <w:r>
            <w:rPr>
              <w:noProof/>
            </w:rPr>
            <w:fldChar w:fldCharType="begin"/>
          </w:r>
          <w:r>
            <w:rPr>
              <w:noProof/>
            </w:rPr>
            <w:instrText xml:space="preserve"> TOC \o "1-3" \h \z \u </w:instrText>
          </w:r>
          <w:r>
            <w:rPr>
              <w:noProof/>
            </w:rPr>
            <w:fldChar w:fldCharType="separate"/>
          </w:r>
          <w:hyperlink w:anchor="_Toc5736532" w:history="1">
            <w:r w:rsidR="00837721" w:rsidRPr="00C42D51">
              <w:rPr>
                <w:rStyle w:val="Hyperlink"/>
                <w:rFonts w:eastAsia="Times New Roman"/>
                <w:noProof/>
              </w:rPr>
              <w:t>I.</w:t>
            </w:r>
            <w:r w:rsidR="00837721">
              <w:rPr>
                <w:rFonts w:eastAsiaTheme="minorEastAsia"/>
                <w:b w:val="0"/>
                <w:bCs w:val="0"/>
                <w:noProof/>
                <w:sz w:val="22"/>
                <w:szCs w:val="22"/>
                <w:lang w:val="fi-FI" w:eastAsia="fi-FI"/>
              </w:rPr>
              <w:tab/>
            </w:r>
            <w:r w:rsidR="00837721" w:rsidRPr="00C42D51">
              <w:rPr>
                <w:rStyle w:val="Hyperlink"/>
                <w:noProof/>
              </w:rPr>
              <w:t>Definition and objective</w:t>
            </w:r>
            <w:r w:rsidR="00837721" w:rsidRPr="00C42D51">
              <w:rPr>
                <w:rStyle w:val="Hyperlink"/>
                <w:rFonts w:eastAsia="Times New Roman"/>
                <w:noProof/>
                <w:shd w:val="clear" w:color="auto" w:fill="FFFFFF"/>
              </w:rPr>
              <w:t xml:space="preserve"> of the coding guidelines</w:t>
            </w:r>
            <w:r w:rsidR="00837721">
              <w:rPr>
                <w:noProof/>
                <w:webHidden/>
              </w:rPr>
              <w:tab/>
            </w:r>
            <w:r w:rsidR="00837721">
              <w:rPr>
                <w:noProof/>
                <w:webHidden/>
              </w:rPr>
              <w:fldChar w:fldCharType="begin"/>
            </w:r>
            <w:r w:rsidR="00837721">
              <w:rPr>
                <w:noProof/>
                <w:webHidden/>
              </w:rPr>
              <w:instrText xml:space="preserve"> PAGEREF _Toc5736532 \h </w:instrText>
            </w:r>
            <w:r w:rsidR="00837721">
              <w:rPr>
                <w:noProof/>
                <w:webHidden/>
              </w:rPr>
            </w:r>
            <w:r w:rsidR="00837721">
              <w:rPr>
                <w:noProof/>
                <w:webHidden/>
              </w:rPr>
              <w:fldChar w:fldCharType="separate"/>
            </w:r>
            <w:r w:rsidR="00837721">
              <w:rPr>
                <w:noProof/>
                <w:webHidden/>
              </w:rPr>
              <w:t>2</w:t>
            </w:r>
            <w:r w:rsidR="00837721">
              <w:rPr>
                <w:noProof/>
                <w:webHidden/>
              </w:rPr>
              <w:fldChar w:fldCharType="end"/>
            </w:r>
          </w:hyperlink>
        </w:p>
        <w:p w14:paraId="1D8B5757" w14:textId="67D49C59" w:rsidR="00837721" w:rsidRDefault="0035011E">
          <w:pPr>
            <w:pStyle w:val="TOC1"/>
            <w:rPr>
              <w:rFonts w:eastAsiaTheme="minorEastAsia"/>
              <w:b w:val="0"/>
              <w:bCs w:val="0"/>
              <w:noProof/>
              <w:sz w:val="22"/>
              <w:szCs w:val="22"/>
              <w:lang w:val="fi-FI" w:eastAsia="fi-FI"/>
            </w:rPr>
          </w:pPr>
          <w:hyperlink w:anchor="_Toc5736533" w:history="1">
            <w:r w:rsidR="00837721" w:rsidRPr="00C42D51">
              <w:rPr>
                <w:rStyle w:val="Hyperlink"/>
                <w:noProof/>
              </w:rPr>
              <w:t>II.</w:t>
            </w:r>
            <w:r w:rsidR="00837721">
              <w:rPr>
                <w:rFonts w:eastAsiaTheme="minorEastAsia"/>
                <w:b w:val="0"/>
                <w:bCs w:val="0"/>
                <w:noProof/>
                <w:sz w:val="22"/>
                <w:szCs w:val="22"/>
                <w:lang w:val="fi-FI" w:eastAsia="fi-FI"/>
              </w:rPr>
              <w:tab/>
            </w:r>
            <w:r w:rsidR="00837721" w:rsidRPr="00C42D51">
              <w:rPr>
                <w:rStyle w:val="Hyperlink"/>
                <w:noProof/>
              </w:rPr>
              <w:t>Definition of clinical coding and importance of it</w:t>
            </w:r>
            <w:r w:rsidR="00837721">
              <w:rPr>
                <w:noProof/>
                <w:webHidden/>
              </w:rPr>
              <w:tab/>
            </w:r>
            <w:r w:rsidR="00837721">
              <w:rPr>
                <w:noProof/>
                <w:webHidden/>
              </w:rPr>
              <w:fldChar w:fldCharType="begin"/>
            </w:r>
            <w:r w:rsidR="00837721">
              <w:rPr>
                <w:noProof/>
                <w:webHidden/>
              </w:rPr>
              <w:instrText xml:space="preserve"> PAGEREF _Toc5736533 \h </w:instrText>
            </w:r>
            <w:r w:rsidR="00837721">
              <w:rPr>
                <w:noProof/>
                <w:webHidden/>
              </w:rPr>
            </w:r>
            <w:r w:rsidR="00837721">
              <w:rPr>
                <w:noProof/>
                <w:webHidden/>
              </w:rPr>
              <w:fldChar w:fldCharType="separate"/>
            </w:r>
            <w:r w:rsidR="00837721">
              <w:rPr>
                <w:noProof/>
                <w:webHidden/>
              </w:rPr>
              <w:t>2</w:t>
            </w:r>
            <w:r w:rsidR="00837721">
              <w:rPr>
                <w:noProof/>
                <w:webHidden/>
              </w:rPr>
              <w:fldChar w:fldCharType="end"/>
            </w:r>
          </w:hyperlink>
        </w:p>
        <w:p w14:paraId="05A275C2" w14:textId="10767A8A" w:rsidR="00837721" w:rsidRDefault="0035011E">
          <w:pPr>
            <w:pStyle w:val="TOC1"/>
            <w:rPr>
              <w:rFonts w:eastAsiaTheme="minorEastAsia"/>
              <w:b w:val="0"/>
              <w:bCs w:val="0"/>
              <w:noProof/>
              <w:sz w:val="22"/>
              <w:szCs w:val="22"/>
              <w:lang w:val="fi-FI" w:eastAsia="fi-FI"/>
            </w:rPr>
          </w:pPr>
          <w:hyperlink w:anchor="_Toc5736534" w:history="1">
            <w:r w:rsidR="00837721" w:rsidRPr="00C42D51">
              <w:rPr>
                <w:rStyle w:val="Hyperlink"/>
                <w:noProof/>
              </w:rPr>
              <w:t>III.</w:t>
            </w:r>
            <w:r w:rsidR="00837721">
              <w:rPr>
                <w:rFonts w:eastAsiaTheme="minorEastAsia"/>
                <w:b w:val="0"/>
                <w:bCs w:val="0"/>
                <w:noProof/>
                <w:sz w:val="22"/>
                <w:szCs w:val="22"/>
                <w:lang w:val="fi-FI" w:eastAsia="fi-FI"/>
              </w:rPr>
              <w:tab/>
            </w:r>
            <w:r w:rsidR="00837721" w:rsidRPr="00C42D51">
              <w:rPr>
                <w:rStyle w:val="Hyperlink"/>
                <w:noProof/>
              </w:rPr>
              <w:t>Clinical coding guidelines</w:t>
            </w:r>
            <w:r w:rsidR="00837721">
              <w:rPr>
                <w:noProof/>
                <w:webHidden/>
              </w:rPr>
              <w:tab/>
            </w:r>
            <w:r w:rsidR="00837721">
              <w:rPr>
                <w:noProof/>
                <w:webHidden/>
              </w:rPr>
              <w:fldChar w:fldCharType="begin"/>
            </w:r>
            <w:r w:rsidR="00837721">
              <w:rPr>
                <w:noProof/>
                <w:webHidden/>
              </w:rPr>
              <w:instrText xml:space="preserve"> PAGEREF _Toc5736534 \h </w:instrText>
            </w:r>
            <w:r w:rsidR="00837721">
              <w:rPr>
                <w:noProof/>
                <w:webHidden/>
              </w:rPr>
            </w:r>
            <w:r w:rsidR="00837721">
              <w:rPr>
                <w:noProof/>
                <w:webHidden/>
              </w:rPr>
              <w:fldChar w:fldCharType="separate"/>
            </w:r>
            <w:r w:rsidR="00837721">
              <w:rPr>
                <w:noProof/>
                <w:webHidden/>
              </w:rPr>
              <w:t>3</w:t>
            </w:r>
            <w:r w:rsidR="00837721">
              <w:rPr>
                <w:noProof/>
                <w:webHidden/>
              </w:rPr>
              <w:fldChar w:fldCharType="end"/>
            </w:r>
          </w:hyperlink>
        </w:p>
        <w:p w14:paraId="448C3C16" w14:textId="46DBB98A" w:rsidR="00837721" w:rsidRDefault="0035011E">
          <w:pPr>
            <w:pStyle w:val="TOC2"/>
            <w:tabs>
              <w:tab w:val="left" w:pos="720"/>
              <w:tab w:val="right" w:leader="dot" w:pos="9010"/>
            </w:tabs>
            <w:rPr>
              <w:rFonts w:eastAsiaTheme="minorEastAsia"/>
              <w:b w:val="0"/>
              <w:bCs w:val="0"/>
              <w:noProof/>
              <w:lang w:val="fi-FI" w:eastAsia="fi-FI"/>
            </w:rPr>
          </w:pPr>
          <w:hyperlink w:anchor="_Toc5736535" w:history="1">
            <w:r w:rsidR="00837721" w:rsidRPr="00C42D51">
              <w:rPr>
                <w:rStyle w:val="Hyperlink"/>
                <w:noProof/>
                <w:lang w:val="en-US" w:eastAsia="zh-CN"/>
              </w:rPr>
              <w:t>1.</w:t>
            </w:r>
            <w:r w:rsidR="00837721">
              <w:rPr>
                <w:rFonts w:eastAsiaTheme="minorEastAsia"/>
                <w:b w:val="0"/>
                <w:bCs w:val="0"/>
                <w:noProof/>
                <w:lang w:val="fi-FI" w:eastAsia="fi-FI"/>
              </w:rPr>
              <w:tab/>
            </w:r>
            <w:r w:rsidR="00837721" w:rsidRPr="00C42D51">
              <w:rPr>
                <w:rStyle w:val="Hyperlink"/>
                <w:noProof/>
                <w:lang w:val="en-US" w:eastAsia="zh-CN"/>
              </w:rPr>
              <w:t>ICD-10</w:t>
            </w:r>
            <w:r w:rsidR="00837721">
              <w:rPr>
                <w:noProof/>
                <w:webHidden/>
              </w:rPr>
              <w:tab/>
            </w:r>
            <w:r w:rsidR="00837721">
              <w:rPr>
                <w:noProof/>
                <w:webHidden/>
              </w:rPr>
              <w:fldChar w:fldCharType="begin"/>
            </w:r>
            <w:r w:rsidR="00837721">
              <w:rPr>
                <w:noProof/>
                <w:webHidden/>
              </w:rPr>
              <w:instrText xml:space="preserve"> PAGEREF _Toc5736535 \h </w:instrText>
            </w:r>
            <w:r w:rsidR="00837721">
              <w:rPr>
                <w:noProof/>
                <w:webHidden/>
              </w:rPr>
            </w:r>
            <w:r w:rsidR="00837721">
              <w:rPr>
                <w:noProof/>
                <w:webHidden/>
              </w:rPr>
              <w:fldChar w:fldCharType="separate"/>
            </w:r>
            <w:r w:rsidR="00837721">
              <w:rPr>
                <w:noProof/>
                <w:webHidden/>
              </w:rPr>
              <w:t>3</w:t>
            </w:r>
            <w:r w:rsidR="00837721">
              <w:rPr>
                <w:noProof/>
                <w:webHidden/>
              </w:rPr>
              <w:fldChar w:fldCharType="end"/>
            </w:r>
          </w:hyperlink>
        </w:p>
        <w:p w14:paraId="52EA0310" w14:textId="6F26A13C" w:rsidR="00837721" w:rsidRDefault="0035011E">
          <w:pPr>
            <w:pStyle w:val="TOC3"/>
            <w:rPr>
              <w:rFonts w:eastAsiaTheme="minorEastAsia"/>
              <w:noProof/>
              <w:lang w:val="fi-FI" w:eastAsia="fi-FI"/>
            </w:rPr>
          </w:pPr>
          <w:hyperlink w:anchor="_Toc5736536" w:history="1">
            <w:r w:rsidR="00837721" w:rsidRPr="00C42D51">
              <w:rPr>
                <w:rStyle w:val="Hyperlink"/>
                <w:noProof/>
                <w:lang w:val="en-US" w:eastAsia="zh-CN"/>
              </w:rPr>
              <w:t>1)</w:t>
            </w:r>
            <w:r w:rsidR="00837721">
              <w:rPr>
                <w:rFonts w:eastAsiaTheme="minorEastAsia"/>
                <w:noProof/>
                <w:lang w:val="fi-FI" w:eastAsia="fi-FI"/>
              </w:rPr>
              <w:tab/>
            </w:r>
            <w:r w:rsidR="00837721" w:rsidRPr="00C42D51">
              <w:rPr>
                <w:rStyle w:val="Hyperlink"/>
                <w:noProof/>
                <w:lang w:val="en-US" w:eastAsia="zh-CN"/>
              </w:rPr>
              <w:t>Principal diagnosis (main condition)</w:t>
            </w:r>
            <w:r w:rsidR="00837721">
              <w:rPr>
                <w:noProof/>
                <w:webHidden/>
              </w:rPr>
              <w:tab/>
            </w:r>
            <w:r w:rsidR="00837721">
              <w:rPr>
                <w:noProof/>
                <w:webHidden/>
              </w:rPr>
              <w:fldChar w:fldCharType="begin"/>
            </w:r>
            <w:r w:rsidR="00837721">
              <w:rPr>
                <w:noProof/>
                <w:webHidden/>
              </w:rPr>
              <w:instrText xml:space="preserve"> PAGEREF _Toc5736536 \h </w:instrText>
            </w:r>
            <w:r w:rsidR="00837721">
              <w:rPr>
                <w:noProof/>
                <w:webHidden/>
              </w:rPr>
            </w:r>
            <w:r w:rsidR="00837721">
              <w:rPr>
                <w:noProof/>
                <w:webHidden/>
              </w:rPr>
              <w:fldChar w:fldCharType="separate"/>
            </w:r>
            <w:r w:rsidR="00837721">
              <w:rPr>
                <w:noProof/>
                <w:webHidden/>
              </w:rPr>
              <w:t>3</w:t>
            </w:r>
            <w:r w:rsidR="00837721">
              <w:rPr>
                <w:noProof/>
                <w:webHidden/>
              </w:rPr>
              <w:fldChar w:fldCharType="end"/>
            </w:r>
          </w:hyperlink>
        </w:p>
        <w:p w14:paraId="76846C4E" w14:textId="7C141603" w:rsidR="00837721" w:rsidRDefault="0035011E">
          <w:pPr>
            <w:pStyle w:val="TOC3"/>
            <w:rPr>
              <w:rFonts w:eastAsiaTheme="minorEastAsia"/>
              <w:noProof/>
              <w:lang w:val="fi-FI" w:eastAsia="fi-FI"/>
            </w:rPr>
          </w:pPr>
          <w:hyperlink w:anchor="_Toc5736537" w:history="1">
            <w:r w:rsidR="00837721" w:rsidRPr="00C42D51">
              <w:rPr>
                <w:rStyle w:val="Hyperlink"/>
                <w:noProof/>
                <w:lang w:val="en-US" w:eastAsia="zh-CN"/>
              </w:rPr>
              <w:t>2)</w:t>
            </w:r>
            <w:r w:rsidR="00837721">
              <w:rPr>
                <w:rFonts w:eastAsiaTheme="minorEastAsia"/>
                <w:noProof/>
                <w:lang w:val="fi-FI" w:eastAsia="fi-FI"/>
              </w:rPr>
              <w:tab/>
            </w:r>
            <w:r w:rsidR="00837721" w:rsidRPr="00C42D51">
              <w:rPr>
                <w:rStyle w:val="Hyperlink"/>
                <w:noProof/>
                <w:lang w:val="en-US" w:eastAsia="zh-CN"/>
              </w:rPr>
              <w:t>Secondary diagnoses (other condition)</w:t>
            </w:r>
            <w:r w:rsidR="00837721">
              <w:rPr>
                <w:noProof/>
                <w:webHidden/>
              </w:rPr>
              <w:tab/>
            </w:r>
            <w:r w:rsidR="00837721">
              <w:rPr>
                <w:noProof/>
                <w:webHidden/>
              </w:rPr>
              <w:fldChar w:fldCharType="begin"/>
            </w:r>
            <w:r w:rsidR="00837721">
              <w:rPr>
                <w:noProof/>
                <w:webHidden/>
              </w:rPr>
              <w:instrText xml:space="preserve"> PAGEREF _Toc5736537 \h </w:instrText>
            </w:r>
            <w:r w:rsidR="00837721">
              <w:rPr>
                <w:noProof/>
                <w:webHidden/>
              </w:rPr>
            </w:r>
            <w:r w:rsidR="00837721">
              <w:rPr>
                <w:noProof/>
                <w:webHidden/>
              </w:rPr>
              <w:fldChar w:fldCharType="separate"/>
            </w:r>
            <w:r w:rsidR="00837721">
              <w:rPr>
                <w:noProof/>
                <w:webHidden/>
              </w:rPr>
              <w:t>3</w:t>
            </w:r>
            <w:r w:rsidR="00837721">
              <w:rPr>
                <w:noProof/>
                <w:webHidden/>
              </w:rPr>
              <w:fldChar w:fldCharType="end"/>
            </w:r>
          </w:hyperlink>
        </w:p>
        <w:p w14:paraId="513BD0F7" w14:textId="72B73EBA" w:rsidR="00837721" w:rsidRDefault="0035011E">
          <w:pPr>
            <w:pStyle w:val="TOC3"/>
            <w:rPr>
              <w:rFonts w:eastAsiaTheme="minorEastAsia"/>
              <w:noProof/>
              <w:lang w:val="fi-FI" w:eastAsia="fi-FI"/>
            </w:rPr>
          </w:pPr>
          <w:hyperlink w:anchor="_Toc5736538" w:history="1">
            <w:r w:rsidR="00837721" w:rsidRPr="00C42D51">
              <w:rPr>
                <w:rStyle w:val="Hyperlink"/>
                <w:noProof/>
                <w:lang w:val="en-US" w:eastAsia="zh-CN"/>
              </w:rPr>
              <w:t>3)</w:t>
            </w:r>
            <w:r w:rsidR="00837721">
              <w:rPr>
                <w:rFonts w:eastAsiaTheme="minorEastAsia"/>
                <w:noProof/>
                <w:lang w:val="fi-FI" w:eastAsia="fi-FI"/>
              </w:rPr>
              <w:tab/>
            </w:r>
            <w:r w:rsidR="00837721" w:rsidRPr="00C42D51">
              <w:rPr>
                <w:rStyle w:val="Hyperlink"/>
                <w:noProof/>
                <w:lang w:val="en-US" w:eastAsia="zh-CN"/>
              </w:rPr>
              <w:t>Additional coding guidelines</w:t>
            </w:r>
            <w:r w:rsidR="00837721">
              <w:rPr>
                <w:noProof/>
                <w:webHidden/>
              </w:rPr>
              <w:tab/>
            </w:r>
            <w:r w:rsidR="00837721">
              <w:rPr>
                <w:noProof/>
                <w:webHidden/>
              </w:rPr>
              <w:fldChar w:fldCharType="begin"/>
            </w:r>
            <w:r w:rsidR="00837721">
              <w:rPr>
                <w:noProof/>
                <w:webHidden/>
              </w:rPr>
              <w:instrText xml:space="preserve"> PAGEREF _Toc5736538 \h </w:instrText>
            </w:r>
            <w:r w:rsidR="00837721">
              <w:rPr>
                <w:noProof/>
                <w:webHidden/>
              </w:rPr>
            </w:r>
            <w:r w:rsidR="00837721">
              <w:rPr>
                <w:noProof/>
                <w:webHidden/>
              </w:rPr>
              <w:fldChar w:fldCharType="separate"/>
            </w:r>
            <w:r w:rsidR="00837721">
              <w:rPr>
                <w:noProof/>
                <w:webHidden/>
              </w:rPr>
              <w:t>4</w:t>
            </w:r>
            <w:r w:rsidR="00837721">
              <w:rPr>
                <w:noProof/>
                <w:webHidden/>
              </w:rPr>
              <w:fldChar w:fldCharType="end"/>
            </w:r>
          </w:hyperlink>
        </w:p>
        <w:p w14:paraId="7ECC6B78" w14:textId="045932A4" w:rsidR="00837721" w:rsidRDefault="0035011E">
          <w:pPr>
            <w:pStyle w:val="TOC2"/>
            <w:tabs>
              <w:tab w:val="left" w:pos="720"/>
              <w:tab w:val="right" w:leader="dot" w:pos="9010"/>
            </w:tabs>
            <w:rPr>
              <w:rFonts w:eastAsiaTheme="minorEastAsia"/>
              <w:b w:val="0"/>
              <w:bCs w:val="0"/>
              <w:noProof/>
              <w:lang w:val="fi-FI" w:eastAsia="fi-FI"/>
            </w:rPr>
          </w:pPr>
          <w:hyperlink w:anchor="_Toc5736539" w:history="1">
            <w:r w:rsidR="00837721" w:rsidRPr="00C42D51">
              <w:rPr>
                <w:rStyle w:val="Hyperlink"/>
                <w:noProof/>
                <w:lang w:val="en-US" w:eastAsia="zh-CN"/>
              </w:rPr>
              <w:t>2.</w:t>
            </w:r>
            <w:r w:rsidR="00837721">
              <w:rPr>
                <w:rFonts w:eastAsiaTheme="minorEastAsia"/>
                <w:b w:val="0"/>
                <w:bCs w:val="0"/>
                <w:noProof/>
                <w:lang w:val="fi-FI" w:eastAsia="fi-FI"/>
              </w:rPr>
              <w:tab/>
            </w:r>
            <w:r w:rsidR="00837721" w:rsidRPr="00C42D51">
              <w:rPr>
                <w:rStyle w:val="Hyperlink"/>
                <w:noProof/>
                <w:lang w:val="en-US" w:eastAsia="zh-CN"/>
              </w:rPr>
              <w:t>NCSP</w:t>
            </w:r>
            <w:r w:rsidR="00837721">
              <w:rPr>
                <w:noProof/>
                <w:webHidden/>
              </w:rPr>
              <w:tab/>
            </w:r>
            <w:r w:rsidR="00837721">
              <w:rPr>
                <w:noProof/>
                <w:webHidden/>
              </w:rPr>
              <w:fldChar w:fldCharType="begin"/>
            </w:r>
            <w:r w:rsidR="00837721">
              <w:rPr>
                <w:noProof/>
                <w:webHidden/>
              </w:rPr>
              <w:instrText xml:space="preserve"> PAGEREF _Toc5736539 \h </w:instrText>
            </w:r>
            <w:r w:rsidR="00837721">
              <w:rPr>
                <w:noProof/>
                <w:webHidden/>
              </w:rPr>
            </w:r>
            <w:r w:rsidR="00837721">
              <w:rPr>
                <w:noProof/>
                <w:webHidden/>
              </w:rPr>
              <w:fldChar w:fldCharType="separate"/>
            </w:r>
            <w:r w:rsidR="00837721">
              <w:rPr>
                <w:noProof/>
                <w:webHidden/>
              </w:rPr>
              <w:t>5</w:t>
            </w:r>
            <w:r w:rsidR="00837721">
              <w:rPr>
                <w:noProof/>
                <w:webHidden/>
              </w:rPr>
              <w:fldChar w:fldCharType="end"/>
            </w:r>
          </w:hyperlink>
        </w:p>
        <w:p w14:paraId="0343CF56" w14:textId="1D0FEBD2" w:rsidR="00837721" w:rsidRDefault="0035011E">
          <w:pPr>
            <w:pStyle w:val="TOC3"/>
            <w:rPr>
              <w:rFonts w:eastAsiaTheme="minorEastAsia"/>
              <w:noProof/>
              <w:lang w:val="fi-FI" w:eastAsia="fi-FI"/>
            </w:rPr>
          </w:pPr>
          <w:hyperlink w:anchor="_Toc5736540" w:history="1">
            <w:r w:rsidR="00837721" w:rsidRPr="00C42D51">
              <w:rPr>
                <w:rStyle w:val="Hyperlink"/>
                <w:noProof/>
                <w:lang w:val="en-US" w:eastAsia="zh-CN"/>
              </w:rPr>
              <w:t>4)</w:t>
            </w:r>
            <w:r w:rsidR="00837721">
              <w:rPr>
                <w:rFonts w:eastAsiaTheme="minorEastAsia"/>
                <w:noProof/>
                <w:lang w:val="fi-FI" w:eastAsia="fi-FI"/>
              </w:rPr>
              <w:tab/>
            </w:r>
            <w:r w:rsidR="00837721" w:rsidRPr="00C42D51">
              <w:rPr>
                <w:rStyle w:val="Hyperlink"/>
                <w:noProof/>
                <w:lang w:val="en-US" w:eastAsia="zh-CN"/>
              </w:rPr>
              <w:t>Main procedure</w:t>
            </w:r>
            <w:r w:rsidR="00837721">
              <w:rPr>
                <w:noProof/>
                <w:webHidden/>
              </w:rPr>
              <w:tab/>
            </w:r>
            <w:r w:rsidR="00837721">
              <w:rPr>
                <w:noProof/>
                <w:webHidden/>
              </w:rPr>
              <w:fldChar w:fldCharType="begin"/>
            </w:r>
            <w:r w:rsidR="00837721">
              <w:rPr>
                <w:noProof/>
                <w:webHidden/>
              </w:rPr>
              <w:instrText xml:space="preserve"> PAGEREF _Toc5736540 \h </w:instrText>
            </w:r>
            <w:r w:rsidR="00837721">
              <w:rPr>
                <w:noProof/>
                <w:webHidden/>
              </w:rPr>
            </w:r>
            <w:r w:rsidR="00837721">
              <w:rPr>
                <w:noProof/>
                <w:webHidden/>
              </w:rPr>
              <w:fldChar w:fldCharType="separate"/>
            </w:r>
            <w:r w:rsidR="00837721">
              <w:rPr>
                <w:noProof/>
                <w:webHidden/>
              </w:rPr>
              <w:t>5</w:t>
            </w:r>
            <w:r w:rsidR="00837721">
              <w:rPr>
                <w:noProof/>
                <w:webHidden/>
              </w:rPr>
              <w:fldChar w:fldCharType="end"/>
            </w:r>
          </w:hyperlink>
        </w:p>
        <w:p w14:paraId="5B75C9B7" w14:textId="0A6586ED" w:rsidR="00837721" w:rsidRDefault="0035011E">
          <w:pPr>
            <w:pStyle w:val="TOC3"/>
            <w:rPr>
              <w:rFonts w:eastAsiaTheme="minorEastAsia"/>
              <w:noProof/>
              <w:lang w:val="fi-FI" w:eastAsia="fi-FI"/>
            </w:rPr>
          </w:pPr>
          <w:hyperlink w:anchor="_Toc5736541" w:history="1">
            <w:r w:rsidR="00837721" w:rsidRPr="00C42D51">
              <w:rPr>
                <w:rStyle w:val="Hyperlink"/>
                <w:noProof/>
              </w:rPr>
              <w:t>5)</w:t>
            </w:r>
            <w:r w:rsidR="00837721">
              <w:rPr>
                <w:rFonts w:eastAsiaTheme="minorEastAsia"/>
                <w:noProof/>
                <w:lang w:val="fi-FI" w:eastAsia="fi-FI"/>
              </w:rPr>
              <w:tab/>
            </w:r>
            <w:r w:rsidR="00837721" w:rsidRPr="00C42D51">
              <w:rPr>
                <w:rStyle w:val="Hyperlink"/>
                <w:noProof/>
              </w:rPr>
              <w:t>Additional coding guidelines</w:t>
            </w:r>
            <w:r w:rsidR="00837721">
              <w:rPr>
                <w:noProof/>
                <w:webHidden/>
              </w:rPr>
              <w:tab/>
            </w:r>
            <w:r w:rsidR="00837721">
              <w:rPr>
                <w:noProof/>
                <w:webHidden/>
              </w:rPr>
              <w:fldChar w:fldCharType="begin"/>
            </w:r>
            <w:r w:rsidR="00837721">
              <w:rPr>
                <w:noProof/>
                <w:webHidden/>
              </w:rPr>
              <w:instrText xml:space="preserve"> PAGEREF _Toc5736541 \h </w:instrText>
            </w:r>
            <w:r w:rsidR="00837721">
              <w:rPr>
                <w:noProof/>
                <w:webHidden/>
              </w:rPr>
            </w:r>
            <w:r w:rsidR="00837721">
              <w:rPr>
                <w:noProof/>
                <w:webHidden/>
              </w:rPr>
              <w:fldChar w:fldCharType="separate"/>
            </w:r>
            <w:r w:rsidR="00837721">
              <w:rPr>
                <w:noProof/>
                <w:webHidden/>
              </w:rPr>
              <w:t>5</w:t>
            </w:r>
            <w:r w:rsidR="00837721">
              <w:rPr>
                <w:noProof/>
                <w:webHidden/>
              </w:rPr>
              <w:fldChar w:fldCharType="end"/>
            </w:r>
          </w:hyperlink>
        </w:p>
        <w:p w14:paraId="50C86984" w14:textId="5EEC4DA6" w:rsidR="00837721" w:rsidRDefault="0035011E">
          <w:pPr>
            <w:pStyle w:val="TOC1"/>
            <w:rPr>
              <w:rFonts w:eastAsiaTheme="minorEastAsia"/>
              <w:b w:val="0"/>
              <w:bCs w:val="0"/>
              <w:noProof/>
              <w:sz w:val="22"/>
              <w:szCs w:val="22"/>
              <w:lang w:val="fi-FI" w:eastAsia="fi-FI"/>
            </w:rPr>
          </w:pPr>
          <w:hyperlink w:anchor="_Toc5736542" w:history="1">
            <w:r w:rsidR="00837721" w:rsidRPr="00C42D51">
              <w:rPr>
                <w:rStyle w:val="Hyperlink"/>
                <w:noProof/>
              </w:rPr>
              <w:t>IV.</w:t>
            </w:r>
            <w:r w:rsidR="00837721">
              <w:rPr>
                <w:rFonts w:eastAsiaTheme="minorEastAsia"/>
                <w:b w:val="0"/>
                <w:bCs w:val="0"/>
                <w:noProof/>
                <w:sz w:val="22"/>
                <w:szCs w:val="22"/>
                <w:lang w:val="fi-FI" w:eastAsia="fi-FI"/>
              </w:rPr>
              <w:tab/>
            </w:r>
            <w:r w:rsidR="00837721" w:rsidRPr="00C42D51">
              <w:rPr>
                <w:rStyle w:val="Hyperlink"/>
                <w:noProof/>
              </w:rPr>
              <w:t>Stakeholders participation and their responsibilities in maintenance and update of the coding guidelines</w:t>
            </w:r>
            <w:r w:rsidR="00837721">
              <w:rPr>
                <w:noProof/>
                <w:webHidden/>
              </w:rPr>
              <w:tab/>
            </w:r>
            <w:r w:rsidR="00837721">
              <w:rPr>
                <w:noProof/>
                <w:webHidden/>
              </w:rPr>
              <w:fldChar w:fldCharType="begin"/>
            </w:r>
            <w:r w:rsidR="00837721">
              <w:rPr>
                <w:noProof/>
                <w:webHidden/>
              </w:rPr>
              <w:instrText xml:space="preserve"> PAGEREF _Toc5736542 \h </w:instrText>
            </w:r>
            <w:r w:rsidR="00837721">
              <w:rPr>
                <w:noProof/>
                <w:webHidden/>
              </w:rPr>
            </w:r>
            <w:r w:rsidR="00837721">
              <w:rPr>
                <w:noProof/>
                <w:webHidden/>
              </w:rPr>
              <w:fldChar w:fldCharType="separate"/>
            </w:r>
            <w:r w:rsidR="00837721">
              <w:rPr>
                <w:noProof/>
                <w:webHidden/>
              </w:rPr>
              <w:t>6</w:t>
            </w:r>
            <w:r w:rsidR="00837721">
              <w:rPr>
                <w:noProof/>
                <w:webHidden/>
              </w:rPr>
              <w:fldChar w:fldCharType="end"/>
            </w:r>
          </w:hyperlink>
        </w:p>
        <w:p w14:paraId="3384DD59" w14:textId="580F9AD1" w:rsidR="00837721" w:rsidRDefault="0035011E">
          <w:pPr>
            <w:pStyle w:val="TOC1"/>
            <w:rPr>
              <w:rFonts w:eastAsiaTheme="minorEastAsia"/>
              <w:b w:val="0"/>
              <w:bCs w:val="0"/>
              <w:noProof/>
              <w:sz w:val="22"/>
              <w:szCs w:val="22"/>
              <w:lang w:val="fi-FI" w:eastAsia="fi-FI"/>
            </w:rPr>
          </w:pPr>
          <w:hyperlink w:anchor="_Toc5736543" w:history="1">
            <w:r w:rsidR="00837721" w:rsidRPr="00C42D51">
              <w:rPr>
                <w:rStyle w:val="Hyperlink"/>
                <w:noProof/>
              </w:rPr>
              <w:t>V.</w:t>
            </w:r>
            <w:r w:rsidR="00837721">
              <w:rPr>
                <w:rFonts w:eastAsiaTheme="minorEastAsia"/>
                <w:b w:val="0"/>
                <w:bCs w:val="0"/>
                <w:noProof/>
                <w:sz w:val="22"/>
                <w:szCs w:val="22"/>
                <w:lang w:val="fi-FI" w:eastAsia="fi-FI"/>
              </w:rPr>
              <w:tab/>
            </w:r>
            <w:r w:rsidR="00837721" w:rsidRPr="00C42D51">
              <w:rPr>
                <w:rStyle w:val="Hyperlink"/>
                <w:noProof/>
              </w:rPr>
              <w:t>Communication of the updates of the coding guidelines</w:t>
            </w:r>
            <w:r w:rsidR="00837721">
              <w:rPr>
                <w:noProof/>
                <w:webHidden/>
              </w:rPr>
              <w:tab/>
            </w:r>
            <w:r w:rsidR="00837721">
              <w:rPr>
                <w:noProof/>
                <w:webHidden/>
              </w:rPr>
              <w:fldChar w:fldCharType="begin"/>
            </w:r>
            <w:r w:rsidR="00837721">
              <w:rPr>
                <w:noProof/>
                <w:webHidden/>
              </w:rPr>
              <w:instrText xml:space="preserve"> PAGEREF _Toc5736543 \h </w:instrText>
            </w:r>
            <w:r w:rsidR="00837721">
              <w:rPr>
                <w:noProof/>
                <w:webHidden/>
              </w:rPr>
            </w:r>
            <w:r w:rsidR="00837721">
              <w:rPr>
                <w:noProof/>
                <w:webHidden/>
              </w:rPr>
              <w:fldChar w:fldCharType="separate"/>
            </w:r>
            <w:r w:rsidR="00837721">
              <w:rPr>
                <w:noProof/>
                <w:webHidden/>
              </w:rPr>
              <w:t>6</w:t>
            </w:r>
            <w:r w:rsidR="00837721">
              <w:rPr>
                <w:noProof/>
                <w:webHidden/>
              </w:rPr>
              <w:fldChar w:fldCharType="end"/>
            </w:r>
          </w:hyperlink>
        </w:p>
        <w:p w14:paraId="0B2C647F" w14:textId="0D6F09E3" w:rsidR="00837721" w:rsidRDefault="0035011E">
          <w:pPr>
            <w:pStyle w:val="TOC1"/>
            <w:rPr>
              <w:rFonts w:eastAsiaTheme="minorEastAsia"/>
              <w:b w:val="0"/>
              <w:bCs w:val="0"/>
              <w:noProof/>
              <w:sz w:val="22"/>
              <w:szCs w:val="22"/>
              <w:lang w:val="fi-FI" w:eastAsia="fi-FI"/>
            </w:rPr>
          </w:pPr>
          <w:hyperlink w:anchor="_Toc5736544" w:history="1">
            <w:r w:rsidR="00837721" w:rsidRPr="00C42D51">
              <w:rPr>
                <w:rStyle w:val="Hyperlink"/>
                <w:noProof/>
              </w:rPr>
              <w:t>Annex 1</w:t>
            </w:r>
            <w:r w:rsidR="00837721">
              <w:rPr>
                <w:noProof/>
                <w:webHidden/>
              </w:rPr>
              <w:tab/>
            </w:r>
            <w:r w:rsidR="00837721">
              <w:rPr>
                <w:noProof/>
                <w:webHidden/>
              </w:rPr>
              <w:fldChar w:fldCharType="begin"/>
            </w:r>
            <w:r w:rsidR="00837721">
              <w:rPr>
                <w:noProof/>
                <w:webHidden/>
              </w:rPr>
              <w:instrText xml:space="preserve"> PAGEREF _Toc5736544 \h </w:instrText>
            </w:r>
            <w:r w:rsidR="00837721">
              <w:rPr>
                <w:noProof/>
                <w:webHidden/>
              </w:rPr>
            </w:r>
            <w:r w:rsidR="00837721">
              <w:rPr>
                <w:noProof/>
                <w:webHidden/>
              </w:rPr>
              <w:fldChar w:fldCharType="separate"/>
            </w:r>
            <w:r w:rsidR="00837721">
              <w:rPr>
                <w:noProof/>
                <w:webHidden/>
              </w:rPr>
              <w:t>7</w:t>
            </w:r>
            <w:r w:rsidR="00837721">
              <w:rPr>
                <w:noProof/>
                <w:webHidden/>
              </w:rPr>
              <w:fldChar w:fldCharType="end"/>
            </w:r>
          </w:hyperlink>
        </w:p>
        <w:p w14:paraId="4DCE98A5" w14:textId="304BF342" w:rsidR="00666AD3" w:rsidRDefault="00666AD3">
          <w:r>
            <w:rPr>
              <w:b/>
              <w:bCs/>
              <w:noProof/>
            </w:rPr>
            <w:fldChar w:fldCharType="end"/>
          </w:r>
        </w:p>
      </w:sdtContent>
    </w:sdt>
    <w:p w14:paraId="79A059D7" w14:textId="77777777" w:rsidR="00666AD3" w:rsidRDefault="00666AD3" w:rsidP="00666AD3"/>
    <w:p w14:paraId="1607051C" w14:textId="77777777" w:rsidR="00AA1662" w:rsidRDefault="00AA1662">
      <w:pPr>
        <w:rPr>
          <w:rFonts w:eastAsia="Times New Roman" w:cstheme="majorBidi"/>
          <w:b/>
          <w:color w:val="222A35" w:themeColor="text2" w:themeShade="80"/>
          <w:sz w:val="26"/>
          <w:szCs w:val="32"/>
          <w:shd w:val="clear" w:color="auto" w:fill="FFFFFF"/>
          <w:lang w:val="en-US" w:eastAsia="zh-CN"/>
        </w:rPr>
      </w:pPr>
      <w:r>
        <w:rPr>
          <w:rFonts w:eastAsia="Times New Roman"/>
          <w:shd w:val="clear" w:color="auto" w:fill="FFFFFF"/>
        </w:rPr>
        <w:br w:type="page"/>
      </w:r>
    </w:p>
    <w:p w14:paraId="5AC42586" w14:textId="3CE7719D" w:rsidR="009C3D49" w:rsidRPr="005D00CE" w:rsidRDefault="006D711B" w:rsidP="00D03256">
      <w:pPr>
        <w:pStyle w:val="Heading1"/>
        <w:rPr>
          <w:rFonts w:eastAsia="Times New Roman"/>
          <w:shd w:val="clear" w:color="auto" w:fill="FFFFFF"/>
        </w:rPr>
      </w:pPr>
      <w:bookmarkStart w:id="0" w:name="_Toc2455392"/>
      <w:bookmarkStart w:id="1" w:name="_Toc5736532"/>
      <w:r w:rsidRPr="005D00CE">
        <w:lastRenderedPageBreak/>
        <w:t>Definition and o</w:t>
      </w:r>
      <w:r w:rsidR="009C3D49" w:rsidRPr="005D00CE">
        <w:t>bjective</w:t>
      </w:r>
      <w:r w:rsidR="009C3D49" w:rsidRPr="005D00CE">
        <w:rPr>
          <w:rFonts w:eastAsia="Times New Roman"/>
          <w:shd w:val="clear" w:color="auto" w:fill="FFFFFF"/>
        </w:rPr>
        <w:t xml:space="preserve"> of the </w:t>
      </w:r>
      <w:r w:rsidRPr="005D00CE">
        <w:rPr>
          <w:rFonts w:eastAsia="Times New Roman"/>
          <w:shd w:val="clear" w:color="auto" w:fill="FFFFFF"/>
        </w:rPr>
        <w:t xml:space="preserve">coding </w:t>
      </w:r>
      <w:r w:rsidR="00527C1B" w:rsidRPr="005D00CE">
        <w:rPr>
          <w:rFonts w:eastAsia="Times New Roman"/>
          <w:shd w:val="clear" w:color="auto" w:fill="FFFFFF"/>
        </w:rPr>
        <w:t>g</w:t>
      </w:r>
      <w:r w:rsidR="009C3D49" w:rsidRPr="005D00CE">
        <w:rPr>
          <w:rFonts w:eastAsia="Times New Roman"/>
          <w:shd w:val="clear" w:color="auto" w:fill="FFFFFF"/>
        </w:rPr>
        <w:t>uide</w:t>
      </w:r>
      <w:r w:rsidR="002326BD" w:rsidRPr="005D00CE">
        <w:rPr>
          <w:rFonts w:eastAsia="Times New Roman"/>
          <w:shd w:val="clear" w:color="auto" w:fill="FFFFFF"/>
        </w:rPr>
        <w:t>line</w:t>
      </w:r>
      <w:bookmarkEnd w:id="0"/>
      <w:r w:rsidRPr="005D00CE">
        <w:rPr>
          <w:rFonts w:eastAsia="Times New Roman"/>
          <w:shd w:val="clear" w:color="auto" w:fill="FFFFFF"/>
        </w:rPr>
        <w:t>s</w:t>
      </w:r>
      <w:bookmarkEnd w:id="1"/>
    </w:p>
    <w:p w14:paraId="780A4D80" w14:textId="215229FC" w:rsidR="00E93B95" w:rsidRPr="006D711B" w:rsidRDefault="006D711B" w:rsidP="005D00CE">
      <w:pPr>
        <w:spacing w:after="240"/>
        <w:rPr>
          <w:lang w:val="en-US"/>
        </w:rPr>
      </w:pPr>
      <w:r>
        <w:t>Coding guidelines is a</w:t>
      </w:r>
      <w:r w:rsidRPr="006D711B">
        <w:t xml:space="preserve"> set of rules </w:t>
      </w:r>
      <w:r w:rsidR="00E93B95" w:rsidRPr="006D711B">
        <w:t>that have been developed to accompany and complement the official conventions a</w:t>
      </w:r>
      <w:r>
        <w:t>nd instructions provided within primary classifications (</w:t>
      </w:r>
      <w:r w:rsidR="00E93B95" w:rsidRPr="006D711B">
        <w:t>ICD-10</w:t>
      </w:r>
      <w:r>
        <w:rPr>
          <w:rStyle w:val="FootnoteReference"/>
        </w:rPr>
        <w:footnoteReference w:id="1"/>
      </w:r>
      <w:r w:rsidR="00E93B95" w:rsidRPr="006D711B">
        <w:t xml:space="preserve"> </w:t>
      </w:r>
      <w:r w:rsidR="000D1B96">
        <w:t xml:space="preserve"> for diagnoses </w:t>
      </w:r>
      <w:r w:rsidR="00E93B95" w:rsidRPr="006D711B">
        <w:t>and NCSP</w:t>
      </w:r>
      <w:r>
        <w:rPr>
          <w:rStyle w:val="FootnoteReference"/>
        </w:rPr>
        <w:footnoteReference w:id="2"/>
      </w:r>
      <w:r w:rsidR="000D1B96">
        <w:t xml:space="preserve"> for procedures</w:t>
      </w:r>
      <w:r>
        <w:t>)</w:t>
      </w:r>
      <w:r w:rsidR="00E93B95" w:rsidRPr="006D711B">
        <w:t xml:space="preserve"> itself</w:t>
      </w:r>
      <w:r w:rsidR="005D00CE">
        <w:t>.</w:t>
      </w:r>
    </w:p>
    <w:p w14:paraId="5DBB70C5" w14:textId="058A7211" w:rsidR="00756ED7" w:rsidRPr="000D1B96" w:rsidRDefault="00756ED7" w:rsidP="000D1B96">
      <w:pPr>
        <w:jc w:val="both"/>
      </w:pPr>
      <w:r>
        <w:t>The objective of the guideline is to provide guidance for users of primary classifications in ord</w:t>
      </w:r>
      <w:r w:rsidRPr="006C21DD">
        <w:t>e</w:t>
      </w:r>
      <w:r>
        <w:t>r</w:t>
      </w:r>
      <w:r w:rsidRPr="006C21DD">
        <w:t xml:space="preserve"> to assure uniform and consistent use of</w:t>
      </w:r>
      <w:r w:rsidR="005D00CE">
        <w:t xml:space="preserve"> the </w:t>
      </w:r>
      <w:r w:rsidRPr="006C21DD">
        <w:t>classifications</w:t>
      </w:r>
      <w:r w:rsidR="00A36C6A">
        <w:t>,</w:t>
      </w:r>
      <w:r w:rsidRPr="006C21DD">
        <w:t xml:space="preserve"> improve the coding quality</w:t>
      </w:r>
      <w:r w:rsidR="00A36C6A">
        <w:t xml:space="preserve"> and assure correct assignment of cases into DRGs</w:t>
      </w:r>
      <w:r w:rsidRPr="006C21DD">
        <w:t xml:space="preserve"> in Georgia</w:t>
      </w:r>
      <w:r>
        <w:t>.</w:t>
      </w:r>
      <w:bookmarkStart w:id="2" w:name="_GoBack"/>
      <w:bookmarkEnd w:id="2"/>
    </w:p>
    <w:p w14:paraId="2C28A4D3" w14:textId="6CDE937D" w:rsidR="006D711B" w:rsidRDefault="00BF77E3" w:rsidP="006D711B">
      <w:pPr>
        <w:pStyle w:val="Heading1"/>
      </w:pPr>
      <w:bookmarkStart w:id="3" w:name="_Toc5736533"/>
      <w:r>
        <w:t>Definition of clinical c</w:t>
      </w:r>
      <w:r w:rsidR="006D711B">
        <w:t>oding</w:t>
      </w:r>
      <w:r w:rsidR="00ED4DFE">
        <w:t xml:space="preserve"> and importance of it</w:t>
      </w:r>
      <w:bookmarkEnd w:id="3"/>
    </w:p>
    <w:p w14:paraId="20DCCA85" w14:textId="71198CC7" w:rsidR="00BF77E3" w:rsidRDefault="00BF77E3" w:rsidP="00BF77E3">
      <w:pPr>
        <w:spacing w:after="240"/>
        <w:jc w:val="both"/>
      </w:pPr>
      <w:r>
        <w:t>Clinical coding i</w:t>
      </w:r>
      <w:r w:rsidRPr="00BF77E3">
        <w:t>s the translation of medical terminology (as written by the clinician) to describe a patient’s complaint, problem, diagnosis, treatment or reason for seeking medical attention into a coded format which is nationally and internationally recognized to support both statistical and clinical uses</w:t>
      </w:r>
      <w:r>
        <w:t>.</w:t>
      </w:r>
    </w:p>
    <w:p w14:paraId="71248901" w14:textId="2F9D7F20" w:rsidR="000B44A0" w:rsidRPr="00BA370B" w:rsidRDefault="000B44A0" w:rsidP="005575AF">
      <w:pPr>
        <w:pStyle w:val="ListParagraph"/>
        <w:pBdr>
          <w:top w:val="single" w:sz="4" w:space="1" w:color="auto"/>
          <w:left w:val="single" w:sz="4" w:space="4" w:color="auto"/>
          <w:bottom w:val="single" w:sz="4" w:space="1" w:color="auto"/>
          <w:right w:val="single" w:sz="4" w:space="4" w:color="auto"/>
        </w:pBdr>
        <w:shd w:val="clear" w:color="auto" w:fill="E7E6E6" w:themeFill="background2"/>
        <w:ind w:left="142"/>
        <w:jc w:val="both"/>
        <w:rPr>
          <w:lang w:val="en-US"/>
        </w:rPr>
      </w:pPr>
      <w:r>
        <w:t>Clinical coding i</w:t>
      </w:r>
      <w:r w:rsidRPr="00BF77E3">
        <w:t>s the translation of medical terminology</w:t>
      </w:r>
      <w:r>
        <w:t xml:space="preserve"> into a coded format by using primary classifications.</w:t>
      </w:r>
    </w:p>
    <w:p w14:paraId="4DFDF1F6" w14:textId="2E4FC3AB" w:rsidR="00E93B95" w:rsidRDefault="00E93B95" w:rsidP="00ED4DFE">
      <w:pPr>
        <w:spacing w:before="240"/>
        <w:jc w:val="both"/>
        <w:rPr>
          <w:lang w:val="en-US"/>
        </w:rPr>
      </w:pPr>
      <w:r w:rsidRPr="00BF77E3">
        <w:rPr>
          <w:lang w:val="en-US"/>
        </w:rPr>
        <w:t>Diagnosis is the result of an assessment of what disease</w:t>
      </w:r>
      <w:r w:rsidR="00BF77E3">
        <w:rPr>
          <w:lang w:val="en-US"/>
        </w:rPr>
        <w:t xml:space="preserve"> or </w:t>
      </w:r>
      <w:r w:rsidRPr="00BF77E3">
        <w:rPr>
          <w:lang w:val="en-US"/>
        </w:rPr>
        <w:t>health issue the patient is suffering from</w:t>
      </w:r>
      <w:r w:rsidR="00BF77E3">
        <w:rPr>
          <w:lang w:val="en-US"/>
        </w:rPr>
        <w:t xml:space="preserve">, </w:t>
      </w:r>
      <w:r w:rsidRPr="00BF77E3">
        <w:rPr>
          <w:lang w:val="en-US"/>
        </w:rPr>
        <w:t>i.e. it is a condensed narrative label for describing the patient’s disease or condition</w:t>
      </w:r>
      <w:r w:rsidR="00BF77E3">
        <w:rPr>
          <w:lang w:val="en-US"/>
        </w:rPr>
        <w:t>. Once the diagnosis is set and described, o</w:t>
      </w:r>
      <w:r w:rsidRPr="00BF77E3">
        <w:rPr>
          <w:lang w:val="en-US"/>
        </w:rPr>
        <w:t>nly after that the code which the best describes the diagnosis</w:t>
      </w:r>
      <w:r w:rsidR="00C639C5">
        <w:rPr>
          <w:lang w:val="en-US"/>
        </w:rPr>
        <w:t xml:space="preserve"> </w:t>
      </w:r>
      <w:r w:rsidR="00C639C5" w:rsidRPr="00BF77E3">
        <w:rPr>
          <w:lang w:val="en-US"/>
        </w:rPr>
        <w:t xml:space="preserve">can be chosen </w:t>
      </w:r>
      <w:r w:rsidR="00C639C5">
        <w:rPr>
          <w:lang w:val="en-US"/>
        </w:rPr>
        <w:t xml:space="preserve">from the classification and </w:t>
      </w:r>
      <w:r w:rsidRPr="00BF77E3">
        <w:rPr>
          <w:lang w:val="en-US"/>
        </w:rPr>
        <w:t>documented in</w:t>
      </w:r>
      <w:r w:rsidR="00C639C5">
        <w:rPr>
          <w:lang w:val="en-US"/>
        </w:rPr>
        <w:t>to</w:t>
      </w:r>
      <w:r w:rsidRPr="00BF77E3">
        <w:rPr>
          <w:lang w:val="en-US"/>
        </w:rPr>
        <w:t xml:space="preserve"> the medical records</w:t>
      </w:r>
      <w:r w:rsidR="00BF77E3">
        <w:rPr>
          <w:lang w:val="en-US"/>
        </w:rPr>
        <w:t>.</w:t>
      </w:r>
      <w:r w:rsidR="00ED4DFE" w:rsidRPr="00ED4DFE">
        <w:t xml:space="preserve"> </w:t>
      </w:r>
      <w:r w:rsidR="00ED4DFE">
        <w:t>The records</w:t>
      </w:r>
      <w:r w:rsidR="00ED4DFE" w:rsidRPr="00ED4DFE">
        <w:t xml:space="preserve"> </w:t>
      </w:r>
      <w:r w:rsidR="00ED4DFE">
        <w:t>have to be accurate, complete and understand</w:t>
      </w:r>
      <w:r w:rsidR="00ED4DFE" w:rsidRPr="00ED4DFE">
        <w:t xml:space="preserve">able to ensure </w:t>
      </w:r>
      <w:r w:rsidR="00ED4DFE">
        <w:t>continuity of care.</w:t>
      </w:r>
    </w:p>
    <w:p w14:paraId="6812EF4D" w14:textId="3A25339B" w:rsidR="00E93B95" w:rsidRDefault="00ED4DFE" w:rsidP="00ED4DFE">
      <w:pPr>
        <w:spacing w:before="240"/>
        <w:jc w:val="both"/>
        <w:rPr>
          <w:lang w:val="en-US"/>
        </w:rPr>
      </w:pPr>
      <w:r>
        <w:rPr>
          <w:lang w:val="en-US"/>
        </w:rPr>
        <w:t xml:space="preserve">Clinical coding </w:t>
      </w:r>
      <w:r>
        <w:t>s</w:t>
      </w:r>
      <w:r w:rsidR="00E93B95" w:rsidRPr="00ED4DFE">
        <w:t xml:space="preserve">upports quality </w:t>
      </w:r>
      <w:r>
        <w:t xml:space="preserve">and safety of </w:t>
      </w:r>
      <w:r w:rsidR="00E93B95" w:rsidRPr="00ED4DFE">
        <w:t>patient care</w:t>
      </w:r>
      <w:r>
        <w:t>. Appropriate clinical coding also e</w:t>
      </w:r>
      <w:r w:rsidRPr="00ED4DFE">
        <w:t>nsures</w:t>
      </w:r>
      <w:r w:rsidR="00B621DA">
        <w:t xml:space="preserve"> that</w:t>
      </w:r>
      <w:r w:rsidRPr="00ED4DFE">
        <w:t xml:space="preserve"> the information is reliable for</w:t>
      </w:r>
      <w:r>
        <w:t xml:space="preserve"> h</w:t>
      </w:r>
      <w:r w:rsidRPr="00ED4DFE">
        <w:t>ealth services plan</w:t>
      </w:r>
      <w:r>
        <w:t>ning, budgeting</w:t>
      </w:r>
      <w:r w:rsidR="000D1B96">
        <w:t xml:space="preserve">, monitoring and </w:t>
      </w:r>
      <w:r>
        <w:t>evaluation, quality improvement activities, r</w:t>
      </w:r>
      <w:r w:rsidRPr="00ED4DFE">
        <w:t>eimbursement</w:t>
      </w:r>
      <w:r>
        <w:t>, research, e</w:t>
      </w:r>
      <w:r w:rsidRPr="00ED4DFE">
        <w:t>pidemiology</w:t>
      </w:r>
      <w:r w:rsidR="000D1B96">
        <w:t>,</w:t>
      </w:r>
      <w:r>
        <w:t xml:space="preserve"> n</w:t>
      </w:r>
      <w:r w:rsidRPr="00ED4DFE">
        <w:t>ational morbidity statistics</w:t>
      </w:r>
      <w:r w:rsidR="000D1B96">
        <w:t>, comparison of the hospitals</w:t>
      </w:r>
      <w:r w:rsidRPr="00ED4DFE">
        <w:t xml:space="preserve"> </w:t>
      </w:r>
      <w:r>
        <w:t>and for other purposes.</w:t>
      </w:r>
    </w:p>
    <w:p w14:paraId="132C53C5" w14:textId="1779C17D" w:rsidR="000D1B96" w:rsidRDefault="00ED4DFE" w:rsidP="000B44A0">
      <w:pPr>
        <w:spacing w:before="240"/>
        <w:jc w:val="both"/>
      </w:pPr>
      <w:r>
        <w:rPr>
          <w:lang w:val="en-US"/>
        </w:rPr>
        <w:t xml:space="preserve">In addition, </w:t>
      </w:r>
      <w:r w:rsidR="000D1B96">
        <w:rPr>
          <w:lang w:val="en-US"/>
        </w:rPr>
        <w:t>diagnosis and procedures codes are used in DRG assignment process and, thus, the quality of coding plays an important role when DRGs are used as a financing tool</w:t>
      </w:r>
      <w:r w:rsidR="00D07A80">
        <w:rPr>
          <w:lang w:val="en-US"/>
        </w:rPr>
        <w:t xml:space="preserve"> (</w:t>
      </w:r>
      <w:r w:rsidR="000D1B96">
        <w:t xml:space="preserve">an overview of basic principles of </w:t>
      </w:r>
      <w:r w:rsidR="00D07A80">
        <w:t>D</w:t>
      </w:r>
      <w:r w:rsidR="000D1B96">
        <w:t>RG grouping logic</w:t>
      </w:r>
      <w:r w:rsidR="00D07A80">
        <w:t xml:space="preserve"> is presented in </w:t>
      </w:r>
      <w:hyperlink w:anchor="_Annex_1" w:history="1">
        <w:r w:rsidR="000D1B96" w:rsidRPr="00756ED7">
          <w:rPr>
            <w:rStyle w:val="Hyperlink"/>
          </w:rPr>
          <w:t>Annex 1</w:t>
        </w:r>
      </w:hyperlink>
      <w:r w:rsidR="00D07A80">
        <w:rPr>
          <w:rStyle w:val="Hyperlink"/>
        </w:rPr>
        <w:t>).</w:t>
      </w:r>
    </w:p>
    <w:p w14:paraId="57202574" w14:textId="258789E4" w:rsidR="00B621DA" w:rsidRDefault="00B621DA" w:rsidP="000B44A0">
      <w:pPr>
        <w:spacing w:before="240"/>
        <w:jc w:val="both"/>
      </w:pPr>
      <w:r>
        <w:t xml:space="preserve">Poor quality of clinical coding can be </w:t>
      </w:r>
      <w:r w:rsidR="00BE39EE">
        <w:t>origin</w:t>
      </w:r>
      <w:r w:rsidR="0013456E">
        <w:t xml:space="preserve"> from</w:t>
      </w:r>
      <w:r>
        <w:t xml:space="preserve"> various reasons as summar</w:t>
      </w:r>
      <w:r w:rsidR="0013456E">
        <w:t>ised in table 1</w:t>
      </w:r>
      <w:r>
        <w:t>.</w:t>
      </w:r>
    </w:p>
    <w:p w14:paraId="353573CF" w14:textId="038AA8BD" w:rsidR="00B621DA" w:rsidRDefault="00B621DA" w:rsidP="000B44A0">
      <w:pPr>
        <w:spacing w:before="240"/>
        <w:jc w:val="both"/>
        <w:rPr>
          <w:b/>
        </w:rPr>
      </w:pPr>
      <w:r w:rsidRPr="00B621DA">
        <w:rPr>
          <w:b/>
        </w:rPr>
        <w:t>Table 1. Sources of coding errors</w:t>
      </w:r>
    </w:p>
    <w:p w14:paraId="32F9397F" w14:textId="398C19B4" w:rsidR="00940589" w:rsidRPr="00D1521E" w:rsidRDefault="00940589" w:rsidP="00E046B3">
      <w:pPr>
        <w:pStyle w:val="ListParagraph"/>
        <w:numPr>
          <w:ilvl w:val="0"/>
          <w:numId w:val="4"/>
        </w:numPr>
        <w:pBdr>
          <w:top w:val="single" w:sz="4" w:space="1" w:color="auto"/>
          <w:left w:val="single" w:sz="4" w:space="4" w:color="auto"/>
          <w:bottom w:val="single" w:sz="4" w:space="1" w:color="auto"/>
          <w:right w:val="single" w:sz="4" w:space="4" w:color="auto"/>
        </w:pBdr>
        <w:shd w:val="clear" w:color="auto" w:fill="E7E6E6" w:themeFill="background2"/>
        <w:jc w:val="both"/>
        <w:rPr>
          <w:lang w:val="en-US"/>
        </w:rPr>
      </w:pPr>
      <w:r w:rsidRPr="00D1521E">
        <w:t>Source documentation (poor quality discharge summaries, conflicting documentation</w:t>
      </w:r>
    </w:p>
    <w:p w14:paraId="3E5EB6A9" w14:textId="003FD3EB" w:rsidR="00940589" w:rsidRPr="00D1521E" w:rsidRDefault="00940589" w:rsidP="00E046B3">
      <w:pPr>
        <w:pStyle w:val="ListParagraph"/>
        <w:numPr>
          <w:ilvl w:val="0"/>
          <w:numId w:val="4"/>
        </w:numPr>
        <w:pBdr>
          <w:top w:val="single" w:sz="4" w:space="1" w:color="auto"/>
          <w:left w:val="single" w:sz="4" w:space="4" w:color="auto"/>
          <w:bottom w:val="single" w:sz="4" w:space="1" w:color="auto"/>
          <w:right w:val="single" w:sz="4" w:space="4" w:color="auto"/>
        </w:pBdr>
        <w:shd w:val="clear" w:color="auto" w:fill="E7E6E6" w:themeFill="background2"/>
        <w:jc w:val="both"/>
        <w:rPr>
          <w:lang w:val="en-US"/>
        </w:rPr>
      </w:pPr>
      <w:r w:rsidRPr="00D1521E">
        <w:t>Code assignment errors (incorrect use of codes, up- or down-coding)</w:t>
      </w:r>
    </w:p>
    <w:p w14:paraId="2BB17B85" w14:textId="657DD692" w:rsidR="00940589" w:rsidRPr="00D1521E" w:rsidRDefault="00D1521E" w:rsidP="00E046B3">
      <w:pPr>
        <w:pStyle w:val="ListParagraph"/>
        <w:numPr>
          <w:ilvl w:val="0"/>
          <w:numId w:val="4"/>
        </w:numPr>
        <w:pBdr>
          <w:top w:val="single" w:sz="4" w:space="1" w:color="auto"/>
          <w:left w:val="single" w:sz="4" w:space="4" w:color="auto"/>
          <w:bottom w:val="single" w:sz="4" w:space="1" w:color="auto"/>
          <w:right w:val="single" w:sz="4" w:space="4" w:color="auto"/>
        </w:pBdr>
        <w:shd w:val="clear" w:color="auto" w:fill="E7E6E6" w:themeFill="background2"/>
        <w:jc w:val="both"/>
        <w:rPr>
          <w:lang w:val="en-US"/>
        </w:rPr>
      </w:pPr>
      <w:r w:rsidRPr="00D1521E">
        <w:t>Unclear coding processes and responsibility</w:t>
      </w:r>
    </w:p>
    <w:p w14:paraId="279D9BB9" w14:textId="374DA1EC" w:rsidR="00D1521E" w:rsidRPr="00D1521E" w:rsidRDefault="00D1521E" w:rsidP="00E046B3">
      <w:pPr>
        <w:pStyle w:val="ListParagraph"/>
        <w:numPr>
          <w:ilvl w:val="0"/>
          <w:numId w:val="4"/>
        </w:numPr>
        <w:pBdr>
          <w:top w:val="single" w:sz="4" w:space="1" w:color="auto"/>
          <w:left w:val="single" w:sz="4" w:space="4" w:color="auto"/>
          <w:bottom w:val="single" w:sz="4" w:space="1" w:color="auto"/>
          <w:right w:val="single" w:sz="4" w:space="4" w:color="auto"/>
        </w:pBdr>
        <w:shd w:val="clear" w:color="auto" w:fill="E7E6E6" w:themeFill="background2"/>
        <w:jc w:val="both"/>
        <w:rPr>
          <w:lang w:val="en-US"/>
        </w:rPr>
      </w:pPr>
      <w:r w:rsidRPr="00D1521E">
        <w:rPr>
          <w:lang w:val="en-US"/>
        </w:rPr>
        <w:t>Insufficient support of IT infrastructure in the coding process</w:t>
      </w:r>
    </w:p>
    <w:p w14:paraId="6AD22628" w14:textId="0821B54B" w:rsidR="00D1521E" w:rsidRPr="00D1521E" w:rsidRDefault="00D1521E" w:rsidP="00E046B3">
      <w:pPr>
        <w:pStyle w:val="ListParagraph"/>
        <w:numPr>
          <w:ilvl w:val="0"/>
          <w:numId w:val="4"/>
        </w:numPr>
        <w:pBdr>
          <w:top w:val="single" w:sz="4" w:space="1" w:color="auto"/>
          <w:left w:val="single" w:sz="4" w:space="4" w:color="auto"/>
          <w:bottom w:val="single" w:sz="4" w:space="1" w:color="auto"/>
          <w:right w:val="single" w:sz="4" w:space="4" w:color="auto"/>
        </w:pBdr>
        <w:shd w:val="clear" w:color="auto" w:fill="E7E6E6" w:themeFill="background2"/>
        <w:jc w:val="both"/>
        <w:rPr>
          <w:lang w:val="en-US"/>
        </w:rPr>
      </w:pPr>
      <w:r w:rsidRPr="00D1521E">
        <w:t>Lack of coding guidelines</w:t>
      </w:r>
    </w:p>
    <w:p w14:paraId="0294FB37" w14:textId="2F46326D" w:rsidR="00940589" w:rsidRPr="00D1521E" w:rsidRDefault="00D1521E" w:rsidP="00E046B3">
      <w:pPr>
        <w:pStyle w:val="ListParagraph"/>
        <w:numPr>
          <w:ilvl w:val="0"/>
          <w:numId w:val="4"/>
        </w:numPr>
        <w:pBdr>
          <w:top w:val="single" w:sz="4" w:space="1" w:color="auto"/>
          <w:left w:val="single" w:sz="4" w:space="4" w:color="auto"/>
          <w:bottom w:val="single" w:sz="4" w:space="1" w:color="auto"/>
          <w:right w:val="single" w:sz="4" w:space="4" w:color="auto"/>
        </w:pBdr>
        <w:shd w:val="clear" w:color="auto" w:fill="E7E6E6" w:themeFill="background2"/>
        <w:jc w:val="both"/>
        <w:rPr>
          <w:lang w:val="en-US"/>
        </w:rPr>
      </w:pPr>
      <w:r w:rsidRPr="00D1521E">
        <w:t>Lack of training on using the primary classifications</w:t>
      </w:r>
    </w:p>
    <w:p w14:paraId="1728BB6E" w14:textId="1EF33C73" w:rsidR="009C3D49" w:rsidRDefault="005A25D0" w:rsidP="00D03256">
      <w:pPr>
        <w:pStyle w:val="Heading1"/>
      </w:pPr>
      <w:bookmarkStart w:id="4" w:name="_Toc5736534"/>
      <w:r>
        <w:lastRenderedPageBreak/>
        <w:t>Clinical coding guidelines</w:t>
      </w:r>
      <w:bookmarkEnd w:id="4"/>
    </w:p>
    <w:p w14:paraId="0E8ACE18" w14:textId="0D24389D" w:rsidR="00E93B95" w:rsidRPr="007875A5" w:rsidRDefault="005A25D0" w:rsidP="007875A5">
      <w:pPr>
        <w:spacing w:after="240"/>
        <w:jc w:val="both"/>
        <w:rPr>
          <w:lang w:val="en-US" w:eastAsia="zh-CN"/>
        </w:rPr>
      </w:pPr>
      <w:r>
        <w:rPr>
          <w:lang w:val="en-US" w:eastAsia="zh-CN"/>
        </w:rPr>
        <w:t xml:space="preserve">Both, </w:t>
      </w:r>
      <w:hyperlink r:id="rId8" w:history="1">
        <w:r w:rsidRPr="00A038E3">
          <w:rPr>
            <w:rStyle w:val="Hyperlink"/>
            <w:lang w:val="en-US" w:eastAsia="zh-CN"/>
          </w:rPr>
          <w:t>ICD-10</w:t>
        </w:r>
        <w:r w:rsidR="00444469" w:rsidRPr="00A038E3">
          <w:rPr>
            <w:rStyle w:val="Hyperlink"/>
            <w:lang w:val="en-US" w:eastAsia="zh-CN"/>
          </w:rPr>
          <w:t xml:space="preserve"> Volume 2, Instruction manual</w:t>
        </w:r>
      </w:hyperlink>
      <w:r>
        <w:rPr>
          <w:lang w:val="en-US" w:eastAsia="zh-CN"/>
        </w:rPr>
        <w:t xml:space="preserve"> and </w:t>
      </w:r>
      <w:hyperlink r:id="rId9" w:history="1">
        <w:r w:rsidR="00444469" w:rsidRPr="00A038E3">
          <w:rPr>
            <w:rStyle w:val="Hyperlink"/>
            <w:lang w:val="en-US" w:eastAsia="zh-CN"/>
          </w:rPr>
          <w:t>NCSP</w:t>
        </w:r>
      </w:hyperlink>
      <w:r w:rsidR="00A038E3">
        <w:rPr>
          <w:rStyle w:val="FootnoteReference"/>
          <w:lang w:val="en-US" w:eastAsia="zh-CN"/>
        </w:rPr>
        <w:footnoteReference w:id="3"/>
      </w:r>
      <w:r w:rsidR="00444469">
        <w:rPr>
          <w:lang w:val="en-US" w:eastAsia="zh-CN"/>
        </w:rPr>
        <w:t xml:space="preserve"> provides general guidelines within </w:t>
      </w:r>
      <w:r w:rsidR="004C3158">
        <w:rPr>
          <w:lang w:val="en-US" w:eastAsia="zh-CN"/>
        </w:rPr>
        <w:t xml:space="preserve">the </w:t>
      </w:r>
      <w:r w:rsidR="00444469">
        <w:rPr>
          <w:lang w:val="en-US" w:eastAsia="zh-CN"/>
        </w:rPr>
        <w:t>classifications</w:t>
      </w:r>
      <w:r w:rsidR="00A038E3">
        <w:rPr>
          <w:lang w:val="en-US" w:eastAsia="zh-CN"/>
        </w:rPr>
        <w:t xml:space="preserve"> which can be used as su</w:t>
      </w:r>
      <w:r w:rsidR="003764CA">
        <w:rPr>
          <w:lang w:val="en-US" w:eastAsia="zh-CN"/>
        </w:rPr>
        <w:t>ch or</w:t>
      </w:r>
      <w:r w:rsidR="00A038E3">
        <w:rPr>
          <w:lang w:val="en-US" w:eastAsia="zh-CN"/>
        </w:rPr>
        <w:t xml:space="preserve"> modified depending on country’s need</w:t>
      </w:r>
      <w:r w:rsidR="00270FC4">
        <w:rPr>
          <w:lang w:val="en-US" w:eastAsia="zh-CN"/>
        </w:rPr>
        <w:t>s</w:t>
      </w:r>
      <w:r w:rsidR="00A038E3">
        <w:rPr>
          <w:lang w:val="en-US" w:eastAsia="zh-CN"/>
        </w:rPr>
        <w:t>, histor</w:t>
      </w:r>
      <w:r w:rsidR="00DF1F2C">
        <w:rPr>
          <w:lang w:val="en-US" w:eastAsia="zh-CN"/>
        </w:rPr>
        <w:t>y an</w:t>
      </w:r>
      <w:r w:rsidR="00270FC4">
        <w:rPr>
          <w:lang w:val="en-US" w:eastAsia="zh-CN"/>
        </w:rPr>
        <w:t>d traditions</w:t>
      </w:r>
      <w:r w:rsidR="00A038E3">
        <w:rPr>
          <w:lang w:val="en-US" w:eastAsia="zh-CN"/>
        </w:rPr>
        <w:t xml:space="preserve"> of </w:t>
      </w:r>
      <w:r w:rsidR="00DF1F2C">
        <w:rPr>
          <w:lang w:val="en-US" w:eastAsia="zh-CN"/>
        </w:rPr>
        <w:t xml:space="preserve">using </w:t>
      </w:r>
      <w:r w:rsidR="00A038E3">
        <w:rPr>
          <w:lang w:val="en-US" w:eastAsia="zh-CN"/>
        </w:rPr>
        <w:t>primary classifications and other reasons influencing the local</w:t>
      </w:r>
      <w:r w:rsidR="00270FC4">
        <w:rPr>
          <w:lang w:val="en-US" w:eastAsia="zh-CN"/>
        </w:rPr>
        <w:t xml:space="preserve"> use of the classifications</w:t>
      </w:r>
      <w:r w:rsidR="00A038E3">
        <w:rPr>
          <w:lang w:val="en-US" w:eastAsia="zh-CN"/>
        </w:rPr>
        <w:t>.</w:t>
      </w:r>
    </w:p>
    <w:p w14:paraId="77554C86" w14:textId="6C28ADB7" w:rsidR="00270FC4" w:rsidRDefault="00270FC4" w:rsidP="00270FC4">
      <w:pPr>
        <w:spacing w:after="240"/>
        <w:jc w:val="both"/>
        <w:rPr>
          <w:rFonts w:cstheme="minorHAnsi"/>
          <w:szCs w:val="20"/>
        </w:rPr>
      </w:pPr>
      <w:r w:rsidRPr="00270FC4">
        <w:rPr>
          <w:rFonts w:cstheme="minorHAnsi"/>
          <w:szCs w:val="20"/>
          <w:lang w:val="en-US" w:eastAsia="zh-CN"/>
        </w:rPr>
        <w:t xml:space="preserve">It has to be noted that ICD-10 is </w:t>
      </w:r>
      <w:r w:rsidRPr="00270FC4">
        <w:rPr>
          <w:rFonts w:cstheme="minorHAnsi"/>
          <w:szCs w:val="20"/>
        </w:rPr>
        <w:t>a statistical classification</w:t>
      </w:r>
      <w:r>
        <w:rPr>
          <w:rFonts w:cstheme="minorHAnsi"/>
          <w:szCs w:val="20"/>
        </w:rPr>
        <w:t xml:space="preserve"> which</w:t>
      </w:r>
      <w:r w:rsidRPr="00270FC4">
        <w:rPr>
          <w:rFonts w:cstheme="minorHAnsi"/>
          <w:szCs w:val="20"/>
        </w:rPr>
        <w:t xml:space="preserve"> contains a limited number of mutually exclusive categories</w:t>
      </w:r>
      <w:r w:rsidR="00580C06">
        <w:rPr>
          <w:rFonts w:cstheme="minorHAnsi"/>
          <w:szCs w:val="20"/>
        </w:rPr>
        <w:t xml:space="preserve"> (chapters)</w:t>
      </w:r>
      <w:r>
        <w:rPr>
          <w:rFonts w:cstheme="minorHAnsi"/>
          <w:szCs w:val="20"/>
        </w:rPr>
        <w:t xml:space="preserve"> which </w:t>
      </w:r>
      <w:r w:rsidRPr="00270FC4">
        <w:rPr>
          <w:rFonts w:cstheme="minorHAnsi"/>
          <w:szCs w:val="20"/>
        </w:rPr>
        <w:t>are chosen to facilitate the statistical study of the disease.</w:t>
      </w:r>
      <w:r>
        <w:rPr>
          <w:rFonts w:cstheme="minorHAnsi"/>
          <w:szCs w:val="20"/>
        </w:rPr>
        <w:t xml:space="preserve"> At the same time, the clinicians may use </w:t>
      </w:r>
      <w:r w:rsidR="001001E3">
        <w:rPr>
          <w:rFonts w:cstheme="minorHAnsi"/>
          <w:szCs w:val="20"/>
        </w:rPr>
        <w:t xml:space="preserve">in coding the diagnosis and sequencing the codes </w:t>
      </w:r>
      <w:r>
        <w:rPr>
          <w:rFonts w:cstheme="minorHAnsi"/>
          <w:szCs w:val="20"/>
        </w:rPr>
        <w:t xml:space="preserve">the clinical approach based on the </w:t>
      </w:r>
      <w:r w:rsidR="00416946">
        <w:rPr>
          <w:rFonts w:cstheme="minorHAnsi"/>
          <w:szCs w:val="20"/>
        </w:rPr>
        <w:t>e</w:t>
      </w:r>
      <w:r>
        <w:rPr>
          <w:rFonts w:cstheme="minorHAnsi"/>
          <w:szCs w:val="20"/>
        </w:rPr>
        <w:t>tiopathology</w:t>
      </w:r>
      <w:r w:rsidR="00416946">
        <w:rPr>
          <w:rFonts w:cstheme="minorHAnsi"/>
          <w:szCs w:val="20"/>
        </w:rPr>
        <w:t xml:space="preserve"> of the disease</w:t>
      </w:r>
      <w:r>
        <w:rPr>
          <w:rFonts w:cstheme="minorHAnsi"/>
          <w:szCs w:val="20"/>
        </w:rPr>
        <w:t xml:space="preserve"> which may differ from statistical principles. </w:t>
      </w:r>
      <w:r w:rsidR="00416946">
        <w:rPr>
          <w:rFonts w:cstheme="minorHAnsi"/>
          <w:szCs w:val="20"/>
        </w:rPr>
        <w:t>Nevertheless, t</w:t>
      </w:r>
      <w:r>
        <w:rPr>
          <w:rFonts w:cstheme="minorHAnsi"/>
          <w:szCs w:val="20"/>
        </w:rPr>
        <w:t xml:space="preserve">he </w:t>
      </w:r>
      <w:r w:rsidR="001001E3">
        <w:rPr>
          <w:rFonts w:cstheme="minorHAnsi"/>
          <w:szCs w:val="20"/>
        </w:rPr>
        <w:t>statistical approach</w:t>
      </w:r>
      <w:r>
        <w:rPr>
          <w:rFonts w:cstheme="minorHAnsi"/>
          <w:szCs w:val="20"/>
        </w:rPr>
        <w:t xml:space="preserve"> should be followed</w:t>
      </w:r>
      <w:r w:rsidR="006F7FF3">
        <w:rPr>
          <w:rFonts w:cstheme="minorHAnsi"/>
          <w:szCs w:val="20"/>
        </w:rPr>
        <w:t xml:space="preserve"> (unless otherwise </w:t>
      </w:r>
      <w:r w:rsidR="006F7FF3" w:rsidRPr="00D470E4">
        <w:rPr>
          <w:rFonts w:cstheme="minorHAnsi"/>
          <w:szCs w:val="20"/>
        </w:rPr>
        <w:t>agreed)</w:t>
      </w:r>
      <w:r w:rsidRPr="00D470E4">
        <w:rPr>
          <w:rFonts w:cstheme="minorHAnsi"/>
          <w:szCs w:val="20"/>
        </w:rPr>
        <w:t xml:space="preserve"> while coding </w:t>
      </w:r>
      <w:r w:rsidR="00631BAE" w:rsidRPr="00D470E4">
        <w:rPr>
          <w:rFonts w:cstheme="minorHAnsi"/>
          <w:szCs w:val="20"/>
        </w:rPr>
        <w:t>the diagnoses</w:t>
      </w:r>
      <w:r w:rsidRPr="00D470E4">
        <w:rPr>
          <w:rFonts w:cstheme="minorHAnsi"/>
          <w:szCs w:val="20"/>
        </w:rPr>
        <w:t xml:space="preserve"> in claims</w:t>
      </w:r>
      <w:r w:rsidR="00631BAE" w:rsidRPr="00D470E4">
        <w:rPr>
          <w:rFonts w:cstheme="minorHAnsi"/>
          <w:szCs w:val="20"/>
        </w:rPr>
        <w:t xml:space="preserve"> data</w:t>
      </w:r>
      <w:r w:rsidRPr="00D470E4">
        <w:rPr>
          <w:rFonts w:cstheme="minorHAnsi"/>
          <w:szCs w:val="20"/>
        </w:rPr>
        <w:t xml:space="preserve"> transferred to SSA (Social Security Agency)</w:t>
      </w:r>
      <w:r w:rsidR="00503654" w:rsidRPr="00D470E4">
        <w:rPr>
          <w:rFonts w:cstheme="minorHAnsi"/>
          <w:szCs w:val="20"/>
        </w:rPr>
        <w:t>.</w:t>
      </w:r>
    </w:p>
    <w:p w14:paraId="2C46B089" w14:textId="5C646933" w:rsidR="00A038E3" w:rsidRDefault="004C3158" w:rsidP="004C3158">
      <w:pPr>
        <w:pStyle w:val="Heading2"/>
        <w:rPr>
          <w:lang w:val="en-US" w:eastAsia="zh-CN"/>
        </w:rPr>
      </w:pPr>
      <w:bookmarkStart w:id="5" w:name="_Toc5736535"/>
      <w:r>
        <w:rPr>
          <w:lang w:val="en-US" w:eastAsia="zh-CN"/>
        </w:rPr>
        <w:t>ICD-10</w:t>
      </w:r>
      <w:bookmarkEnd w:id="5"/>
    </w:p>
    <w:p w14:paraId="1324A278" w14:textId="165E7C7C" w:rsidR="004C3158" w:rsidRDefault="00503654" w:rsidP="004C3158">
      <w:pPr>
        <w:pStyle w:val="Heading3"/>
        <w:rPr>
          <w:lang w:val="en-US" w:eastAsia="zh-CN"/>
        </w:rPr>
      </w:pPr>
      <w:bookmarkStart w:id="6" w:name="_Toc5736536"/>
      <w:r>
        <w:rPr>
          <w:lang w:val="en-US" w:eastAsia="zh-CN"/>
        </w:rPr>
        <w:t>Principal</w:t>
      </w:r>
      <w:r w:rsidR="004C3158">
        <w:rPr>
          <w:lang w:val="en-US" w:eastAsia="zh-CN"/>
        </w:rPr>
        <w:t xml:space="preserve"> diagnosis </w:t>
      </w:r>
      <w:r w:rsidR="00D71906">
        <w:rPr>
          <w:lang w:val="en-US" w:eastAsia="zh-CN"/>
        </w:rPr>
        <w:t>(main condition)</w:t>
      </w:r>
      <w:bookmarkEnd w:id="6"/>
    </w:p>
    <w:p w14:paraId="2D039126" w14:textId="48B6D5BD" w:rsidR="004C3158" w:rsidRPr="00D71906" w:rsidRDefault="00FF35C6" w:rsidP="004C3158">
      <w:pPr>
        <w:rPr>
          <w:i/>
          <w:lang w:val="en-US" w:eastAsia="zh-CN"/>
        </w:rPr>
      </w:pPr>
      <w:r w:rsidRPr="00D71906">
        <w:rPr>
          <w:i/>
          <w:lang w:val="en-US" w:eastAsia="zh-CN"/>
        </w:rPr>
        <w:t>WHO definition</w:t>
      </w:r>
    </w:p>
    <w:p w14:paraId="036F8F3A" w14:textId="209BC7C9" w:rsidR="00DC6B42" w:rsidRPr="00D71906" w:rsidRDefault="00E046B3" w:rsidP="00D71906">
      <w:pPr>
        <w:jc w:val="both"/>
        <w:rPr>
          <w:lang w:val="en-US" w:eastAsia="zh-CN"/>
        </w:rPr>
      </w:pPr>
      <w:r w:rsidRPr="00D71906">
        <w:rPr>
          <w:lang w:eastAsia="zh-CN"/>
        </w:rPr>
        <w:t xml:space="preserve">The main condition is defined as the condition, diagnosed </w:t>
      </w:r>
      <w:r w:rsidRPr="00D71906">
        <w:rPr>
          <w:iCs/>
          <w:lang w:eastAsia="zh-CN"/>
        </w:rPr>
        <w:t xml:space="preserve">at the end </w:t>
      </w:r>
      <w:r w:rsidRPr="00D71906">
        <w:rPr>
          <w:lang w:eastAsia="zh-CN"/>
        </w:rPr>
        <w:t xml:space="preserve">of the episode of health care, </w:t>
      </w:r>
      <w:r w:rsidRPr="00D71906">
        <w:rPr>
          <w:iCs/>
          <w:lang w:eastAsia="zh-CN"/>
        </w:rPr>
        <w:t xml:space="preserve">primary responsible </w:t>
      </w:r>
      <w:r w:rsidRPr="00D71906">
        <w:rPr>
          <w:lang w:eastAsia="zh-CN"/>
        </w:rPr>
        <w:t>for the patient’s need for treatment or investigation</w:t>
      </w:r>
      <w:r w:rsidR="00D71906" w:rsidRPr="00D71906">
        <w:rPr>
          <w:lang w:eastAsia="zh-CN"/>
        </w:rPr>
        <w:t>.</w:t>
      </w:r>
    </w:p>
    <w:p w14:paraId="4D3D3246" w14:textId="77777777" w:rsidR="00D71906" w:rsidRPr="00D71906" w:rsidRDefault="00E046B3" w:rsidP="00D71906">
      <w:pPr>
        <w:jc w:val="both"/>
        <w:rPr>
          <w:lang w:val="en-US" w:eastAsia="zh-CN"/>
        </w:rPr>
      </w:pPr>
      <w:r w:rsidRPr="00D71906">
        <w:rPr>
          <w:lang w:eastAsia="zh-CN"/>
        </w:rPr>
        <w:t xml:space="preserve">If there is </w:t>
      </w:r>
      <w:r w:rsidRPr="00D71906">
        <w:rPr>
          <w:iCs/>
          <w:lang w:eastAsia="zh-CN"/>
        </w:rPr>
        <w:t xml:space="preserve">more than one </w:t>
      </w:r>
      <w:r w:rsidRPr="00D71906">
        <w:rPr>
          <w:lang w:eastAsia="zh-CN"/>
        </w:rPr>
        <w:t xml:space="preserve">such condition, the one held </w:t>
      </w:r>
      <w:r w:rsidRPr="00D71906">
        <w:rPr>
          <w:iCs/>
          <w:lang w:eastAsia="zh-CN"/>
        </w:rPr>
        <w:t xml:space="preserve">most responsible for the greatest use of resources </w:t>
      </w:r>
      <w:r w:rsidRPr="00D71906">
        <w:rPr>
          <w:lang w:eastAsia="zh-CN"/>
        </w:rPr>
        <w:t>should be selected</w:t>
      </w:r>
      <w:r w:rsidR="00D71906" w:rsidRPr="00D71906">
        <w:rPr>
          <w:lang w:val="en-US" w:eastAsia="zh-CN"/>
        </w:rPr>
        <w:t>.</w:t>
      </w:r>
    </w:p>
    <w:p w14:paraId="5D84F791" w14:textId="5EC88257" w:rsidR="00DC6B42" w:rsidRPr="00D71906" w:rsidRDefault="00E046B3" w:rsidP="00D71906">
      <w:pPr>
        <w:spacing w:after="240"/>
        <w:jc w:val="both"/>
        <w:rPr>
          <w:lang w:val="en-US" w:eastAsia="zh-CN"/>
        </w:rPr>
      </w:pPr>
      <w:r w:rsidRPr="00D71906">
        <w:rPr>
          <w:lang w:eastAsia="zh-CN"/>
        </w:rPr>
        <w:t xml:space="preserve">If no diagnosis was made, the </w:t>
      </w:r>
      <w:r w:rsidRPr="00D71906">
        <w:rPr>
          <w:iCs/>
          <w:lang w:eastAsia="zh-CN"/>
        </w:rPr>
        <w:t xml:space="preserve">main symptom, abnormal finding or problem </w:t>
      </w:r>
      <w:r w:rsidRPr="00D71906">
        <w:rPr>
          <w:lang w:eastAsia="zh-CN"/>
        </w:rPr>
        <w:t>should be selected as the main condition</w:t>
      </w:r>
    </w:p>
    <w:p w14:paraId="1DD8E84A" w14:textId="16A0A406" w:rsidR="00FF35C6" w:rsidRPr="00D71906" w:rsidRDefault="00FF35C6" w:rsidP="004C3158">
      <w:pPr>
        <w:rPr>
          <w:i/>
          <w:lang w:val="en-US" w:eastAsia="zh-CN"/>
        </w:rPr>
      </w:pPr>
      <w:r w:rsidRPr="00D71906">
        <w:rPr>
          <w:i/>
          <w:lang w:val="en-US" w:eastAsia="zh-CN"/>
        </w:rPr>
        <w:t>Georgian definition</w:t>
      </w:r>
    </w:p>
    <w:p w14:paraId="3C2693AB" w14:textId="77777777" w:rsidR="00FF35C6" w:rsidRDefault="00FF35C6" w:rsidP="00FF35C6">
      <w:pPr>
        <w:rPr>
          <w:rFonts w:ascii="Sylfaen" w:hAnsi="Sylfaen" w:cs="Sylfaen"/>
          <w:lang w:val="ka-GE"/>
        </w:rPr>
      </w:pPr>
      <w:r w:rsidRPr="00A61939">
        <w:rPr>
          <w:rFonts w:ascii="Sylfaen" w:hAnsi="Sylfaen" w:cs="Sylfaen"/>
          <w:b/>
          <w:lang w:val="ka-GE"/>
        </w:rPr>
        <w:t>ძირითადი</w:t>
      </w:r>
      <w:r w:rsidRPr="00A61939">
        <w:rPr>
          <w:b/>
          <w:lang w:val="ka-GE"/>
        </w:rPr>
        <w:t xml:space="preserve"> </w:t>
      </w:r>
      <w:r w:rsidRPr="00A61939">
        <w:rPr>
          <w:rFonts w:ascii="Sylfaen" w:hAnsi="Sylfaen" w:cs="Sylfaen"/>
          <w:b/>
          <w:lang w:val="ka-GE"/>
        </w:rPr>
        <w:t>დიაგნოზი</w:t>
      </w:r>
      <w:r w:rsidRPr="00A61939">
        <w:rPr>
          <w:lang w:val="ka-GE"/>
        </w:rPr>
        <w:t xml:space="preserve"> - </w:t>
      </w:r>
      <w:r w:rsidRPr="00A61939">
        <w:rPr>
          <w:rFonts w:ascii="Sylfaen" w:hAnsi="Sylfaen" w:cs="Sylfaen"/>
          <w:lang w:val="ka-GE"/>
        </w:rPr>
        <w:t>სავალდებულო</w:t>
      </w:r>
      <w:r w:rsidRPr="00A61939">
        <w:rPr>
          <w:lang w:val="ka-GE"/>
        </w:rPr>
        <w:t xml:space="preserve"> </w:t>
      </w:r>
      <w:r w:rsidRPr="00A61939">
        <w:rPr>
          <w:rFonts w:ascii="Sylfaen" w:hAnsi="Sylfaen" w:cs="Sylfaen"/>
          <w:lang w:val="ka-GE"/>
        </w:rPr>
        <w:t>ველი</w:t>
      </w:r>
      <w:r w:rsidRPr="00A61939">
        <w:rPr>
          <w:lang w:val="ka-GE"/>
        </w:rPr>
        <w:t xml:space="preserve">. </w:t>
      </w:r>
      <w:r w:rsidRPr="00A61939">
        <w:rPr>
          <w:rFonts w:ascii="Sylfaen" w:hAnsi="Sylfaen" w:cs="Sylfaen"/>
          <w:lang w:val="ka-GE"/>
        </w:rPr>
        <w:t>იწერება</w:t>
      </w:r>
      <w:r w:rsidRPr="00A61939">
        <w:rPr>
          <w:lang w:val="ka-GE"/>
        </w:rPr>
        <w:t xml:space="preserve"> </w:t>
      </w:r>
      <w:r w:rsidRPr="00A61939">
        <w:rPr>
          <w:rFonts w:ascii="Sylfaen" w:hAnsi="Sylfaen" w:cs="Sylfaen"/>
          <w:lang w:val="ka-GE"/>
        </w:rPr>
        <w:t>შემთხვევის</w:t>
      </w:r>
      <w:r w:rsidRPr="00A61939">
        <w:rPr>
          <w:lang w:val="ka-GE"/>
        </w:rPr>
        <w:t xml:space="preserve"> </w:t>
      </w:r>
      <w:r w:rsidRPr="00A61939">
        <w:rPr>
          <w:rFonts w:ascii="Sylfaen" w:hAnsi="Sylfaen" w:cs="Sylfaen"/>
          <w:lang w:val="ka-GE"/>
        </w:rPr>
        <w:t>ფარგლებში</w:t>
      </w:r>
      <w:r w:rsidRPr="00A61939">
        <w:rPr>
          <w:lang w:val="ka-GE"/>
        </w:rPr>
        <w:t xml:space="preserve"> </w:t>
      </w:r>
      <w:r w:rsidRPr="00A61939">
        <w:rPr>
          <w:rFonts w:ascii="Sylfaen" w:hAnsi="Sylfaen" w:cs="Sylfaen"/>
          <w:lang w:val="ka-GE"/>
        </w:rPr>
        <w:t>არსებული</w:t>
      </w:r>
      <w:r w:rsidRPr="00A61939">
        <w:rPr>
          <w:lang w:val="ka-GE"/>
        </w:rPr>
        <w:t xml:space="preserve">, </w:t>
      </w:r>
      <w:r w:rsidRPr="00A61939">
        <w:rPr>
          <w:rFonts w:ascii="Sylfaen" w:hAnsi="Sylfaen" w:cs="Sylfaen"/>
          <w:lang w:val="ka-GE"/>
        </w:rPr>
        <w:t>პაციენტის</w:t>
      </w:r>
      <w:r w:rsidRPr="00A61939">
        <w:rPr>
          <w:lang w:val="ka-GE"/>
        </w:rPr>
        <w:t xml:space="preserve"> </w:t>
      </w:r>
      <w:r w:rsidRPr="00A61939">
        <w:rPr>
          <w:rFonts w:ascii="Sylfaen" w:hAnsi="Sylfaen" w:cs="Sylfaen"/>
          <w:lang w:val="ka-GE"/>
        </w:rPr>
        <w:t>ჯანმრთელობის</w:t>
      </w:r>
      <w:r w:rsidRPr="00A61939">
        <w:rPr>
          <w:lang w:val="ka-GE"/>
        </w:rPr>
        <w:t xml:space="preserve"> </w:t>
      </w:r>
      <w:r w:rsidRPr="00A61939">
        <w:rPr>
          <w:rFonts w:ascii="Sylfaen" w:hAnsi="Sylfaen" w:cs="Sylfaen"/>
          <w:lang w:val="ka-GE"/>
        </w:rPr>
        <w:t>მდგომარეობის</w:t>
      </w:r>
      <w:r w:rsidRPr="00A61939">
        <w:rPr>
          <w:lang w:val="ka-GE"/>
        </w:rPr>
        <w:t xml:space="preserve"> </w:t>
      </w:r>
      <w:r w:rsidRPr="00A61939">
        <w:rPr>
          <w:rFonts w:ascii="Sylfaen" w:hAnsi="Sylfaen" w:cs="Sylfaen"/>
          <w:lang w:val="ka-GE"/>
        </w:rPr>
        <w:t>განმსაზღვრელი</w:t>
      </w:r>
      <w:r w:rsidRPr="00A61939">
        <w:rPr>
          <w:lang w:val="ka-GE"/>
        </w:rPr>
        <w:t xml:space="preserve"> </w:t>
      </w:r>
      <w:r w:rsidRPr="00A61939">
        <w:rPr>
          <w:rFonts w:ascii="Sylfaen" w:hAnsi="Sylfaen" w:cs="Sylfaen"/>
          <w:lang w:val="ka-GE"/>
        </w:rPr>
        <w:t>წამყვანი</w:t>
      </w:r>
      <w:r w:rsidRPr="00A61939">
        <w:rPr>
          <w:lang w:val="ka-GE"/>
        </w:rPr>
        <w:t xml:space="preserve"> </w:t>
      </w:r>
      <w:r w:rsidRPr="00A61939">
        <w:rPr>
          <w:rFonts w:ascii="Sylfaen" w:hAnsi="Sylfaen" w:cs="Sylfaen"/>
          <w:lang w:val="ka-GE"/>
        </w:rPr>
        <w:t>ნოზოლოგია</w:t>
      </w:r>
    </w:p>
    <w:p w14:paraId="2BC12F9B" w14:textId="65BA152C" w:rsidR="00FF35C6" w:rsidRDefault="00FF35C6" w:rsidP="004C3158">
      <w:pPr>
        <w:rPr>
          <w:lang w:val="en-US" w:eastAsia="zh-CN"/>
        </w:rPr>
      </w:pPr>
      <w:r>
        <w:rPr>
          <w:b/>
          <w:color w:val="FF0000"/>
        </w:rPr>
        <w:t>Choose from two alternatives</w:t>
      </w:r>
      <w:r w:rsidR="00D71906">
        <w:rPr>
          <w:b/>
          <w:color w:val="FF0000"/>
        </w:rPr>
        <w:t xml:space="preserve"> (WHO or Georgian)</w:t>
      </w:r>
      <w:r>
        <w:rPr>
          <w:b/>
          <w:color w:val="FF0000"/>
        </w:rPr>
        <w:t xml:space="preserve"> or </w:t>
      </w:r>
      <w:r w:rsidR="00D71906">
        <w:rPr>
          <w:b/>
          <w:color w:val="FF0000"/>
        </w:rPr>
        <w:t>create a new one</w:t>
      </w:r>
    </w:p>
    <w:p w14:paraId="2371F68F" w14:textId="320FF27B" w:rsidR="004C3158" w:rsidRDefault="004C3158" w:rsidP="004C3158">
      <w:pPr>
        <w:pStyle w:val="Heading3"/>
        <w:rPr>
          <w:lang w:val="en-US" w:eastAsia="zh-CN"/>
        </w:rPr>
      </w:pPr>
      <w:bookmarkStart w:id="7" w:name="_Toc5736537"/>
      <w:r>
        <w:rPr>
          <w:lang w:val="en-US" w:eastAsia="zh-CN"/>
        </w:rPr>
        <w:t xml:space="preserve">Secondary diagnoses </w:t>
      </w:r>
      <w:r w:rsidR="00D71906">
        <w:rPr>
          <w:lang w:val="en-US" w:eastAsia="zh-CN"/>
        </w:rPr>
        <w:t>(other condition)</w:t>
      </w:r>
      <w:bookmarkEnd w:id="7"/>
    </w:p>
    <w:p w14:paraId="1E5CFFB5" w14:textId="77777777" w:rsidR="00D71906" w:rsidRPr="00D71906" w:rsidRDefault="00D71906" w:rsidP="00D71906">
      <w:pPr>
        <w:rPr>
          <w:i/>
          <w:lang w:val="en-US" w:eastAsia="zh-CN"/>
        </w:rPr>
      </w:pPr>
      <w:r w:rsidRPr="00D71906">
        <w:rPr>
          <w:i/>
          <w:lang w:val="en-US" w:eastAsia="zh-CN"/>
        </w:rPr>
        <w:t>WHO definition</w:t>
      </w:r>
    </w:p>
    <w:p w14:paraId="0689267C" w14:textId="4B724BFA" w:rsidR="00DC6B42" w:rsidRPr="00D71906" w:rsidRDefault="00E046B3" w:rsidP="00D71906">
      <w:pPr>
        <w:rPr>
          <w:lang w:eastAsia="zh-CN"/>
        </w:rPr>
      </w:pPr>
      <w:r w:rsidRPr="00D71906">
        <w:rPr>
          <w:lang w:eastAsia="zh-CN"/>
        </w:rPr>
        <w:t>The o</w:t>
      </w:r>
      <w:r w:rsidRPr="00D71906">
        <w:rPr>
          <w:lang w:val="et-EE" w:eastAsia="zh-CN"/>
        </w:rPr>
        <w:t>t</w:t>
      </w:r>
      <w:r w:rsidRPr="00D71906">
        <w:rPr>
          <w:lang w:eastAsia="zh-CN"/>
        </w:rPr>
        <w:t>her condi</w:t>
      </w:r>
      <w:r w:rsidR="007C3551">
        <w:rPr>
          <w:lang w:eastAsia="zh-CN"/>
        </w:rPr>
        <w:t>tions</w:t>
      </w:r>
      <w:r w:rsidRPr="00D71906">
        <w:rPr>
          <w:lang w:eastAsia="zh-CN"/>
        </w:rPr>
        <w:t xml:space="preserve"> are defined as th</w:t>
      </w:r>
      <w:r w:rsidRPr="00D71906">
        <w:rPr>
          <w:lang w:val="et-EE" w:eastAsia="zh-CN"/>
        </w:rPr>
        <w:t>o</w:t>
      </w:r>
      <w:r w:rsidRPr="00D71906">
        <w:rPr>
          <w:lang w:eastAsia="zh-CN"/>
        </w:rPr>
        <w:t>se conditions that coexist or develop during the episode and affect the management of the patient</w:t>
      </w:r>
    </w:p>
    <w:p w14:paraId="56960ECE" w14:textId="77777777" w:rsidR="00DC6B42" w:rsidRPr="00D71906" w:rsidRDefault="00E046B3" w:rsidP="00D41689">
      <w:pPr>
        <w:spacing w:after="240"/>
        <w:rPr>
          <w:lang w:val="en-US" w:eastAsia="zh-CN"/>
        </w:rPr>
      </w:pPr>
      <w:r w:rsidRPr="00D71906">
        <w:rPr>
          <w:lang w:eastAsia="zh-CN"/>
        </w:rPr>
        <w:t xml:space="preserve">Conditions related to an </w:t>
      </w:r>
      <w:r w:rsidRPr="00D71906">
        <w:rPr>
          <w:i/>
          <w:iCs/>
          <w:lang w:eastAsia="zh-CN"/>
        </w:rPr>
        <w:t>earlier</w:t>
      </w:r>
      <w:r w:rsidRPr="00D71906">
        <w:rPr>
          <w:lang w:eastAsia="zh-CN"/>
        </w:rPr>
        <w:t xml:space="preserve"> epi</w:t>
      </w:r>
      <w:r w:rsidRPr="00D71906">
        <w:rPr>
          <w:lang w:val="et-EE" w:eastAsia="zh-CN"/>
        </w:rPr>
        <w:t>s</w:t>
      </w:r>
      <w:r w:rsidRPr="00D71906">
        <w:rPr>
          <w:lang w:eastAsia="zh-CN"/>
        </w:rPr>
        <w:t>o</w:t>
      </w:r>
      <w:r w:rsidRPr="00D71906">
        <w:rPr>
          <w:lang w:val="et-EE" w:eastAsia="zh-CN"/>
        </w:rPr>
        <w:t>d</w:t>
      </w:r>
      <w:r w:rsidRPr="00D71906">
        <w:rPr>
          <w:lang w:eastAsia="zh-CN"/>
        </w:rPr>
        <w:t>e that have no bearing in current episode should not be recorded</w:t>
      </w:r>
    </w:p>
    <w:p w14:paraId="2804127D" w14:textId="77777777" w:rsidR="00D71906" w:rsidRPr="00D71906" w:rsidRDefault="00D71906" w:rsidP="00D71906">
      <w:pPr>
        <w:rPr>
          <w:i/>
          <w:lang w:val="en-US" w:eastAsia="zh-CN"/>
        </w:rPr>
      </w:pPr>
      <w:r w:rsidRPr="00D71906">
        <w:rPr>
          <w:i/>
          <w:lang w:val="en-US" w:eastAsia="zh-CN"/>
        </w:rPr>
        <w:t>Georgian definition</w:t>
      </w:r>
    </w:p>
    <w:p w14:paraId="441E44C7" w14:textId="12AA75E6" w:rsidR="00D71906" w:rsidRDefault="00D71906" w:rsidP="004C3158">
      <w:pPr>
        <w:rPr>
          <w:rFonts w:ascii="Sylfaen" w:hAnsi="Sylfaen"/>
          <w:lang w:val="ka-GE"/>
        </w:rPr>
      </w:pPr>
      <w:r w:rsidRPr="00A61939">
        <w:rPr>
          <w:rFonts w:ascii="Sylfaen" w:hAnsi="Sylfaen" w:cs="Sylfaen"/>
          <w:b/>
          <w:lang w:val="ka-GE"/>
        </w:rPr>
        <w:t>თანმხლები</w:t>
      </w:r>
      <w:r w:rsidRPr="00A61939">
        <w:rPr>
          <w:b/>
          <w:lang w:val="ka-GE"/>
        </w:rPr>
        <w:t xml:space="preserve"> </w:t>
      </w:r>
      <w:r w:rsidRPr="00A61939">
        <w:rPr>
          <w:rFonts w:ascii="Sylfaen" w:hAnsi="Sylfaen" w:cs="Sylfaen"/>
          <w:b/>
          <w:lang w:val="ka-GE"/>
        </w:rPr>
        <w:t>დიაგნოზი</w:t>
      </w:r>
      <w:r w:rsidRPr="00A61939">
        <w:rPr>
          <w:lang w:val="ka-GE"/>
        </w:rPr>
        <w:t xml:space="preserve"> - </w:t>
      </w:r>
      <w:r w:rsidRPr="00A61939">
        <w:rPr>
          <w:rFonts w:ascii="Sylfaen" w:hAnsi="Sylfaen" w:cs="Sylfaen"/>
          <w:lang w:val="ka-GE"/>
        </w:rPr>
        <w:t>სავალდებულო</w:t>
      </w:r>
      <w:r w:rsidRPr="00A61939">
        <w:rPr>
          <w:lang w:val="ka-GE"/>
        </w:rPr>
        <w:t xml:space="preserve"> </w:t>
      </w:r>
      <w:r w:rsidRPr="00A61939">
        <w:rPr>
          <w:rFonts w:ascii="Sylfaen" w:hAnsi="Sylfaen" w:cs="Sylfaen"/>
          <w:lang w:val="ka-GE"/>
        </w:rPr>
        <w:t>ველი</w:t>
      </w:r>
      <w:r w:rsidRPr="00A61939">
        <w:rPr>
          <w:lang w:val="ka-GE"/>
        </w:rPr>
        <w:t xml:space="preserve">, </w:t>
      </w:r>
      <w:r w:rsidRPr="00A61939">
        <w:rPr>
          <w:rFonts w:ascii="Sylfaen" w:hAnsi="Sylfaen" w:cs="Sylfaen"/>
          <w:lang w:val="ka-GE"/>
        </w:rPr>
        <w:t>ასეთის</w:t>
      </w:r>
      <w:r w:rsidRPr="00A61939">
        <w:rPr>
          <w:lang w:val="ka-GE"/>
        </w:rPr>
        <w:t xml:space="preserve"> </w:t>
      </w:r>
      <w:r w:rsidRPr="00A61939">
        <w:rPr>
          <w:rFonts w:ascii="Sylfaen" w:hAnsi="Sylfaen" w:cs="Sylfaen"/>
          <w:lang w:val="ka-GE"/>
        </w:rPr>
        <w:t>არსებობის</w:t>
      </w:r>
      <w:r w:rsidRPr="00A61939">
        <w:rPr>
          <w:lang w:val="ka-GE"/>
        </w:rPr>
        <w:t xml:space="preserve"> </w:t>
      </w:r>
      <w:r w:rsidRPr="00A61939">
        <w:rPr>
          <w:rFonts w:ascii="Sylfaen" w:hAnsi="Sylfaen" w:cs="Sylfaen"/>
          <w:lang w:val="ka-GE"/>
        </w:rPr>
        <w:t>შემთხვევაში</w:t>
      </w:r>
      <w:r w:rsidRPr="00A61939">
        <w:rPr>
          <w:lang w:val="ka-GE"/>
        </w:rPr>
        <w:t xml:space="preserve">, </w:t>
      </w:r>
      <w:r w:rsidRPr="00A61939">
        <w:rPr>
          <w:rFonts w:ascii="Sylfaen" w:hAnsi="Sylfaen" w:cs="Sylfaen"/>
          <w:lang w:val="ka-GE"/>
        </w:rPr>
        <w:t>იწერება</w:t>
      </w:r>
      <w:r w:rsidRPr="00A61939">
        <w:rPr>
          <w:lang w:val="ka-GE"/>
        </w:rPr>
        <w:t xml:space="preserve"> </w:t>
      </w:r>
      <w:r w:rsidRPr="00A61939">
        <w:rPr>
          <w:rFonts w:ascii="Sylfaen" w:hAnsi="Sylfaen" w:cs="Sylfaen"/>
          <w:lang w:val="ka-GE"/>
        </w:rPr>
        <w:t>ნოზოლოგიური</w:t>
      </w:r>
      <w:r w:rsidRPr="00A61939">
        <w:rPr>
          <w:lang w:val="ka-GE"/>
        </w:rPr>
        <w:t xml:space="preserve"> </w:t>
      </w:r>
      <w:r w:rsidRPr="00A61939">
        <w:rPr>
          <w:rFonts w:ascii="Sylfaen" w:hAnsi="Sylfaen" w:cs="Sylfaen"/>
          <w:lang w:val="ka-GE"/>
        </w:rPr>
        <w:t>კოდი</w:t>
      </w:r>
      <w:r w:rsidRPr="00A61939">
        <w:rPr>
          <w:lang w:val="ka-GE"/>
        </w:rPr>
        <w:t xml:space="preserve">, </w:t>
      </w:r>
      <w:r w:rsidRPr="00A61939">
        <w:rPr>
          <w:rFonts w:ascii="Sylfaen" w:hAnsi="Sylfaen" w:cs="Sylfaen"/>
          <w:lang w:val="ka-GE"/>
        </w:rPr>
        <w:t>რომელიც</w:t>
      </w:r>
      <w:r w:rsidRPr="00A61939">
        <w:rPr>
          <w:lang w:val="ka-GE"/>
        </w:rPr>
        <w:t xml:space="preserve"> </w:t>
      </w:r>
      <w:r w:rsidRPr="00A61939">
        <w:rPr>
          <w:rFonts w:ascii="Sylfaen" w:hAnsi="Sylfaen" w:cs="Sylfaen"/>
          <w:lang w:val="ka-GE"/>
        </w:rPr>
        <w:t>განსაზღვრავს</w:t>
      </w:r>
      <w:r w:rsidRPr="00A61939">
        <w:rPr>
          <w:lang w:val="ka-GE"/>
        </w:rPr>
        <w:t xml:space="preserve"> </w:t>
      </w:r>
      <w:r w:rsidRPr="00A61939">
        <w:rPr>
          <w:rFonts w:ascii="Sylfaen" w:hAnsi="Sylfaen" w:cs="Sylfaen"/>
          <w:lang w:val="ka-GE"/>
        </w:rPr>
        <w:t>ძირითადი</w:t>
      </w:r>
      <w:r w:rsidRPr="00A61939">
        <w:rPr>
          <w:lang w:val="ka-GE"/>
        </w:rPr>
        <w:t xml:space="preserve"> </w:t>
      </w:r>
      <w:r w:rsidRPr="00A61939">
        <w:rPr>
          <w:rFonts w:ascii="Sylfaen" w:hAnsi="Sylfaen" w:cs="Sylfaen"/>
          <w:lang w:val="ka-GE"/>
        </w:rPr>
        <w:t>დიაგნოზის</w:t>
      </w:r>
      <w:r w:rsidRPr="00A61939">
        <w:rPr>
          <w:lang w:val="ka-GE"/>
        </w:rPr>
        <w:t xml:space="preserve"> </w:t>
      </w:r>
      <w:r w:rsidRPr="00A61939">
        <w:rPr>
          <w:rFonts w:ascii="Sylfaen" w:hAnsi="Sylfaen" w:cs="Sylfaen"/>
          <w:lang w:val="ka-GE"/>
        </w:rPr>
        <w:t>თანმხლებ</w:t>
      </w:r>
      <w:r w:rsidRPr="00A61939">
        <w:rPr>
          <w:lang w:val="ka-GE"/>
        </w:rPr>
        <w:t xml:space="preserve"> </w:t>
      </w:r>
      <w:r w:rsidRPr="00A61939">
        <w:rPr>
          <w:rFonts w:ascii="Sylfaen" w:hAnsi="Sylfaen" w:cs="Sylfaen"/>
          <w:lang w:val="ka-GE"/>
        </w:rPr>
        <w:t>ნოზოლოგიას</w:t>
      </w:r>
      <w:r w:rsidRPr="00A61939">
        <w:rPr>
          <w:lang w:val="ka-GE"/>
        </w:rPr>
        <w:t>.</w:t>
      </w:r>
    </w:p>
    <w:p w14:paraId="0781CFAB" w14:textId="77777777" w:rsidR="00D71906" w:rsidRDefault="00D71906" w:rsidP="00D71906">
      <w:pPr>
        <w:rPr>
          <w:lang w:val="en-US" w:eastAsia="zh-CN"/>
        </w:rPr>
      </w:pPr>
      <w:r>
        <w:rPr>
          <w:b/>
          <w:color w:val="FF0000"/>
        </w:rPr>
        <w:t>Choose from two alternatives (WHO or Georgian) or create a new one</w:t>
      </w:r>
    </w:p>
    <w:p w14:paraId="76202DEF" w14:textId="17DEEDEA" w:rsidR="004C3158" w:rsidRDefault="00807E0A" w:rsidP="004C3158">
      <w:pPr>
        <w:pStyle w:val="Heading3"/>
        <w:rPr>
          <w:lang w:val="en-US" w:eastAsia="zh-CN"/>
        </w:rPr>
      </w:pPr>
      <w:bookmarkStart w:id="8" w:name="_Toc5736538"/>
      <w:r>
        <w:rPr>
          <w:lang w:val="en-US" w:eastAsia="zh-CN"/>
        </w:rPr>
        <w:lastRenderedPageBreak/>
        <w:t>Additional</w:t>
      </w:r>
      <w:r w:rsidR="00300A39">
        <w:rPr>
          <w:lang w:val="en-US" w:eastAsia="zh-CN"/>
        </w:rPr>
        <w:t xml:space="preserve"> coding</w:t>
      </w:r>
      <w:r>
        <w:rPr>
          <w:lang w:val="en-US" w:eastAsia="zh-CN"/>
        </w:rPr>
        <w:t xml:space="preserve"> </w:t>
      </w:r>
      <w:r w:rsidR="006B4687">
        <w:rPr>
          <w:lang w:val="en-US" w:eastAsia="zh-CN"/>
        </w:rPr>
        <w:t>guidelines</w:t>
      </w:r>
      <w:bookmarkEnd w:id="8"/>
    </w:p>
    <w:p w14:paraId="7F0C11FF" w14:textId="754B95E3" w:rsidR="004D52EE" w:rsidRPr="00614A8B" w:rsidRDefault="004D52EE" w:rsidP="002B49B4">
      <w:pPr>
        <w:pStyle w:val="ListParagraph"/>
        <w:numPr>
          <w:ilvl w:val="0"/>
          <w:numId w:val="11"/>
        </w:numPr>
        <w:tabs>
          <w:tab w:val="clear" w:pos="720"/>
          <w:tab w:val="num" w:pos="1791"/>
        </w:tabs>
        <w:rPr>
          <w:rFonts w:cstheme="minorHAnsi"/>
          <w:lang w:val="en-US" w:eastAsia="zh-CN"/>
        </w:rPr>
      </w:pPr>
      <w:r>
        <w:rPr>
          <w:rFonts w:cstheme="minorHAnsi"/>
          <w:szCs w:val="20"/>
          <w:lang w:val="en-US"/>
        </w:rPr>
        <w:t>O</w:t>
      </w:r>
      <w:r w:rsidRPr="00D470E4">
        <w:rPr>
          <w:rFonts w:cstheme="minorHAnsi"/>
          <w:szCs w:val="20"/>
        </w:rPr>
        <w:t>ne case (discharged patient) can have only one principal diagnosis. If there</w:t>
      </w:r>
      <w:r>
        <w:rPr>
          <w:rFonts w:cstheme="minorHAnsi"/>
          <w:szCs w:val="20"/>
        </w:rPr>
        <w:t xml:space="preserve"> are more conditions treated during one hospital stay, the other conditions have to be coded as secondary diagnosis (can be co-morbidities or complications).</w:t>
      </w:r>
    </w:p>
    <w:p w14:paraId="39A2346E" w14:textId="1F7C4FBF" w:rsidR="00B00BA5" w:rsidRPr="00B00BA5" w:rsidRDefault="00B00BA5" w:rsidP="002B49B4">
      <w:pPr>
        <w:pStyle w:val="ListParagraph"/>
        <w:numPr>
          <w:ilvl w:val="0"/>
          <w:numId w:val="11"/>
        </w:numPr>
        <w:tabs>
          <w:tab w:val="clear" w:pos="720"/>
          <w:tab w:val="num" w:pos="1434"/>
        </w:tabs>
        <w:rPr>
          <w:rFonts w:cstheme="minorHAnsi"/>
          <w:lang w:val="en-US" w:eastAsia="zh-CN"/>
        </w:rPr>
      </w:pPr>
      <w:r w:rsidRPr="00B00BA5">
        <w:rPr>
          <w:rFonts w:cstheme="minorHAnsi"/>
          <w:bCs/>
          <w:bdr w:val="none" w:sz="0" w:space="0" w:color="auto" w:frame="1"/>
        </w:rPr>
        <w:t>Each diagnostic statement should be as informative as possible in order to classify the condition to the most specific ICD</w:t>
      </w:r>
      <w:r w:rsidRPr="00B00BA5">
        <w:rPr>
          <w:rFonts w:cstheme="minorHAnsi"/>
          <w:bCs/>
          <w:bdr w:val="none" w:sz="0" w:space="0" w:color="auto" w:frame="1"/>
          <w:lang w:val="et-EE"/>
        </w:rPr>
        <w:t>-10</w:t>
      </w:r>
      <w:r w:rsidRPr="00B00BA5">
        <w:rPr>
          <w:rFonts w:cstheme="minorHAnsi"/>
          <w:bCs/>
          <w:bdr w:val="none" w:sz="0" w:space="0" w:color="auto" w:frame="1"/>
        </w:rPr>
        <w:t xml:space="preserve"> category</w:t>
      </w:r>
    </w:p>
    <w:p w14:paraId="03C511D3" w14:textId="7F56B7CA" w:rsidR="00B00BA5" w:rsidRPr="008E083E" w:rsidRDefault="00B00BA5" w:rsidP="002B49B4">
      <w:pPr>
        <w:pStyle w:val="ListParagraph"/>
        <w:numPr>
          <w:ilvl w:val="0"/>
          <w:numId w:val="11"/>
        </w:numPr>
        <w:tabs>
          <w:tab w:val="clear" w:pos="720"/>
          <w:tab w:val="num" w:pos="1434"/>
        </w:tabs>
        <w:rPr>
          <w:rStyle w:val="Strong"/>
          <w:rFonts w:cstheme="minorHAnsi"/>
          <w:b w:val="0"/>
          <w:bCs w:val="0"/>
          <w:lang w:val="en-US" w:eastAsia="zh-CN"/>
        </w:rPr>
      </w:pPr>
      <w:r w:rsidRPr="00B00BA5">
        <w:rPr>
          <w:rStyle w:val="Strong"/>
          <w:rFonts w:cstheme="minorHAnsi"/>
          <w:b w:val="0"/>
          <w:bdr w:val="none" w:sz="0" w:space="0" w:color="auto" w:frame="1"/>
        </w:rPr>
        <w:t>Whenever possible, coding should be done at the four-character level;</w:t>
      </w:r>
      <w:r w:rsidRPr="00B00BA5">
        <w:rPr>
          <w:rFonts w:cstheme="minorHAnsi"/>
        </w:rPr>
        <w:t xml:space="preserve"> </w:t>
      </w:r>
      <w:r w:rsidRPr="00B00BA5">
        <w:rPr>
          <w:rStyle w:val="Strong"/>
          <w:rFonts w:cstheme="minorHAnsi"/>
          <w:b w:val="0"/>
          <w:bdr w:val="none" w:sz="0" w:space="0" w:color="auto" w:frame="1"/>
        </w:rPr>
        <w:t>in general, always code as specifically as possible</w:t>
      </w:r>
      <w:r w:rsidR="00094F24">
        <w:rPr>
          <w:rStyle w:val="Strong"/>
          <w:rFonts w:cstheme="minorHAnsi"/>
          <w:b w:val="0"/>
          <w:bdr w:val="none" w:sz="0" w:space="0" w:color="auto" w:frame="1"/>
        </w:rPr>
        <w:t>.</w:t>
      </w:r>
    </w:p>
    <w:p w14:paraId="1553A2AB" w14:textId="70A6B8AF" w:rsidR="00614A8B" w:rsidRPr="00B00BA5" w:rsidRDefault="00614A8B" w:rsidP="002B49B4">
      <w:pPr>
        <w:pStyle w:val="ListParagraph"/>
        <w:numPr>
          <w:ilvl w:val="1"/>
          <w:numId w:val="11"/>
        </w:numPr>
        <w:tabs>
          <w:tab w:val="clear" w:pos="1440"/>
          <w:tab w:val="num" w:pos="2154"/>
        </w:tabs>
        <w:rPr>
          <w:rStyle w:val="Strong"/>
          <w:rFonts w:cstheme="minorHAnsi"/>
          <w:b w:val="0"/>
          <w:bCs w:val="0"/>
          <w:lang w:val="en-US" w:eastAsia="zh-CN"/>
        </w:rPr>
      </w:pPr>
      <w:r>
        <w:rPr>
          <w:rStyle w:val="Strong"/>
          <w:rFonts w:cstheme="minorHAnsi"/>
          <w:b w:val="0"/>
          <w:bdr w:val="none" w:sz="0" w:space="0" w:color="auto" w:frame="1"/>
          <w:lang w:val="en-US"/>
        </w:rPr>
        <w:t xml:space="preserve">e.g. </w:t>
      </w:r>
      <w:r w:rsidR="008E083E">
        <w:rPr>
          <w:rStyle w:val="Strong"/>
          <w:rFonts w:cstheme="minorHAnsi"/>
          <w:b w:val="0"/>
          <w:bdr w:val="none" w:sz="0" w:space="0" w:color="auto" w:frame="1"/>
          <w:lang w:val="en-US"/>
        </w:rPr>
        <w:t xml:space="preserve">H10 Conjunctivitis has eight sub-codes (H10.0, H10.1 etc) </w:t>
      </w:r>
      <w:r w:rsidR="008E083E" w:rsidRPr="008E083E">
        <w:rPr>
          <w:rStyle w:val="Strong"/>
          <w:rFonts w:cstheme="minorHAnsi"/>
          <w:b w:val="0"/>
          <w:bdr w:val="none" w:sz="0" w:space="0" w:color="auto" w:frame="1"/>
          <w:lang w:val="en-US"/>
        </w:rPr>
        <w:t xml:space="preserve">which </w:t>
      </w:r>
      <w:r w:rsidR="008E083E" w:rsidRPr="008E083E">
        <w:rPr>
          <w:rFonts w:cstheme="minorHAnsi"/>
          <w:color w:val="333333"/>
          <w:shd w:val="clear" w:color="auto" w:fill="FFFFFF"/>
        </w:rPr>
        <w:t>enable</w:t>
      </w:r>
      <w:r w:rsidR="0004779D">
        <w:rPr>
          <w:rFonts w:cstheme="minorHAnsi"/>
          <w:color w:val="333333"/>
          <w:shd w:val="clear" w:color="auto" w:fill="FFFFFF"/>
        </w:rPr>
        <w:t>s</w:t>
      </w:r>
      <w:r w:rsidR="008E083E" w:rsidRPr="008E083E">
        <w:rPr>
          <w:rFonts w:cstheme="minorHAnsi"/>
          <w:color w:val="333333"/>
          <w:shd w:val="clear" w:color="auto" w:fill="FFFFFF"/>
        </w:rPr>
        <w:t xml:space="preserve"> coding of a disease more specifically</w:t>
      </w:r>
      <w:r w:rsidR="00094F24">
        <w:rPr>
          <w:rFonts w:cstheme="minorHAnsi"/>
          <w:color w:val="333333"/>
          <w:shd w:val="clear" w:color="auto" w:fill="FFFFFF"/>
        </w:rPr>
        <w:t>.</w:t>
      </w:r>
    </w:p>
    <w:p w14:paraId="7D6C33DA" w14:textId="20E4C778" w:rsidR="00B00BA5" w:rsidRPr="00B00BA5" w:rsidRDefault="00B00BA5" w:rsidP="002B49B4">
      <w:pPr>
        <w:pStyle w:val="ListParagraph"/>
        <w:numPr>
          <w:ilvl w:val="0"/>
          <w:numId w:val="11"/>
        </w:numPr>
        <w:tabs>
          <w:tab w:val="clear" w:pos="720"/>
          <w:tab w:val="num" w:pos="1434"/>
        </w:tabs>
        <w:rPr>
          <w:rFonts w:cstheme="minorHAnsi"/>
          <w:lang w:val="en-US" w:eastAsia="zh-CN"/>
        </w:rPr>
      </w:pPr>
      <w:r w:rsidRPr="00B00BA5">
        <w:rPr>
          <w:rStyle w:val="Strong"/>
          <w:rFonts w:cstheme="minorHAnsi"/>
          <w:b w:val="0"/>
          <w:bdr w:val="none" w:sz="0" w:space="0" w:color="auto" w:frame="1"/>
        </w:rPr>
        <w:t>In case the e</w:t>
      </w:r>
      <w:r w:rsidR="00F67ABB" w:rsidRPr="00B00BA5">
        <w:rPr>
          <w:rFonts w:cstheme="minorHAnsi"/>
          <w:lang w:eastAsia="zh-CN"/>
        </w:rPr>
        <w:t xml:space="preserve">pisodes are not </w:t>
      </w:r>
      <w:r w:rsidRPr="00B00BA5">
        <w:rPr>
          <w:rFonts w:cstheme="minorHAnsi"/>
          <w:lang w:eastAsia="zh-CN"/>
        </w:rPr>
        <w:t>linked to the</w:t>
      </w:r>
      <w:r w:rsidR="00F67ABB" w:rsidRPr="00B00BA5">
        <w:rPr>
          <w:rFonts w:cstheme="minorHAnsi"/>
          <w:lang w:eastAsia="zh-CN"/>
        </w:rPr>
        <w:t xml:space="preserve"> treatment or investigation of current illness or injury</w:t>
      </w:r>
      <w:r w:rsidRPr="00B00BA5">
        <w:rPr>
          <w:rFonts w:cstheme="minorHAnsi"/>
          <w:lang w:eastAsia="zh-CN"/>
        </w:rPr>
        <w:t xml:space="preserve"> and occur </w:t>
      </w:r>
      <w:r w:rsidR="00F67ABB" w:rsidRPr="00B00BA5">
        <w:rPr>
          <w:rFonts w:cstheme="minorHAnsi"/>
          <w:lang w:eastAsia="zh-CN"/>
        </w:rPr>
        <w:t xml:space="preserve"> when someone (currently not sick) requires or receives limited care or serv</w:t>
      </w:r>
      <w:r w:rsidRPr="00B00BA5">
        <w:rPr>
          <w:rFonts w:cstheme="minorHAnsi"/>
          <w:lang w:eastAsia="zh-CN"/>
        </w:rPr>
        <w:t xml:space="preserve">ices the codes belong to </w:t>
      </w:r>
      <w:r w:rsidRPr="00B00BA5">
        <w:rPr>
          <w:rFonts w:cstheme="minorHAnsi"/>
          <w:lang w:val="en-US" w:eastAsia="zh-CN"/>
        </w:rPr>
        <w:t>Chapter XXI Factors influencing health status and contact with health services (Z00-Z99) can be used</w:t>
      </w:r>
    </w:p>
    <w:p w14:paraId="6EF069A5" w14:textId="3A0C92E6" w:rsidR="00B00BA5" w:rsidRPr="00B00BA5" w:rsidRDefault="00B00BA5" w:rsidP="00B00BA5">
      <w:pPr>
        <w:pStyle w:val="ListParagraph"/>
        <w:rPr>
          <w:rFonts w:cstheme="minorHAnsi"/>
          <w:lang w:val="en-US" w:eastAsia="zh-CN"/>
        </w:rPr>
      </w:pPr>
      <w:r w:rsidRPr="00B00BA5">
        <w:rPr>
          <w:rStyle w:val="Strong"/>
          <w:rFonts w:cstheme="minorHAnsi"/>
          <w:b w:val="0"/>
          <w:bdr w:val="none" w:sz="0" w:space="0" w:color="auto" w:frame="1"/>
          <w:lang w:val="en-US"/>
        </w:rPr>
        <w:t>Those situations can be as follows:</w:t>
      </w:r>
    </w:p>
    <w:p w14:paraId="2AA0D343" w14:textId="77777777" w:rsidR="00FE0060" w:rsidRPr="00B00BA5" w:rsidRDefault="00F67ABB" w:rsidP="002B49B4">
      <w:pPr>
        <w:numPr>
          <w:ilvl w:val="1"/>
          <w:numId w:val="11"/>
        </w:numPr>
        <w:tabs>
          <w:tab w:val="clear" w:pos="1440"/>
          <w:tab w:val="num" w:pos="2154"/>
        </w:tabs>
        <w:rPr>
          <w:rFonts w:cstheme="minorHAnsi"/>
          <w:lang w:val="en-US" w:eastAsia="zh-CN"/>
        </w:rPr>
      </w:pPr>
      <w:r w:rsidRPr="00B00BA5">
        <w:rPr>
          <w:rFonts w:cstheme="minorHAnsi"/>
          <w:lang w:eastAsia="zh-CN"/>
        </w:rPr>
        <w:t>monitoring of previous treated conditions</w:t>
      </w:r>
    </w:p>
    <w:p w14:paraId="76D56CE8" w14:textId="77777777" w:rsidR="00FE0060" w:rsidRPr="00B00BA5" w:rsidRDefault="00F67ABB" w:rsidP="002B49B4">
      <w:pPr>
        <w:numPr>
          <w:ilvl w:val="1"/>
          <w:numId w:val="11"/>
        </w:numPr>
        <w:tabs>
          <w:tab w:val="clear" w:pos="1440"/>
          <w:tab w:val="num" w:pos="2154"/>
        </w:tabs>
        <w:rPr>
          <w:rFonts w:cstheme="minorHAnsi"/>
          <w:lang w:val="fi-FI" w:eastAsia="zh-CN"/>
        </w:rPr>
      </w:pPr>
      <w:r w:rsidRPr="00B00BA5">
        <w:rPr>
          <w:rFonts w:cstheme="minorHAnsi"/>
          <w:lang w:eastAsia="zh-CN"/>
        </w:rPr>
        <w:t>immunization</w:t>
      </w:r>
    </w:p>
    <w:p w14:paraId="74BFE9A1" w14:textId="77777777" w:rsidR="00FE0060" w:rsidRPr="00B00BA5" w:rsidRDefault="00F67ABB" w:rsidP="002B49B4">
      <w:pPr>
        <w:numPr>
          <w:ilvl w:val="1"/>
          <w:numId w:val="11"/>
        </w:numPr>
        <w:tabs>
          <w:tab w:val="clear" w:pos="1440"/>
          <w:tab w:val="num" w:pos="2154"/>
        </w:tabs>
        <w:rPr>
          <w:rFonts w:cstheme="minorHAnsi"/>
          <w:lang w:val="en-US" w:eastAsia="zh-CN"/>
        </w:rPr>
      </w:pPr>
      <w:r w:rsidRPr="00B00BA5">
        <w:rPr>
          <w:rFonts w:cstheme="minorHAnsi"/>
          <w:lang w:eastAsia="zh-CN"/>
        </w:rPr>
        <w:t>surveillance of persons at risk because of personal or family history</w:t>
      </w:r>
    </w:p>
    <w:p w14:paraId="0172AE51" w14:textId="77777777" w:rsidR="00FE0060" w:rsidRPr="00B00BA5" w:rsidRDefault="00F67ABB" w:rsidP="002B49B4">
      <w:pPr>
        <w:numPr>
          <w:ilvl w:val="1"/>
          <w:numId w:val="11"/>
        </w:numPr>
        <w:tabs>
          <w:tab w:val="clear" w:pos="1440"/>
          <w:tab w:val="num" w:pos="2154"/>
        </w:tabs>
        <w:rPr>
          <w:rFonts w:cstheme="minorHAnsi"/>
          <w:lang w:val="fi-FI" w:eastAsia="zh-CN"/>
        </w:rPr>
      </w:pPr>
      <w:r w:rsidRPr="00B00BA5">
        <w:rPr>
          <w:rFonts w:cstheme="minorHAnsi"/>
          <w:lang w:eastAsia="zh-CN"/>
        </w:rPr>
        <w:t>seeking health-related advice</w:t>
      </w:r>
    </w:p>
    <w:p w14:paraId="025E66AD" w14:textId="627C9978" w:rsidR="00B00BA5" w:rsidRPr="000E4387" w:rsidRDefault="00854451" w:rsidP="002B49B4">
      <w:pPr>
        <w:pStyle w:val="ListParagraph"/>
        <w:numPr>
          <w:ilvl w:val="0"/>
          <w:numId w:val="11"/>
        </w:numPr>
        <w:tabs>
          <w:tab w:val="clear" w:pos="720"/>
          <w:tab w:val="num" w:pos="1434"/>
        </w:tabs>
        <w:rPr>
          <w:rStyle w:val="Strong"/>
          <w:rFonts w:cstheme="minorHAnsi"/>
          <w:bCs w:val="0"/>
          <w:sz w:val="32"/>
          <w:lang w:val="en-US" w:eastAsia="zh-CN"/>
        </w:rPr>
      </w:pPr>
      <w:r w:rsidRPr="00D41689">
        <w:rPr>
          <w:rStyle w:val="Strong"/>
          <w:rFonts w:cstheme="minorHAnsi"/>
          <w:b w:val="0"/>
          <w:color w:val="333333"/>
          <w:szCs w:val="21"/>
          <w:bdr w:val="none" w:sz="0" w:space="0" w:color="auto" w:frame="1"/>
        </w:rPr>
        <w:t>The</w:t>
      </w:r>
      <w:r w:rsidRPr="00D41689">
        <w:rPr>
          <w:rFonts w:cstheme="minorHAnsi"/>
          <w:b/>
          <w:color w:val="333333"/>
          <w:szCs w:val="21"/>
        </w:rPr>
        <w:t xml:space="preserve"> </w:t>
      </w:r>
      <w:r w:rsidRPr="00D41689">
        <w:rPr>
          <w:rStyle w:val="Strong"/>
          <w:rFonts w:cstheme="minorHAnsi"/>
          <w:b w:val="0"/>
          <w:color w:val="333333"/>
          <w:szCs w:val="21"/>
          <w:bdr w:val="none" w:sz="0" w:space="0" w:color="auto" w:frame="1"/>
        </w:rPr>
        <w:t xml:space="preserve">"special disease" </w:t>
      </w:r>
      <w:r w:rsidR="00580C06" w:rsidRPr="00D41689">
        <w:rPr>
          <w:rStyle w:val="Strong"/>
          <w:rFonts w:cstheme="minorHAnsi"/>
          <w:b w:val="0"/>
          <w:color w:val="333333"/>
          <w:szCs w:val="21"/>
          <w:bdr w:val="none" w:sz="0" w:space="0" w:color="auto" w:frame="1"/>
        </w:rPr>
        <w:t>chapters</w:t>
      </w:r>
      <w:r w:rsidRPr="00D41689">
        <w:rPr>
          <w:rStyle w:val="Strong"/>
          <w:rFonts w:cstheme="minorHAnsi"/>
          <w:b w:val="0"/>
          <w:color w:val="333333"/>
          <w:szCs w:val="21"/>
          <w:bdr w:val="none" w:sz="0" w:space="0" w:color="auto" w:frame="1"/>
        </w:rPr>
        <w:t xml:space="preserve"> take priority over the body system categories</w:t>
      </w:r>
    </w:p>
    <w:p w14:paraId="44C1CC88" w14:textId="77777777" w:rsidR="00AE64C3" w:rsidRPr="00AE64C3" w:rsidRDefault="000E4387" w:rsidP="002B49B4">
      <w:pPr>
        <w:pStyle w:val="ListParagraph"/>
        <w:numPr>
          <w:ilvl w:val="1"/>
          <w:numId w:val="11"/>
        </w:numPr>
        <w:tabs>
          <w:tab w:val="clear" w:pos="1440"/>
          <w:tab w:val="num" w:pos="1848"/>
        </w:tabs>
        <w:ind w:left="1134"/>
        <w:jc w:val="both"/>
        <w:rPr>
          <w:rFonts w:cstheme="minorHAnsi"/>
          <w:b/>
          <w:lang w:val="en-US" w:eastAsia="zh-CN"/>
        </w:rPr>
      </w:pPr>
      <w:r w:rsidRPr="000E4387">
        <w:rPr>
          <w:rFonts w:cstheme="minorHAnsi"/>
          <w:color w:val="333333"/>
          <w:shd w:val="clear" w:color="auto" w:fill="FFFFFF"/>
        </w:rPr>
        <w:t>Most Chapters in ICD-10 are associated with particular body systems (e.g. Chapter XI relates to Diseases of the digestive system), but there are also some special disease Chapters, which are used to capture types of diseases that might affect either the whole body or many different sites or are considered systemic (e.g. Chapter II Neoplasms, Chapter XV Pregnancy, Childbirth and the Puerperium).</w:t>
      </w:r>
    </w:p>
    <w:p w14:paraId="2345393C" w14:textId="0029201E" w:rsidR="000E4387" w:rsidRPr="00AE64C3" w:rsidRDefault="000E4387" w:rsidP="0004779D">
      <w:pPr>
        <w:pStyle w:val="ListParagraph"/>
        <w:spacing w:after="240"/>
        <w:ind w:left="1134"/>
        <w:jc w:val="both"/>
        <w:rPr>
          <w:rFonts w:cstheme="minorHAnsi"/>
          <w:b/>
          <w:lang w:val="en-US" w:eastAsia="zh-CN"/>
        </w:rPr>
      </w:pPr>
      <w:r w:rsidRPr="00AE64C3">
        <w:rPr>
          <w:rFonts w:cstheme="minorHAnsi"/>
          <w:color w:val="333333"/>
          <w:shd w:val="clear" w:color="auto" w:fill="FFFFFF"/>
        </w:rPr>
        <w:t>For coding e.g. a malign tumour of digestive system, it is selected from Chapter II and not from Chapter XI</w:t>
      </w:r>
    </w:p>
    <w:p w14:paraId="5523161E" w14:textId="3EC0A309" w:rsidR="00FF35C6" w:rsidRDefault="003B400A" w:rsidP="003B400A">
      <w:pPr>
        <w:jc w:val="both"/>
        <w:rPr>
          <w:lang w:eastAsia="zh-CN"/>
        </w:rPr>
      </w:pPr>
      <w:r>
        <w:rPr>
          <w:lang w:val="en-US" w:eastAsia="zh-CN"/>
        </w:rPr>
        <w:t xml:space="preserve">The other guidelines may </w:t>
      </w:r>
      <w:r w:rsidRPr="007875A5">
        <w:rPr>
          <w:lang w:eastAsia="zh-CN"/>
        </w:rPr>
        <w:t>concern</w:t>
      </w:r>
      <w:r w:rsidR="00B00BA5">
        <w:rPr>
          <w:lang w:eastAsia="zh-CN"/>
        </w:rPr>
        <w:t xml:space="preserve"> </w:t>
      </w:r>
      <w:r>
        <w:rPr>
          <w:lang w:eastAsia="zh-CN"/>
        </w:rPr>
        <w:t xml:space="preserve">e.g. the coding of </w:t>
      </w:r>
    </w:p>
    <w:p w14:paraId="164C4429" w14:textId="6F9D339F" w:rsidR="00FF35C6" w:rsidRDefault="00D96FF0" w:rsidP="002F46D1">
      <w:pPr>
        <w:pStyle w:val="ListParagraph"/>
        <w:numPr>
          <w:ilvl w:val="0"/>
          <w:numId w:val="14"/>
        </w:numPr>
        <w:jc w:val="both"/>
        <w:rPr>
          <w:lang w:eastAsia="zh-CN"/>
        </w:rPr>
      </w:pPr>
      <w:r>
        <w:rPr>
          <w:lang w:eastAsia="zh-CN"/>
        </w:rPr>
        <w:t>M</w:t>
      </w:r>
      <w:r w:rsidR="003B400A" w:rsidRPr="007875A5">
        <w:rPr>
          <w:lang w:eastAsia="zh-CN"/>
        </w:rPr>
        <w:t>ultiple conditions</w:t>
      </w:r>
    </w:p>
    <w:p w14:paraId="022D37BD" w14:textId="198D9266" w:rsidR="00D96FF0" w:rsidRPr="0037361A" w:rsidRDefault="00D96FF0" w:rsidP="002F46D1">
      <w:pPr>
        <w:pStyle w:val="ListParagraph"/>
        <w:numPr>
          <w:ilvl w:val="1"/>
          <w:numId w:val="14"/>
        </w:numPr>
        <w:autoSpaceDE w:val="0"/>
        <w:autoSpaceDN w:val="0"/>
        <w:adjustRightInd w:val="0"/>
        <w:jc w:val="both"/>
        <w:rPr>
          <w:rFonts w:cstheme="minorHAnsi"/>
          <w:lang w:eastAsia="zh-CN"/>
        </w:rPr>
      </w:pPr>
      <w:r w:rsidRPr="0037361A">
        <w:rPr>
          <w:rFonts w:cstheme="minorHAnsi"/>
          <w:lang w:val="en-US"/>
        </w:rPr>
        <w:t>Where an episode of health care concerns a number of related conditions (e.g. multiple injuries</w:t>
      </w:r>
      <w:r w:rsidR="0004779D">
        <w:rPr>
          <w:rFonts w:cstheme="minorHAnsi"/>
          <w:lang w:val="en-US"/>
        </w:rPr>
        <w:t xml:space="preserve"> or</w:t>
      </w:r>
      <w:r w:rsidRPr="0037361A">
        <w:rPr>
          <w:rFonts w:cstheme="minorHAnsi"/>
          <w:lang w:val="en-US"/>
        </w:rPr>
        <w:t xml:space="preserve"> multiple sequelae </w:t>
      </w:r>
      <w:r w:rsidR="0004779D">
        <w:rPr>
          <w:rFonts w:cstheme="minorHAnsi"/>
          <w:lang w:val="en-US"/>
        </w:rPr>
        <w:t>of a previous illness or injury</w:t>
      </w:r>
      <w:r w:rsidRPr="0037361A">
        <w:rPr>
          <w:rFonts w:cstheme="minorHAnsi"/>
          <w:lang w:val="en-US"/>
        </w:rPr>
        <w:t>), the one that is clearly more severe and demanding of resources than the others should be recorded as the ‘main condition’ and the others as ‘other conditions’.</w:t>
      </w:r>
    </w:p>
    <w:p w14:paraId="66D189E6" w14:textId="77777777" w:rsidR="00F3313B" w:rsidRPr="00F3313B" w:rsidRDefault="00F3313B" w:rsidP="002F46D1">
      <w:pPr>
        <w:pStyle w:val="ListParagraph"/>
        <w:numPr>
          <w:ilvl w:val="0"/>
          <w:numId w:val="14"/>
        </w:numPr>
        <w:jc w:val="both"/>
        <w:rPr>
          <w:rFonts w:cstheme="minorHAnsi"/>
          <w:lang w:eastAsia="zh-CN"/>
        </w:rPr>
      </w:pPr>
      <w:r w:rsidRPr="00F3313B">
        <w:rPr>
          <w:rFonts w:cstheme="minorHAnsi"/>
          <w:iCs/>
          <w:lang w:val="fi-FI"/>
        </w:rPr>
        <w:t>Uncertain diagnoses or symptoms</w:t>
      </w:r>
      <w:r w:rsidRPr="00F3313B" w:rsidDel="00F3313B">
        <w:rPr>
          <w:rFonts w:cstheme="minorHAnsi"/>
          <w:lang w:eastAsia="zh-CN"/>
        </w:rPr>
        <w:t xml:space="preserve"> </w:t>
      </w:r>
    </w:p>
    <w:p w14:paraId="16235E93" w14:textId="2EE33672" w:rsidR="00F3313B" w:rsidRPr="0037361A" w:rsidRDefault="00F3313B" w:rsidP="00710266">
      <w:pPr>
        <w:pStyle w:val="ListParagraph"/>
        <w:numPr>
          <w:ilvl w:val="1"/>
          <w:numId w:val="14"/>
        </w:numPr>
        <w:autoSpaceDE w:val="0"/>
        <w:autoSpaceDN w:val="0"/>
        <w:adjustRightInd w:val="0"/>
        <w:jc w:val="both"/>
        <w:rPr>
          <w:rFonts w:cstheme="minorHAnsi"/>
          <w:lang w:eastAsia="zh-CN"/>
        </w:rPr>
      </w:pPr>
      <w:r w:rsidRPr="0037361A">
        <w:rPr>
          <w:rFonts w:cstheme="minorHAnsi"/>
          <w:lang w:val="en-US"/>
        </w:rPr>
        <w:t>If no definite diagnosis has been established by the end of an episode of health care, then the information that permits the greatest degree of specificity and knowledge about the condition that necessitated care or investigation should be recorded. This should be done by stating a symptom, abnormal finding or problem, rather than qualifying a diagnosis as ‘possible’, ‘questionable’ or ‘suspected’, when it has been considered but not established.</w:t>
      </w:r>
    </w:p>
    <w:p w14:paraId="00D93A66" w14:textId="0711BF9F" w:rsidR="00443A52" w:rsidRDefault="00F3313B" w:rsidP="002F46D1">
      <w:pPr>
        <w:pStyle w:val="ListParagraph"/>
        <w:numPr>
          <w:ilvl w:val="0"/>
          <w:numId w:val="14"/>
        </w:numPr>
        <w:jc w:val="both"/>
        <w:rPr>
          <w:lang w:eastAsia="zh-CN"/>
        </w:rPr>
      </w:pPr>
      <w:r>
        <w:rPr>
          <w:lang w:eastAsia="zh-CN"/>
        </w:rPr>
        <w:t>R</w:t>
      </w:r>
      <w:r w:rsidR="00FF35C6">
        <w:rPr>
          <w:lang w:eastAsia="zh-CN"/>
        </w:rPr>
        <w:t>adiotherapy</w:t>
      </w:r>
    </w:p>
    <w:p w14:paraId="2F06F775" w14:textId="27B68671" w:rsidR="0037361A" w:rsidRDefault="0037361A" w:rsidP="002F46D1">
      <w:pPr>
        <w:pStyle w:val="ListParagraph"/>
        <w:numPr>
          <w:ilvl w:val="1"/>
          <w:numId w:val="14"/>
        </w:numPr>
        <w:jc w:val="both"/>
        <w:rPr>
          <w:lang w:eastAsia="zh-CN"/>
        </w:rPr>
      </w:pPr>
      <w:r>
        <w:rPr>
          <w:lang w:eastAsia="zh-CN"/>
        </w:rPr>
        <w:t>Alternative 1</w:t>
      </w:r>
      <w:r w:rsidR="002F46D1">
        <w:rPr>
          <w:lang w:eastAsia="zh-CN"/>
        </w:rPr>
        <w:t>. Radiotherapy session (Z51.0) is coded as main condition, neoplasm is coded as secondary condition</w:t>
      </w:r>
      <w:r w:rsidR="00E63737">
        <w:rPr>
          <w:lang w:eastAsia="zh-CN"/>
        </w:rPr>
        <w:t>.</w:t>
      </w:r>
    </w:p>
    <w:p w14:paraId="4FD32157" w14:textId="02EDEC5D" w:rsidR="002F46D1" w:rsidRDefault="002F46D1" w:rsidP="002F46D1">
      <w:pPr>
        <w:pStyle w:val="ListParagraph"/>
        <w:numPr>
          <w:ilvl w:val="1"/>
          <w:numId w:val="14"/>
        </w:numPr>
        <w:jc w:val="both"/>
        <w:rPr>
          <w:lang w:eastAsia="zh-CN"/>
        </w:rPr>
      </w:pPr>
      <w:r>
        <w:rPr>
          <w:lang w:eastAsia="zh-CN"/>
        </w:rPr>
        <w:lastRenderedPageBreak/>
        <w:t>Alternative 2. Neoplasm is coded as main condition and Radiotherapy session (Z51.0) is coded as secondary condition.</w:t>
      </w:r>
    </w:p>
    <w:p w14:paraId="7C916E05" w14:textId="4E491EE8" w:rsidR="008145C2" w:rsidRDefault="008145C2" w:rsidP="00E63737">
      <w:pPr>
        <w:ind w:left="1440"/>
        <w:jc w:val="both"/>
        <w:rPr>
          <w:lang w:eastAsia="zh-CN"/>
        </w:rPr>
      </w:pPr>
      <w:r>
        <w:rPr>
          <w:b/>
          <w:color w:val="FF0000"/>
        </w:rPr>
        <w:t>Discuss and decided which alternative to choose or add additional option</w:t>
      </w:r>
      <w:r w:rsidR="00E63737">
        <w:rPr>
          <w:b/>
          <w:color w:val="FF0000"/>
        </w:rPr>
        <w:t xml:space="preserve"> by using e.g. procedure codes</w:t>
      </w:r>
      <w:r w:rsidR="005F542A">
        <w:rPr>
          <w:b/>
          <w:color w:val="FF0000"/>
        </w:rPr>
        <w:t xml:space="preserve"> for coding the radiotherapy</w:t>
      </w:r>
    </w:p>
    <w:p w14:paraId="1B4C9853" w14:textId="0C9EA918" w:rsidR="00E63737" w:rsidRDefault="00405CBF" w:rsidP="002F46D1">
      <w:pPr>
        <w:pStyle w:val="ListParagraph"/>
        <w:numPr>
          <w:ilvl w:val="0"/>
          <w:numId w:val="14"/>
        </w:numPr>
        <w:jc w:val="both"/>
        <w:rPr>
          <w:lang w:eastAsia="zh-CN"/>
        </w:rPr>
      </w:pPr>
      <w:r>
        <w:rPr>
          <w:lang w:eastAsia="zh-CN"/>
        </w:rPr>
        <w:t>C</w:t>
      </w:r>
      <w:r w:rsidR="00FF35C6">
        <w:rPr>
          <w:lang w:eastAsia="zh-CN"/>
        </w:rPr>
        <w:t>hemotherapy</w:t>
      </w:r>
    </w:p>
    <w:p w14:paraId="629CAF71" w14:textId="089AD6D7" w:rsidR="00E63737" w:rsidRDefault="00E63737" w:rsidP="00E63737">
      <w:pPr>
        <w:pStyle w:val="ListParagraph"/>
        <w:numPr>
          <w:ilvl w:val="1"/>
          <w:numId w:val="14"/>
        </w:numPr>
        <w:jc w:val="both"/>
        <w:rPr>
          <w:lang w:eastAsia="zh-CN"/>
        </w:rPr>
      </w:pPr>
      <w:r>
        <w:rPr>
          <w:lang w:eastAsia="zh-CN"/>
        </w:rPr>
        <w:t>Alternative 1. Chemotherapy session for neoplasm (Z51.1) is coded as main condition, neoplasm is coded as secondary condition.</w:t>
      </w:r>
    </w:p>
    <w:p w14:paraId="30035A8B" w14:textId="604E80D3" w:rsidR="00E63737" w:rsidRDefault="00E63737" w:rsidP="00E63737">
      <w:pPr>
        <w:pStyle w:val="ListParagraph"/>
        <w:numPr>
          <w:ilvl w:val="1"/>
          <w:numId w:val="14"/>
        </w:numPr>
        <w:jc w:val="both"/>
        <w:rPr>
          <w:lang w:eastAsia="zh-CN"/>
        </w:rPr>
      </w:pPr>
      <w:r>
        <w:rPr>
          <w:lang w:eastAsia="zh-CN"/>
        </w:rPr>
        <w:t>Alternative 2. Neoplasm is coded as main condition and Chemotherapy session for neoplasm (Z51.1) is coded as secondary condition.</w:t>
      </w:r>
    </w:p>
    <w:p w14:paraId="63A4520F" w14:textId="34B4C362" w:rsidR="004C3158" w:rsidRDefault="00E63737" w:rsidP="00E63737">
      <w:pPr>
        <w:pStyle w:val="ListParagraph"/>
        <w:ind w:left="1080"/>
        <w:jc w:val="both"/>
        <w:rPr>
          <w:lang w:eastAsia="zh-CN"/>
        </w:rPr>
      </w:pPr>
      <w:r>
        <w:rPr>
          <w:b/>
          <w:color w:val="FF0000"/>
        </w:rPr>
        <w:t>Discuss and decided which alternative to choose or add additional option by using e.g. procedure codes</w:t>
      </w:r>
      <w:r w:rsidR="005F542A">
        <w:rPr>
          <w:b/>
          <w:color w:val="FF0000"/>
        </w:rPr>
        <w:t xml:space="preserve"> for coding the chemotherapy</w:t>
      </w:r>
    </w:p>
    <w:p w14:paraId="70011CFA" w14:textId="5E0389F2" w:rsidR="005C161C" w:rsidRDefault="005C161C" w:rsidP="002F46D1">
      <w:pPr>
        <w:pStyle w:val="ListParagraph"/>
        <w:numPr>
          <w:ilvl w:val="0"/>
          <w:numId w:val="14"/>
        </w:numPr>
        <w:jc w:val="both"/>
        <w:rPr>
          <w:lang w:eastAsia="zh-CN"/>
        </w:rPr>
      </w:pPr>
      <w:r>
        <w:rPr>
          <w:lang w:eastAsia="zh-CN"/>
        </w:rPr>
        <w:t>…………..</w:t>
      </w:r>
    </w:p>
    <w:p w14:paraId="191A2209" w14:textId="6C960D33" w:rsidR="00A60C41" w:rsidRPr="00A60C41" w:rsidRDefault="00A60C41" w:rsidP="00A60C41">
      <w:pPr>
        <w:rPr>
          <w:b/>
          <w:color w:val="FF0000"/>
        </w:rPr>
      </w:pPr>
      <w:r w:rsidRPr="00A60C41">
        <w:rPr>
          <w:b/>
          <w:color w:val="FF0000"/>
        </w:rPr>
        <w:t>Add</w:t>
      </w:r>
      <w:r w:rsidR="00FF35C6">
        <w:rPr>
          <w:b/>
          <w:color w:val="FF0000"/>
        </w:rPr>
        <w:t>/revise</w:t>
      </w:r>
      <w:r w:rsidRPr="00A60C41">
        <w:rPr>
          <w:b/>
          <w:color w:val="FF0000"/>
        </w:rPr>
        <w:t xml:space="preserve"> </w:t>
      </w:r>
      <w:r w:rsidR="00F67AB1">
        <w:rPr>
          <w:b/>
          <w:color w:val="FF0000"/>
        </w:rPr>
        <w:t xml:space="preserve">according to the </w:t>
      </w:r>
      <w:r w:rsidR="00F67AB1" w:rsidRPr="00A60C41">
        <w:rPr>
          <w:b/>
          <w:color w:val="FF0000"/>
        </w:rPr>
        <w:t>need</w:t>
      </w:r>
      <w:r w:rsidR="00F67AB1">
        <w:rPr>
          <w:b/>
          <w:color w:val="FF0000"/>
        </w:rPr>
        <w:t>s</w:t>
      </w:r>
      <w:r w:rsidR="00F67AB1">
        <w:rPr>
          <w:rStyle w:val="FootnoteReference"/>
          <w:b/>
          <w:color w:val="FF0000"/>
        </w:rPr>
        <w:t xml:space="preserve"> </w:t>
      </w:r>
      <w:r w:rsidR="00FF35C6">
        <w:rPr>
          <w:rStyle w:val="FootnoteReference"/>
          <w:b/>
          <w:color w:val="FF0000"/>
        </w:rPr>
        <w:footnoteReference w:id="4"/>
      </w:r>
      <w:r w:rsidRPr="00A60C41">
        <w:rPr>
          <w:b/>
          <w:color w:val="FF0000"/>
        </w:rPr>
        <w:t>.</w:t>
      </w:r>
    </w:p>
    <w:p w14:paraId="03C98DD4" w14:textId="3C502260" w:rsidR="004C3158" w:rsidRDefault="004C3158" w:rsidP="004C3158">
      <w:pPr>
        <w:pStyle w:val="Heading2"/>
        <w:rPr>
          <w:lang w:val="en-US" w:eastAsia="zh-CN"/>
        </w:rPr>
      </w:pPr>
      <w:bookmarkStart w:id="9" w:name="_Toc5736539"/>
      <w:r>
        <w:rPr>
          <w:lang w:val="en-US" w:eastAsia="zh-CN"/>
        </w:rPr>
        <w:t>NCSP</w:t>
      </w:r>
      <w:bookmarkEnd w:id="9"/>
    </w:p>
    <w:p w14:paraId="3ABC50C6" w14:textId="58DF6E27" w:rsidR="004C3158" w:rsidRPr="00FF35C6" w:rsidRDefault="004C3158" w:rsidP="00FF35C6">
      <w:pPr>
        <w:pStyle w:val="Heading3"/>
        <w:rPr>
          <w:lang w:val="en-US" w:eastAsia="zh-CN"/>
        </w:rPr>
      </w:pPr>
      <w:bookmarkStart w:id="10" w:name="_Toc5736540"/>
      <w:r w:rsidRPr="00FF35C6">
        <w:rPr>
          <w:lang w:val="en-US" w:eastAsia="zh-CN"/>
        </w:rPr>
        <w:t>Main procedure</w:t>
      </w:r>
      <w:bookmarkEnd w:id="10"/>
    </w:p>
    <w:p w14:paraId="24D3876A" w14:textId="200621DC" w:rsidR="00DC6B42" w:rsidRPr="00F67AB1" w:rsidRDefault="00E046B3" w:rsidP="00F67AB1">
      <w:pPr>
        <w:spacing w:after="240"/>
        <w:jc w:val="both"/>
        <w:rPr>
          <w:lang w:val="en-US"/>
        </w:rPr>
      </w:pPr>
      <w:r w:rsidRPr="00F67AB1">
        <w:rPr>
          <w:lang w:val="en-US"/>
        </w:rPr>
        <w:t xml:space="preserve">The main procedure is the </w:t>
      </w:r>
      <w:r w:rsidR="00F92F1B">
        <w:rPr>
          <w:lang w:val="en-US"/>
        </w:rPr>
        <w:t>one</w:t>
      </w:r>
      <w:r w:rsidRPr="00F67AB1">
        <w:rPr>
          <w:lang w:val="en-US"/>
        </w:rPr>
        <w:t xml:space="preserve"> that in the judgement of the surgeon is the most extensive and requires most of the resources employed</w:t>
      </w:r>
      <w:r w:rsidR="00C6705B">
        <w:rPr>
          <w:lang w:val="en-US"/>
        </w:rPr>
        <w:t>.</w:t>
      </w:r>
    </w:p>
    <w:p w14:paraId="76E44CDB" w14:textId="1B998D91" w:rsidR="004C3158" w:rsidRDefault="004C3158" w:rsidP="004C3158">
      <w:pPr>
        <w:pStyle w:val="Heading3"/>
      </w:pPr>
      <w:bookmarkStart w:id="11" w:name="_Toc5736541"/>
      <w:r>
        <w:t>Addition</w:t>
      </w:r>
      <w:r w:rsidR="00300A39">
        <w:t>al coding</w:t>
      </w:r>
      <w:r>
        <w:t xml:space="preserve"> </w:t>
      </w:r>
      <w:r w:rsidR="006B4687">
        <w:t>guidelines</w:t>
      </w:r>
      <w:bookmarkEnd w:id="11"/>
    </w:p>
    <w:p w14:paraId="232998AA" w14:textId="5C658D9D" w:rsidR="00DC6B42" w:rsidRPr="00F67AB1" w:rsidRDefault="00E046B3" w:rsidP="002B49B4">
      <w:pPr>
        <w:numPr>
          <w:ilvl w:val="0"/>
          <w:numId w:val="6"/>
        </w:numPr>
        <w:tabs>
          <w:tab w:val="clear" w:pos="360"/>
          <w:tab w:val="num" w:pos="1431"/>
        </w:tabs>
        <w:ind w:left="717"/>
        <w:jc w:val="both"/>
        <w:rPr>
          <w:lang w:val="en-US"/>
        </w:rPr>
      </w:pPr>
      <w:r w:rsidRPr="00F67AB1">
        <w:rPr>
          <w:lang w:val="en-US"/>
        </w:rPr>
        <w:t xml:space="preserve">Each and every procedure performed should be </w:t>
      </w:r>
      <w:r w:rsidR="00F67AB1" w:rsidRPr="00F67AB1">
        <w:rPr>
          <w:lang w:val="en-US"/>
        </w:rPr>
        <w:t>characterized</w:t>
      </w:r>
      <w:r w:rsidRPr="00F67AB1">
        <w:rPr>
          <w:lang w:val="en-US"/>
        </w:rPr>
        <w:t xml:space="preserve"> by a procedure code from the main or subordinate chapters A-Y as precisely and unambiguously as possible</w:t>
      </w:r>
    </w:p>
    <w:p w14:paraId="606AA7F4" w14:textId="5B6919F6" w:rsidR="00DC6B42" w:rsidRPr="00C6705B" w:rsidRDefault="00E046B3" w:rsidP="002B49B4">
      <w:pPr>
        <w:numPr>
          <w:ilvl w:val="0"/>
          <w:numId w:val="6"/>
        </w:numPr>
        <w:tabs>
          <w:tab w:val="clear" w:pos="360"/>
          <w:tab w:val="num" w:pos="1431"/>
        </w:tabs>
        <w:ind w:left="717"/>
        <w:jc w:val="both"/>
        <w:rPr>
          <w:lang w:val="en-US"/>
        </w:rPr>
      </w:pPr>
      <w:r w:rsidRPr="00C6705B">
        <w:rPr>
          <w:lang w:val="en-US"/>
        </w:rPr>
        <w:t>The supplementary codes (of chapter Z) are always appended to basic procedure codes, and may never be used alone</w:t>
      </w:r>
      <w:r w:rsidR="00C6705B" w:rsidRPr="00C6705B">
        <w:rPr>
          <w:lang w:val="en-US"/>
        </w:rPr>
        <w:t xml:space="preserve"> </w:t>
      </w:r>
      <w:r w:rsidR="00C6705B">
        <w:rPr>
          <w:lang w:val="en-US"/>
        </w:rPr>
        <w:t>(</w:t>
      </w:r>
      <w:r w:rsidRPr="00C6705B">
        <w:rPr>
          <w:lang w:val="en-US"/>
        </w:rPr>
        <w:t>they serve only as general procedure qualifiers</w:t>
      </w:r>
      <w:r w:rsidR="00C6705B">
        <w:rPr>
          <w:lang w:val="en-US"/>
        </w:rPr>
        <w:t>)</w:t>
      </w:r>
    </w:p>
    <w:p w14:paraId="76BA1733" w14:textId="77777777" w:rsidR="00DC6B42" w:rsidRPr="00F67AB1" w:rsidRDefault="00E046B3" w:rsidP="002B49B4">
      <w:pPr>
        <w:numPr>
          <w:ilvl w:val="0"/>
          <w:numId w:val="6"/>
        </w:numPr>
        <w:tabs>
          <w:tab w:val="clear" w:pos="360"/>
          <w:tab w:val="num" w:pos="1431"/>
        </w:tabs>
        <w:ind w:left="717"/>
        <w:jc w:val="both"/>
        <w:rPr>
          <w:lang w:val="en-US"/>
        </w:rPr>
      </w:pPr>
      <w:r w:rsidRPr="00F67AB1">
        <w:rPr>
          <w:lang w:val="en-US"/>
        </w:rPr>
        <w:t xml:space="preserve">If more than one procedure is executed at the same time, multiple codes must be registered with the </w:t>
      </w:r>
      <w:r w:rsidRPr="00F67AB1">
        <w:rPr>
          <w:i/>
          <w:iCs/>
          <w:lang w:val="en-US"/>
        </w:rPr>
        <w:t xml:space="preserve">main procedure </w:t>
      </w:r>
      <w:r w:rsidRPr="00F67AB1">
        <w:rPr>
          <w:lang w:val="en-US"/>
        </w:rPr>
        <w:t xml:space="preserve">code appearing first and the others in chronological sequence </w:t>
      </w:r>
    </w:p>
    <w:p w14:paraId="700DDA66" w14:textId="26FBB661" w:rsidR="00DC6B42" w:rsidRPr="00BB42E4" w:rsidRDefault="00E046B3" w:rsidP="002B49B4">
      <w:pPr>
        <w:numPr>
          <w:ilvl w:val="0"/>
          <w:numId w:val="7"/>
        </w:numPr>
        <w:tabs>
          <w:tab w:val="clear" w:pos="360"/>
          <w:tab w:val="num" w:pos="1431"/>
        </w:tabs>
        <w:ind w:left="717"/>
        <w:jc w:val="both"/>
        <w:rPr>
          <w:lang w:val="en-US"/>
        </w:rPr>
      </w:pPr>
      <w:r w:rsidRPr="00BB42E4">
        <w:rPr>
          <w:lang w:val="en-US"/>
        </w:rPr>
        <w:t>When the same operation is performed on both sides, the operation may be coded as two independent procedures sequentially or by use of the common basic procedure code and supplementary code for bilaterality</w:t>
      </w:r>
      <w:r w:rsidR="00BB42E4">
        <w:rPr>
          <w:lang w:val="en-US"/>
        </w:rPr>
        <w:t>.</w:t>
      </w:r>
    </w:p>
    <w:p w14:paraId="5E8066A6" w14:textId="46C28D74" w:rsidR="00BB42E4" w:rsidRPr="007A056E" w:rsidRDefault="00BB42E4" w:rsidP="00710266">
      <w:pPr>
        <w:ind w:left="717" w:firstLine="720"/>
        <w:rPr>
          <w:lang w:val="en-US"/>
        </w:rPr>
      </w:pPr>
      <w:r w:rsidRPr="00BB42E4">
        <w:rPr>
          <w:i/>
          <w:iCs/>
          <w:lang w:val="en-US"/>
        </w:rPr>
        <w:t>E</w:t>
      </w:r>
      <w:r w:rsidR="007A056E">
        <w:rPr>
          <w:i/>
          <w:iCs/>
          <w:lang w:val="en-US"/>
        </w:rPr>
        <w:t>.</w:t>
      </w:r>
      <w:r w:rsidRPr="00BB42E4">
        <w:rPr>
          <w:i/>
          <w:iCs/>
          <w:lang w:val="en-US"/>
        </w:rPr>
        <w:t xml:space="preserve">g.: </w:t>
      </w:r>
    </w:p>
    <w:p w14:paraId="7EEEE836" w14:textId="77777777" w:rsidR="00DC6B42" w:rsidRPr="00BB42E4" w:rsidRDefault="00E046B3" w:rsidP="00710266">
      <w:pPr>
        <w:numPr>
          <w:ilvl w:val="2"/>
          <w:numId w:val="8"/>
        </w:numPr>
        <w:tabs>
          <w:tab w:val="clear" w:pos="2160"/>
          <w:tab w:val="num" w:pos="2151"/>
        </w:tabs>
        <w:ind w:left="1437"/>
        <w:rPr>
          <w:lang w:val="en-US"/>
        </w:rPr>
      </w:pPr>
      <w:r w:rsidRPr="00BB42E4">
        <w:rPr>
          <w:lang w:val="en-US"/>
        </w:rPr>
        <w:t>NBSJ51 Internal fixation of fracture of humerus using intramedullary nail</w:t>
      </w:r>
    </w:p>
    <w:p w14:paraId="2E4F4DC3" w14:textId="5F0F13C0" w:rsidR="00DC6B42" w:rsidRDefault="00E046B3" w:rsidP="00710266">
      <w:pPr>
        <w:numPr>
          <w:ilvl w:val="2"/>
          <w:numId w:val="8"/>
        </w:numPr>
        <w:tabs>
          <w:tab w:val="clear" w:pos="2160"/>
          <w:tab w:val="num" w:pos="1794"/>
        </w:tabs>
        <w:ind w:left="1437"/>
        <w:rPr>
          <w:lang w:val="en-US"/>
        </w:rPr>
      </w:pPr>
      <w:r w:rsidRPr="00BB42E4">
        <w:rPr>
          <w:lang w:val="en-US"/>
        </w:rPr>
        <w:t xml:space="preserve">NBSJ51 Internal fixation of fracture of humerus using intramedullary nail </w:t>
      </w:r>
    </w:p>
    <w:p w14:paraId="6075981F" w14:textId="0EFBAADA" w:rsidR="00BB42E4" w:rsidRPr="00BB42E4" w:rsidRDefault="00BB42E4" w:rsidP="00710266">
      <w:pPr>
        <w:ind w:left="1437"/>
        <w:rPr>
          <w:lang w:val="en-US"/>
        </w:rPr>
      </w:pPr>
      <w:r>
        <w:rPr>
          <w:lang w:val="en-US"/>
        </w:rPr>
        <w:t>or</w:t>
      </w:r>
    </w:p>
    <w:p w14:paraId="134EE2DA" w14:textId="77777777" w:rsidR="00DC6B42" w:rsidRPr="00BB42E4" w:rsidRDefault="00E046B3" w:rsidP="00710266">
      <w:pPr>
        <w:numPr>
          <w:ilvl w:val="2"/>
          <w:numId w:val="9"/>
        </w:numPr>
        <w:tabs>
          <w:tab w:val="clear" w:pos="2160"/>
          <w:tab w:val="num" w:pos="1794"/>
        </w:tabs>
        <w:ind w:left="1437"/>
        <w:rPr>
          <w:lang w:val="en-US"/>
        </w:rPr>
      </w:pPr>
      <w:r w:rsidRPr="00BB42E4">
        <w:rPr>
          <w:lang w:val="en-US"/>
        </w:rPr>
        <w:t xml:space="preserve">NBSJ51 Internal fixation of fracture of humerus using intramedullary nail </w:t>
      </w:r>
    </w:p>
    <w:p w14:paraId="7ABD8E5A" w14:textId="1F3F44AD" w:rsidR="007A056E" w:rsidRDefault="00E046B3" w:rsidP="00710266">
      <w:pPr>
        <w:numPr>
          <w:ilvl w:val="2"/>
          <w:numId w:val="9"/>
        </w:numPr>
        <w:tabs>
          <w:tab w:val="clear" w:pos="2160"/>
          <w:tab w:val="num" w:pos="1794"/>
        </w:tabs>
        <w:ind w:left="1437"/>
        <w:rPr>
          <w:lang w:val="fi-FI"/>
        </w:rPr>
      </w:pPr>
      <w:r w:rsidRPr="00BB42E4">
        <w:rPr>
          <w:lang w:val="en-US"/>
        </w:rPr>
        <w:t xml:space="preserve">ZXXA10 Bilateral </w:t>
      </w:r>
    </w:p>
    <w:p w14:paraId="593A6B1A" w14:textId="438C8D1D" w:rsidR="007A056E" w:rsidRPr="007A056E" w:rsidRDefault="007A056E" w:rsidP="00710266">
      <w:pPr>
        <w:numPr>
          <w:ilvl w:val="0"/>
          <w:numId w:val="9"/>
        </w:numPr>
        <w:tabs>
          <w:tab w:val="clear" w:pos="720"/>
          <w:tab w:val="num" w:pos="1140"/>
        </w:tabs>
        <w:ind w:left="783" w:hanging="426"/>
        <w:rPr>
          <w:lang w:val="fi-FI"/>
        </w:rPr>
      </w:pPr>
      <w:r>
        <w:rPr>
          <w:lang w:val="fi-FI"/>
        </w:rPr>
        <w:t>…….</w:t>
      </w:r>
    </w:p>
    <w:p w14:paraId="26476B42" w14:textId="5DF5B15C" w:rsidR="004C3158" w:rsidRPr="00A60C41" w:rsidRDefault="004C3158" w:rsidP="004C3158">
      <w:pPr>
        <w:rPr>
          <w:b/>
          <w:color w:val="FF0000"/>
        </w:rPr>
      </w:pPr>
      <w:r w:rsidRPr="00A60C41">
        <w:rPr>
          <w:b/>
          <w:color w:val="FF0000"/>
        </w:rPr>
        <w:t>Add</w:t>
      </w:r>
      <w:r w:rsidR="00A60C41">
        <w:rPr>
          <w:b/>
          <w:color w:val="FF0000"/>
        </w:rPr>
        <w:t xml:space="preserve">/revise </w:t>
      </w:r>
      <w:r w:rsidR="00F67AB1">
        <w:rPr>
          <w:b/>
          <w:color w:val="FF0000"/>
        </w:rPr>
        <w:t>according to the</w:t>
      </w:r>
      <w:r w:rsidR="00A60C41">
        <w:rPr>
          <w:b/>
          <w:color w:val="FF0000"/>
        </w:rPr>
        <w:t xml:space="preserve"> </w:t>
      </w:r>
      <w:r w:rsidR="003B400A" w:rsidRPr="00A60C41">
        <w:rPr>
          <w:b/>
          <w:color w:val="FF0000"/>
        </w:rPr>
        <w:t>need</w:t>
      </w:r>
      <w:r w:rsidR="00F67AB1">
        <w:rPr>
          <w:b/>
          <w:color w:val="FF0000"/>
        </w:rPr>
        <w:t>s</w:t>
      </w:r>
      <w:r w:rsidR="00A60C41">
        <w:rPr>
          <w:rStyle w:val="FootnoteReference"/>
          <w:b/>
          <w:color w:val="FF0000"/>
        </w:rPr>
        <w:footnoteReference w:id="5"/>
      </w:r>
    </w:p>
    <w:p w14:paraId="19FE3903" w14:textId="17D096B0" w:rsidR="00A16E7E" w:rsidRPr="00A55D4C" w:rsidRDefault="00A16E7E" w:rsidP="00E2790E">
      <w:pPr>
        <w:pStyle w:val="Heading1"/>
      </w:pPr>
      <w:bookmarkStart w:id="12" w:name="_Toc435823812"/>
      <w:bookmarkStart w:id="13" w:name="_Toc446745833"/>
      <w:bookmarkStart w:id="14" w:name="_Toc5736542"/>
      <w:r w:rsidRPr="00A55D4C">
        <w:lastRenderedPageBreak/>
        <w:t>Stakeholders participation</w:t>
      </w:r>
      <w:bookmarkEnd w:id="12"/>
      <w:r w:rsidRPr="00A55D4C">
        <w:t xml:space="preserve"> and their responsibilities</w:t>
      </w:r>
      <w:bookmarkEnd w:id="13"/>
      <w:r w:rsidR="00777E00">
        <w:t xml:space="preserve"> in maintenance and update of the coding guidelines</w:t>
      </w:r>
      <w:bookmarkEnd w:id="14"/>
    </w:p>
    <w:p w14:paraId="01F5AB43" w14:textId="77777777" w:rsidR="00777E00" w:rsidRDefault="00777E00" w:rsidP="00777E00">
      <w:pPr>
        <w:spacing w:before="240" w:after="240"/>
        <w:jc w:val="both"/>
        <w:rPr>
          <w:lang w:eastAsia="zh-CN"/>
        </w:rPr>
      </w:pPr>
      <w:r>
        <w:rPr>
          <w:lang w:eastAsia="zh-CN"/>
        </w:rPr>
        <w:t>The maintenance and update of the coding guideline is the responsibility of ………. in cooperation with …………. .</w:t>
      </w:r>
    </w:p>
    <w:p w14:paraId="4854C8A3" w14:textId="54D8AB33" w:rsidR="00777E00" w:rsidRDefault="00777E00" w:rsidP="00A16E7E">
      <w:pPr>
        <w:spacing w:before="240" w:after="240"/>
        <w:jc w:val="both"/>
        <w:rPr>
          <w:lang w:eastAsia="zh-CN"/>
        </w:rPr>
      </w:pPr>
      <w:r>
        <w:rPr>
          <w:lang w:eastAsia="zh-CN"/>
        </w:rPr>
        <w:t>Following stakeholders are involved in maintenance and update of the coding guidelines:</w:t>
      </w:r>
    </w:p>
    <w:p w14:paraId="48DDF557" w14:textId="0263C3A2" w:rsidR="00A16E7E" w:rsidRDefault="001251C0" w:rsidP="00A16E7E">
      <w:pPr>
        <w:spacing w:before="240" w:after="240"/>
        <w:jc w:val="both"/>
        <w:rPr>
          <w:lang w:eastAsia="zh-CN"/>
        </w:rPr>
      </w:pPr>
      <w:r>
        <w:rPr>
          <w:lang w:eastAsia="zh-CN"/>
        </w:rPr>
        <w:t>SSA</w:t>
      </w:r>
      <w:r w:rsidR="00FE76F4">
        <w:rPr>
          <w:lang w:eastAsia="zh-CN"/>
        </w:rPr>
        <w:t xml:space="preserve"> - </w:t>
      </w:r>
    </w:p>
    <w:p w14:paraId="398C1E78" w14:textId="5670A332" w:rsidR="00FE76F4" w:rsidRDefault="00FE76F4" w:rsidP="00FE76F4">
      <w:pPr>
        <w:spacing w:before="240" w:after="240"/>
        <w:jc w:val="both"/>
        <w:rPr>
          <w:lang w:eastAsia="zh-CN"/>
        </w:rPr>
      </w:pPr>
      <w:r>
        <w:rPr>
          <w:lang w:eastAsia="zh-CN"/>
        </w:rPr>
        <w:t>NCDC</w:t>
      </w:r>
      <w:r w:rsidR="00777E00">
        <w:rPr>
          <w:lang w:eastAsia="zh-CN"/>
        </w:rPr>
        <w:t xml:space="preserve"> - </w:t>
      </w:r>
    </w:p>
    <w:p w14:paraId="4B092CC8" w14:textId="4F147E8D" w:rsidR="001251C0" w:rsidRDefault="001251C0" w:rsidP="00A16E7E">
      <w:pPr>
        <w:spacing w:before="240" w:after="240"/>
        <w:jc w:val="both"/>
        <w:rPr>
          <w:lang w:eastAsia="zh-CN"/>
        </w:rPr>
      </w:pPr>
      <w:r>
        <w:rPr>
          <w:lang w:eastAsia="zh-CN"/>
        </w:rPr>
        <w:t>MoH</w:t>
      </w:r>
      <w:r w:rsidR="00777E00">
        <w:rPr>
          <w:lang w:eastAsia="zh-CN"/>
        </w:rPr>
        <w:t xml:space="preserve"> - </w:t>
      </w:r>
    </w:p>
    <w:p w14:paraId="28A3C6BC" w14:textId="7113B557" w:rsidR="001251C0" w:rsidRDefault="001251C0" w:rsidP="00A16E7E">
      <w:pPr>
        <w:spacing w:before="240" w:after="240"/>
        <w:jc w:val="both"/>
        <w:rPr>
          <w:lang w:eastAsia="zh-CN"/>
        </w:rPr>
      </w:pPr>
      <w:r>
        <w:rPr>
          <w:lang w:eastAsia="zh-CN"/>
        </w:rPr>
        <w:t>Medical associations</w:t>
      </w:r>
      <w:r w:rsidR="00777E00">
        <w:rPr>
          <w:lang w:eastAsia="zh-CN"/>
        </w:rPr>
        <w:t xml:space="preserve"> - </w:t>
      </w:r>
    </w:p>
    <w:p w14:paraId="619C7F2F" w14:textId="33F3BB49" w:rsidR="001251C0" w:rsidRDefault="001251C0" w:rsidP="00A16E7E">
      <w:pPr>
        <w:spacing w:before="240" w:after="240"/>
        <w:jc w:val="both"/>
        <w:rPr>
          <w:lang w:eastAsia="zh-CN"/>
        </w:rPr>
      </w:pPr>
      <w:r>
        <w:rPr>
          <w:lang w:eastAsia="zh-CN"/>
        </w:rPr>
        <w:t>Health care providers</w:t>
      </w:r>
      <w:r w:rsidR="00777E00">
        <w:rPr>
          <w:lang w:eastAsia="zh-CN"/>
        </w:rPr>
        <w:t xml:space="preserve"> - </w:t>
      </w:r>
    </w:p>
    <w:p w14:paraId="382FED89" w14:textId="77777777" w:rsidR="00777E00" w:rsidRDefault="001251C0" w:rsidP="00A16E7E">
      <w:pPr>
        <w:spacing w:before="240" w:after="240"/>
        <w:jc w:val="both"/>
        <w:rPr>
          <w:lang w:eastAsia="zh-CN"/>
        </w:rPr>
      </w:pPr>
      <w:r>
        <w:rPr>
          <w:lang w:eastAsia="zh-CN"/>
        </w:rPr>
        <w:t>……..</w:t>
      </w:r>
      <w:r w:rsidR="00777E00" w:rsidRPr="00777E00">
        <w:rPr>
          <w:lang w:eastAsia="zh-CN"/>
        </w:rPr>
        <w:t xml:space="preserve"> </w:t>
      </w:r>
    </w:p>
    <w:p w14:paraId="0FE2F6E4" w14:textId="1698A25C" w:rsidR="00777E00" w:rsidRDefault="00777E00" w:rsidP="00777E00">
      <w:pPr>
        <w:jc w:val="both"/>
      </w:pPr>
      <w:r>
        <w:rPr>
          <w:b/>
          <w:color w:val="FF0000"/>
        </w:rPr>
        <w:t>Describe the role and responsibilities of different stakeholders.</w:t>
      </w:r>
      <w:r w:rsidR="00D41689">
        <w:rPr>
          <w:b/>
          <w:color w:val="FF0000"/>
        </w:rPr>
        <w:t xml:space="preserve"> </w:t>
      </w:r>
      <w:r>
        <w:rPr>
          <w:b/>
          <w:color w:val="FF0000"/>
        </w:rPr>
        <w:t>Add/remove the stakeholders based on the country situation</w:t>
      </w:r>
    </w:p>
    <w:p w14:paraId="129189F0" w14:textId="77777777" w:rsidR="00777E00" w:rsidRDefault="00777E00" w:rsidP="00BA370B">
      <w:pPr>
        <w:spacing w:before="240" w:after="240"/>
        <w:jc w:val="both"/>
        <w:rPr>
          <w:lang w:eastAsia="zh-CN"/>
        </w:rPr>
      </w:pPr>
      <w:r>
        <w:rPr>
          <w:lang w:eastAsia="zh-CN"/>
        </w:rPr>
        <w:t xml:space="preserve">The coding guidelines are revised and update annually/biannually/based on need/other frequency. </w:t>
      </w:r>
    </w:p>
    <w:p w14:paraId="5B01195E" w14:textId="589860E7" w:rsidR="00E93B95" w:rsidRDefault="00777E00" w:rsidP="00BA370B">
      <w:pPr>
        <w:spacing w:before="240" w:after="240"/>
        <w:jc w:val="both"/>
        <w:rPr>
          <w:b/>
          <w:color w:val="FF0000"/>
        </w:rPr>
      </w:pPr>
      <w:r>
        <w:rPr>
          <w:b/>
          <w:color w:val="FF0000"/>
        </w:rPr>
        <w:t>Decide, how often the guidelines should be revised.</w:t>
      </w:r>
    </w:p>
    <w:p w14:paraId="284F4475" w14:textId="77BC28B8" w:rsidR="00E2790E" w:rsidRDefault="00E2790E" w:rsidP="00E2790E">
      <w:pPr>
        <w:pStyle w:val="Heading1"/>
      </w:pPr>
      <w:bookmarkStart w:id="15" w:name="_Toc5736543"/>
      <w:r>
        <w:t>Communication of the updates of the coding guidelines</w:t>
      </w:r>
      <w:bookmarkEnd w:id="15"/>
    </w:p>
    <w:p w14:paraId="1BA946F0" w14:textId="1BE89E60" w:rsidR="00935228" w:rsidRDefault="00E2790E" w:rsidP="00D41689">
      <w:pPr>
        <w:spacing w:before="240" w:after="240"/>
        <w:jc w:val="both"/>
      </w:pPr>
      <w:r>
        <w:rPr>
          <w:b/>
          <w:color w:val="FF0000"/>
        </w:rPr>
        <w:t>Describe the ways how the coding guidelines can be communicated to the users (e.g. r</w:t>
      </w:r>
      <w:r w:rsidRPr="00E2790E">
        <w:rPr>
          <w:b/>
          <w:color w:val="FF0000"/>
        </w:rPr>
        <w:t>egular Bulletins, emails, updates on webpage</w:t>
      </w:r>
      <w:r>
        <w:rPr>
          <w:b/>
          <w:color w:val="FF0000"/>
        </w:rPr>
        <w:t>, ordinary mail)</w:t>
      </w:r>
      <w:r w:rsidR="00935228">
        <w:br w:type="page"/>
      </w:r>
    </w:p>
    <w:p w14:paraId="0E8FDCA0" w14:textId="12DAD1E3" w:rsidR="00AD0FF1" w:rsidRDefault="00935228" w:rsidP="00935228">
      <w:pPr>
        <w:pStyle w:val="Heading1"/>
        <w:numPr>
          <w:ilvl w:val="0"/>
          <w:numId w:val="0"/>
        </w:numPr>
        <w:ind w:left="357"/>
        <w:jc w:val="right"/>
      </w:pPr>
      <w:bookmarkStart w:id="16" w:name="_Annex_1"/>
      <w:bookmarkStart w:id="17" w:name="_Toc5736544"/>
      <w:bookmarkEnd w:id="16"/>
      <w:r>
        <w:lastRenderedPageBreak/>
        <w:t>Annex 1</w:t>
      </w:r>
      <w:bookmarkEnd w:id="17"/>
    </w:p>
    <w:p w14:paraId="6FB2B98B" w14:textId="25686841" w:rsidR="00935228" w:rsidRDefault="00935228" w:rsidP="00935228">
      <w:pPr>
        <w:rPr>
          <w:rFonts w:ascii="Calibri" w:hAnsi="Calibri" w:cs="Calibri"/>
          <w:b/>
          <w:color w:val="002060"/>
          <w:sz w:val="32"/>
          <w:szCs w:val="21"/>
          <w:lang w:val="en-US"/>
        </w:rPr>
      </w:pPr>
      <w:r>
        <w:rPr>
          <w:rFonts w:ascii="Calibri" w:hAnsi="Calibri" w:cs="Calibri"/>
          <w:b/>
          <w:color w:val="002060"/>
          <w:sz w:val="32"/>
          <w:szCs w:val="21"/>
          <w:lang w:val="en-US"/>
        </w:rPr>
        <w:t>B</w:t>
      </w:r>
      <w:r w:rsidRPr="00D127FD">
        <w:rPr>
          <w:rFonts w:ascii="Calibri" w:hAnsi="Calibri" w:cs="Calibri"/>
          <w:b/>
          <w:color w:val="002060"/>
          <w:sz w:val="32"/>
          <w:szCs w:val="21"/>
          <w:lang w:val="en-US"/>
        </w:rPr>
        <w:t>asic overview about DRG grouping principles</w:t>
      </w:r>
    </w:p>
    <w:p w14:paraId="38918C7C" w14:textId="3724DF8D" w:rsidR="00935228" w:rsidRPr="00935228" w:rsidRDefault="00E04907" w:rsidP="00935228">
      <w:pPr>
        <w:rPr>
          <w:lang w:val="en-US" w:eastAsia="zh-CN"/>
        </w:rPr>
      </w:pPr>
      <w:r>
        <w:rPr>
          <w:lang w:val="en-US" w:eastAsia="zh-CN"/>
        </w:rPr>
        <w:t>To be added later by WHO expert.</w:t>
      </w:r>
    </w:p>
    <w:sectPr w:rsidR="00935228" w:rsidRPr="00935228" w:rsidSect="007969FE">
      <w:headerReference w:type="default" r:id="rId10"/>
      <w:type w:val="continuous"/>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58D455" w14:textId="77777777" w:rsidR="0035011E" w:rsidRDefault="0035011E" w:rsidP="009C3D49">
      <w:r>
        <w:separator/>
      </w:r>
    </w:p>
  </w:endnote>
  <w:endnote w:type="continuationSeparator" w:id="0">
    <w:p w14:paraId="09BE24BF" w14:textId="77777777" w:rsidR="0035011E" w:rsidRDefault="0035011E" w:rsidP="009C3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59058" w14:textId="77777777" w:rsidR="0035011E" w:rsidRDefault="0035011E" w:rsidP="009C3D49">
      <w:r>
        <w:separator/>
      </w:r>
    </w:p>
  </w:footnote>
  <w:footnote w:type="continuationSeparator" w:id="0">
    <w:p w14:paraId="4F5C788D" w14:textId="77777777" w:rsidR="0035011E" w:rsidRDefault="0035011E" w:rsidP="009C3D49">
      <w:r>
        <w:continuationSeparator/>
      </w:r>
    </w:p>
  </w:footnote>
  <w:footnote w:id="1">
    <w:p w14:paraId="4D8035B2" w14:textId="1B0224F8" w:rsidR="00E93B95" w:rsidRPr="006D711B" w:rsidRDefault="00E93B95">
      <w:pPr>
        <w:pStyle w:val="FootnoteText"/>
        <w:rPr>
          <w:lang w:val="en-US"/>
        </w:rPr>
      </w:pPr>
      <w:r>
        <w:rPr>
          <w:rStyle w:val="FootnoteReference"/>
        </w:rPr>
        <w:footnoteRef/>
      </w:r>
      <w:r>
        <w:t xml:space="preserve"> </w:t>
      </w:r>
      <w:r w:rsidRPr="006D711B">
        <w:rPr>
          <w:rFonts w:asciiTheme="minorHAnsi" w:hAnsiTheme="minorHAnsi" w:cstheme="minorHAnsi"/>
          <w:sz w:val="20"/>
          <w:szCs w:val="20"/>
        </w:rPr>
        <w:t>International statistical classiﬁcation of diseases and related health problems</w:t>
      </w:r>
      <w:r>
        <w:rPr>
          <w:rFonts w:asciiTheme="minorHAnsi" w:hAnsiTheme="minorHAnsi" w:cstheme="minorHAnsi"/>
          <w:sz w:val="20"/>
          <w:szCs w:val="20"/>
        </w:rPr>
        <w:t>,</w:t>
      </w:r>
      <w:r w:rsidRPr="006D711B">
        <w:rPr>
          <w:rFonts w:asciiTheme="minorHAnsi" w:hAnsiTheme="minorHAnsi" w:cstheme="minorHAnsi"/>
          <w:sz w:val="20"/>
          <w:szCs w:val="20"/>
        </w:rPr>
        <w:t xml:space="preserve"> 10th </w:t>
      </w:r>
      <w:r w:rsidRPr="00FA50AD">
        <w:rPr>
          <w:rFonts w:asciiTheme="minorHAnsi" w:hAnsiTheme="minorHAnsi" w:cstheme="minorHAnsi"/>
          <w:sz w:val="20"/>
          <w:szCs w:val="20"/>
        </w:rPr>
        <w:t>revision (ICD-10)</w:t>
      </w:r>
    </w:p>
  </w:footnote>
  <w:footnote w:id="2">
    <w:p w14:paraId="70FAA1F8" w14:textId="004CE79D" w:rsidR="00E93B95" w:rsidRPr="00FA50AD" w:rsidRDefault="00E93B95">
      <w:pPr>
        <w:pStyle w:val="FootnoteText"/>
        <w:rPr>
          <w:lang w:val="en-US"/>
        </w:rPr>
      </w:pPr>
      <w:r>
        <w:rPr>
          <w:rStyle w:val="FootnoteReference"/>
        </w:rPr>
        <w:footnoteRef/>
      </w:r>
      <w:r>
        <w:t xml:space="preserve"> </w:t>
      </w:r>
      <w:r w:rsidRPr="00FA50AD">
        <w:rPr>
          <w:rFonts w:asciiTheme="minorHAnsi" w:hAnsiTheme="minorHAnsi" w:cstheme="minorHAnsi"/>
          <w:sz w:val="20"/>
          <w:szCs w:val="20"/>
        </w:rPr>
        <w:t>NOMESCO (Nordic Medico-Statistical Committee)</w:t>
      </w:r>
      <w:r>
        <w:rPr>
          <w:rFonts w:asciiTheme="minorHAnsi" w:hAnsiTheme="minorHAnsi" w:cstheme="minorHAnsi"/>
          <w:sz w:val="20"/>
          <w:szCs w:val="20"/>
        </w:rPr>
        <w:t xml:space="preserve"> </w:t>
      </w:r>
      <w:r w:rsidRPr="00FA50AD">
        <w:rPr>
          <w:rFonts w:asciiTheme="minorHAnsi" w:hAnsiTheme="minorHAnsi" w:cstheme="minorHAnsi"/>
          <w:sz w:val="20"/>
          <w:szCs w:val="20"/>
        </w:rPr>
        <w:t>Classification</w:t>
      </w:r>
      <w:r w:rsidRPr="00FA50AD">
        <w:rPr>
          <w:rFonts w:asciiTheme="minorHAnsi" w:hAnsiTheme="minorHAnsi" w:cstheme="minorHAnsi"/>
          <w:sz w:val="20"/>
          <w:szCs w:val="72"/>
        </w:rPr>
        <w:t xml:space="preserve"> of Surgical Procedures</w:t>
      </w:r>
      <w:r>
        <w:rPr>
          <w:rFonts w:asciiTheme="minorHAnsi" w:hAnsiTheme="minorHAnsi" w:cstheme="minorHAnsi"/>
          <w:sz w:val="20"/>
          <w:szCs w:val="72"/>
        </w:rPr>
        <w:t xml:space="preserve"> (NCSP)</w:t>
      </w:r>
    </w:p>
  </w:footnote>
  <w:footnote w:id="3">
    <w:p w14:paraId="5B213EE8" w14:textId="74DF78E5" w:rsidR="00E93B95" w:rsidRPr="00A038E3" w:rsidRDefault="00E93B95">
      <w:pPr>
        <w:pStyle w:val="FootnoteText"/>
        <w:rPr>
          <w:lang w:val="en-US"/>
        </w:rPr>
      </w:pPr>
      <w:r>
        <w:rPr>
          <w:rStyle w:val="FootnoteReference"/>
        </w:rPr>
        <w:footnoteRef/>
      </w:r>
      <w:r>
        <w:t xml:space="preserve"> </w:t>
      </w:r>
      <w:r w:rsidRPr="00A038E3">
        <w:rPr>
          <w:rFonts w:asciiTheme="minorHAnsi" w:hAnsiTheme="minorHAnsi" w:cstheme="minorHAnsi"/>
          <w:sz w:val="20"/>
          <w:szCs w:val="20"/>
          <w:lang w:val="en-US"/>
        </w:rPr>
        <w:t>The general guidelines have not changed even though the content of the classifications has and single codes have been added or deleted.</w:t>
      </w:r>
    </w:p>
  </w:footnote>
  <w:footnote w:id="4">
    <w:p w14:paraId="286C4F1F" w14:textId="6D1EDE8C" w:rsidR="00E93B95" w:rsidRPr="00FF35C6" w:rsidRDefault="00E93B95">
      <w:pPr>
        <w:pStyle w:val="FootnoteText"/>
      </w:pPr>
      <w:r>
        <w:rPr>
          <w:rStyle w:val="FootnoteReference"/>
        </w:rPr>
        <w:footnoteRef/>
      </w:r>
      <w:r>
        <w:t xml:space="preserve"> </w:t>
      </w:r>
      <w:r w:rsidRPr="00FF35C6">
        <w:rPr>
          <w:rFonts w:asciiTheme="minorHAnsi" w:hAnsiTheme="minorHAnsi" w:cstheme="minorHAnsi"/>
          <w:sz w:val="20"/>
        </w:rPr>
        <w:t xml:space="preserve">Source of ICD-10 guidelines </w:t>
      </w:r>
      <w:hyperlink r:id="rId1" w:history="1">
        <w:r w:rsidRPr="00FF35C6">
          <w:rPr>
            <w:rStyle w:val="Hyperlink"/>
            <w:rFonts w:asciiTheme="minorHAnsi" w:hAnsiTheme="minorHAnsi" w:cstheme="minorHAnsi"/>
            <w:sz w:val="20"/>
          </w:rPr>
          <w:t>https://icd.who.int/browse10/Content/statichtml/ICD10Volume2_en_2016.pdf?ua=1&amp;ua=1</w:t>
        </w:r>
      </w:hyperlink>
      <w:r>
        <w:t xml:space="preserve"> </w:t>
      </w:r>
    </w:p>
  </w:footnote>
  <w:footnote w:id="5">
    <w:p w14:paraId="079C6DA7" w14:textId="4849DCC1" w:rsidR="00E93B95" w:rsidRPr="00A60C41" w:rsidRDefault="00E93B95">
      <w:pPr>
        <w:pStyle w:val="FootnoteText"/>
        <w:rPr>
          <w:lang w:val="en-US"/>
        </w:rPr>
      </w:pPr>
      <w:r>
        <w:rPr>
          <w:rStyle w:val="FootnoteReference"/>
        </w:rPr>
        <w:footnoteRef/>
      </w:r>
      <w:r>
        <w:t xml:space="preserve"> </w:t>
      </w:r>
      <w:r w:rsidRPr="00A60C41">
        <w:rPr>
          <w:rFonts w:asciiTheme="minorHAnsi" w:hAnsiTheme="minorHAnsi" w:cstheme="minorHAnsi"/>
          <w:sz w:val="20"/>
          <w:szCs w:val="20"/>
          <w:lang w:val="en-US"/>
        </w:rPr>
        <w:t xml:space="preserve">Source of NCSP guidelines </w:t>
      </w:r>
      <w:hyperlink r:id="rId2" w:history="1">
        <w:r w:rsidRPr="00A60C41">
          <w:rPr>
            <w:rStyle w:val="Hyperlink"/>
            <w:rFonts w:asciiTheme="minorHAnsi" w:hAnsiTheme="minorHAnsi" w:cstheme="minorHAnsi"/>
            <w:sz w:val="20"/>
            <w:szCs w:val="20"/>
            <w:lang w:val="en-US"/>
          </w:rPr>
          <w:t>http://norden.diva-portal.org/smash/get/diva2:968721/FULLTEXT01.pdf</w:t>
        </w:r>
      </w:hyperlink>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5609014"/>
      <w:docPartObj>
        <w:docPartGallery w:val="Page Numbers (Top of Page)"/>
        <w:docPartUnique/>
      </w:docPartObj>
    </w:sdtPr>
    <w:sdtEndPr>
      <w:rPr>
        <w:noProof/>
      </w:rPr>
    </w:sdtEndPr>
    <w:sdtContent>
      <w:p w14:paraId="6875056A" w14:textId="0C03B17B" w:rsidR="00E93B95" w:rsidRDefault="00E93B95">
        <w:pPr>
          <w:pStyle w:val="Header"/>
          <w:jc w:val="right"/>
        </w:pPr>
        <w:r>
          <w:fldChar w:fldCharType="begin"/>
        </w:r>
        <w:r>
          <w:instrText xml:space="preserve"> PAGE   \* MERGEFORMAT </w:instrText>
        </w:r>
        <w:r>
          <w:fldChar w:fldCharType="separate"/>
        </w:r>
        <w:r w:rsidR="002B49B4">
          <w:rPr>
            <w:noProof/>
          </w:rPr>
          <w:t>7</w:t>
        </w:r>
        <w:r>
          <w:rPr>
            <w:noProof/>
          </w:rPr>
          <w:fldChar w:fldCharType="end"/>
        </w:r>
      </w:p>
    </w:sdtContent>
  </w:sdt>
  <w:p w14:paraId="6C5DAADE" w14:textId="77777777" w:rsidR="00E93B95" w:rsidRDefault="00E93B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8014F"/>
    <w:multiLevelType w:val="hybridMultilevel"/>
    <w:tmpl w:val="E54296E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E917B58"/>
    <w:multiLevelType w:val="hybridMultilevel"/>
    <w:tmpl w:val="4D9A81D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1C7226F"/>
    <w:multiLevelType w:val="hybridMultilevel"/>
    <w:tmpl w:val="88326DEC"/>
    <w:lvl w:ilvl="0" w:tplc="51B4BD82">
      <w:start w:val="1"/>
      <w:numFmt w:val="bullet"/>
      <w:lvlText w:val="•"/>
      <w:lvlJc w:val="left"/>
      <w:pPr>
        <w:tabs>
          <w:tab w:val="num" w:pos="360"/>
        </w:tabs>
        <w:ind w:left="360" w:hanging="360"/>
      </w:pPr>
      <w:rPr>
        <w:rFonts w:ascii="Arial" w:hAnsi="Arial" w:hint="default"/>
      </w:rPr>
    </w:lvl>
    <w:lvl w:ilvl="1" w:tplc="BC00C408">
      <w:start w:val="1"/>
      <w:numFmt w:val="bullet"/>
      <w:lvlText w:val="•"/>
      <w:lvlJc w:val="left"/>
      <w:pPr>
        <w:tabs>
          <w:tab w:val="num" w:pos="1080"/>
        </w:tabs>
        <w:ind w:left="1080" w:hanging="360"/>
      </w:pPr>
      <w:rPr>
        <w:rFonts w:ascii="Arial" w:hAnsi="Arial" w:hint="default"/>
      </w:rPr>
    </w:lvl>
    <w:lvl w:ilvl="2" w:tplc="DF126E3A">
      <w:numFmt w:val="bullet"/>
      <w:lvlText w:val="•"/>
      <w:lvlJc w:val="left"/>
      <w:pPr>
        <w:tabs>
          <w:tab w:val="num" w:pos="1800"/>
        </w:tabs>
        <w:ind w:left="1800" w:hanging="360"/>
      </w:pPr>
      <w:rPr>
        <w:rFonts w:ascii="Arial" w:hAnsi="Arial" w:hint="default"/>
      </w:rPr>
    </w:lvl>
    <w:lvl w:ilvl="3" w:tplc="062063E6" w:tentative="1">
      <w:start w:val="1"/>
      <w:numFmt w:val="bullet"/>
      <w:lvlText w:val="•"/>
      <w:lvlJc w:val="left"/>
      <w:pPr>
        <w:tabs>
          <w:tab w:val="num" w:pos="2520"/>
        </w:tabs>
        <w:ind w:left="2520" w:hanging="360"/>
      </w:pPr>
      <w:rPr>
        <w:rFonts w:ascii="Arial" w:hAnsi="Arial" w:hint="default"/>
      </w:rPr>
    </w:lvl>
    <w:lvl w:ilvl="4" w:tplc="0638E304" w:tentative="1">
      <w:start w:val="1"/>
      <w:numFmt w:val="bullet"/>
      <w:lvlText w:val="•"/>
      <w:lvlJc w:val="left"/>
      <w:pPr>
        <w:tabs>
          <w:tab w:val="num" w:pos="3240"/>
        </w:tabs>
        <w:ind w:left="3240" w:hanging="360"/>
      </w:pPr>
      <w:rPr>
        <w:rFonts w:ascii="Arial" w:hAnsi="Arial" w:hint="default"/>
      </w:rPr>
    </w:lvl>
    <w:lvl w:ilvl="5" w:tplc="9CE45E4A" w:tentative="1">
      <w:start w:val="1"/>
      <w:numFmt w:val="bullet"/>
      <w:lvlText w:val="•"/>
      <w:lvlJc w:val="left"/>
      <w:pPr>
        <w:tabs>
          <w:tab w:val="num" w:pos="3960"/>
        </w:tabs>
        <w:ind w:left="3960" w:hanging="360"/>
      </w:pPr>
      <w:rPr>
        <w:rFonts w:ascii="Arial" w:hAnsi="Arial" w:hint="default"/>
      </w:rPr>
    </w:lvl>
    <w:lvl w:ilvl="6" w:tplc="C180D48E" w:tentative="1">
      <w:start w:val="1"/>
      <w:numFmt w:val="bullet"/>
      <w:lvlText w:val="•"/>
      <w:lvlJc w:val="left"/>
      <w:pPr>
        <w:tabs>
          <w:tab w:val="num" w:pos="4680"/>
        </w:tabs>
        <w:ind w:left="4680" w:hanging="360"/>
      </w:pPr>
      <w:rPr>
        <w:rFonts w:ascii="Arial" w:hAnsi="Arial" w:hint="default"/>
      </w:rPr>
    </w:lvl>
    <w:lvl w:ilvl="7" w:tplc="C45699B0" w:tentative="1">
      <w:start w:val="1"/>
      <w:numFmt w:val="bullet"/>
      <w:lvlText w:val="•"/>
      <w:lvlJc w:val="left"/>
      <w:pPr>
        <w:tabs>
          <w:tab w:val="num" w:pos="5400"/>
        </w:tabs>
        <w:ind w:left="5400" w:hanging="360"/>
      </w:pPr>
      <w:rPr>
        <w:rFonts w:ascii="Arial" w:hAnsi="Arial" w:hint="default"/>
      </w:rPr>
    </w:lvl>
    <w:lvl w:ilvl="8" w:tplc="A248141E"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165C71CA"/>
    <w:multiLevelType w:val="hybridMultilevel"/>
    <w:tmpl w:val="303232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D6E4993"/>
    <w:multiLevelType w:val="hybridMultilevel"/>
    <w:tmpl w:val="BD0C0ECE"/>
    <w:lvl w:ilvl="0" w:tplc="51B4BD82">
      <w:start w:val="1"/>
      <w:numFmt w:val="bullet"/>
      <w:lvlText w:val="•"/>
      <w:lvlJc w:val="left"/>
      <w:pPr>
        <w:ind w:left="1080" w:hanging="360"/>
      </w:pPr>
      <w:rPr>
        <w:rFonts w:ascii="Arial" w:hAnsi="Arial" w:hint="default"/>
      </w:rPr>
    </w:lvl>
    <w:lvl w:ilvl="1" w:tplc="040B0003">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5" w15:restartNumberingAfterBreak="0">
    <w:nsid w:val="20906B64"/>
    <w:multiLevelType w:val="hybridMultilevel"/>
    <w:tmpl w:val="669CC99E"/>
    <w:lvl w:ilvl="0" w:tplc="436E5792">
      <w:start w:val="1"/>
      <w:numFmt w:val="bullet"/>
      <w:lvlText w:val="•"/>
      <w:lvlJc w:val="left"/>
      <w:pPr>
        <w:tabs>
          <w:tab w:val="num" w:pos="360"/>
        </w:tabs>
        <w:ind w:left="360" w:hanging="360"/>
      </w:pPr>
      <w:rPr>
        <w:rFonts w:ascii="Arial" w:hAnsi="Arial" w:hint="default"/>
      </w:rPr>
    </w:lvl>
    <w:lvl w:ilvl="1" w:tplc="F4481EDA">
      <w:start w:val="1"/>
      <w:numFmt w:val="bullet"/>
      <w:lvlText w:val="•"/>
      <w:lvlJc w:val="left"/>
      <w:pPr>
        <w:tabs>
          <w:tab w:val="num" w:pos="1080"/>
        </w:tabs>
        <w:ind w:left="1080" w:hanging="360"/>
      </w:pPr>
      <w:rPr>
        <w:rFonts w:ascii="Arial" w:hAnsi="Arial" w:hint="default"/>
      </w:rPr>
    </w:lvl>
    <w:lvl w:ilvl="2" w:tplc="D6EA8702" w:tentative="1">
      <w:start w:val="1"/>
      <w:numFmt w:val="bullet"/>
      <w:lvlText w:val="•"/>
      <w:lvlJc w:val="left"/>
      <w:pPr>
        <w:tabs>
          <w:tab w:val="num" w:pos="1800"/>
        </w:tabs>
        <w:ind w:left="1800" w:hanging="360"/>
      </w:pPr>
      <w:rPr>
        <w:rFonts w:ascii="Arial" w:hAnsi="Arial" w:hint="default"/>
      </w:rPr>
    </w:lvl>
    <w:lvl w:ilvl="3" w:tplc="C1B00EE0" w:tentative="1">
      <w:start w:val="1"/>
      <w:numFmt w:val="bullet"/>
      <w:lvlText w:val="•"/>
      <w:lvlJc w:val="left"/>
      <w:pPr>
        <w:tabs>
          <w:tab w:val="num" w:pos="2520"/>
        </w:tabs>
        <w:ind w:left="2520" w:hanging="360"/>
      </w:pPr>
      <w:rPr>
        <w:rFonts w:ascii="Arial" w:hAnsi="Arial" w:hint="default"/>
      </w:rPr>
    </w:lvl>
    <w:lvl w:ilvl="4" w:tplc="FB64D3BA" w:tentative="1">
      <w:start w:val="1"/>
      <w:numFmt w:val="bullet"/>
      <w:lvlText w:val="•"/>
      <w:lvlJc w:val="left"/>
      <w:pPr>
        <w:tabs>
          <w:tab w:val="num" w:pos="3240"/>
        </w:tabs>
        <w:ind w:left="3240" w:hanging="360"/>
      </w:pPr>
      <w:rPr>
        <w:rFonts w:ascii="Arial" w:hAnsi="Arial" w:hint="default"/>
      </w:rPr>
    </w:lvl>
    <w:lvl w:ilvl="5" w:tplc="05FCCCBA" w:tentative="1">
      <w:start w:val="1"/>
      <w:numFmt w:val="bullet"/>
      <w:lvlText w:val="•"/>
      <w:lvlJc w:val="left"/>
      <w:pPr>
        <w:tabs>
          <w:tab w:val="num" w:pos="3960"/>
        </w:tabs>
        <w:ind w:left="3960" w:hanging="360"/>
      </w:pPr>
      <w:rPr>
        <w:rFonts w:ascii="Arial" w:hAnsi="Arial" w:hint="default"/>
      </w:rPr>
    </w:lvl>
    <w:lvl w:ilvl="6" w:tplc="976473D4" w:tentative="1">
      <w:start w:val="1"/>
      <w:numFmt w:val="bullet"/>
      <w:lvlText w:val="•"/>
      <w:lvlJc w:val="left"/>
      <w:pPr>
        <w:tabs>
          <w:tab w:val="num" w:pos="4680"/>
        </w:tabs>
        <w:ind w:left="4680" w:hanging="360"/>
      </w:pPr>
      <w:rPr>
        <w:rFonts w:ascii="Arial" w:hAnsi="Arial" w:hint="default"/>
      </w:rPr>
    </w:lvl>
    <w:lvl w:ilvl="7" w:tplc="1D6C0FF6" w:tentative="1">
      <w:start w:val="1"/>
      <w:numFmt w:val="bullet"/>
      <w:lvlText w:val="•"/>
      <w:lvlJc w:val="left"/>
      <w:pPr>
        <w:tabs>
          <w:tab w:val="num" w:pos="5400"/>
        </w:tabs>
        <w:ind w:left="5400" w:hanging="360"/>
      </w:pPr>
      <w:rPr>
        <w:rFonts w:ascii="Arial" w:hAnsi="Arial" w:hint="default"/>
      </w:rPr>
    </w:lvl>
    <w:lvl w:ilvl="8" w:tplc="9B80E9BE"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2CBB4173"/>
    <w:multiLevelType w:val="hybridMultilevel"/>
    <w:tmpl w:val="5A7CA29E"/>
    <w:lvl w:ilvl="0" w:tplc="FDFEAEFC">
      <w:start w:val="1"/>
      <w:numFmt w:val="bullet"/>
      <w:lvlText w:val="•"/>
      <w:lvlJc w:val="left"/>
      <w:pPr>
        <w:tabs>
          <w:tab w:val="num" w:pos="720"/>
        </w:tabs>
        <w:ind w:left="720" w:hanging="360"/>
      </w:pPr>
      <w:rPr>
        <w:rFonts w:ascii="Arial" w:hAnsi="Arial" w:hint="default"/>
      </w:rPr>
    </w:lvl>
    <w:lvl w:ilvl="1" w:tplc="87EE52BE">
      <w:start w:val="1"/>
      <w:numFmt w:val="bullet"/>
      <w:lvlText w:val="•"/>
      <w:lvlJc w:val="left"/>
      <w:pPr>
        <w:tabs>
          <w:tab w:val="num" w:pos="1440"/>
        </w:tabs>
        <w:ind w:left="1440" w:hanging="360"/>
      </w:pPr>
      <w:rPr>
        <w:rFonts w:ascii="Arial" w:hAnsi="Arial" w:hint="default"/>
      </w:rPr>
    </w:lvl>
    <w:lvl w:ilvl="2" w:tplc="A2E82710">
      <w:start w:val="1"/>
      <w:numFmt w:val="bullet"/>
      <w:lvlText w:val="•"/>
      <w:lvlJc w:val="left"/>
      <w:pPr>
        <w:tabs>
          <w:tab w:val="num" w:pos="2160"/>
        </w:tabs>
        <w:ind w:left="2160" w:hanging="360"/>
      </w:pPr>
      <w:rPr>
        <w:rFonts w:ascii="Arial" w:hAnsi="Arial" w:hint="default"/>
      </w:rPr>
    </w:lvl>
    <w:lvl w:ilvl="3" w:tplc="0A6C1B58" w:tentative="1">
      <w:start w:val="1"/>
      <w:numFmt w:val="bullet"/>
      <w:lvlText w:val="•"/>
      <w:lvlJc w:val="left"/>
      <w:pPr>
        <w:tabs>
          <w:tab w:val="num" w:pos="2880"/>
        </w:tabs>
        <w:ind w:left="2880" w:hanging="360"/>
      </w:pPr>
      <w:rPr>
        <w:rFonts w:ascii="Arial" w:hAnsi="Arial" w:hint="default"/>
      </w:rPr>
    </w:lvl>
    <w:lvl w:ilvl="4" w:tplc="4EF0C6F0" w:tentative="1">
      <w:start w:val="1"/>
      <w:numFmt w:val="bullet"/>
      <w:lvlText w:val="•"/>
      <w:lvlJc w:val="left"/>
      <w:pPr>
        <w:tabs>
          <w:tab w:val="num" w:pos="3600"/>
        </w:tabs>
        <w:ind w:left="3600" w:hanging="360"/>
      </w:pPr>
      <w:rPr>
        <w:rFonts w:ascii="Arial" w:hAnsi="Arial" w:hint="default"/>
      </w:rPr>
    </w:lvl>
    <w:lvl w:ilvl="5" w:tplc="93C4667E" w:tentative="1">
      <w:start w:val="1"/>
      <w:numFmt w:val="bullet"/>
      <w:lvlText w:val="•"/>
      <w:lvlJc w:val="left"/>
      <w:pPr>
        <w:tabs>
          <w:tab w:val="num" w:pos="4320"/>
        </w:tabs>
        <w:ind w:left="4320" w:hanging="360"/>
      </w:pPr>
      <w:rPr>
        <w:rFonts w:ascii="Arial" w:hAnsi="Arial" w:hint="default"/>
      </w:rPr>
    </w:lvl>
    <w:lvl w:ilvl="6" w:tplc="57C44E02" w:tentative="1">
      <w:start w:val="1"/>
      <w:numFmt w:val="bullet"/>
      <w:lvlText w:val="•"/>
      <w:lvlJc w:val="left"/>
      <w:pPr>
        <w:tabs>
          <w:tab w:val="num" w:pos="5040"/>
        </w:tabs>
        <w:ind w:left="5040" w:hanging="360"/>
      </w:pPr>
      <w:rPr>
        <w:rFonts w:ascii="Arial" w:hAnsi="Arial" w:hint="default"/>
      </w:rPr>
    </w:lvl>
    <w:lvl w:ilvl="7" w:tplc="FE4C724A" w:tentative="1">
      <w:start w:val="1"/>
      <w:numFmt w:val="bullet"/>
      <w:lvlText w:val="•"/>
      <w:lvlJc w:val="left"/>
      <w:pPr>
        <w:tabs>
          <w:tab w:val="num" w:pos="5760"/>
        </w:tabs>
        <w:ind w:left="5760" w:hanging="360"/>
      </w:pPr>
      <w:rPr>
        <w:rFonts w:ascii="Arial" w:hAnsi="Arial" w:hint="default"/>
      </w:rPr>
    </w:lvl>
    <w:lvl w:ilvl="8" w:tplc="FF3C6F7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0601189"/>
    <w:multiLevelType w:val="hybridMultilevel"/>
    <w:tmpl w:val="9C20F7A4"/>
    <w:lvl w:ilvl="0" w:tplc="2B50FB8A">
      <w:start w:val="1"/>
      <w:numFmt w:val="bullet"/>
      <w:lvlText w:val="•"/>
      <w:lvlJc w:val="left"/>
      <w:pPr>
        <w:tabs>
          <w:tab w:val="num" w:pos="720"/>
        </w:tabs>
        <w:ind w:left="720" w:hanging="360"/>
      </w:pPr>
      <w:rPr>
        <w:rFonts w:ascii="Arial" w:hAnsi="Arial" w:hint="default"/>
      </w:rPr>
    </w:lvl>
    <w:lvl w:ilvl="1" w:tplc="A7E0B75A">
      <w:numFmt w:val="bullet"/>
      <w:lvlText w:val="•"/>
      <w:lvlJc w:val="left"/>
      <w:pPr>
        <w:tabs>
          <w:tab w:val="num" w:pos="1440"/>
        </w:tabs>
        <w:ind w:left="1440" w:hanging="360"/>
      </w:pPr>
      <w:rPr>
        <w:rFonts w:ascii="Arial" w:hAnsi="Arial" w:hint="default"/>
      </w:rPr>
    </w:lvl>
    <w:lvl w:ilvl="2" w:tplc="995CD34E" w:tentative="1">
      <w:start w:val="1"/>
      <w:numFmt w:val="bullet"/>
      <w:lvlText w:val="•"/>
      <w:lvlJc w:val="left"/>
      <w:pPr>
        <w:tabs>
          <w:tab w:val="num" w:pos="2160"/>
        </w:tabs>
        <w:ind w:left="2160" w:hanging="360"/>
      </w:pPr>
      <w:rPr>
        <w:rFonts w:ascii="Arial" w:hAnsi="Arial" w:hint="default"/>
      </w:rPr>
    </w:lvl>
    <w:lvl w:ilvl="3" w:tplc="F2DA16B8" w:tentative="1">
      <w:start w:val="1"/>
      <w:numFmt w:val="bullet"/>
      <w:lvlText w:val="•"/>
      <w:lvlJc w:val="left"/>
      <w:pPr>
        <w:tabs>
          <w:tab w:val="num" w:pos="2880"/>
        </w:tabs>
        <w:ind w:left="2880" w:hanging="360"/>
      </w:pPr>
      <w:rPr>
        <w:rFonts w:ascii="Arial" w:hAnsi="Arial" w:hint="default"/>
      </w:rPr>
    </w:lvl>
    <w:lvl w:ilvl="4" w:tplc="D22439C2" w:tentative="1">
      <w:start w:val="1"/>
      <w:numFmt w:val="bullet"/>
      <w:lvlText w:val="•"/>
      <w:lvlJc w:val="left"/>
      <w:pPr>
        <w:tabs>
          <w:tab w:val="num" w:pos="3600"/>
        </w:tabs>
        <w:ind w:left="3600" w:hanging="360"/>
      </w:pPr>
      <w:rPr>
        <w:rFonts w:ascii="Arial" w:hAnsi="Arial" w:hint="default"/>
      </w:rPr>
    </w:lvl>
    <w:lvl w:ilvl="5" w:tplc="191CC976" w:tentative="1">
      <w:start w:val="1"/>
      <w:numFmt w:val="bullet"/>
      <w:lvlText w:val="•"/>
      <w:lvlJc w:val="left"/>
      <w:pPr>
        <w:tabs>
          <w:tab w:val="num" w:pos="4320"/>
        </w:tabs>
        <w:ind w:left="4320" w:hanging="360"/>
      </w:pPr>
      <w:rPr>
        <w:rFonts w:ascii="Arial" w:hAnsi="Arial" w:hint="default"/>
      </w:rPr>
    </w:lvl>
    <w:lvl w:ilvl="6" w:tplc="4934CE08" w:tentative="1">
      <w:start w:val="1"/>
      <w:numFmt w:val="bullet"/>
      <w:lvlText w:val="•"/>
      <w:lvlJc w:val="left"/>
      <w:pPr>
        <w:tabs>
          <w:tab w:val="num" w:pos="5040"/>
        </w:tabs>
        <w:ind w:left="5040" w:hanging="360"/>
      </w:pPr>
      <w:rPr>
        <w:rFonts w:ascii="Arial" w:hAnsi="Arial" w:hint="default"/>
      </w:rPr>
    </w:lvl>
    <w:lvl w:ilvl="7" w:tplc="BA76EE7A" w:tentative="1">
      <w:start w:val="1"/>
      <w:numFmt w:val="bullet"/>
      <w:lvlText w:val="•"/>
      <w:lvlJc w:val="left"/>
      <w:pPr>
        <w:tabs>
          <w:tab w:val="num" w:pos="5760"/>
        </w:tabs>
        <w:ind w:left="5760" w:hanging="360"/>
      </w:pPr>
      <w:rPr>
        <w:rFonts w:ascii="Arial" w:hAnsi="Arial" w:hint="default"/>
      </w:rPr>
    </w:lvl>
    <w:lvl w:ilvl="8" w:tplc="40DCCB7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6517B73"/>
    <w:multiLevelType w:val="hybridMultilevel"/>
    <w:tmpl w:val="06AC41D0"/>
    <w:lvl w:ilvl="0" w:tplc="ACEC633A">
      <w:start w:val="1"/>
      <w:numFmt w:val="upperRoman"/>
      <w:pStyle w:val="Heading1"/>
      <w:lvlText w:val="%1."/>
      <w:lvlJc w:val="right"/>
      <w:pPr>
        <w:ind w:left="717"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36C30C4B"/>
    <w:multiLevelType w:val="hybridMultilevel"/>
    <w:tmpl w:val="73A86C3A"/>
    <w:lvl w:ilvl="0" w:tplc="826CDCAE">
      <w:start w:val="1"/>
      <w:numFmt w:val="bullet"/>
      <w:lvlText w:val="•"/>
      <w:lvlJc w:val="left"/>
      <w:pPr>
        <w:tabs>
          <w:tab w:val="num" w:pos="720"/>
        </w:tabs>
        <w:ind w:left="720" w:hanging="360"/>
      </w:pPr>
      <w:rPr>
        <w:rFonts w:ascii="Arial" w:hAnsi="Arial" w:hint="default"/>
      </w:rPr>
    </w:lvl>
    <w:lvl w:ilvl="1" w:tplc="BD527886" w:tentative="1">
      <w:start w:val="1"/>
      <w:numFmt w:val="bullet"/>
      <w:lvlText w:val="•"/>
      <w:lvlJc w:val="left"/>
      <w:pPr>
        <w:tabs>
          <w:tab w:val="num" w:pos="1440"/>
        </w:tabs>
        <w:ind w:left="1440" w:hanging="360"/>
      </w:pPr>
      <w:rPr>
        <w:rFonts w:ascii="Arial" w:hAnsi="Arial" w:hint="default"/>
      </w:rPr>
    </w:lvl>
    <w:lvl w:ilvl="2" w:tplc="1064506A">
      <w:start w:val="1"/>
      <w:numFmt w:val="bullet"/>
      <w:lvlText w:val="•"/>
      <w:lvlJc w:val="left"/>
      <w:pPr>
        <w:tabs>
          <w:tab w:val="num" w:pos="2160"/>
        </w:tabs>
        <w:ind w:left="2160" w:hanging="360"/>
      </w:pPr>
      <w:rPr>
        <w:rFonts w:ascii="Arial" w:hAnsi="Arial" w:hint="default"/>
      </w:rPr>
    </w:lvl>
    <w:lvl w:ilvl="3" w:tplc="58646FAE" w:tentative="1">
      <w:start w:val="1"/>
      <w:numFmt w:val="bullet"/>
      <w:lvlText w:val="•"/>
      <w:lvlJc w:val="left"/>
      <w:pPr>
        <w:tabs>
          <w:tab w:val="num" w:pos="2880"/>
        </w:tabs>
        <w:ind w:left="2880" w:hanging="360"/>
      </w:pPr>
      <w:rPr>
        <w:rFonts w:ascii="Arial" w:hAnsi="Arial" w:hint="default"/>
      </w:rPr>
    </w:lvl>
    <w:lvl w:ilvl="4" w:tplc="D548B650" w:tentative="1">
      <w:start w:val="1"/>
      <w:numFmt w:val="bullet"/>
      <w:lvlText w:val="•"/>
      <w:lvlJc w:val="left"/>
      <w:pPr>
        <w:tabs>
          <w:tab w:val="num" w:pos="3600"/>
        </w:tabs>
        <w:ind w:left="3600" w:hanging="360"/>
      </w:pPr>
      <w:rPr>
        <w:rFonts w:ascii="Arial" w:hAnsi="Arial" w:hint="default"/>
      </w:rPr>
    </w:lvl>
    <w:lvl w:ilvl="5" w:tplc="BA001BFC" w:tentative="1">
      <w:start w:val="1"/>
      <w:numFmt w:val="bullet"/>
      <w:lvlText w:val="•"/>
      <w:lvlJc w:val="left"/>
      <w:pPr>
        <w:tabs>
          <w:tab w:val="num" w:pos="4320"/>
        </w:tabs>
        <w:ind w:left="4320" w:hanging="360"/>
      </w:pPr>
      <w:rPr>
        <w:rFonts w:ascii="Arial" w:hAnsi="Arial" w:hint="default"/>
      </w:rPr>
    </w:lvl>
    <w:lvl w:ilvl="6" w:tplc="130ABD8A" w:tentative="1">
      <w:start w:val="1"/>
      <w:numFmt w:val="bullet"/>
      <w:lvlText w:val="•"/>
      <w:lvlJc w:val="left"/>
      <w:pPr>
        <w:tabs>
          <w:tab w:val="num" w:pos="5040"/>
        </w:tabs>
        <w:ind w:left="5040" w:hanging="360"/>
      </w:pPr>
      <w:rPr>
        <w:rFonts w:ascii="Arial" w:hAnsi="Arial" w:hint="default"/>
      </w:rPr>
    </w:lvl>
    <w:lvl w:ilvl="7" w:tplc="DF80DF1C" w:tentative="1">
      <w:start w:val="1"/>
      <w:numFmt w:val="bullet"/>
      <w:lvlText w:val="•"/>
      <w:lvlJc w:val="left"/>
      <w:pPr>
        <w:tabs>
          <w:tab w:val="num" w:pos="5760"/>
        </w:tabs>
        <w:ind w:left="5760" w:hanging="360"/>
      </w:pPr>
      <w:rPr>
        <w:rFonts w:ascii="Arial" w:hAnsi="Arial" w:hint="default"/>
      </w:rPr>
    </w:lvl>
    <w:lvl w:ilvl="8" w:tplc="BD42208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A8842BC"/>
    <w:multiLevelType w:val="hybridMultilevel"/>
    <w:tmpl w:val="37AAF166"/>
    <w:lvl w:ilvl="0" w:tplc="509A986E">
      <w:start w:val="1"/>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49162057"/>
    <w:multiLevelType w:val="hybridMultilevel"/>
    <w:tmpl w:val="045EFD7A"/>
    <w:lvl w:ilvl="0" w:tplc="AFEEE1E8">
      <w:start w:val="1"/>
      <w:numFmt w:val="decimal"/>
      <w:pStyle w:val="Heading3"/>
      <w:lvlText w:val="%1)"/>
      <w:lvlJc w:val="left"/>
      <w:pPr>
        <w:ind w:left="717"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5C31107B"/>
    <w:multiLevelType w:val="hybridMultilevel"/>
    <w:tmpl w:val="1FC29F82"/>
    <w:lvl w:ilvl="0" w:tplc="D68678BC">
      <w:start w:val="1"/>
      <w:numFmt w:val="decimal"/>
      <w:pStyle w:val="Heading2"/>
      <w:lvlText w:val="%1."/>
      <w:lvlJc w:val="left"/>
      <w:pPr>
        <w:ind w:left="108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7A335017"/>
    <w:multiLevelType w:val="hybridMultilevel"/>
    <w:tmpl w:val="A71C8EAE"/>
    <w:lvl w:ilvl="0" w:tplc="509A986E">
      <w:start w:val="1"/>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11"/>
  </w:num>
  <w:num w:numId="4">
    <w:abstractNumId w:val="0"/>
  </w:num>
  <w:num w:numId="5">
    <w:abstractNumId w:val="10"/>
  </w:num>
  <w:num w:numId="6">
    <w:abstractNumId w:val="2"/>
  </w:num>
  <w:num w:numId="7">
    <w:abstractNumId w:val="5"/>
  </w:num>
  <w:num w:numId="8">
    <w:abstractNumId w:val="9"/>
  </w:num>
  <w:num w:numId="9">
    <w:abstractNumId w:val="6"/>
  </w:num>
  <w:num w:numId="10">
    <w:abstractNumId w:val="3"/>
  </w:num>
  <w:num w:numId="11">
    <w:abstractNumId w:val="7"/>
  </w:num>
  <w:num w:numId="12">
    <w:abstractNumId w:val="13"/>
  </w:num>
  <w:num w:numId="13">
    <w:abstractNumId w:val="1"/>
  </w:num>
  <w:num w:numId="14">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D49"/>
    <w:rsid w:val="0000042B"/>
    <w:rsid w:val="00016C93"/>
    <w:rsid w:val="00032BA2"/>
    <w:rsid w:val="00033E40"/>
    <w:rsid w:val="000377FC"/>
    <w:rsid w:val="0004569A"/>
    <w:rsid w:val="0004779D"/>
    <w:rsid w:val="00051AC8"/>
    <w:rsid w:val="00052504"/>
    <w:rsid w:val="000553DB"/>
    <w:rsid w:val="00065E27"/>
    <w:rsid w:val="00070585"/>
    <w:rsid w:val="00070C3E"/>
    <w:rsid w:val="0008147E"/>
    <w:rsid w:val="00081700"/>
    <w:rsid w:val="00084091"/>
    <w:rsid w:val="00094F24"/>
    <w:rsid w:val="000A5C38"/>
    <w:rsid w:val="000B1E9E"/>
    <w:rsid w:val="000B29F2"/>
    <w:rsid w:val="000B2F32"/>
    <w:rsid w:val="000B44A0"/>
    <w:rsid w:val="000B7F1A"/>
    <w:rsid w:val="000C6737"/>
    <w:rsid w:val="000D1B96"/>
    <w:rsid w:val="000D2D08"/>
    <w:rsid w:val="000E4387"/>
    <w:rsid w:val="000F20FE"/>
    <w:rsid w:val="000F6491"/>
    <w:rsid w:val="001001E3"/>
    <w:rsid w:val="00102DE5"/>
    <w:rsid w:val="001112E9"/>
    <w:rsid w:val="00112459"/>
    <w:rsid w:val="00120E2A"/>
    <w:rsid w:val="00122B25"/>
    <w:rsid w:val="001251C0"/>
    <w:rsid w:val="0013456E"/>
    <w:rsid w:val="0013680B"/>
    <w:rsid w:val="0013685F"/>
    <w:rsid w:val="00137678"/>
    <w:rsid w:val="001402C7"/>
    <w:rsid w:val="00142867"/>
    <w:rsid w:val="00143614"/>
    <w:rsid w:val="001462CB"/>
    <w:rsid w:val="00154CF5"/>
    <w:rsid w:val="00160BC9"/>
    <w:rsid w:val="00164225"/>
    <w:rsid w:val="0018568F"/>
    <w:rsid w:val="00185F45"/>
    <w:rsid w:val="001B6A12"/>
    <w:rsid w:val="001C3F9A"/>
    <w:rsid w:val="001C4B4A"/>
    <w:rsid w:val="001E0827"/>
    <w:rsid w:val="00202A03"/>
    <w:rsid w:val="002326BD"/>
    <w:rsid w:val="0025279D"/>
    <w:rsid w:val="002537A5"/>
    <w:rsid w:val="002559FD"/>
    <w:rsid w:val="002576B6"/>
    <w:rsid w:val="002608F4"/>
    <w:rsid w:val="00264411"/>
    <w:rsid w:val="00270FC4"/>
    <w:rsid w:val="00272F93"/>
    <w:rsid w:val="0027446F"/>
    <w:rsid w:val="002774ED"/>
    <w:rsid w:val="00280F04"/>
    <w:rsid w:val="00291C85"/>
    <w:rsid w:val="00294658"/>
    <w:rsid w:val="002A62E6"/>
    <w:rsid w:val="002A7679"/>
    <w:rsid w:val="002A7B20"/>
    <w:rsid w:val="002B49B4"/>
    <w:rsid w:val="002E5C41"/>
    <w:rsid w:val="002E677E"/>
    <w:rsid w:val="002E6B98"/>
    <w:rsid w:val="002E79A1"/>
    <w:rsid w:val="002F46D1"/>
    <w:rsid w:val="00300A39"/>
    <w:rsid w:val="00301069"/>
    <w:rsid w:val="00301F79"/>
    <w:rsid w:val="00306F5C"/>
    <w:rsid w:val="00310606"/>
    <w:rsid w:val="00311637"/>
    <w:rsid w:val="0034232D"/>
    <w:rsid w:val="0035011E"/>
    <w:rsid w:val="00350D9B"/>
    <w:rsid w:val="003578B3"/>
    <w:rsid w:val="003616F2"/>
    <w:rsid w:val="0037361A"/>
    <w:rsid w:val="00375BE7"/>
    <w:rsid w:val="003764CA"/>
    <w:rsid w:val="00387525"/>
    <w:rsid w:val="00391495"/>
    <w:rsid w:val="00396580"/>
    <w:rsid w:val="003A0883"/>
    <w:rsid w:val="003B400A"/>
    <w:rsid w:val="003B4E28"/>
    <w:rsid w:val="003C35BD"/>
    <w:rsid w:val="003C37DA"/>
    <w:rsid w:val="003D3EC6"/>
    <w:rsid w:val="003D67DA"/>
    <w:rsid w:val="003E3522"/>
    <w:rsid w:val="003E6789"/>
    <w:rsid w:val="003F2A13"/>
    <w:rsid w:val="003F605E"/>
    <w:rsid w:val="003F79B1"/>
    <w:rsid w:val="00405889"/>
    <w:rsid w:val="00405CBF"/>
    <w:rsid w:val="00411900"/>
    <w:rsid w:val="00414CD6"/>
    <w:rsid w:val="00415843"/>
    <w:rsid w:val="00416946"/>
    <w:rsid w:val="004217AC"/>
    <w:rsid w:val="00423EFA"/>
    <w:rsid w:val="00425D89"/>
    <w:rsid w:val="00441088"/>
    <w:rsid w:val="004418DB"/>
    <w:rsid w:val="00443A52"/>
    <w:rsid w:val="00444469"/>
    <w:rsid w:val="00453C0A"/>
    <w:rsid w:val="004618DD"/>
    <w:rsid w:val="00461FC1"/>
    <w:rsid w:val="00462022"/>
    <w:rsid w:val="0047023E"/>
    <w:rsid w:val="004720B0"/>
    <w:rsid w:val="00476FD5"/>
    <w:rsid w:val="00477FF7"/>
    <w:rsid w:val="00480312"/>
    <w:rsid w:val="004975F7"/>
    <w:rsid w:val="004A0FB5"/>
    <w:rsid w:val="004A245B"/>
    <w:rsid w:val="004A5768"/>
    <w:rsid w:val="004B0E91"/>
    <w:rsid w:val="004B20ED"/>
    <w:rsid w:val="004C3158"/>
    <w:rsid w:val="004D3DFB"/>
    <w:rsid w:val="004D52EE"/>
    <w:rsid w:val="004E22D6"/>
    <w:rsid w:val="004F5653"/>
    <w:rsid w:val="004F741E"/>
    <w:rsid w:val="00503654"/>
    <w:rsid w:val="005136A8"/>
    <w:rsid w:val="00520DBD"/>
    <w:rsid w:val="005252BF"/>
    <w:rsid w:val="005266EC"/>
    <w:rsid w:val="00527C1B"/>
    <w:rsid w:val="00530362"/>
    <w:rsid w:val="00535B0F"/>
    <w:rsid w:val="0054682A"/>
    <w:rsid w:val="005575AF"/>
    <w:rsid w:val="00563B2F"/>
    <w:rsid w:val="00565738"/>
    <w:rsid w:val="00580C06"/>
    <w:rsid w:val="005826B5"/>
    <w:rsid w:val="00582C90"/>
    <w:rsid w:val="00585197"/>
    <w:rsid w:val="00587C51"/>
    <w:rsid w:val="0059178F"/>
    <w:rsid w:val="00596661"/>
    <w:rsid w:val="005A25D0"/>
    <w:rsid w:val="005A78EF"/>
    <w:rsid w:val="005C161C"/>
    <w:rsid w:val="005D00CE"/>
    <w:rsid w:val="005D2E22"/>
    <w:rsid w:val="005E214D"/>
    <w:rsid w:val="005E33A6"/>
    <w:rsid w:val="005E33EE"/>
    <w:rsid w:val="005E6C5C"/>
    <w:rsid w:val="005F2A7A"/>
    <w:rsid w:val="005F3659"/>
    <w:rsid w:val="005F542A"/>
    <w:rsid w:val="00600AF4"/>
    <w:rsid w:val="00606E48"/>
    <w:rsid w:val="00614A8B"/>
    <w:rsid w:val="00614F81"/>
    <w:rsid w:val="00615132"/>
    <w:rsid w:val="006171B5"/>
    <w:rsid w:val="00620053"/>
    <w:rsid w:val="006306BB"/>
    <w:rsid w:val="00631BAE"/>
    <w:rsid w:val="00655D5F"/>
    <w:rsid w:val="00660F93"/>
    <w:rsid w:val="00663ACC"/>
    <w:rsid w:val="00666AD3"/>
    <w:rsid w:val="00673DEA"/>
    <w:rsid w:val="00676732"/>
    <w:rsid w:val="00677AB7"/>
    <w:rsid w:val="00677ECF"/>
    <w:rsid w:val="00681D04"/>
    <w:rsid w:val="0068420D"/>
    <w:rsid w:val="00684CD2"/>
    <w:rsid w:val="006969FD"/>
    <w:rsid w:val="006B4687"/>
    <w:rsid w:val="006C1A2A"/>
    <w:rsid w:val="006D711B"/>
    <w:rsid w:val="006E1079"/>
    <w:rsid w:val="006E1845"/>
    <w:rsid w:val="006E18C8"/>
    <w:rsid w:val="006E3412"/>
    <w:rsid w:val="006E7797"/>
    <w:rsid w:val="006F7B01"/>
    <w:rsid w:val="006F7FF3"/>
    <w:rsid w:val="0070283D"/>
    <w:rsid w:val="0070523A"/>
    <w:rsid w:val="00706609"/>
    <w:rsid w:val="00710266"/>
    <w:rsid w:val="00714CC8"/>
    <w:rsid w:val="007167F6"/>
    <w:rsid w:val="00717608"/>
    <w:rsid w:val="0073195C"/>
    <w:rsid w:val="007321F6"/>
    <w:rsid w:val="00733E02"/>
    <w:rsid w:val="0073545D"/>
    <w:rsid w:val="00752128"/>
    <w:rsid w:val="007545B1"/>
    <w:rsid w:val="0075558E"/>
    <w:rsid w:val="00756ED7"/>
    <w:rsid w:val="0076240A"/>
    <w:rsid w:val="00766A4A"/>
    <w:rsid w:val="007722DB"/>
    <w:rsid w:val="00773177"/>
    <w:rsid w:val="00775085"/>
    <w:rsid w:val="007775D3"/>
    <w:rsid w:val="00777E00"/>
    <w:rsid w:val="0078283C"/>
    <w:rsid w:val="007875A5"/>
    <w:rsid w:val="00791CE3"/>
    <w:rsid w:val="00792121"/>
    <w:rsid w:val="007969FE"/>
    <w:rsid w:val="007A056E"/>
    <w:rsid w:val="007A4291"/>
    <w:rsid w:val="007B5938"/>
    <w:rsid w:val="007B7698"/>
    <w:rsid w:val="007C0FB5"/>
    <w:rsid w:val="007C3551"/>
    <w:rsid w:val="007C7203"/>
    <w:rsid w:val="007E0772"/>
    <w:rsid w:val="007E64F0"/>
    <w:rsid w:val="007F4A3D"/>
    <w:rsid w:val="007F596E"/>
    <w:rsid w:val="00807E0A"/>
    <w:rsid w:val="00813DED"/>
    <w:rsid w:val="008141D2"/>
    <w:rsid w:val="008145C2"/>
    <w:rsid w:val="00817FAD"/>
    <w:rsid w:val="00821EDE"/>
    <w:rsid w:val="00823D2B"/>
    <w:rsid w:val="0083028E"/>
    <w:rsid w:val="00837721"/>
    <w:rsid w:val="00850118"/>
    <w:rsid w:val="00854451"/>
    <w:rsid w:val="00882F85"/>
    <w:rsid w:val="0089286E"/>
    <w:rsid w:val="00892C5A"/>
    <w:rsid w:val="008A1CF0"/>
    <w:rsid w:val="008B3E66"/>
    <w:rsid w:val="008B497E"/>
    <w:rsid w:val="008B51B5"/>
    <w:rsid w:val="008C3EF5"/>
    <w:rsid w:val="008E083E"/>
    <w:rsid w:val="008E1350"/>
    <w:rsid w:val="008E1769"/>
    <w:rsid w:val="008E483A"/>
    <w:rsid w:val="008E61DA"/>
    <w:rsid w:val="008F28B1"/>
    <w:rsid w:val="00910B8C"/>
    <w:rsid w:val="009114C7"/>
    <w:rsid w:val="00914967"/>
    <w:rsid w:val="009202A6"/>
    <w:rsid w:val="00935228"/>
    <w:rsid w:val="00940589"/>
    <w:rsid w:val="00946CF3"/>
    <w:rsid w:val="00960E9D"/>
    <w:rsid w:val="00970F06"/>
    <w:rsid w:val="00973E5A"/>
    <w:rsid w:val="00973FEB"/>
    <w:rsid w:val="00983C2C"/>
    <w:rsid w:val="009847C1"/>
    <w:rsid w:val="00986554"/>
    <w:rsid w:val="009A2E0C"/>
    <w:rsid w:val="009B0757"/>
    <w:rsid w:val="009B6BD3"/>
    <w:rsid w:val="009C3D49"/>
    <w:rsid w:val="009C75FB"/>
    <w:rsid w:val="009D0C11"/>
    <w:rsid w:val="009D1E12"/>
    <w:rsid w:val="009D23C5"/>
    <w:rsid w:val="009D4262"/>
    <w:rsid w:val="009D4AAF"/>
    <w:rsid w:val="009E560A"/>
    <w:rsid w:val="00A038E3"/>
    <w:rsid w:val="00A06C0D"/>
    <w:rsid w:val="00A138B3"/>
    <w:rsid w:val="00A16E7E"/>
    <w:rsid w:val="00A32BAE"/>
    <w:rsid w:val="00A3521F"/>
    <w:rsid w:val="00A36C6A"/>
    <w:rsid w:val="00A3715C"/>
    <w:rsid w:val="00A43FD0"/>
    <w:rsid w:val="00A50FE4"/>
    <w:rsid w:val="00A55D4C"/>
    <w:rsid w:val="00A608FF"/>
    <w:rsid w:val="00A60C41"/>
    <w:rsid w:val="00A62874"/>
    <w:rsid w:val="00A75468"/>
    <w:rsid w:val="00A851C6"/>
    <w:rsid w:val="00A8621F"/>
    <w:rsid w:val="00A87D57"/>
    <w:rsid w:val="00AA1662"/>
    <w:rsid w:val="00AB0B4C"/>
    <w:rsid w:val="00AD0DF9"/>
    <w:rsid w:val="00AD0FF1"/>
    <w:rsid w:val="00AE17A9"/>
    <w:rsid w:val="00AE64C3"/>
    <w:rsid w:val="00B00BA5"/>
    <w:rsid w:val="00B13B7D"/>
    <w:rsid w:val="00B25FD1"/>
    <w:rsid w:val="00B31F7A"/>
    <w:rsid w:val="00B51EFF"/>
    <w:rsid w:val="00B52E8B"/>
    <w:rsid w:val="00B546DD"/>
    <w:rsid w:val="00B60C7A"/>
    <w:rsid w:val="00B612C8"/>
    <w:rsid w:val="00B621DA"/>
    <w:rsid w:val="00B628BC"/>
    <w:rsid w:val="00B62ED7"/>
    <w:rsid w:val="00B649FD"/>
    <w:rsid w:val="00B67CFC"/>
    <w:rsid w:val="00B67E8A"/>
    <w:rsid w:val="00B723B3"/>
    <w:rsid w:val="00B74C82"/>
    <w:rsid w:val="00B80282"/>
    <w:rsid w:val="00B83893"/>
    <w:rsid w:val="00B90FD0"/>
    <w:rsid w:val="00BA370B"/>
    <w:rsid w:val="00BB03CC"/>
    <w:rsid w:val="00BB1D26"/>
    <w:rsid w:val="00BB42E4"/>
    <w:rsid w:val="00BD280E"/>
    <w:rsid w:val="00BE0862"/>
    <w:rsid w:val="00BE39EE"/>
    <w:rsid w:val="00BE76E2"/>
    <w:rsid w:val="00BF35AD"/>
    <w:rsid w:val="00BF77E3"/>
    <w:rsid w:val="00BF7E79"/>
    <w:rsid w:val="00C027CB"/>
    <w:rsid w:val="00C10EA6"/>
    <w:rsid w:val="00C15191"/>
    <w:rsid w:val="00C15677"/>
    <w:rsid w:val="00C20735"/>
    <w:rsid w:val="00C224C0"/>
    <w:rsid w:val="00C26E73"/>
    <w:rsid w:val="00C32855"/>
    <w:rsid w:val="00C37522"/>
    <w:rsid w:val="00C501BE"/>
    <w:rsid w:val="00C639C5"/>
    <w:rsid w:val="00C65492"/>
    <w:rsid w:val="00C6705B"/>
    <w:rsid w:val="00C730CA"/>
    <w:rsid w:val="00C73A14"/>
    <w:rsid w:val="00C76CDE"/>
    <w:rsid w:val="00C81B77"/>
    <w:rsid w:val="00C90020"/>
    <w:rsid w:val="00C91901"/>
    <w:rsid w:val="00C9200E"/>
    <w:rsid w:val="00C94C65"/>
    <w:rsid w:val="00CA664C"/>
    <w:rsid w:val="00CB5032"/>
    <w:rsid w:val="00CD3595"/>
    <w:rsid w:val="00CD76C2"/>
    <w:rsid w:val="00CE63F2"/>
    <w:rsid w:val="00CF0EA4"/>
    <w:rsid w:val="00CF4D0D"/>
    <w:rsid w:val="00D02447"/>
    <w:rsid w:val="00D03256"/>
    <w:rsid w:val="00D064E7"/>
    <w:rsid w:val="00D07A80"/>
    <w:rsid w:val="00D1521E"/>
    <w:rsid w:val="00D2160D"/>
    <w:rsid w:val="00D3338E"/>
    <w:rsid w:val="00D40BD5"/>
    <w:rsid w:val="00D41689"/>
    <w:rsid w:val="00D416C3"/>
    <w:rsid w:val="00D418A7"/>
    <w:rsid w:val="00D470E4"/>
    <w:rsid w:val="00D61876"/>
    <w:rsid w:val="00D63527"/>
    <w:rsid w:val="00D71906"/>
    <w:rsid w:val="00D75D24"/>
    <w:rsid w:val="00D80FD2"/>
    <w:rsid w:val="00D84284"/>
    <w:rsid w:val="00D86980"/>
    <w:rsid w:val="00D92281"/>
    <w:rsid w:val="00D9456D"/>
    <w:rsid w:val="00D96FF0"/>
    <w:rsid w:val="00DA7773"/>
    <w:rsid w:val="00DA79C3"/>
    <w:rsid w:val="00DB6BAD"/>
    <w:rsid w:val="00DC5182"/>
    <w:rsid w:val="00DC550A"/>
    <w:rsid w:val="00DC6B42"/>
    <w:rsid w:val="00DE56BF"/>
    <w:rsid w:val="00DF1F2C"/>
    <w:rsid w:val="00DF358F"/>
    <w:rsid w:val="00E046B3"/>
    <w:rsid w:val="00E04907"/>
    <w:rsid w:val="00E2790E"/>
    <w:rsid w:val="00E27998"/>
    <w:rsid w:val="00E27C9F"/>
    <w:rsid w:val="00E360BC"/>
    <w:rsid w:val="00E37F7A"/>
    <w:rsid w:val="00E44E7A"/>
    <w:rsid w:val="00E63737"/>
    <w:rsid w:val="00E647FB"/>
    <w:rsid w:val="00E72B79"/>
    <w:rsid w:val="00E912F4"/>
    <w:rsid w:val="00E92C6B"/>
    <w:rsid w:val="00E93B95"/>
    <w:rsid w:val="00EB2175"/>
    <w:rsid w:val="00EB7D4D"/>
    <w:rsid w:val="00EC380A"/>
    <w:rsid w:val="00EC7175"/>
    <w:rsid w:val="00ED2E71"/>
    <w:rsid w:val="00ED4DFE"/>
    <w:rsid w:val="00EE273D"/>
    <w:rsid w:val="00EF2BB3"/>
    <w:rsid w:val="00EF38DF"/>
    <w:rsid w:val="00F06934"/>
    <w:rsid w:val="00F12A63"/>
    <w:rsid w:val="00F14A88"/>
    <w:rsid w:val="00F27FFC"/>
    <w:rsid w:val="00F3313B"/>
    <w:rsid w:val="00F35F5C"/>
    <w:rsid w:val="00F53A76"/>
    <w:rsid w:val="00F6513D"/>
    <w:rsid w:val="00F67AB1"/>
    <w:rsid w:val="00F67ABB"/>
    <w:rsid w:val="00F7460E"/>
    <w:rsid w:val="00F752CC"/>
    <w:rsid w:val="00F7720C"/>
    <w:rsid w:val="00F779C3"/>
    <w:rsid w:val="00F829C2"/>
    <w:rsid w:val="00F82CD3"/>
    <w:rsid w:val="00F83B4B"/>
    <w:rsid w:val="00F92F1B"/>
    <w:rsid w:val="00FA0393"/>
    <w:rsid w:val="00FA0D02"/>
    <w:rsid w:val="00FA14EA"/>
    <w:rsid w:val="00FA4F2A"/>
    <w:rsid w:val="00FA50AD"/>
    <w:rsid w:val="00FB30A8"/>
    <w:rsid w:val="00FC5CD0"/>
    <w:rsid w:val="00FE0060"/>
    <w:rsid w:val="00FE2D05"/>
    <w:rsid w:val="00FE76F4"/>
    <w:rsid w:val="00FF35C6"/>
    <w:rsid w:val="00FF4DB0"/>
    <w:rsid w:val="00FF76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5F6A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3D49"/>
  </w:style>
  <w:style w:type="paragraph" w:styleId="Heading1">
    <w:name w:val="heading 1"/>
    <w:basedOn w:val="Normal"/>
    <w:next w:val="Normal"/>
    <w:link w:val="Heading1Char"/>
    <w:uiPriority w:val="9"/>
    <w:qFormat/>
    <w:rsid w:val="00D03256"/>
    <w:pPr>
      <w:keepNext/>
      <w:keepLines/>
      <w:numPr>
        <w:numId w:val="1"/>
      </w:numPr>
      <w:spacing w:before="240" w:after="120"/>
      <w:outlineLvl w:val="0"/>
    </w:pPr>
    <w:rPr>
      <w:rFonts w:eastAsiaTheme="majorEastAsia" w:cstheme="majorBidi"/>
      <w:b/>
      <w:color w:val="222A35" w:themeColor="text2" w:themeShade="80"/>
      <w:sz w:val="26"/>
      <w:szCs w:val="32"/>
      <w:lang w:val="en-US" w:eastAsia="zh-CN"/>
    </w:rPr>
  </w:style>
  <w:style w:type="paragraph" w:styleId="Heading2">
    <w:name w:val="heading 2"/>
    <w:basedOn w:val="Normal"/>
    <w:next w:val="Normal"/>
    <w:link w:val="Heading2Char"/>
    <w:uiPriority w:val="9"/>
    <w:unhideWhenUsed/>
    <w:qFormat/>
    <w:rsid w:val="00B649FD"/>
    <w:pPr>
      <w:keepNext/>
      <w:keepLines/>
      <w:numPr>
        <w:numId w:val="2"/>
      </w:numPr>
      <w:spacing w:before="240" w:after="120"/>
      <w:ind w:left="360"/>
      <w:outlineLvl w:val="1"/>
    </w:pPr>
    <w:rPr>
      <w:rFonts w:eastAsiaTheme="majorEastAsia" w:cstheme="majorBidi"/>
      <w:color w:val="1F3864" w:themeColor="accent1" w:themeShade="80"/>
      <w:szCs w:val="26"/>
    </w:rPr>
  </w:style>
  <w:style w:type="paragraph" w:styleId="Heading3">
    <w:name w:val="heading 3"/>
    <w:basedOn w:val="Normal"/>
    <w:next w:val="Normal"/>
    <w:link w:val="Heading3Char"/>
    <w:uiPriority w:val="9"/>
    <w:unhideWhenUsed/>
    <w:qFormat/>
    <w:rsid w:val="00D03256"/>
    <w:pPr>
      <w:keepNext/>
      <w:keepLines/>
      <w:numPr>
        <w:numId w:val="3"/>
      </w:numPr>
      <w:spacing w:before="120" w:after="12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61513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0362"/>
    <w:rPr>
      <w:rFonts w:eastAsiaTheme="majorEastAsia" w:cstheme="majorBidi"/>
      <w:b/>
      <w:color w:val="222A35" w:themeColor="text2" w:themeShade="80"/>
      <w:sz w:val="26"/>
      <w:szCs w:val="32"/>
      <w:lang w:val="en-US" w:eastAsia="zh-CN"/>
    </w:rPr>
  </w:style>
  <w:style w:type="paragraph" w:styleId="NormalWeb">
    <w:name w:val="Normal (Web)"/>
    <w:basedOn w:val="Normal"/>
    <w:uiPriority w:val="99"/>
    <w:semiHidden/>
    <w:unhideWhenUsed/>
    <w:rsid w:val="009C3D49"/>
    <w:pPr>
      <w:spacing w:before="100" w:beforeAutospacing="1" w:after="100" w:afterAutospacing="1"/>
    </w:pPr>
    <w:rPr>
      <w:rFonts w:ascii="Times New Roman" w:hAnsi="Times New Roman" w:cs="Times New Roman"/>
      <w:lang w:eastAsia="en-GB"/>
    </w:rPr>
  </w:style>
  <w:style w:type="paragraph" w:customStyle="1" w:styleId="p">
    <w:name w:val="p"/>
    <w:basedOn w:val="Normal"/>
    <w:rsid w:val="009C3D49"/>
    <w:pPr>
      <w:spacing w:before="100" w:beforeAutospacing="1" w:after="100" w:afterAutospacing="1"/>
    </w:pPr>
    <w:rPr>
      <w:rFonts w:ascii="Times New Roman" w:hAnsi="Times New Roman" w:cs="Times New Roman"/>
      <w:lang w:eastAsia="en-GB"/>
    </w:rPr>
  </w:style>
  <w:style w:type="paragraph" w:styleId="ListParagraph">
    <w:name w:val="List Paragraph"/>
    <w:basedOn w:val="Normal"/>
    <w:uiPriority w:val="34"/>
    <w:qFormat/>
    <w:rsid w:val="009C3D49"/>
    <w:pPr>
      <w:ind w:left="720"/>
      <w:contextualSpacing/>
    </w:pPr>
  </w:style>
  <w:style w:type="paragraph" w:styleId="FootnoteText">
    <w:name w:val="footnote text"/>
    <w:basedOn w:val="Normal"/>
    <w:link w:val="FootnoteTextChar"/>
    <w:uiPriority w:val="99"/>
    <w:rsid w:val="009C3D49"/>
    <w:rPr>
      <w:rFonts w:ascii="Times New Roman" w:eastAsia="Times New Roman" w:hAnsi="Times New Roman" w:cs="Times New Roman"/>
    </w:rPr>
  </w:style>
  <w:style w:type="character" w:customStyle="1" w:styleId="FootnoteTextChar">
    <w:name w:val="Footnote Text Char"/>
    <w:basedOn w:val="DefaultParagraphFont"/>
    <w:link w:val="FootnoteText"/>
    <w:uiPriority w:val="99"/>
    <w:rsid w:val="009C3D49"/>
    <w:rPr>
      <w:rFonts w:ascii="Times New Roman" w:eastAsia="Times New Roman" w:hAnsi="Times New Roman" w:cs="Times New Roman"/>
    </w:rPr>
  </w:style>
  <w:style w:type="character" w:styleId="FootnoteReference">
    <w:name w:val="footnote reference"/>
    <w:basedOn w:val="DefaultParagraphFont"/>
    <w:uiPriority w:val="99"/>
    <w:rsid w:val="009C3D49"/>
    <w:rPr>
      <w:vertAlign w:val="superscript"/>
    </w:rPr>
  </w:style>
  <w:style w:type="paragraph" w:styleId="Header">
    <w:name w:val="header"/>
    <w:basedOn w:val="Normal"/>
    <w:link w:val="HeaderChar"/>
    <w:uiPriority w:val="99"/>
    <w:unhideWhenUsed/>
    <w:rsid w:val="009C3D49"/>
    <w:pPr>
      <w:tabs>
        <w:tab w:val="center" w:pos="4680"/>
        <w:tab w:val="right" w:pos="9360"/>
      </w:tabs>
    </w:pPr>
    <w:rPr>
      <w:sz w:val="22"/>
      <w:szCs w:val="22"/>
    </w:rPr>
  </w:style>
  <w:style w:type="character" w:customStyle="1" w:styleId="HeaderChar">
    <w:name w:val="Header Char"/>
    <w:basedOn w:val="DefaultParagraphFont"/>
    <w:link w:val="Header"/>
    <w:uiPriority w:val="99"/>
    <w:rsid w:val="009C3D49"/>
    <w:rPr>
      <w:sz w:val="22"/>
      <w:szCs w:val="22"/>
    </w:rPr>
  </w:style>
  <w:style w:type="character" w:styleId="Hyperlink">
    <w:name w:val="Hyperlink"/>
    <w:basedOn w:val="DefaultParagraphFont"/>
    <w:uiPriority w:val="99"/>
    <w:unhideWhenUsed/>
    <w:rsid w:val="009C3D49"/>
    <w:rPr>
      <w:color w:val="0563C1" w:themeColor="hyperlink"/>
      <w:u w:val="single"/>
    </w:rPr>
  </w:style>
  <w:style w:type="paragraph" w:customStyle="1" w:styleId="p1">
    <w:name w:val="p1"/>
    <w:basedOn w:val="Normal"/>
    <w:rsid w:val="009C3D49"/>
    <w:rPr>
      <w:rFonts w:ascii="Calibri" w:hAnsi="Calibri" w:cs="Times New Roman"/>
      <w:sz w:val="17"/>
      <w:szCs w:val="17"/>
      <w:lang w:eastAsia="en-GB"/>
    </w:rPr>
  </w:style>
  <w:style w:type="paragraph" w:customStyle="1" w:styleId="p4">
    <w:name w:val="p4"/>
    <w:basedOn w:val="Normal"/>
    <w:rsid w:val="009C3D49"/>
    <w:rPr>
      <w:rFonts w:ascii="Calibri" w:hAnsi="Calibri" w:cs="Times New Roman"/>
      <w:sz w:val="18"/>
      <w:szCs w:val="18"/>
      <w:lang w:eastAsia="en-GB"/>
    </w:rPr>
  </w:style>
  <w:style w:type="paragraph" w:customStyle="1" w:styleId="Default">
    <w:name w:val="Default"/>
    <w:rsid w:val="009C3D49"/>
    <w:pPr>
      <w:autoSpaceDE w:val="0"/>
      <w:autoSpaceDN w:val="0"/>
      <w:adjustRightInd w:val="0"/>
    </w:pPr>
    <w:rPr>
      <w:rFonts w:ascii="Calibri" w:eastAsiaTheme="minorEastAsia" w:hAnsi="Calibri" w:cs="Calibri"/>
      <w:color w:val="000000"/>
      <w:lang w:eastAsia="zh-CN"/>
    </w:rPr>
  </w:style>
  <w:style w:type="character" w:styleId="CommentReference">
    <w:name w:val="annotation reference"/>
    <w:basedOn w:val="DefaultParagraphFont"/>
    <w:uiPriority w:val="99"/>
    <w:semiHidden/>
    <w:unhideWhenUsed/>
    <w:rsid w:val="009C3D49"/>
    <w:rPr>
      <w:sz w:val="18"/>
      <w:szCs w:val="18"/>
    </w:rPr>
  </w:style>
  <w:style w:type="paragraph" w:styleId="CommentText">
    <w:name w:val="annotation text"/>
    <w:basedOn w:val="Normal"/>
    <w:link w:val="CommentTextChar"/>
    <w:uiPriority w:val="99"/>
    <w:semiHidden/>
    <w:unhideWhenUsed/>
    <w:rsid w:val="009C3D49"/>
  </w:style>
  <w:style w:type="character" w:customStyle="1" w:styleId="CommentTextChar">
    <w:name w:val="Comment Text Char"/>
    <w:basedOn w:val="DefaultParagraphFont"/>
    <w:link w:val="CommentText"/>
    <w:uiPriority w:val="99"/>
    <w:semiHidden/>
    <w:rsid w:val="009C3D49"/>
  </w:style>
  <w:style w:type="paragraph" w:styleId="CommentSubject">
    <w:name w:val="annotation subject"/>
    <w:basedOn w:val="CommentText"/>
    <w:next w:val="CommentText"/>
    <w:link w:val="CommentSubjectChar"/>
    <w:uiPriority w:val="99"/>
    <w:semiHidden/>
    <w:unhideWhenUsed/>
    <w:rsid w:val="009C3D49"/>
    <w:rPr>
      <w:b/>
      <w:bCs/>
      <w:sz w:val="20"/>
      <w:szCs w:val="20"/>
    </w:rPr>
  </w:style>
  <w:style w:type="character" w:customStyle="1" w:styleId="CommentSubjectChar">
    <w:name w:val="Comment Subject Char"/>
    <w:basedOn w:val="CommentTextChar"/>
    <w:link w:val="CommentSubject"/>
    <w:uiPriority w:val="99"/>
    <w:semiHidden/>
    <w:rsid w:val="009C3D49"/>
    <w:rPr>
      <w:b/>
      <w:bCs/>
      <w:sz w:val="20"/>
      <w:szCs w:val="20"/>
    </w:rPr>
  </w:style>
  <w:style w:type="paragraph" w:styleId="BalloonText">
    <w:name w:val="Balloon Text"/>
    <w:basedOn w:val="Normal"/>
    <w:link w:val="BalloonTextChar"/>
    <w:uiPriority w:val="99"/>
    <w:semiHidden/>
    <w:unhideWhenUsed/>
    <w:rsid w:val="009C3D4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C3D49"/>
    <w:rPr>
      <w:rFonts w:ascii="Times New Roman" w:hAnsi="Times New Roman" w:cs="Times New Roman"/>
      <w:sz w:val="18"/>
      <w:szCs w:val="18"/>
    </w:rPr>
  </w:style>
  <w:style w:type="character" w:customStyle="1" w:styleId="Heading2Char">
    <w:name w:val="Heading 2 Char"/>
    <w:basedOn w:val="DefaultParagraphFont"/>
    <w:link w:val="Heading2"/>
    <w:uiPriority w:val="9"/>
    <w:rsid w:val="00B649FD"/>
    <w:rPr>
      <w:rFonts w:eastAsiaTheme="majorEastAsia" w:cstheme="majorBidi"/>
      <w:color w:val="1F3864" w:themeColor="accent1" w:themeShade="80"/>
      <w:szCs w:val="26"/>
    </w:rPr>
  </w:style>
  <w:style w:type="character" w:customStyle="1" w:styleId="Heading3Char">
    <w:name w:val="Heading 3 Char"/>
    <w:basedOn w:val="DefaultParagraphFont"/>
    <w:link w:val="Heading3"/>
    <w:uiPriority w:val="9"/>
    <w:rsid w:val="00615132"/>
    <w:rPr>
      <w:rFonts w:asciiTheme="majorHAnsi" w:eastAsiaTheme="majorEastAsia" w:hAnsiTheme="majorHAnsi" w:cstheme="majorBidi"/>
      <w:color w:val="1F3763" w:themeColor="accent1" w:themeShade="7F"/>
    </w:rPr>
  </w:style>
  <w:style w:type="paragraph" w:styleId="TOCHeading">
    <w:name w:val="TOC Heading"/>
    <w:basedOn w:val="Heading1"/>
    <w:next w:val="Normal"/>
    <w:uiPriority w:val="39"/>
    <w:unhideWhenUsed/>
    <w:qFormat/>
    <w:rsid w:val="003A0883"/>
    <w:pPr>
      <w:spacing w:before="480" w:line="276" w:lineRule="auto"/>
      <w:outlineLvl w:val="9"/>
    </w:pPr>
    <w:rPr>
      <w:b w:val="0"/>
      <w:bCs/>
      <w:sz w:val="28"/>
      <w:szCs w:val="28"/>
      <w:lang w:eastAsia="en-US"/>
    </w:rPr>
  </w:style>
  <w:style w:type="paragraph" w:styleId="TOC1">
    <w:name w:val="toc 1"/>
    <w:basedOn w:val="Normal"/>
    <w:next w:val="Normal"/>
    <w:autoRedefine/>
    <w:uiPriority w:val="39"/>
    <w:unhideWhenUsed/>
    <w:rsid w:val="00530362"/>
    <w:pPr>
      <w:tabs>
        <w:tab w:val="left" w:pos="480"/>
        <w:tab w:val="right" w:leader="dot" w:pos="9010"/>
      </w:tabs>
      <w:spacing w:before="120"/>
    </w:pPr>
    <w:rPr>
      <w:b/>
      <w:bCs/>
    </w:rPr>
  </w:style>
  <w:style w:type="paragraph" w:styleId="TOC2">
    <w:name w:val="toc 2"/>
    <w:basedOn w:val="Normal"/>
    <w:next w:val="Normal"/>
    <w:autoRedefine/>
    <w:uiPriority w:val="39"/>
    <w:unhideWhenUsed/>
    <w:rsid w:val="003A0883"/>
    <w:pPr>
      <w:ind w:left="240"/>
    </w:pPr>
    <w:rPr>
      <w:b/>
      <w:bCs/>
      <w:sz w:val="22"/>
      <w:szCs w:val="22"/>
    </w:rPr>
  </w:style>
  <w:style w:type="paragraph" w:styleId="TOC3">
    <w:name w:val="toc 3"/>
    <w:basedOn w:val="Normal"/>
    <w:next w:val="Normal"/>
    <w:autoRedefine/>
    <w:uiPriority w:val="39"/>
    <w:unhideWhenUsed/>
    <w:rsid w:val="008B497E"/>
    <w:pPr>
      <w:tabs>
        <w:tab w:val="left" w:pos="960"/>
        <w:tab w:val="right" w:leader="dot" w:pos="9010"/>
      </w:tabs>
      <w:ind w:left="480"/>
    </w:pPr>
    <w:rPr>
      <w:sz w:val="22"/>
      <w:szCs w:val="22"/>
    </w:rPr>
  </w:style>
  <w:style w:type="paragraph" w:styleId="TOC4">
    <w:name w:val="toc 4"/>
    <w:basedOn w:val="Normal"/>
    <w:next w:val="Normal"/>
    <w:autoRedefine/>
    <w:uiPriority w:val="39"/>
    <w:semiHidden/>
    <w:unhideWhenUsed/>
    <w:rsid w:val="003A0883"/>
    <w:pPr>
      <w:ind w:left="720"/>
    </w:pPr>
    <w:rPr>
      <w:sz w:val="20"/>
      <w:szCs w:val="20"/>
    </w:rPr>
  </w:style>
  <w:style w:type="paragraph" w:styleId="TOC5">
    <w:name w:val="toc 5"/>
    <w:basedOn w:val="Normal"/>
    <w:next w:val="Normal"/>
    <w:autoRedefine/>
    <w:uiPriority w:val="39"/>
    <w:semiHidden/>
    <w:unhideWhenUsed/>
    <w:rsid w:val="003A0883"/>
    <w:pPr>
      <w:ind w:left="960"/>
    </w:pPr>
    <w:rPr>
      <w:sz w:val="20"/>
      <w:szCs w:val="20"/>
    </w:rPr>
  </w:style>
  <w:style w:type="paragraph" w:styleId="TOC6">
    <w:name w:val="toc 6"/>
    <w:basedOn w:val="Normal"/>
    <w:next w:val="Normal"/>
    <w:autoRedefine/>
    <w:uiPriority w:val="39"/>
    <w:semiHidden/>
    <w:unhideWhenUsed/>
    <w:rsid w:val="003A0883"/>
    <w:pPr>
      <w:ind w:left="1200"/>
    </w:pPr>
    <w:rPr>
      <w:sz w:val="20"/>
      <w:szCs w:val="20"/>
    </w:rPr>
  </w:style>
  <w:style w:type="paragraph" w:styleId="TOC7">
    <w:name w:val="toc 7"/>
    <w:basedOn w:val="Normal"/>
    <w:next w:val="Normal"/>
    <w:autoRedefine/>
    <w:uiPriority w:val="39"/>
    <w:semiHidden/>
    <w:unhideWhenUsed/>
    <w:rsid w:val="003A0883"/>
    <w:pPr>
      <w:ind w:left="1440"/>
    </w:pPr>
    <w:rPr>
      <w:sz w:val="20"/>
      <w:szCs w:val="20"/>
    </w:rPr>
  </w:style>
  <w:style w:type="paragraph" w:styleId="TOC8">
    <w:name w:val="toc 8"/>
    <w:basedOn w:val="Normal"/>
    <w:next w:val="Normal"/>
    <w:autoRedefine/>
    <w:uiPriority w:val="39"/>
    <w:semiHidden/>
    <w:unhideWhenUsed/>
    <w:rsid w:val="003A0883"/>
    <w:pPr>
      <w:ind w:left="1680"/>
    </w:pPr>
    <w:rPr>
      <w:sz w:val="20"/>
      <w:szCs w:val="20"/>
    </w:rPr>
  </w:style>
  <w:style w:type="paragraph" w:styleId="TOC9">
    <w:name w:val="toc 9"/>
    <w:basedOn w:val="Normal"/>
    <w:next w:val="Normal"/>
    <w:autoRedefine/>
    <w:uiPriority w:val="39"/>
    <w:semiHidden/>
    <w:unhideWhenUsed/>
    <w:rsid w:val="003A0883"/>
    <w:pPr>
      <w:ind w:left="1920"/>
    </w:pPr>
    <w:rPr>
      <w:sz w:val="20"/>
      <w:szCs w:val="20"/>
    </w:rPr>
  </w:style>
  <w:style w:type="paragraph" w:styleId="DocumentMap">
    <w:name w:val="Document Map"/>
    <w:basedOn w:val="Normal"/>
    <w:link w:val="DocumentMapChar"/>
    <w:uiPriority w:val="99"/>
    <w:semiHidden/>
    <w:unhideWhenUsed/>
    <w:rsid w:val="0027446F"/>
    <w:rPr>
      <w:rFonts w:ascii="Times New Roman" w:hAnsi="Times New Roman" w:cs="Times New Roman"/>
    </w:rPr>
  </w:style>
  <w:style w:type="character" w:customStyle="1" w:styleId="DocumentMapChar">
    <w:name w:val="Document Map Char"/>
    <w:basedOn w:val="DefaultParagraphFont"/>
    <w:link w:val="DocumentMap"/>
    <w:uiPriority w:val="99"/>
    <w:semiHidden/>
    <w:rsid w:val="0027446F"/>
    <w:rPr>
      <w:rFonts w:ascii="Times New Roman" w:hAnsi="Times New Roman" w:cs="Times New Roman"/>
    </w:rPr>
  </w:style>
  <w:style w:type="table" w:styleId="TableGrid">
    <w:name w:val="Table Grid"/>
    <w:basedOn w:val="TableNormal"/>
    <w:rsid w:val="00477F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326BD"/>
  </w:style>
  <w:style w:type="character" w:customStyle="1" w:styleId="Heading4Char">
    <w:name w:val="Heading 4 Char"/>
    <w:basedOn w:val="DefaultParagraphFont"/>
    <w:link w:val="Heading4"/>
    <w:uiPriority w:val="9"/>
    <w:rsid w:val="00615132"/>
    <w:rPr>
      <w:rFonts w:asciiTheme="majorHAnsi" w:eastAsiaTheme="majorEastAsia" w:hAnsiTheme="majorHAnsi" w:cstheme="majorBidi"/>
      <w:i/>
      <w:iCs/>
      <w:color w:val="2F5496" w:themeColor="accent1" w:themeShade="BF"/>
    </w:rPr>
  </w:style>
  <w:style w:type="character" w:customStyle="1" w:styleId="icode">
    <w:name w:val="icode"/>
    <w:basedOn w:val="DefaultParagraphFont"/>
    <w:rsid w:val="00F752CC"/>
  </w:style>
  <w:style w:type="paragraph" w:styleId="Revision">
    <w:name w:val="Revision"/>
    <w:hidden/>
    <w:uiPriority w:val="99"/>
    <w:semiHidden/>
    <w:rsid w:val="005E33EE"/>
  </w:style>
  <w:style w:type="table" w:styleId="PlainTable1">
    <w:name w:val="Plain Table 1"/>
    <w:basedOn w:val="TableNormal"/>
    <w:uiPriority w:val="41"/>
    <w:rsid w:val="00CD359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94058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A60C41"/>
    <w:rPr>
      <w:color w:val="954F72" w:themeColor="followedHyperlink"/>
      <w:u w:val="single"/>
    </w:rPr>
  </w:style>
  <w:style w:type="character" w:styleId="Strong">
    <w:name w:val="Strong"/>
    <w:basedOn w:val="DefaultParagraphFont"/>
    <w:uiPriority w:val="22"/>
    <w:qFormat/>
    <w:rsid w:val="00B00B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8069">
      <w:bodyDiv w:val="1"/>
      <w:marLeft w:val="0"/>
      <w:marRight w:val="0"/>
      <w:marTop w:val="0"/>
      <w:marBottom w:val="0"/>
      <w:divBdr>
        <w:top w:val="none" w:sz="0" w:space="0" w:color="auto"/>
        <w:left w:val="none" w:sz="0" w:space="0" w:color="auto"/>
        <w:bottom w:val="none" w:sz="0" w:space="0" w:color="auto"/>
        <w:right w:val="none" w:sz="0" w:space="0" w:color="auto"/>
      </w:divBdr>
      <w:divsChild>
        <w:div w:id="1527520412">
          <w:marLeft w:val="1080"/>
          <w:marRight w:val="0"/>
          <w:marTop w:val="100"/>
          <w:marBottom w:val="0"/>
          <w:divBdr>
            <w:top w:val="none" w:sz="0" w:space="0" w:color="auto"/>
            <w:left w:val="none" w:sz="0" w:space="0" w:color="auto"/>
            <w:bottom w:val="none" w:sz="0" w:space="0" w:color="auto"/>
            <w:right w:val="none" w:sz="0" w:space="0" w:color="auto"/>
          </w:divBdr>
        </w:div>
        <w:div w:id="845900072">
          <w:marLeft w:val="1080"/>
          <w:marRight w:val="0"/>
          <w:marTop w:val="100"/>
          <w:marBottom w:val="0"/>
          <w:divBdr>
            <w:top w:val="none" w:sz="0" w:space="0" w:color="auto"/>
            <w:left w:val="none" w:sz="0" w:space="0" w:color="auto"/>
            <w:bottom w:val="none" w:sz="0" w:space="0" w:color="auto"/>
            <w:right w:val="none" w:sz="0" w:space="0" w:color="auto"/>
          </w:divBdr>
        </w:div>
        <w:div w:id="338851537">
          <w:marLeft w:val="1800"/>
          <w:marRight w:val="0"/>
          <w:marTop w:val="100"/>
          <w:marBottom w:val="0"/>
          <w:divBdr>
            <w:top w:val="none" w:sz="0" w:space="0" w:color="auto"/>
            <w:left w:val="none" w:sz="0" w:space="0" w:color="auto"/>
            <w:bottom w:val="none" w:sz="0" w:space="0" w:color="auto"/>
            <w:right w:val="none" w:sz="0" w:space="0" w:color="auto"/>
          </w:divBdr>
        </w:div>
        <w:div w:id="919213534">
          <w:marLeft w:val="1080"/>
          <w:marRight w:val="0"/>
          <w:marTop w:val="100"/>
          <w:marBottom w:val="0"/>
          <w:divBdr>
            <w:top w:val="none" w:sz="0" w:space="0" w:color="auto"/>
            <w:left w:val="none" w:sz="0" w:space="0" w:color="auto"/>
            <w:bottom w:val="none" w:sz="0" w:space="0" w:color="auto"/>
            <w:right w:val="none" w:sz="0" w:space="0" w:color="auto"/>
          </w:divBdr>
        </w:div>
      </w:divsChild>
    </w:div>
    <w:div w:id="79103348">
      <w:bodyDiv w:val="1"/>
      <w:marLeft w:val="0"/>
      <w:marRight w:val="0"/>
      <w:marTop w:val="0"/>
      <w:marBottom w:val="0"/>
      <w:divBdr>
        <w:top w:val="none" w:sz="0" w:space="0" w:color="auto"/>
        <w:left w:val="none" w:sz="0" w:space="0" w:color="auto"/>
        <w:bottom w:val="none" w:sz="0" w:space="0" w:color="auto"/>
        <w:right w:val="none" w:sz="0" w:space="0" w:color="auto"/>
      </w:divBdr>
      <w:divsChild>
        <w:div w:id="1978870994">
          <w:marLeft w:val="360"/>
          <w:marRight w:val="0"/>
          <w:marTop w:val="200"/>
          <w:marBottom w:val="0"/>
          <w:divBdr>
            <w:top w:val="none" w:sz="0" w:space="0" w:color="auto"/>
            <w:left w:val="none" w:sz="0" w:space="0" w:color="auto"/>
            <w:bottom w:val="none" w:sz="0" w:space="0" w:color="auto"/>
            <w:right w:val="none" w:sz="0" w:space="0" w:color="auto"/>
          </w:divBdr>
        </w:div>
      </w:divsChild>
    </w:div>
    <w:div w:id="220603785">
      <w:bodyDiv w:val="1"/>
      <w:marLeft w:val="0"/>
      <w:marRight w:val="0"/>
      <w:marTop w:val="0"/>
      <w:marBottom w:val="0"/>
      <w:divBdr>
        <w:top w:val="none" w:sz="0" w:space="0" w:color="auto"/>
        <w:left w:val="none" w:sz="0" w:space="0" w:color="auto"/>
        <w:bottom w:val="none" w:sz="0" w:space="0" w:color="auto"/>
        <w:right w:val="none" w:sz="0" w:space="0" w:color="auto"/>
      </w:divBdr>
      <w:divsChild>
        <w:div w:id="1183087429">
          <w:marLeft w:val="547"/>
          <w:marRight w:val="0"/>
          <w:marTop w:val="125"/>
          <w:marBottom w:val="0"/>
          <w:divBdr>
            <w:top w:val="none" w:sz="0" w:space="0" w:color="auto"/>
            <w:left w:val="none" w:sz="0" w:space="0" w:color="auto"/>
            <w:bottom w:val="none" w:sz="0" w:space="0" w:color="auto"/>
            <w:right w:val="none" w:sz="0" w:space="0" w:color="auto"/>
          </w:divBdr>
        </w:div>
        <w:div w:id="1683700486">
          <w:marLeft w:val="1166"/>
          <w:marRight w:val="0"/>
          <w:marTop w:val="106"/>
          <w:marBottom w:val="0"/>
          <w:divBdr>
            <w:top w:val="none" w:sz="0" w:space="0" w:color="auto"/>
            <w:left w:val="none" w:sz="0" w:space="0" w:color="auto"/>
            <w:bottom w:val="none" w:sz="0" w:space="0" w:color="auto"/>
            <w:right w:val="none" w:sz="0" w:space="0" w:color="auto"/>
          </w:divBdr>
        </w:div>
        <w:div w:id="2118791856">
          <w:marLeft w:val="547"/>
          <w:marRight w:val="0"/>
          <w:marTop w:val="125"/>
          <w:marBottom w:val="0"/>
          <w:divBdr>
            <w:top w:val="none" w:sz="0" w:space="0" w:color="auto"/>
            <w:left w:val="none" w:sz="0" w:space="0" w:color="auto"/>
            <w:bottom w:val="none" w:sz="0" w:space="0" w:color="auto"/>
            <w:right w:val="none" w:sz="0" w:space="0" w:color="auto"/>
          </w:divBdr>
        </w:div>
        <w:div w:id="1069964958">
          <w:marLeft w:val="1166"/>
          <w:marRight w:val="0"/>
          <w:marTop w:val="106"/>
          <w:marBottom w:val="0"/>
          <w:divBdr>
            <w:top w:val="none" w:sz="0" w:space="0" w:color="auto"/>
            <w:left w:val="none" w:sz="0" w:space="0" w:color="auto"/>
            <w:bottom w:val="none" w:sz="0" w:space="0" w:color="auto"/>
            <w:right w:val="none" w:sz="0" w:space="0" w:color="auto"/>
          </w:divBdr>
        </w:div>
        <w:div w:id="2124490932">
          <w:marLeft w:val="1166"/>
          <w:marRight w:val="0"/>
          <w:marTop w:val="106"/>
          <w:marBottom w:val="0"/>
          <w:divBdr>
            <w:top w:val="none" w:sz="0" w:space="0" w:color="auto"/>
            <w:left w:val="none" w:sz="0" w:space="0" w:color="auto"/>
            <w:bottom w:val="none" w:sz="0" w:space="0" w:color="auto"/>
            <w:right w:val="none" w:sz="0" w:space="0" w:color="auto"/>
          </w:divBdr>
        </w:div>
        <w:div w:id="2097507412">
          <w:marLeft w:val="1166"/>
          <w:marRight w:val="0"/>
          <w:marTop w:val="106"/>
          <w:marBottom w:val="0"/>
          <w:divBdr>
            <w:top w:val="none" w:sz="0" w:space="0" w:color="auto"/>
            <w:left w:val="none" w:sz="0" w:space="0" w:color="auto"/>
            <w:bottom w:val="none" w:sz="0" w:space="0" w:color="auto"/>
            <w:right w:val="none" w:sz="0" w:space="0" w:color="auto"/>
          </w:divBdr>
        </w:div>
        <w:div w:id="1546796039">
          <w:marLeft w:val="547"/>
          <w:marRight w:val="0"/>
          <w:marTop w:val="125"/>
          <w:marBottom w:val="0"/>
          <w:divBdr>
            <w:top w:val="none" w:sz="0" w:space="0" w:color="auto"/>
            <w:left w:val="none" w:sz="0" w:space="0" w:color="auto"/>
            <w:bottom w:val="none" w:sz="0" w:space="0" w:color="auto"/>
            <w:right w:val="none" w:sz="0" w:space="0" w:color="auto"/>
          </w:divBdr>
        </w:div>
        <w:div w:id="51657434">
          <w:marLeft w:val="1166"/>
          <w:marRight w:val="0"/>
          <w:marTop w:val="106"/>
          <w:marBottom w:val="0"/>
          <w:divBdr>
            <w:top w:val="none" w:sz="0" w:space="0" w:color="auto"/>
            <w:left w:val="none" w:sz="0" w:space="0" w:color="auto"/>
            <w:bottom w:val="none" w:sz="0" w:space="0" w:color="auto"/>
            <w:right w:val="none" w:sz="0" w:space="0" w:color="auto"/>
          </w:divBdr>
        </w:div>
        <w:div w:id="578825983">
          <w:marLeft w:val="547"/>
          <w:marRight w:val="0"/>
          <w:marTop w:val="125"/>
          <w:marBottom w:val="0"/>
          <w:divBdr>
            <w:top w:val="none" w:sz="0" w:space="0" w:color="auto"/>
            <w:left w:val="none" w:sz="0" w:space="0" w:color="auto"/>
            <w:bottom w:val="none" w:sz="0" w:space="0" w:color="auto"/>
            <w:right w:val="none" w:sz="0" w:space="0" w:color="auto"/>
          </w:divBdr>
        </w:div>
      </w:divsChild>
    </w:div>
    <w:div w:id="246811354">
      <w:bodyDiv w:val="1"/>
      <w:marLeft w:val="0"/>
      <w:marRight w:val="0"/>
      <w:marTop w:val="0"/>
      <w:marBottom w:val="0"/>
      <w:divBdr>
        <w:top w:val="none" w:sz="0" w:space="0" w:color="auto"/>
        <w:left w:val="none" w:sz="0" w:space="0" w:color="auto"/>
        <w:bottom w:val="none" w:sz="0" w:space="0" w:color="auto"/>
        <w:right w:val="none" w:sz="0" w:space="0" w:color="auto"/>
      </w:divBdr>
      <w:divsChild>
        <w:div w:id="2110615159">
          <w:marLeft w:val="360"/>
          <w:marRight w:val="0"/>
          <w:marTop w:val="200"/>
          <w:marBottom w:val="0"/>
          <w:divBdr>
            <w:top w:val="none" w:sz="0" w:space="0" w:color="auto"/>
            <w:left w:val="none" w:sz="0" w:space="0" w:color="auto"/>
            <w:bottom w:val="none" w:sz="0" w:space="0" w:color="auto"/>
            <w:right w:val="none" w:sz="0" w:space="0" w:color="auto"/>
          </w:divBdr>
        </w:div>
        <w:div w:id="807207475">
          <w:marLeft w:val="1080"/>
          <w:marRight w:val="0"/>
          <w:marTop w:val="100"/>
          <w:marBottom w:val="0"/>
          <w:divBdr>
            <w:top w:val="none" w:sz="0" w:space="0" w:color="auto"/>
            <w:left w:val="none" w:sz="0" w:space="0" w:color="auto"/>
            <w:bottom w:val="none" w:sz="0" w:space="0" w:color="auto"/>
            <w:right w:val="none" w:sz="0" w:space="0" w:color="auto"/>
          </w:divBdr>
        </w:div>
        <w:div w:id="232280972">
          <w:marLeft w:val="1080"/>
          <w:marRight w:val="0"/>
          <w:marTop w:val="100"/>
          <w:marBottom w:val="0"/>
          <w:divBdr>
            <w:top w:val="none" w:sz="0" w:space="0" w:color="auto"/>
            <w:left w:val="none" w:sz="0" w:space="0" w:color="auto"/>
            <w:bottom w:val="none" w:sz="0" w:space="0" w:color="auto"/>
            <w:right w:val="none" w:sz="0" w:space="0" w:color="auto"/>
          </w:divBdr>
        </w:div>
        <w:div w:id="854000965">
          <w:marLeft w:val="1080"/>
          <w:marRight w:val="0"/>
          <w:marTop w:val="100"/>
          <w:marBottom w:val="0"/>
          <w:divBdr>
            <w:top w:val="none" w:sz="0" w:space="0" w:color="auto"/>
            <w:left w:val="none" w:sz="0" w:space="0" w:color="auto"/>
            <w:bottom w:val="none" w:sz="0" w:space="0" w:color="auto"/>
            <w:right w:val="none" w:sz="0" w:space="0" w:color="auto"/>
          </w:divBdr>
        </w:div>
        <w:div w:id="690374016">
          <w:marLeft w:val="360"/>
          <w:marRight w:val="0"/>
          <w:marTop w:val="200"/>
          <w:marBottom w:val="0"/>
          <w:divBdr>
            <w:top w:val="none" w:sz="0" w:space="0" w:color="auto"/>
            <w:left w:val="none" w:sz="0" w:space="0" w:color="auto"/>
            <w:bottom w:val="none" w:sz="0" w:space="0" w:color="auto"/>
            <w:right w:val="none" w:sz="0" w:space="0" w:color="auto"/>
          </w:divBdr>
        </w:div>
        <w:div w:id="1132409960">
          <w:marLeft w:val="1080"/>
          <w:marRight w:val="0"/>
          <w:marTop w:val="100"/>
          <w:marBottom w:val="0"/>
          <w:divBdr>
            <w:top w:val="none" w:sz="0" w:space="0" w:color="auto"/>
            <w:left w:val="none" w:sz="0" w:space="0" w:color="auto"/>
            <w:bottom w:val="none" w:sz="0" w:space="0" w:color="auto"/>
            <w:right w:val="none" w:sz="0" w:space="0" w:color="auto"/>
          </w:divBdr>
        </w:div>
        <w:div w:id="1738358801">
          <w:marLeft w:val="1080"/>
          <w:marRight w:val="0"/>
          <w:marTop w:val="100"/>
          <w:marBottom w:val="0"/>
          <w:divBdr>
            <w:top w:val="none" w:sz="0" w:space="0" w:color="auto"/>
            <w:left w:val="none" w:sz="0" w:space="0" w:color="auto"/>
            <w:bottom w:val="none" w:sz="0" w:space="0" w:color="auto"/>
            <w:right w:val="none" w:sz="0" w:space="0" w:color="auto"/>
          </w:divBdr>
        </w:div>
        <w:div w:id="1833325270">
          <w:marLeft w:val="1080"/>
          <w:marRight w:val="0"/>
          <w:marTop w:val="100"/>
          <w:marBottom w:val="0"/>
          <w:divBdr>
            <w:top w:val="none" w:sz="0" w:space="0" w:color="auto"/>
            <w:left w:val="none" w:sz="0" w:space="0" w:color="auto"/>
            <w:bottom w:val="none" w:sz="0" w:space="0" w:color="auto"/>
            <w:right w:val="none" w:sz="0" w:space="0" w:color="auto"/>
          </w:divBdr>
        </w:div>
      </w:divsChild>
    </w:div>
    <w:div w:id="286401201">
      <w:bodyDiv w:val="1"/>
      <w:marLeft w:val="0"/>
      <w:marRight w:val="0"/>
      <w:marTop w:val="0"/>
      <w:marBottom w:val="0"/>
      <w:divBdr>
        <w:top w:val="none" w:sz="0" w:space="0" w:color="auto"/>
        <w:left w:val="none" w:sz="0" w:space="0" w:color="auto"/>
        <w:bottom w:val="none" w:sz="0" w:space="0" w:color="auto"/>
        <w:right w:val="none" w:sz="0" w:space="0" w:color="auto"/>
      </w:divBdr>
      <w:divsChild>
        <w:div w:id="348720823">
          <w:marLeft w:val="360"/>
          <w:marRight w:val="0"/>
          <w:marTop w:val="200"/>
          <w:marBottom w:val="0"/>
          <w:divBdr>
            <w:top w:val="none" w:sz="0" w:space="0" w:color="auto"/>
            <w:left w:val="none" w:sz="0" w:space="0" w:color="auto"/>
            <w:bottom w:val="none" w:sz="0" w:space="0" w:color="auto"/>
            <w:right w:val="none" w:sz="0" w:space="0" w:color="auto"/>
          </w:divBdr>
        </w:div>
        <w:div w:id="1952399174">
          <w:marLeft w:val="1080"/>
          <w:marRight w:val="0"/>
          <w:marTop w:val="100"/>
          <w:marBottom w:val="0"/>
          <w:divBdr>
            <w:top w:val="none" w:sz="0" w:space="0" w:color="auto"/>
            <w:left w:val="none" w:sz="0" w:space="0" w:color="auto"/>
            <w:bottom w:val="none" w:sz="0" w:space="0" w:color="auto"/>
            <w:right w:val="none" w:sz="0" w:space="0" w:color="auto"/>
          </w:divBdr>
        </w:div>
        <w:div w:id="239951988">
          <w:marLeft w:val="360"/>
          <w:marRight w:val="0"/>
          <w:marTop w:val="200"/>
          <w:marBottom w:val="0"/>
          <w:divBdr>
            <w:top w:val="none" w:sz="0" w:space="0" w:color="auto"/>
            <w:left w:val="none" w:sz="0" w:space="0" w:color="auto"/>
            <w:bottom w:val="none" w:sz="0" w:space="0" w:color="auto"/>
            <w:right w:val="none" w:sz="0" w:space="0" w:color="auto"/>
          </w:divBdr>
        </w:div>
        <w:div w:id="396783438">
          <w:marLeft w:val="1080"/>
          <w:marRight w:val="0"/>
          <w:marTop w:val="100"/>
          <w:marBottom w:val="0"/>
          <w:divBdr>
            <w:top w:val="none" w:sz="0" w:space="0" w:color="auto"/>
            <w:left w:val="none" w:sz="0" w:space="0" w:color="auto"/>
            <w:bottom w:val="none" w:sz="0" w:space="0" w:color="auto"/>
            <w:right w:val="none" w:sz="0" w:space="0" w:color="auto"/>
          </w:divBdr>
        </w:div>
        <w:div w:id="374739634">
          <w:marLeft w:val="360"/>
          <w:marRight w:val="0"/>
          <w:marTop w:val="200"/>
          <w:marBottom w:val="0"/>
          <w:divBdr>
            <w:top w:val="none" w:sz="0" w:space="0" w:color="auto"/>
            <w:left w:val="none" w:sz="0" w:space="0" w:color="auto"/>
            <w:bottom w:val="none" w:sz="0" w:space="0" w:color="auto"/>
            <w:right w:val="none" w:sz="0" w:space="0" w:color="auto"/>
          </w:divBdr>
        </w:div>
        <w:div w:id="433133844">
          <w:marLeft w:val="1080"/>
          <w:marRight w:val="0"/>
          <w:marTop w:val="100"/>
          <w:marBottom w:val="0"/>
          <w:divBdr>
            <w:top w:val="none" w:sz="0" w:space="0" w:color="auto"/>
            <w:left w:val="none" w:sz="0" w:space="0" w:color="auto"/>
            <w:bottom w:val="none" w:sz="0" w:space="0" w:color="auto"/>
            <w:right w:val="none" w:sz="0" w:space="0" w:color="auto"/>
          </w:divBdr>
        </w:div>
        <w:div w:id="510922253">
          <w:marLeft w:val="1080"/>
          <w:marRight w:val="0"/>
          <w:marTop w:val="100"/>
          <w:marBottom w:val="0"/>
          <w:divBdr>
            <w:top w:val="none" w:sz="0" w:space="0" w:color="auto"/>
            <w:left w:val="none" w:sz="0" w:space="0" w:color="auto"/>
            <w:bottom w:val="none" w:sz="0" w:space="0" w:color="auto"/>
            <w:right w:val="none" w:sz="0" w:space="0" w:color="auto"/>
          </w:divBdr>
        </w:div>
        <w:div w:id="671375013">
          <w:marLeft w:val="360"/>
          <w:marRight w:val="0"/>
          <w:marTop w:val="200"/>
          <w:marBottom w:val="0"/>
          <w:divBdr>
            <w:top w:val="none" w:sz="0" w:space="0" w:color="auto"/>
            <w:left w:val="none" w:sz="0" w:space="0" w:color="auto"/>
            <w:bottom w:val="none" w:sz="0" w:space="0" w:color="auto"/>
            <w:right w:val="none" w:sz="0" w:space="0" w:color="auto"/>
          </w:divBdr>
        </w:div>
      </w:divsChild>
    </w:div>
    <w:div w:id="290282406">
      <w:bodyDiv w:val="1"/>
      <w:marLeft w:val="0"/>
      <w:marRight w:val="0"/>
      <w:marTop w:val="0"/>
      <w:marBottom w:val="0"/>
      <w:divBdr>
        <w:top w:val="none" w:sz="0" w:space="0" w:color="auto"/>
        <w:left w:val="none" w:sz="0" w:space="0" w:color="auto"/>
        <w:bottom w:val="none" w:sz="0" w:space="0" w:color="auto"/>
        <w:right w:val="none" w:sz="0" w:space="0" w:color="auto"/>
      </w:divBdr>
      <w:divsChild>
        <w:div w:id="1990354492">
          <w:marLeft w:val="360"/>
          <w:marRight w:val="0"/>
          <w:marTop w:val="200"/>
          <w:marBottom w:val="0"/>
          <w:divBdr>
            <w:top w:val="none" w:sz="0" w:space="0" w:color="auto"/>
            <w:left w:val="none" w:sz="0" w:space="0" w:color="auto"/>
            <w:bottom w:val="none" w:sz="0" w:space="0" w:color="auto"/>
            <w:right w:val="none" w:sz="0" w:space="0" w:color="auto"/>
          </w:divBdr>
        </w:div>
        <w:div w:id="1610821636">
          <w:marLeft w:val="1080"/>
          <w:marRight w:val="0"/>
          <w:marTop w:val="100"/>
          <w:marBottom w:val="0"/>
          <w:divBdr>
            <w:top w:val="none" w:sz="0" w:space="0" w:color="auto"/>
            <w:left w:val="none" w:sz="0" w:space="0" w:color="auto"/>
            <w:bottom w:val="none" w:sz="0" w:space="0" w:color="auto"/>
            <w:right w:val="none" w:sz="0" w:space="0" w:color="auto"/>
          </w:divBdr>
        </w:div>
        <w:div w:id="1726365859">
          <w:marLeft w:val="360"/>
          <w:marRight w:val="0"/>
          <w:marTop w:val="200"/>
          <w:marBottom w:val="0"/>
          <w:divBdr>
            <w:top w:val="none" w:sz="0" w:space="0" w:color="auto"/>
            <w:left w:val="none" w:sz="0" w:space="0" w:color="auto"/>
            <w:bottom w:val="none" w:sz="0" w:space="0" w:color="auto"/>
            <w:right w:val="none" w:sz="0" w:space="0" w:color="auto"/>
          </w:divBdr>
        </w:div>
        <w:div w:id="451478422">
          <w:marLeft w:val="1080"/>
          <w:marRight w:val="0"/>
          <w:marTop w:val="100"/>
          <w:marBottom w:val="0"/>
          <w:divBdr>
            <w:top w:val="none" w:sz="0" w:space="0" w:color="auto"/>
            <w:left w:val="none" w:sz="0" w:space="0" w:color="auto"/>
            <w:bottom w:val="none" w:sz="0" w:space="0" w:color="auto"/>
            <w:right w:val="none" w:sz="0" w:space="0" w:color="auto"/>
          </w:divBdr>
        </w:div>
        <w:div w:id="911962241">
          <w:marLeft w:val="360"/>
          <w:marRight w:val="0"/>
          <w:marTop w:val="200"/>
          <w:marBottom w:val="0"/>
          <w:divBdr>
            <w:top w:val="none" w:sz="0" w:space="0" w:color="auto"/>
            <w:left w:val="none" w:sz="0" w:space="0" w:color="auto"/>
            <w:bottom w:val="none" w:sz="0" w:space="0" w:color="auto"/>
            <w:right w:val="none" w:sz="0" w:space="0" w:color="auto"/>
          </w:divBdr>
        </w:div>
        <w:div w:id="1273509175">
          <w:marLeft w:val="1080"/>
          <w:marRight w:val="0"/>
          <w:marTop w:val="100"/>
          <w:marBottom w:val="0"/>
          <w:divBdr>
            <w:top w:val="none" w:sz="0" w:space="0" w:color="auto"/>
            <w:left w:val="none" w:sz="0" w:space="0" w:color="auto"/>
            <w:bottom w:val="none" w:sz="0" w:space="0" w:color="auto"/>
            <w:right w:val="none" w:sz="0" w:space="0" w:color="auto"/>
          </w:divBdr>
        </w:div>
        <w:div w:id="1238898432">
          <w:marLeft w:val="1080"/>
          <w:marRight w:val="0"/>
          <w:marTop w:val="100"/>
          <w:marBottom w:val="0"/>
          <w:divBdr>
            <w:top w:val="none" w:sz="0" w:space="0" w:color="auto"/>
            <w:left w:val="none" w:sz="0" w:space="0" w:color="auto"/>
            <w:bottom w:val="none" w:sz="0" w:space="0" w:color="auto"/>
            <w:right w:val="none" w:sz="0" w:space="0" w:color="auto"/>
          </w:divBdr>
        </w:div>
        <w:div w:id="645818349">
          <w:marLeft w:val="360"/>
          <w:marRight w:val="0"/>
          <w:marTop w:val="200"/>
          <w:marBottom w:val="0"/>
          <w:divBdr>
            <w:top w:val="none" w:sz="0" w:space="0" w:color="auto"/>
            <w:left w:val="none" w:sz="0" w:space="0" w:color="auto"/>
            <w:bottom w:val="none" w:sz="0" w:space="0" w:color="auto"/>
            <w:right w:val="none" w:sz="0" w:space="0" w:color="auto"/>
          </w:divBdr>
        </w:div>
      </w:divsChild>
    </w:div>
    <w:div w:id="313992681">
      <w:bodyDiv w:val="1"/>
      <w:marLeft w:val="0"/>
      <w:marRight w:val="0"/>
      <w:marTop w:val="0"/>
      <w:marBottom w:val="0"/>
      <w:divBdr>
        <w:top w:val="none" w:sz="0" w:space="0" w:color="auto"/>
        <w:left w:val="none" w:sz="0" w:space="0" w:color="auto"/>
        <w:bottom w:val="none" w:sz="0" w:space="0" w:color="auto"/>
        <w:right w:val="none" w:sz="0" w:space="0" w:color="auto"/>
      </w:divBdr>
      <w:divsChild>
        <w:div w:id="1148088420">
          <w:marLeft w:val="360"/>
          <w:marRight w:val="0"/>
          <w:marTop w:val="200"/>
          <w:marBottom w:val="0"/>
          <w:divBdr>
            <w:top w:val="none" w:sz="0" w:space="0" w:color="auto"/>
            <w:left w:val="none" w:sz="0" w:space="0" w:color="auto"/>
            <w:bottom w:val="none" w:sz="0" w:space="0" w:color="auto"/>
            <w:right w:val="none" w:sz="0" w:space="0" w:color="auto"/>
          </w:divBdr>
        </w:div>
        <w:div w:id="290209610">
          <w:marLeft w:val="1080"/>
          <w:marRight w:val="0"/>
          <w:marTop w:val="100"/>
          <w:marBottom w:val="0"/>
          <w:divBdr>
            <w:top w:val="none" w:sz="0" w:space="0" w:color="auto"/>
            <w:left w:val="none" w:sz="0" w:space="0" w:color="auto"/>
            <w:bottom w:val="none" w:sz="0" w:space="0" w:color="auto"/>
            <w:right w:val="none" w:sz="0" w:space="0" w:color="auto"/>
          </w:divBdr>
        </w:div>
        <w:div w:id="880482344">
          <w:marLeft w:val="360"/>
          <w:marRight w:val="0"/>
          <w:marTop w:val="200"/>
          <w:marBottom w:val="0"/>
          <w:divBdr>
            <w:top w:val="none" w:sz="0" w:space="0" w:color="auto"/>
            <w:left w:val="none" w:sz="0" w:space="0" w:color="auto"/>
            <w:bottom w:val="none" w:sz="0" w:space="0" w:color="auto"/>
            <w:right w:val="none" w:sz="0" w:space="0" w:color="auto"/>
          </w:divBdr>
        </w:div>
        <w:div w:id="1672181134">
          <w:marLeft w:val="1080"/>
          <w:marRight w:val="0"/>
          <w:marTop w:val="100"/>
          <w:marBottom w:val="0"/>
          <w:divBdr>
            <w:top w:val="none" w:sz="0" w:space="0" w:color="auto"/>
            <w:left w:val="none" w:sz="0" w:space="0" w:color="auto"/>
            <w:bottom w:val="none" w:sz="0" w:space="0" w:color="auto"/>
            <w:right w:val="none" w:sz="0" w:space="0" w:color="auto"/>
          </w:divBdr>
        </w:div>
        <w:div w:id="568421399">
          <w:marLeft w:val="1080"/>
          <w:marRight w:val="0"/>
          <w:marTop w:val="100"/>
          <w:marBottom w:val="0"/>
          <w:divBdr>
            <w:top w:val="none" w:sz="0" w:space="0" w:color="auto"/>
            <w:left w:val="none" w:sz="0" w:space="0" w:color="auto"/>
            <w:bottom w:val="none" w:sz="0" w:space="0" w:color="auto"/>
            <w:right w:val="none" w:sz="0" w:space="0" w:color="auto"/>
          </w:divBdr>
        </w:div>
        <w:div w:id="824861156">
          <w:marLeft w:val="1080"/>
          <w:marRight w:val="0"/>
          <w:marTop w:val="100"/>
          <w:marBottom w:val="0"/>
          <w:divBdr>
            <w:top w:val="none" w:sz="0" w:space="0" w:color="auto"/>
            <w:left w:val="none" w:sz="0" w:space="0" w:color="auto"/>
            <w:bottom w:val="none" w:sz="0" w:space="0" w:color="auto"/>
            <w:right w:val="none" w:sz="0" w:space="0" w:color="auto"/>
          </w:divBdr>
        </w:div>
      </w:divsChild>
    </w:div>
    <w:div w:id="360203110">
      <w:bodyDiv w:val="1"/>
      <w:marLeft w:val="0"/>
      <w:marRight w:val="0"/>
      <w:marTop w:val="0"/>
      <w:marBottom w:val="0"/>
      <w:divBdr>
        <w:top w:val="none" w:sz="0" w:space="0" w:color="auto"/>
        <w:left w:val="none" w:sz="0" w:space="0" w:color="auto"/>
        <w:bottom w:val="none" w:sz="0" w:space="0" w:color="auto"/>
        <w:right w:val="none" w:sz="0" w:space="0" w:color="auto"/>
      </w:divBdr>
      <w:divsChild>
        <w:div w:id="1861626903">
          <w:marLeft w:val="360"/>
          <w:marRight w:val="0"/>
          <w:marTop w:val="200"/>
          <w:marBottom w:val="0"/>
          <w:divBdr>
            <w:top w:val="none" w:sz="0" w:space="0" w:color="auto"/>
            <w:left w:val="none" w:sz="0" w:space="0" w:color="auto"/>
            <w:bottom w:val="none" w:sz="0" w:space="0" w:color="auto"/>
            <w:right w:val="none" w:sz="0" w:space="0" w:color="auto"/>
          </w:divBdr>
        </w:div>
      </w:divsChild>
    </w:div>
    <w:div w:id="758141033">
      <w:bodyDiv w:val="1"/>
      <w:marLeft w:val="0"/>
      <w:marRight w:val="0"/>
      <w:marTop w:val="0"/>
      <w:marBottom w:val="0"/>
      <w:divBdr>
        <w:top w:val="none" w:sz="0" w:space="0" w:color="auto"/>
        <w:left w:val="none" w:sz="0" w:space="0" w:color="auto"/>
        <w:bottom w:val="none" w:sz="0" w:space="0" w:color="auto"/>
        <w:right w:val="none" w:sz="0" w:space="0" w:color="auto"/>
      </w:divBdr>
    </w:div>
    <w:div w:id="762410908">
      <w:bodyDiv w:val="1"/>
      <w:marLeft w:val="0"/>
      <w:marRight w:val="0"/>
      <w:marTop w:val="0"/>
      <w:marBottom w:val="0"/>
      <w:divBdr>
        <w:top w:val="none" w:sz="0" w:space="0" w:color="auto"/>
        <w:left w:val="none" w:sz="0" w:space="0" w:color="auto"/>
        <w:bottom w:val="none" w:sz="0" w:space="0" w:color="auto"/>
        <w:right w:val="none" w:sz="0" w:space="0" w:color="auto"/>
      </w:divBdr>
    </w:div>
    <w:div w:id="875586771">
      <w:bodyDiv w:val="1"/>
      <w:marLeft w:val="0"/>
      <w:marRight w:val="0"/>
      <w:marTop w:val="0"/>
      <w:marBottom w:val="0"/>
      <w:divBdr>
        <w:top w:val="none" w:sz="0" w:space="0" w:color="auto"/>
        <w:left w:val="none" w:sz="0" w:space="0" w:color="auto"/>
        <w:bottom w:val="none" w:sz="0" w:space="0" w:color="auto"/>
        <w:right w:val="none" w:sz="0" w:space="0" w:color="auto"/>
      </w:divBdr>
      <w:divsChild>
        <w:div w:id="1042557791">
          <w:marLeft w:val="360"/>
          <w:marRight w:val="0"/>
          <w:marTop w:val="200"/>
          <w:marBottom w:val="0"/>
          <w:divBdr>
            <w:top w:val="none" w:sz="0" w:space="0" w:color="auto"/>
            <w:left w:val="none" w:sz="0" w:space="0" w:color="auto"/>
            <w:bottom w:val="none" w:sz="0" w:space="0" w:color="auto"/>
            <w:right w:val="none" w:sz="0" w:space="0" w:color="auto"/>
          </w:divBdr>
        </w:div>
        <w:div w:id="63988649">
          <w:marLeft w:val="1080"/>
          <w:marRight w:val="0"/>
          <w:marTop w:val="100"/>
          <w:marBottom w:val="0"/>
          <w:divBdr>
            <w:top w:val="none" w:sz="0" w:space="0" w:color="auto"/>
            <w:left w:val="none" w:sz="0" w:space="0" w:color="auto"/>
            <w:bottom w:val="none" w:sz="0" w:space="0" w:color="auto"/>
            <w:right w:val="none" w:sz="0" w:space="0" w:color="auto"/>
          </w:divBdr>
        </w:div>
        <w:div w:id="848955898">
          <w:marLeft w:val="1080"/>
          <w:marRight w:val="0"/>
          <w:marTop w:val="100"/>
          <w:marBottom w:val="0"/>
          <w:divBdr>
            <w:top w:val="none" w:sz="0" w:space="0" w:color="auto"/>
            <w:left w:val="none" w:sz="0" w:space="0" w:color="auto"/>
            <w:bottom w:val="none" w:sz="0" w:space="0" w:color="auto"/>
            <w:right w:val="none" w:sz="0" w:space="0" w:color="auto"/>
          </w:divBdr>
        </w:div>
        <w:div w:id="1059472310">
          <w:marLeft w:val="1080"/>
          <w:marRight w:val="0"/>
          <w:marTop w:val="100"/>
          <w:marBottom w:val="0"/>
          <w:divBdr>
            <w:top w:val="none" w:sz="0" w:space="0" w:color="auto"/>
            <w:left w:val="none" w:sz="0" w:space="0" w:color="auto"/>
            <w:bottom w:val="none" w:sz="0" w:space="0" w:color="auto"/>
            <w:right w:val="none" w:sz="0" w:space="0" w:color="auto"/>
          </w:divBdr>
        </w:div>
        <w:div w:id="1297099122">
          <w:marLeft w:val="1080"/>
          <w:marRight w:val="0"/>
          <w:marTop w:val="100"/>
          <w:marBottom w:val="0"/>
          <w:divBdr>
            <w:top w:val="none" w:sz="0" w:space="0" w:color="auto"/>
            <w:left w:val="none" w:sz="0" w:space="0" w:color="auto"/>
            <w:bottom w:val="none" w:sz="0" w:space="0" w:color="auto"/>
            <w:right w:val="none" w:sz="0" w:space="0" w:color="auto"/>
          </w:divBdr>
        </w:div>
        <w:div w:id="591200610">
          <w:marLeft w:val="1080"/>
          <w:marRight w:val="0"/>
          <w:marTop w:val="100"/>
          <w:marBottom w:val="0"/>
          <w:divBdr>
            <w:top w:val="none" w:sz="0" w:space="0" w:color="auto"/>
            <w:left w:val="none" w:sz="0" w:space="0" w:color="auto"/>
            <w:bottom w:val="none" w:sz="0" w:space="0" w:color="auto"/>
            <w:right w:val="none" w:sz="0" w:space="0" w:color="auto"/>
          </w:divBdr>
        </w:div>
        <w:div w:id="131943096">
          <w:marLeft w:val="1080"/>
          <w:marRight w:val="0"/>
          <w:marTop w:val="100"/>
          <w:marBottom w:val="0"/>
          <w:divBdr>
            <w:top w:val="none" w:sz="0" w:space="0" w:color="auto"/>
            <w:left w:val="none" w:sz="0" w:space="0" w:color="auto"/>
            <w:bottom w:val="none" w:sz="0" w:space="0" w:color="auto"/>
            <w:right w:val="none" w:sz="0" w:space="0" w:color="auto"/>
          </w:divBdr>
        </w:div>
        <w:div w:id="729496311">
          <w:marLeft w:val="1080"/>
          <w:marRight w:val="0"/>
          <w:marTop w:val="100"/>
          <w:marBottom w:val="0"/>
          <w:divBdr>
            <w:top w:val="none" w:sz="0" w:space="0" w:color="auto"/>
            <w:left w:val="none" w:sz="0" w:space="0" w:color="auto"/>
            <w:bottom w:val="none" w:sz="0" w:space="0" w:color="auto"/>
            <w:right w:val="none" w:sz="0" w:space="0" w:color="auto"/>
          </w:divBdr>
        </w:div>
      </w:divsChild>
    </w:div>
    <w:div w:id="945700202">
      <w:bodyDiv w:val="1"/>
      <w:marLeft w:val="0"/>
      <w:marRight w:val="0"/>
      <w:marTop w:val="0"/>
      <w:marBottom w:val="0"/>
      <w:divBdr>
        <w:top w:val="none" w:sz="0" w:space="0" w:color="auto"/>
        <w:left w:val="none" w:sz="0" w:space="0" w:color="auto"/>
        <w:bottom w:val="none" w:sz="0" w:space="0" w:color="auto"/>
        <w:right w:val="none" w:sz="0" w:space="0" w:color="auto"/>
      </w:divBdr>
      <w:divsChild>
        <w:div w:id="404685973">
          <w:marLeft w:val="360"/>
          <w:marRight w:val="0"/>
          <w:marTop w:val="200"/>
          <w:marBottom w:val="0"/>
          <w:divBdr>
            <w:top w:val="none" w:sz="0" w:space="0" w:color="auto"/>
            <w:left w:val="none" w:sz="0" w:space="0" w:color="auto"/>
            <w:bottom w:val="none" w:sz="0" w:space="0" w:color="auto"/>
            <w:right w:val="none" w:sz="0" w:space="0" w:color="auto"/>
          </w:divBdr>
        </w:div>
        <w:div w:id="1445733435">
          <w:marLeft w:val="1080"/>
          <w:marRight w:val="0"/>
          <w:marTop w:val="100"/>
          <w:marBottom w:val="0"/>
          <w:divBdr>
            <w:top w:val="none" w:sz="0" w:space="0" w:color="auto"/>
            <w:left w:val="none" w:sz="0" w:space="0" w:color="auto"/>
            <w:bottom w:val="none" w:sz="0" w:space="0" w:color="auto"/>
            <w:right w:val="none" w:sz="0" w:space="0" w:color="auto"/>
          </w:divBdr>
        </w:div>
        <w:div w:id="696005885">
          <w:marLeft w:val="1080"/>
          <w:marRight w:val="0"/>
          <w:marTop w:val="100"/>
          <w:marBottom w:val="0"/>
          <w:divBdr>
            <w:top w:val="none" w:sz="0" w:space="0" w:color="auto"/>
            <w:left w:val="none" w:sz="0" w:space="0" w:color="auto"/>
            <w:bottom w:val="none" w:sz="0" w:space="0" w:color="auto"/>
            <w:right w:val="none" w:sz="0" w:space="0" w:color="auto"/>
          </w:divBdr>
        </w:div>
        <w:div w:id="1092627072">
          <w:marLeft w:val="1080"/>
          <w:marRight w:val="0"/>
          <w:marTop w:val="100"/>
          <w:marBottom w:val="0"/>
          <w:divBdr>
            <w:top w:val="none" w:sz="0" w:space="0" w:color="auto"/>
            <w:left w:val="none" w:sz="0" w:space="0" w:color="auto"/>
            <w:bottom w:val="none" w:sz="0" w:space="0" w:color="auto"/>
            <w:right w:val="none" w:sz="0" w:space="0" w:color="auto"/>
          </w:divBdr>
        </w:div>
        <w:div w:id="650601395">
          <w:marLeft w:val="360"/>
          <w:marRight w:val="0"/>
          <w:marTop w:val="200"/>
          <w:marBottom w:val="0"/>
          <w:divBdr>
            <w:top w:val="none" w:sz="0" w:space="0" w:color="auto"/>
            <w:left w:val="none" w:sz="0" w:space="0" w:color="auto"/>
            <w:bottom w:val="none" w:sz="0" w:space="0" w:color="auto"/>
            <w:right w:val="none" w:sz="0" w:space="0" w:color="auto"/>
          </w:divBdr>
        </w:div>
        <w:div w:id="1979072531">
          <w:marLeft w:val="1080"/>
          <w:marRight w:val="0"/>
          <w:marTop w:val="100"/>
          <w:marBottom w:val="0"/>
          <w:divBdr>
            <w:top w:val="none" w:sz="0" w:space="0" w:color="auto"/>
            <w:left w:val="none" w:sz="0" w:space="0" w:color="auto"/>
            <w:bottom w:val="none" w:sz="0" w:space="0" w:color="auto"/>
            <w:right w:val="none" w:sz="0" w:space="0" w:color="auto"/>
          </w:divBdr>
        </w:div>
      </w:divsChild>
    </w:div>
    <w:div w:id="1180242185">
      <w:bodyDiv w:val="1"/>
      <w:marLeft w:val="0"/>
      <w:marRight w:val="0"/>
      <w:marTop w:val="0"/>
      <w:marBottom w:val="0"/>
      <w:divBdr>
        <w:top w:val="none" w:sz="0" w:space="0" w:color="auto"/>
        <w:left w:val="none" w:sz="0" w:space="0" w:color="auto"/>
        <w:bottom w:val="none" w:sz="0" w:space="0" w:color="auto"/>
        <w:right w:val="none" w:sz="0" w:space="0" w:color="auto"/>
      </w:divBdr>
      <w:divsChild>
        <w:div w:id="1521554652">
          <w:marLeft w:val="1080"/>
          <w:marRight w:val="0"/>
          <w:marTop w:val="100"/>
          <w:marBottom w:val="0"/>
          <w:divBdr>
            <w:top w:val="none" w:sz="0" w:space="0" w:color="auto"/>
            <w:left w:val="none" w:sz="0" w:space="0" w:color="auto"/>
            <w:bottom w:val="none" w:sz="0" w:space="0" w:color="auto"/>
            <w:right w:val="none" w:sz="0" w:space="0" w:color="auto"/>
          </w:divBdr>
        </w:div>
      </w:divsChild>
    </w:div>
    <w:div w:id="1180310375">
      <w:bodyDiv w:val="1"/>
      <w:marLeft w:val="0"/>
      <w:marRight w:val="0"/>
      <w:marTop w:val="0"/>
      <w:marBottom w:val="0"/>
      <w:divBdr>
        <w:top w:val="none" w:sz="0" w:space="0" w:color="auto"/>
        <w:left w:val="none" w:sz="0" w:space="0" w:color="auto"/>
        <w:bottom w:val="none" w:sz="0" w:space="0" w:color="auto"/>
        <w:right w:val="none" w:sz="0" w:space="0" w:color="auto"/>
      </w:divBdr>
      <w:divsChild>
        <w:div w:id="363212461">
          <w:marLeft w:val="360"/>
          <w:marRight w:val="0"/>
          <w:marTop w:val="200"/>
          <w:marBottom w:val="0"/>
          <w:divBdr>
            <w:top w:val="none" w:sz="0" w:space="0" w:color="auto"/>
            <w:left w:val="none" w:sz="0" w:space="0" w:color="auto"/>
            <w:bottom w:val="none" w:sz="0" w:space="0" w:color="auto"/>
            <w:right w:val="none" w:sz="0" w:space="0" w:color="auto"/>
          </w:divBdr>
        </w:div>
      </w:divsChild>
    </w:div>
    <w:div w:id="1191841125">
      <w:bodyDiv w:val="1"/>
      <w:marLeft w:val="0"/>
      <w:marRight w:val="0"/>
      <w:marTop w:val="0"/>
      <w:marBottom w:val="0"/>
      <w:divBdr>
        <w:top w:val="none" w:sz="0" w:space="0" w:color="auto"/>
        <w:left w:val="none" w:sz="0" w:space="0" w:color="auto"/>
        <w:bottom w:val="none" w:sz="0" w:space="0" w:color="auto"/>
        <w:right w:val="none" w:sz="0" w:space="0" w:color="auto"/>
      </w:divBdr>
      <w:divsChild>
        <w:div w:id="91318591">
          <w:marLeft w:val="360"/>
          <w:marRight w:val="0"/>
          <w:marTop w:val="200"/>
          <w:marBottom w:val="0"/>
          <w:divBdr>
            <w:top w:val="none" w:sz="0" w:space="0" w:color="auto"/>
            <w:left w:val="none" w:sz="0" w:space="0" w:color="auto"/>
            <w:bottom w:val="none" w:sz="0" w:space="0" w:color="auto"/>
            <w:right w:val="none" w:sz="0" w:space="0" w:color="auto"/>
          </w:divBdr>
        </w:div>
        <w:div w:id="1751924430">
          <w:marLeft w:val="360"/>
          <w:marRight w:val="0"/>
          <w:marTop w:val="200"/>
          <w:marBottom w:val="0"/>
          <w:divBdr>
            <w:top w:val="none" w:sz="0" w:space="0" w:color="auto"/>
            <w:left w:val="none" w:sz="0" w:space="0" w:color="auto"/>
            <w:bottom w:val="none" w:sz="0" w:space="0" w:color="auto"/>
            <w:right w:val="none" w:sz="0" w:space="0" w:color="auto"/>
          </w:divBdr>
        </w:div>
        <w:div w:id="1164249234">
          <w:marLeft w:val="360"/>
          <w:marRight w:val="0"/>
          <w:marTop w:val="200"/>
          <w:marBottom w:val="0"/>
          <w:divBdr>
            <w:top w:val="none" w:sz="0" w:space="0" w:color="auto"/>
            <w:left w:val="none" w:sz="0" w:space="0" w:color="auto"/>
            <w:bottom w:val="none" w:sz="0" w:space="0" w:color="auto"/>
            <w:right w:val="none" w:sz="0" w:space="0" w:color="auto"/>
          </w:divBdr>
        </w:div>
      </w:divsChild>
    </w:div>
    <w:div w:id="1266766596">
      <w:bodyDiv w:val="1"/>
      <w:marLeft w:val="0"/>
      <w:marRight w:val="0"/>
      <w:marTop w:val="0"/>
      <w:marBottom w:val="0"/>
      <w:divBdr>
        <w:top w:val="none" w:sz="0" w:space="0" w:color="auto"/>
        <w:left w:val="none" w:sz="0" w:space="0" w:color="auto"/>
        <w:bottom w:val="none" w:sz="0" w:space="0" w:color="auto"/>
        <w:right w:val="none" w:sz="0" w:space="0" w:color="auto"/>
      </w:divBdr>
      <w:divsChild>
        <w:div w:id="1658411470">
          <w:marLeft w:val="1080"/>
          <w:marRight w:val="0"/>
          <w:marTop w:val="100"/>
          <w:marBottom w:val="0"/>
          <w:divBdr>
            <w:top w:val="none" w:sz="0" w:space="0" w:color="auto"/>
            <w:left w:val="none" w:sz="0" w:space="0" w:color="auto"/>
            <w:bottom w:val="none" w:sz="0" w:space="0" w:color="auto"/>
            <w:right w:val="none" w:sz="0" w:space="0" w:color="auto"/>
          </w:divBdr>
        </w:div>
        <w:div w:id="1709523214">
          <w:marLeft w:val="1080"/>
          <w:marRight w:val="0"/>
          <w:marTop w:val="100"/>
          <w:marBottom w:val="0"/>
          <w:divBdr>
            <w:top w:val="none" w:sz="0" w:space="0" w:color="auto"/>
            <w:left w:val="none" w:sz="0" w:space="0" w:color="auto"/>
            <w:bottom w:val="none" w:sz="0" w:space="0" w:color="auto"/>
            <w:right w:val="none" w:sz="0" w:space="0" w:color="auto"/>
          </w:divBdr>
        </w:div>
      </w:divsChild>
    </w:div>
    <w:div w:id="1342197477">
      <w:bodyDiv w:val="1"/>
      <w:marLeft w:val="0"/>
      <w:marRight w:val="0"/>
      <w:marTop w:val="0"/>
      <w:marBottom w:val="0"/>
      <w:divBdr>
        <w:top w:val="none" w:sz="0" w:space="0" w:color="auto"/>
        <w:left w:val="none" w:sz="0" w:space="0" w:color="auto"/>
        <w:bottom w:val="none" w:sz="0" w:space="0" w:color="auto"/>
        <w:right w:val="none" w:sz="0" w:space="0" w:color="auto"/>
      </w:divBdr>
    </w:div>
    <w:div w:id="1420715607">
      <w:bodyDiv w:val="1"/>
      <w:marLeft w:val="0"/>
      <w:marRight w:val="0"/>
      <w:marTop w:val="0"/>
      <w:marBottom w:val="0"/>
      <w:divBdr>
        <w:top w:val="none" w:sz="0" w:space="0" w:color="auto"/>
        <w:left w:val="none" w:sz="0" w:space="0" w:color="auto"/>
        <w:bottom w:val="none" w:sz="0" w:space="0" w:color="auto"/>
        <w:right w:val="none" w:sz="0" w:space="0" w:color="auto"/>
      </w:divBdr>
      <w:divsChild>
        <w:div w:id="866261111">
          <w:marLeft w:val="360"/>
          <w:marRight w:val="0"/>
          <w:marTop w:val="200"/>
          <w:marBottom w:val="0"/>
          <w:divBdr>
            <w:top w:val="none" w:sz="0" w:space="0" w:color="auto"/>
            <w:left w:val="none" w:sz="0" w:space="0" w:color="auto"/>
            <w:bottom w:val="none" w:sz="0" w:space="0" w:color="auto"/>
            <w:right w:val="none" w:sz="0" w:space="0" w:color="auto"/>
          </w:divBdr>
        </w:div>
        <w:div w:id="1715041007">
          <w:marLeft w:val="1080"/>
          <w:marRight w:val="0"/>
          <w:marTop w:val="100"/>
          <w:marBottom w:val="0"/>
          <w:divBdr>
            <w:top w:val="none" w:sz="0" w:space="0" w:color="auto"/>
            <w:left w:val="none" w:sz="0" w:space="0" w:color="auto"/>
            <w:bottom w:val="none" w:sz="0" w:space="0" w:color="auto"/>
            <w:right w:val="none" w:sz="0" w:space="0" w:color="auto"/>
          </w:divBdr>
        </w:div>
        <w:div w:id="1146973677">
          <w:marLeft w:val="1080"/>
          <w:marRight w:val="0"/>
          <w:marTop w:val="100"/>
          <w:marBottom w:val="0"/>
          <w:divBdr>
            <w:top w:val="none" w:sz="0" w:space="0" w:color="auto"/>
            <w:left w:val="none" w:sz="0" w:space="0" w:color="auto"/>
            <w:bottom w:val="none" w:sz="0" w:space="0" w:color="auto"/>
            <w:right w:val="none" w:sz="0" w:space="0" w:color="auto"/>
          </w:divBdr>
        </w:div>
        <w:div w:id="2120877416">
          <w:marLeft w:val="1080"/>
          <w:marRight w:val="0"/>
          <w:marTop w:val="100"/>
          <w:marBottom w:val="0"/>
          <w:divBdr>
            <w:top w:val="none" w:sz="0" w:space="0" w:color="auto"/>
            <w:left w:val="none" w:sz="0" w:space="0" w:color="auto"/>
            <w:bottom w:val="none" w:sz="0" w:space="0" w:color="auto"/>
            <w:right w:val="none" w:sz="0" w:space="0" w:color="auto"/>
          </w:divBdr>
        </w:div>
        <w:div w:id="490755336">
          <w:marLeft w:val="1080"/>
          <w:marRight w:val="0"/>
          <w:marTop w:val="100"/>
          <w:marBottom w:val="0"/>
          <w:divBdr>
            <w:top w:val="none" w:sz="0" w:space="0" w:color="auto"/>
            <w:left w:val="none" w:sz="0" w:space="0" w:color="auto"/>
            <w:bottom w:val="none" w:sz="0" w:space="0" w:color="auto"/>
            <w:right w:val="none" w:sz="0" w:space="0" w:color="auto"/>
          </w:divBdr>
        </w:div>
        <w:div w:id="1106270441">
          <w:marLeft w:val="1080"/>
          <w:marRight w:val="0"/>
          <w:marTop w:val="100"/>
          <w:marBottom w:val="0"/>
          <w:divBdr>
            <w:top w:val="none" w:sz="0" w:space="0" w:color="auto"/>
            <w:left w:val="none" w:sz="0" w:space="0" w:color="auto"/>
            <w:bottom w:val="none" w:sz="0" w:space="0" w:color="auto"/>
            <w:right w:val="none" w:sz="0" w:space="0" w:color="auto"/>
          </w:divBdr>
        </w:div>
        <w:div w:id="381097746">
          <w:marLeft w:val="1080"/>
          <w:marRight w:val="0"/>
          <w:marTop w:val="100"/>
          <w:marBottom w:val="0"/>
          <w:divBdr>
            <w:top w:val="none" w:sz="0" w:space="0" w:color="auto"/>
            <w:left w:val="none" w:sz="0" w:space="0" w:color="auto"/>
            <w:bottom w:val="none" w:sz="0" w:space="0" w:color="auto"/>
            <w:right w:val="none" w:sz="0" w:space="0" w:color="auto"/>
          </w:divBdr>
        </w:div>
        <w:div w:id="1473792717">
          <w:marLeft w:val="1080"/>
          <w:marRight w:val="0"/>
          <w:marTop w:val="100"/>
          <w:marBottom w:val="0"/>
          <w:divBdr>
            <w:top w:val="none" w:sz="0" w:space="0" w:color="auto"/>
            <w:left w:val="none" w:sz="0" w:space="0" w:color="auto"/>
            <w:bottom w:val="none" w:sz="0" w:space="0" w:color="auto"/>
            <w:right w:val="none" w:sz="0" w:space="0" w:color="auto"/>
          </w:divBdr>
        </w:div>
        <w:div w:id="1845704891">
          <w:marLeft w:val="360"/>
          <w:marRight w:val="0"/>
          <w:marTop w:val="200"/>
          <w:marBottom w:val="0"/>
          <w:divBdr>
            <w:top w:val="none" w:sz="0" w:space="0" w:color="auto"/>
            <w:left w:val="none" w:sz="0" w:space="0" w:color="auto"/>
            <w:bottom w:val="none" w:sz="0" w:space="0" w:color="auto"/>
            <w:right w:val="none" w:sz="0" w:space="0" w:color="auto"/>
          </w:divBdr>
        </w:div>
        <w:div w:id="650259692">
          <w:marLeft w:val="1080"/>
          <w:marRight w:val="0"/>
          <w:marTop w:val="100"/>
          <w:marBottom w:val="0"/>
          <w:divBdr>
            <w:top w:val="none" w:sz="0" w:space="0" w:color="auto"/>
            <w:left w:val="none" w:sz="0" w:space="0" w:color="auto"/>
            <w:bottom w:val="none" w:sz="0" w:space="0" w:color="auto"/>
            <w:right w:val="none" w:sz="0" w:space="0" w:color="auto"/>
          </w:divBdr>
        </w:div>
        <w:div w:id="1312514090">
          <w:marLeft w:val="1080"/>
          <w:marRight w:val="0"/>
          <w:marTop w:val="100"/>
          <w:marBottom w:val="0"/>
          <w:divBdr>
            <w:top w:val="none" w:sz="0" w:space="0" w:color="auto"/>
            <w:left w:val="none" w:sz="0" w:space="0" w:color="auto"/>
            <w:bottom w:val="none" w:sz="0" w:space="0" w:color="auto"/>
            <w:right w:val="none" w:sz="0" w:space="0" w:color="auto"/>
          </w:divBdr>
        </w:div>
      </w:divsChild>
    </w:div>
    <w:div w:id="1425300529">
      <w:bodyDiv w:val="1"/>
      <w:marLeft w:val="0"/>
      <w:marRight w:val="0"/>
      <w:marTop w:val="0"/>
      <w:marBottom w:val="0"/>
      <w:divBdr>
        <w:top w:val="none" w:sz="0" w:space="0" w:color="auto"/>
        <w:left w:val="none" w:sz="0" w:space="0" w:color="auto"/>
        <w:bottom w:val="none" w:sz="0" w:space="0" w:color="auto"/>
        <w:right w:val="none" w:sz="0" w:space="0" w:color="auto"/>
      </w:divBdr>
      <w:divsChild>
        <w:div w:id="1640113094">
          <w:marLeft w:val="360"/>
          <w:marRight w:val="0"/>
          <w:marTop w:val="200"/>
          <w:marBottom w:val="0"/>
          <w:divBdr>
            <w:top w:val="none" w:sz="0" w:space="0" w:color="auto"/>
            <w:left w:val="none" w:sz="0" w:space="0" w:color="auto"/>
            <w:bottom w:val="none" w:sz="0" w:space="0" w:color="auto"/>
            <w:right w:val="none" w:sz="0" w:space="0" w:color="auto"/>
          </w:divBdr>
        </w:div>
        <w:div w:id="204410980">
          <w:marLeft w:val="1080"/>
          <w:marRight w:val="0"/>
          <w:marTop w:val="100"/>
          <w:marBottom w:val="0"/>
          <w:divBdr>
            <w:top w:val="none" w:sz="0" w:space="0" w:color="auto"/>
            <w:left w:val="none" w:sz="0" w:space="0" w:color="auto"/>
            <w:bottom w:val="none" w:sz="0" w:space="0" w:color="auto"/>
            <w:right w:val="none" w:sz="0" w:space="0" w:color="auto"/>
          </w:divBdr>
        </w:div>
        <w:div w:id="1699309939">
          <w:marLeft w:val="360"/>
          <w:marRight w:val="0"/>
          <w:marTop w:val="200"/>
          <w:marBottom w:val="0"/>
          <w:divBdr>
            <w:top w:val="none" w:sz="0" w:space="0" w:color="auto"/>
            <w:left w:val="none" w:sz="0" w:space="0" w:color="auto"/>
            <w:bottom w:val="none" w:sz="0" w:space="0" w:color="auto"/>
            <w:right w:val="none" w:sz="0" w:space="0" w:color="auto"/>
          </w:divBdr>
        </w:div>
        <w:div w:id="775755172">
          <w:marLeft w:val="1080"/>
          <w:marRight w:val="0"/>
          <w:marTop w:val="100"/>
          <w:marBottom w:val="0"/>
          <w:divBdr>
            <w:top w:val="none" w:sz="0" w:space="0" w:color="auto"/>
            <w:left w:val="none" w:sz="0" w:space="0" w:color="auto"/>
            <w:bottom w:val="none" w:sz="0" w:space="0" w:color="auto"/>
            <w:right w:val="none" w:sz="0" w:space="0" w:color="auto"/>
          </w:divBdr>
        </w:div>
      </w:divsChild>
    </w:div>
    <w:div w:id="1526091838">
      <w:bodyDiv w:val="1"/>
      <w:marLeft w:val="0"/>
      <w:marRight w:val="0"/>
      <w:marTop w:val="0"/>
      <w:marBottom w:val="0"/>
      <w:divBdr>
        <w:top w:val="none" w:sz="0" w:space="0" w:color="auto"/>
        <w:left w:val="none" w:sz="0" w:space="0" w:color="auto"/>
        <w:bottom w:val="none" w:sz="0" w:space="0" w:color="auto"/>
        <w:right w:val="none" w:sz="0" w:space="0" w:color="auto"/>
      </w:divBdr>
      <w:divsChild>
        <w:div w:id="1302660587">
          <w:marLeft w:val="360"/>
          <w:marRight w:val="0"/>
          <w:marTop w:val="200"/>
          <w:marBottom w:val="0"/>
          <w:divBdr>
            <w:top w:val="none" w:sz="0" w:space="0" w:color="auto"/>
            <w:left w:val="none" w:sz="0" w:space="0" w:color="auto"/>
            <w:bottom w:val="none" w:sz="0" w:space="0" w:color="auto"/>
            <w:right w:val="none" w:sz="0" w:space="0" w:color="auto"/>
          </w:divBdr>
        </w:div>
        <w:div w:id="1554152476">
          <w:marLeft w:val="360"/>
          <w:marRight w:val="0"/>
          <w:marTop w:val="200"/>
          <w:marBottom w:val="0"/>
          <w:divBdr>
            <w:top w:val="none" w:sz="0" w:space="0" w:color="auto"/>
            <w:left w:val="none" w:sz="0" w:space="0" w:color="auto"/>
            <w:bottom w:val="none" w:sz="0" w:space="0" w:color="auto"/>
            <w:right w:val="none" w:sz="0" w:space="0" w:color="auto"/>
          </w:divBdr>
        </w:div>
      </w:divsChild>
    </w:div>
    <w:div w:id="1659460014">
      <w:bodyDiv w:val="1"/>
      <w:marLeft w:val="0"/>
      <w:marRight w:val="0"/>
      <w:marTop w:val="0"/>
      <w:marBottom w:val="0"/>
      <w:divBdr>
        <w:top w:val="none" w:sz="0" w:space="0" w:color="auto"/>
        <w:left w:val="none" w:sz="0" w:space="0" w:color="auto"/>
        <w:bottom w:val="none" w:sz="0" w:space="0" w:color="auto"/>
        <w:right w:val="none" w:sz="0" w:space="0" w:color="auto"/>
      </w:divBdr>
    </w:div>
    <w:div w:id="1670209541">
      <w:bodyDiv w:val="1"/>
      <w:marLeft w:val="0"/>
      <w:marRight w:val="0"/>
      <w:marTop w:val="0"/>
      <w:marBottom w:val="0"/>
      <w:divBdr>
        <w:top w:val="none" w:sz="0" w:space="0" w:color="auto"/>
        <w:left w:val="none" w:sz="0" w:space="0" w:color="auto"/>
        <w:bottom w:val="none" w:sz="0" w:space="0" w:color="auto"/>
        <w:right w:val="none" w:sz="0" w:space="0" w:color="auto"/>
      </w:divBdr>
      <w:divsChild>
        <w:div w:id="170608092">
          <w:marLeft w:val="360"/>
          <w:marRight w:val="0"/>
          <w:marTop w:val="200"/>
          <w:marBottom w:val="0"/>
          <w:divBdr>
            <w:top w:val="none" w:sz="0" w:space="0" w:color="auto"/>
            <w:left w:val="none" w:sz="0" w:space="0" w:color="auto"/>
            <w:bottom w:val="none" w:sz="0" w:space="0" w:color="auto"/>
            <w:right w:val="none" w:sz="0" w:space="0" w:color="auto"/>
          </w:divBdr>
        </w:div>
        <w:div w:id="1257398700">
          <w:marLeft w:val="1080"/>
          <w:marRight w:val="0"/>
          <w:marTop w:val="100"/>
          <w:marBottom w:val="0"/>
          <w:divBdr>
            <w:top w:val="none" w:sz="0" w:space="0" w:color="auto"/>
            <w:left w:val="none" w:sz="0" w:space="0" w:color="auto"/>
            <w:bottom w:val="none" w:sz="0" w:space="0" w:color="auto"/>
            <w:right w:val="none" w:sz="0" w:space="0" w:color="auto"/>
          </w:divBdr>
        </w:div>
        <w:div w:id="986131274">
          <w:marLeft w:val="1080"/>
          <w:marRight w:val="0"/>
          <w:marTop w:val="100"/>
          <w:marBottom w:val="0"/>
          <w:divBdr>
            <w:top w:val="none" w:sz="0" w:space="0" w:color="auto"/>
            <w:left w:val="none" w:sz="0" w:space="0" w:color="auto"/>
            <w:bottom w:val="none" w:sz="0" w:space="0" w:color="auto"/>
            <w:right w:val="none" w:sz="0" w:space="0" w:color="auto"/>
          </w:divBdr>
        </w:div>
        <w:div w:id="1936087398">
          <w:marLeft w:val="1080"/>
          <w:marRight w:val="0"/>
          <w:marTop w:val="100"/>
          <w:marBottom w:val="0"/>
          <w:divBdr>
            <w:top w:val="none" w:sz="0" w:space="0" w:color="auto"/>
            <w:left w:val="none" w:sz="0" w:space="0" w:color="auto"/>
            <w:bottom w:val="none" w:sz="0" w:space="0" w:color="auto"/>
            <w:right w:val="none" w:sz="0" w:space="0" w:color="auto"/>
          </w:divBdr>
        </w:div>
        <w:div w:id="562521411">
          <w:marLeft w:val="360"/>
          <w:marRight w:val="0"/>
          <w:marTop w:val="200"/>
          <w:marBottom w:val="0"/>
          <w:divBdr>
            <w:top w:val="none" w:sz="0" w:space="0" w:color="auto"/>
            <w:left w:val="none" w:sz="0" w:space="0" w:color="auto"/>
            <w:bottom w:val="none" w:sz="0" w:space="0" w:color="auto"/>
            <w:right w:val="none" w:sz="0" w:space="0" w:color="auto"/>
          </w:divBdr>
        </w:div>
      </w:divsChild>
    </w:div>
    <w:div w:id="1710255434">
      <w:bodyDiv w:val="1"/>
      <w:marLeft w:val="0"/>
      <w:marRight w:val="0"/>
      <w:marTop w:val="0"/>
      <w:marBottom w:val="0"/>
      <w:divBdr>
        <w:top w:val="none" w:sz="0" w:space="0" w:color="auto"/>
        <w:left w:val="none" w:sz="0" w:space="0" w:color="auto"/>
        <w:bottom w:val="none" w:sz="0" w:space="0" w:color="auto"/>
        <w:right w:val="none" w:sz="0" w:space="0" w:color="auto"/>
      </w:divBdr>
      <w:divsChild>
        <w:div w:id="185099254">
          <w:marLeft w:val="360"/>
          <w:marRight w:val="0"/>
          <w:marTop w:val="200"/>
          <w:marBottom w:val="0"/>
          <w:divBdr>
            <w:top w:val="none" w:sz="0" w:space="0" w:color="auto"/>
            <w:left w:val="none" w:sz="0" w:space="0" w:color="auto"/>
            <w:bottom w:val="none" w:sz="0" w:space="0" w:color="auto"/>
            <w:right w:val="none" w:sz="0" w:space="0" w:color="auto"/>
          </w:divBdr>
        </w:div>
        <w:div w:id="189609220">
          <w:marLeft w:val="1080"/>
          <w:marRight w:val="0"/>
          <w:marTop w:val="100"/>
          <w:marBottom w:val="0"/>
          <w:divBdr>
            <w:top w:val="none" w:sz="0" w:space="0" w:color="auto"/>
            <w:left w:val="none" w:sz="0" w:space="0" w:color="auto"/>
            <w:bottom w:val="none" w:sz="0" w:space="0" w:color="auto"/>
            <w:right w:val="none" w:sz="0" w:space="0" w:color="auto"/>
          </w:divBdr>
        </w:div>
        <w:div w:id="80300147">
          <w:marLeft w:val="360"/>
          <w:marRight w:val="0"/>
          <w:marTop w:val="200"/>
          <w:marBottom w:val="0"/>
          <w:divBdr>
            <w:top w:val="none" w:sz="0" w:space="0" w:color="auto"/>
            <w:left w:val="none" w:sz="0" w:space="0" w:color="auto"/>
            <w:bottom w:val="none" w:sz="0" w:space="0" w:color="auto"/>
            <w:right w:val="none" w:sz="0" w:space="0" w:color="auto"/>
          </w:divBdr>
        </w:div>
        <w:div w:id="1180198579">
          <w:marLeft w:val="360"/>
          <w:marRight w:val="0"/>
          <w:marTop w:val="200"/>
          <w:marBottom w:val="0"/>
          <w:divBdr>
            <w:top w:val="none" w:sz="0" w:space="0" w:color="auto"/>
            <w:left w:val="none" w:sz="0" w:space="0" w:color="auto"/>
            <w:bottom w:val="none" w:sz="0" w:space="0" w:color="auto"/>
            <w:right w:val="none" w:sz="0" w:space="0" w:color="auto"/>
          </w:divBdr>
        </w:div>
        <w:div w:id="1410032456">
          <w:marLeft w:val="1080"/>
          <w:marRight w:val="0"/>
          <w:marTop w:val="100"/>
          <w:marBottom w:val="0"/>
          <w:divBdr>
            <w:top w:val="none" w:sz="0" w:space="0" w:color="auto"/>
            <w:left w:val="none" w:sz="0" w:space="0" w:color="auto"/>
            <w:bottom w:val="none" w:sz="0" w:space="0" w:color="auto"/>
            <w:right w:val="none" w:sz="0" w:space="0" w:color="auto"/>
          </w:divBdr>
        </w:div>
      </w:divsChild>
    </w:div>
    <w:div w:id="1731923120">
      <w:bodyDiv w:val="1"/>
      <w:marLeft w:val="0"/>
      <w:marRight w:val="0"/>
      <w:marTop w:val="0"/>
      <w:marBottom w:val="0"/>
      <w:divBdr>
        <w:top w:val="none" w:sz="0" w:space="0" w:color="auto"/>
        <w:left w:val="none" w:sz="0" w:space="0" w:color="auto"/>
        <w:bottom w:val="none" w:sz="0" w:space="0" w:color="auto"/>
        <w:right w:val="none" w:sz="0" w:space="0" w:color="auto"/>
      </w:divBdr>
      <w:divsChild>
        <w:div w:id="71509060">
          <w:marLeft w:val="1080"/>
          <w:marRight w:val="0"/>
          <w:marTop w:val="100"/>
          <w:marBottom w:val="0"/>
          <w:divBdr>
            <w:top w:val="none" w:sz="0" w:space="0" w:color="auto"/>
            <w:left w:val="none" w:sz="0" w:space="0" w:color="auto"/>
            <w:bottom w:val="none" w:sz="0" w:space="0" w:color="auto"/>
            <w:right w:val="none" w:sz="0" w:space="0" w:color="auto"/>
          </w:divBdr>
        </w:div>
      </w:divsChild>
    </w:div>
    <w:div w:id="1759060334">
      <w:bodyDiv w:val="1"/>
      <w:marLeft w:val="0"/>
      <w:marRight w:val="0"/>
      <w:marTop w:val="0"/>
      <w:marBottom w:val="0"/>
      <w:divBdr>
        <w:top w:val="none" w:sz="0" w:space="0" w:color="auto"/>
        <w:left w:val="none" w:sz="0" w:space="0" w:color="auto"/>
        <w:bottom w:val="none" w:sz="0" w:space="0" w:color="auto"/>
        <w:right w:val="none" w:sz="0" w:space="0" w:color="auto"/>
      </w:divBdr>
      <w:divsChild>
        <w:div w:id="1723478022">
          <w:marLeft w:val="360"/>
          <w:marRight w:val="0"/>
          <w:marTop w:val="200"/>
          <w:marBottom w:val="0"/>
          <w:divBdr>
            <w:top w:val="none" w:sz="0" w:space="0" w:color="auto"/>
            <w:left w:val="none" w:sz="0" w:space="0" w:color="auto"/>
            <w:bottom w:val="none" w:sz="0" w:space="0" w:color="auto"/>
            <w:right w:val="none" w:sz="0" w:space="0" w:color="auto"/>
          </w:divBdr>
        </w:div>
      </w:divsChild>
    </w:div>
    <w:div w:id="1776293151">
      <w:bodyDiv w:val="1"/>
      <w:marLeft w:val="0"/>
      <w:marRight w:val="0"/>
      <w:marTop w:val="0"/>
      <w:marBottom w:val="0"/>
      <w:divBdr>
        <w:top w:val="none" w:sz="0" w:space="0" w:color="auto"/>
        <w:left w:val="none" w:sz="0" w:space="0" w:color="auto"/>
        <w:bottom w:val="none" w:sz="0" w:space="0" w:color="auto"/>
        <w:right w:val="none" w:sz="0" w:space="0" w:color="auto"/>
      </w:divBdr>
      <w:divsChild>
        <w:div w:id="1211266097">
          <w:marLeft w:val="1080"/>
          <w:marRight w:val="0"/>
          <w:marTop w:val="100"/>
          <w:marBottom w:val="0"/>
          <w:divBdr>
            <w:top w:val="none" w:sz="0" w:space="0" w:color="auto"/>
            <w:left w:val="none" w:sz="0" w:space="0" w:color="auto"/>
            <w:bottom w:val="none" w:sz="0" w:space="0" w:color="auto"/>
            <w:right w:val="none" w:sz="0" w:space="0" w:color="auto"/>
          </w:divBdr>
        </w:div>
        <w:div w:id="750157030">
          <w:marLeft w:val="1800"/>
          <w:marRight w:val="0"/>
          <w:marTop w:val="100"/>
          <w:marBottom w:val="0"/>
          <w:divBdr>
            <w:top w:val="none" w:sz="0" w:space="0" w:color="auto"/>
            <w:left w:val="none" w:sz="0" w:space="0" w:color="auto"/>
            <w:bottom w:val="none" w:sz="0" w:space="0" w:color="auto"/>
            <w:right w:val="none" w:sz="0" w:space="0" w:color="auto"/>
          </w:divBdr>
        </w:div>
        <w:div w:id="2098596325">
          <w:marLeft w:val="1800"/>
          <w:marRight w:val="0"/>
          <w:marTop w:val="100"/>
          <w:marBottom w:val="0"/>
          <w:divBdr>
            <w:top w:val="none" w:sz="0" w:space="0" w:color="auto"/>
            <w:left w:val="none" w:sz="0" w:space="0" w:color="auto"/>
            <w:bottom w:val="none" w:sz="0" w:space="0" w:color="auto"/>
            <w:right w:val="none" w:sz="0" w:space="0" w:color="auto"/>
          </w:divBdr>
        </w:div>
        <w:div w:id="1472795354">
          <w:marLeft w:val="1800"/>
          <w:marRight w:val="0"/>
          <w:marTop w:val="100"/>
          <w:marBottom w:val="0"/>
          <w:divBdr>
            <w:top w:val="none" w:sz="0" w:space="0" w:color="auto"/>
            <w:left w:val="none" w:sz="0" w:space="0" w:color="auto"/>
            <w:bottom w:val="none" w:sz="0" w:space="0" w:color="auto"/>
            <w:right w:val="none" w:sz="0" w:space="0" w:color="auto"/>
          </w:divBdr>
        </w:div>
        <w:div w:id="1060523400">
          <w:marLeft w:val="1800"/>
          <w:marRight w:val="0"/>
          <w:marTop w:val="100"/>
          <w:marBottom w:val="0"/>
          <w:divBdr>
            <w:top w:val="none" w:sz="0" w:space="0" w:color="auto"/>
            <w:left w:val="none" w:sz="0" w:space="0" w:color="auto"/>
            <w:bottom w:val="none" w:sz="0" w:space="0" w:color="auto"/>
            <w:right w:val="none" w:sz="0" w:space="0" w:color="auto"/>
          </w:divBdr>
        </w:div>
      </w:divsChild>
    </w:div>
    <w:div w:id="1806659626">
      <w:bodyDiv w:val="1"/>
      <w:marLeft w:val="0"/>
      <w:marRight w:val="0"/>
      <w:marTop w:val="0"/>
      <w:marBottom w:val="0"/>
      <w:divBdr>
        <w:top w:val="none" w:sz="0" w:space="0" w:color="auto"/>
        <w:left w:val="none" w:sz="0" w:space="0" w:color="auto"/>
        <w:bottom w:val="none" w:sz="0" w:space="0" w:color="auto"/>
        <w:right w:val="none" w:sz="0" w:space="0" w:color="auto"/>
      </w:divBdr>
      <w:divsChild>
        <w:div w:id="597952815">
          <w:marLeft w:val="1080"/>
          <w:marRight w:val="0"/>
          <w:marTop w:val="100"/>
          <w:marBottom w:val="0"/>
          <w:divBdr>
            <w:top w:val="none" w:sz="0" w:space="0" w:color="auto"/>
            <w:left w:val="none" w:sz="0" w:space="0" w:color="auto"/>
            <w:bottom w:val="none" w:sz="0" w:space="0" w:color="auto"/>
            <w:right w:val="none" w:sz="0" w:space="0" w:color="auto"/>
          </w:divBdr>
        </w:div>
      </w:divsChild>
    </w:div>
    <w:div w:id="1935819519">
      <w:bodyDiv w:val="1"/>
      <w:marLeft w:val="0"/>
      <w:marRight w:val="0"/>
      <w:marTop w:val="0"/>
      <w:marBottom w:val="0"/>
      <w:divBdr>
        <w:top w:val="none" w:sz="0" w:space="0" w:color="auto"/>
        <w:left w:val="none" w:sz="0" w:space="0" w:color="auto"/>
        <w:bottom w:val="none" w:sz="0" w:space="0" w:color="auto"/>
        <w:right w:val="none" w:sz="0" w:space="0" w:color="auto"/>
      </w:divBdr>
      <w:divsChild>
        <w:div w:id="1759473027">
          <w:marLeft w:val="1800"/>
          <w:marRight w:val="0"/>
          <w:marTop w:val="100"/>
          <w:marBottom w:val="0"/>
          <w:divBdr>
            <w:top w:val="none" w:sz="0" w:space="0" w:color="auto"/>
            <w:left w:val="none" w:sz="0" w:space="0" w:color="auto"/>
            <w:bottom w:val="none" w:sz="0" w:space="0" w:color="auto"/>
            <w:right w:val="none" w:sz="0" w:space="0" w:color="auto"/>
          </w:divBdr>
        </w:div>
      </w:divsChild>
    </w:div>
    <w:div w:id="1943994894">
      <w:bodyDiv w:val="1"/>
      <w:marLeft w:val="0"/>
      <w:marRight w:val="0"/>
      <w:marTop w:val="0"/>
      <w:marBottom w:val="0"/>
      <w:divBdr>
        <w:top w:val="none" w:sz="0" w:space="0" w:color="auto"/>
        <w:left w:val="none" w:sz="0" w:space="0" w:color="auto"/>
        <w:bottom w:val="none" w:sz="0" w:space="0" w:color="auto"/>
        <w:right w:val="none" w:sz="0" w:space="0" w:color="auto"/>
      </w:divBdr>
      <w:divsChild>
        <w:div w:id="1853253315">
          <w:marLeft w:val="1080"/>
          <w:marRight w:val="0"/>
          <w:marTop w:val="100"/>
          <w:marBottom w:val="0"/>
          <w:divBdr>
            <w:top w:val="none" w:sz="0" w:space="0" w:color="auto"/>
            <w:left w:val="none" w:sz="0" w:space="0" w:color="auto"/>
            <w:bottom w:val="none" w:sz="0" w:space="0" w:color="auto"/>
            <w:right w:val="none" w:sz="0" w:space="0" w:color="auto"/>
          </w:divBdr>
        </w:div>
      </w:divsChild>
    </w:div>
    <w:div w:id="2054959378">
      <w:bodyDiv w:val="1"/>
      <w:marLeft w:val="0"/>
      <w:marRight w:val="0"/>
      <w:marTop w:val="0"/>
      <w:marBottom w:val="0"/>
      <w:divBdr>
        <w:top w:val="none" w:sz="0" w:space="0" w:color="auto"/>
        <w:left w:val="none" w:sz="0" w:space="0" w:color="auto"/>
        <w:bottom w:val="none" w:sz="0" w:space="0" w:color="auto"/>
        <w:right w:val="none" w:sz="0" w:space="0" w:color="auto"/>
      </w:divBdr>
      <w:divsChild>
        <w:div w:id="1062405737">
          <w:marLeft w:val="360"/>
          <w:marRight w:val="0"/>
          <w:marTop w:val="200"/>
          <w:marBottom w:val="0"/>
          <w:divBdr>
            <w:top w:val="none" w:sz="0" w:space="0" w:color="auto"/>
            <w:left w:val="none" w:sz="0" w:space="0" w:color="auto"/>
            <w:bottom w:val="none" w:sz="0" w:space="0" w:color="auto"/>
            <w:right w:val="none" w:sz="0" w:space="0" w:color="auto"/>
          </w:divBdr>
        </w:div>
        <w:div w:id="866138188">
          <w:marLeft w:val="1080"/>
          <w:marRight w:val="0"/>
          <w:marTop w:val="100"/>
          <w:marBottom w:val="0"/>
          <w:divBdr>
            <w:top w:val="none" w:sz="0" w:space="0" w:color="auto"/>
            <w:left w:val="none" w:sz="0" w:space="0" w:color="auto"/>
            <w:bottom w:val="none" w:sz="0" w:space="0" w:color="auto"/>
            <w:right w:val="none" w:sz="0" w:space="0" w:color="auto"/>
          </w:divBdr>
        </w:div>
        <w:div w:id="20980883">
          <w:marLeft w:val="1080"/>
          <w:marRight w:val="0"/>
          <w:marTop w:val="100"/>
          <w:marBottom w:val="0"/>
          <w:divBdr>
            <w:top w:val="none" w:sz="0" w:space="0" w:color="auto"/>
            <w:left w:val="none" w:sz="0" w:space="0" w:color="auto"/>
            <w:bottom w:val="none" w:sz="0" w:space="0" w:color="auto"/>
            <w:right w:val="none" w:sz="0" w:space="0" w:color="auto"/>
          </w:divBdr>
        </w:div>
        <w:div w:id="1965958878">
          <w:marLeft w:val="1080"/>
          <w:marRight w:val="0"/>
          <w:marTop w:val="100"/>
          <w:marBottom w:val="0"/>
          <w:divBdr>
            <w:top w:val="none" w:sz="0" w:space="0" w:color="auto"/>
            <w:left w:val="none" w:sz="0" w:space="0" w:color="auto"/>
            <w:bottom w:val="none" w:sz="0" w:space="0" w:color="auto"/>
            <w:right w:val="none" w:sz="0" w:space="0" w:color="auto"/>
          </w:divBdr>
        </w:div>
        <w:div w:id="796676786">
          <w:marLeft w:val="1080"/>
          <w:marRight w:val="0"/>
          <w:marTop w:val="100"/>
          <w:marBottom w:val="0"/>
          <w:divBdr>
            <w:top w:val="none" w:sz="0" w:space="0" w:color="auto"/>
            <w:left w:val="none" w:sz="0" w:space="0" w:color="auto"/>
            <w:bottom w:val="none" w:sz="0" w:space="0" w:color="auto"/>
            <w:right w:val="none" w:sz="0" w:space="0" w:color="auto"/>
          </w:divBdr>
        </w:div>
        <w:div w:id="1732465813">
          <w:marLeft w:val="1080"/>
          <w:marRight w:val="0"/>
          <w:marTop w:val="100"/>
          <w:marBottom w:val="0"/>
          <w:divBdr>
            <w:top w:val="none" w:sz="0" w:space="0" w:color="auto"/>
            <w:left w:val="none" w:sz="0" w:space="0" w:color="auto"/>
            <w:bottom w:val="none" w:sz="0" w:space="0" w:color="auto"/>
            <w:right w:val="none" w:sz="0" w:space="0" w:color="auto"/>
          </w:divBdr>
        </w:div>
        <w:div w:id="836264101">
          <w:marLeft w:val="1080"/>
          <w:marRight w:val="0"/>
          <w:marTop w:val="100"/>
          <w:marBottom w:val="0"/>
          <w:divBdr>
            <w:top w:val="none" w:sz="0" w:space="0" w:color="auto"/>
            <w:left w:val="none" w:sz="0" w:space="0" w:color="auto"/>
            <w:bottom w:val="none" w:sz="0" w:space="0" w:color="auto"/>
            <w:right w:val="none" w:sz="0" w:space="0" w:color="auto"/>
          </w:divBdr>
        </w:div>
        <w:div w:id="142934072">
          <w:marLeft w:val="1080"/>
          <w:marRight w:val="0"/>
          <w:marTop w:val="100"/>
          <w:marBottom w:val="0"/>
          <w:divBdr>
            <w:top w:val="none" w:sz="0" w:space="0" w:color="auto"/>
            <w:left w:val="none" w:sz="0" w:space="0" w:color="auto"/>
            <w:bottom w:val="none" w:sz="0" w:space="0" w:color="auto"/>
            <w:right w:val="none" w:sz="0" w:space="0" w:color="auto"/>
          </w:divBdr>
        </w:div>
      </w:divsChild>
    </w:div>
    <w:div w:id="2123451757">
      <w:bodyDiv w:val="1"/>
      <w:marLeft w:val="0"/>
      <w:marRight w:val="0"/>
      <w:marTop w:val="0"/>
      <w:marBottom w:val="0"/>
      <w:divBdr>
        <w:top w:val="none" w:sz="0" w:space="0" w:color="auto"/>
        <w:left w:val="none" w:sz="0" w:space="0" w:color="auto"/>
        <w:bottom w:val="none" w:sz="0" w:space="0" w:color="auto"/>
        <w:right w:val="none" w:sz="0" w:space="0" w:color="auto"/>
      </w:divBdr>
      <w:divsChild>
        <w:div w:id="1018430114">
          <w:marLeft w:val="360"/>
          <w:marRight w:val="0"/>
          <w:marTop w:val="200"/>
          <w:marBottom w:val="0"/>
          <w:divBdr>
            <w:top w:val="none" w:sz="0" w:space="0" w:color="auto"/>
            <w:left w:val="none" w:sz="0" w:space="0" w:color="auto"/>
            <w:bottom w:val="none" w:sz="0" w:space="0" w:color="auto"/>
            <w:right w:val="none" w:sz="0" w:space="0" w:color="auto"/>
          </w:divBdr>
        </w:div>
      </w:divsChild>
    </w:div>
    <w:div w:id="2124030747">
      <w:bodyDiv w:val="1"/>
      <w:marLeft w:val="0"/>
      <w:marRight w:val="0"/>
      <w:marTop w:val="0"/>
      <w:marBottom w:val="0"/>
      <w:divBdr>
        <w:top w:val="none" w:sz="0" w:space="0" w:color="auto"/>
        <w:left w:val="none" w:sz="0" w:space="0" w:color="auto"/>
        <w:bottom w:val="none" w:sz="0" w:space="0" w:color="auto"/>
        <w:right w:val="none" w:sz="0" w:space="0" w:color="auto"/>
      </w:divBdr>
      <w:divsChild>
        <w:div w:id="940334625">
          <w:marLeft w:val="360"/>
          <w:marRight w:val="0"/>
          <w:marTop w:val="200"/>
          <w:marBottom w:val="0"/>
          <w:divBdr>
            <w:top w:val="none" w:sz="0" w:space="0" w:color="auto"/>
            <w:left w:val="none" w:sz="0" w:space="0" w:color="auto"/>
            <w:bottom w:val="none" w:sz="0" w:space="0" w:color="auto"/>
            <w:right w:val="none" w:sz="0" w:space="0" w:color="auto"/>
          </w:divBdr>
        </w:div>
        <w:div w:id="622155744">
          <w:marLeft w:val="360"/>
          <w:marRight w:val="0"/>
          <w:marTop w:val="200"/>
          <w:marBottom w:val="0"/>
          <w:divBdr>
            <w:top w:val="none" w:sz="0" w:space="0" w:color="auto"/>
            <w:left w:val="none" w:sz="0" w:space="0" w:color="auto"/>
            <w:bottom w:val="none" w:sz="0" w:space="0" w:color="auto"/>
            <w:right w:val="none" w:sz="0" w:space="0" w:color="auto"/>
          </w:divBdr>
        </w:div>
        <w:div w:id="1054545609">
          <w:marLeft w:val="1080"/>
          <w:marRight w:val="0"/>
          <w:marTop w:val="100"/>
          <w:marBottom w:val="0"/>
          <w:divBdr>
            <w:top w:val="none" w:sz="0" w:space="0" w:color="auto"/>
            <w:left w:val="none" w:sz="0" w:space="0" w:color="auto"/>
            <w:bottom w:val="none" w:sz="0" w:space="0" w:color="auto"/>
            <w:right w:val="none" w:sz="0" w:space="0" w:color="auto"/>
          </w:divBdr>
        </w:div>
        <w:div w:id="1444030343">
          <w:marLeft w:val="1080"/>
          <w:marRight w:val="0"/>
          <w:marTop w:val="100"/>
          <w:marBottom w:val="0"/>
          <w:divBdr>
            <w:top w:val="none" w:sz="0" w:space="0" w:color="auto"/>
            <w:left w:val="none" w:sz="0" w:space="0" w:color="auto"/>
            <w:bottom w:val="none" w:sz="0" w:space="0" w:color="auto"/>
            <w:right w:val="none" w:sz="0" w:space="0" w:color="auto"/>
          </w:divBdr>
        </w:div>
        <w:div w:id="1528062538">
          <w:marLeft w:val="1080"/>
          <w:marRight w:val="0"/>
          <w:marTop w:val="100"/>
          <w:marBottom w:val="0"/>
          <w:divBdr>
            <w:top w:val="none" w:sz="0" w:space="0" w:color="auto"/>
            <w:left w:val="none" w:sz="0" w:space="0" w:color="auto"/>
            <w:bottom w:val="none" w:sz="0" w:space="0" w:color="auto"/>
            <w:right w:val="none" w:sz="0" w:space="0" w:color="auto"/>
          </w:divBdr>
        </w:div>
        <w:div w:id="1655522525">
          <w:marLeft w:val="1080"/>
          <w:marRight w:val="0"/>
          <w:marTop w:val="100"/>
          <w:marBottom w:val="0"/>
          <w:divBdr>
            <w:top w:val="none" w:sz="0" w:space="0" w:color="auto"/>
            <w:left w:val="none" w:sz="0" w:space="0" w:color="auto"/>
            <w:bottom w:val="none" w:sz="0" w:space="0" w:color="auto"/>
            <w:right w:val="none" w:sz="0" w:space="0" w:color="auto"/>
          </w:divBdr>
        </w:div>
        <w:div w:id="1876195400">
          <w:marLeft w:val="360"/>
          <w:marRight w:val="0"/>
          <w:marTop w:val="200"/>
          <w:marBottom w:val="0"/>
          <w:divBdr>
            <w:top w:val="none" w:sz="0" w:space="0" w:color="auto"/>
            <w:left w:val="none" w:sz="0" w:space="0" w:color="auto"/>
            <w:bottom w:val="none" w:sz="0" w:space="0" w:color="auto"/>
            <w:right w:val="none" w:sz="0" w:space="0" w:color="auto"/>
          </w:divBdr>
        </w:div>
      </w:divsChild>
    </w:div>
    <w:div w:id="21245685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d.who.int/browse10/Content/statichtml/ICD10Volume2_en_2016.pdf?ua=1&amp;ua=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norden.diva-portal.org/smash/get/diva2:968721/FULLTEXT01.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norden.diva-portal.org/smash/get/diva2:968721/FULLTEXT01.pdf" TargetMode="External"/><Relationship Id="rId1" Type="http://schemas.openxmlformats.org/officeDocument/2006/relationships/hyperlink" Target="https://icd.who.int/browse10/Content/statichtml/ICD10Volume2_en_2016.pdf?ua=1&amp;ua=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5C2576F-6E36-4431-875A-80FB809D0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1310</Words>
  <Characters>10611</Characters>
  <Application>Microsoft Office Word</Application>
  <DocSecurity>0</DocSecurity>
  <Lines>88</Lines>
  <Paragraphs>23</Paragraphs>
  <ScaleCrop>false</ScaleCrop>
  <HeadingPairs>
    <vt:vector size="2" baseType="variant">
      <vt:variant>
        <vt:lpstr>Title</vt:lpstr>
      </vt:variant>
      <vt:variant>
        <vt:i4>1</vt:i4>
      </vt:variant>
    </vt:vector>
  </HeadingPairs>
  <TitlesOfParts>
    <vt:vector size="1" baseType="lpstr">
      <vt:lpstr/>
    </vt:vector>
  </TitlesOfParts>
  <Company>KL-FCG</Company>
  <LinksUpToDate>false</LinksUpToDate>
  <CharactersWithSpaces>11898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triin habicht</dc:creator>
  <cp:keywords/>
  <dc:description/>
  <cp:lastModifiedBy>Kahur Kristiina</cp:lastModifiedBy>
  <cp:revision>11</cp:revision>
  <dcterms:created xsi:type="dcterms:W3CDTF">2019-04-09T17:44:00Z</dcterms:created>
  <dcterms:modified xsi:type="dcterms:W3CDTF">2019-04-10T09:49:00Z</dcterms:modified>
</cp:coreProperties>
</file>