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ACFF41" w14:textId="77777777" w:rsidR="00D11804" w:rsidRPr="00144724" w:rsidRDefault="00D11804" w:rsidP="00D118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724">
        <w:rPr>
          <w:rFonts w:ascii="Times New Roman" w:hAnsi="Times New Roman" w:cs="Times New Roman"/>
          <w:b/>
          <w:sz w:val="28"/>
          <w:szCs w:val="28"/>
        </w:rPr>
        <w:t>Global strategy for tuberculosis research and innovation</w:t>
      </w:r>
    </w:p>
    <w:p w14:paraId="23C92C11" w14:textId="77777777" w:rsidR="00D11804" w:rsidRDefault="00D11804" w:rsidP="00D50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77AC5EA4" w14:textId="3838A28F" w:rsidR="00D502CA" w:rsidRPr="00402C52" w:rsidRDefault="00D11804" w:rsidP="00D50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The Executive Board</w:t>
      </w:r>
      <w:r w:rsidR="00D502CA" w:rsidRPr="00402C52">
        <w:rPr>
          <w:rFonts w:ascii="Times New Roman" w:hAnsi="Times New Roman" w:cs="Times New Roman"/>
          <w:b/>
        </w:rPr>
        <w:t>,</w:t>
      </w:r>
    </w:p>
    <w:p w14:paraId="2AB7AAF2" w14:textId="77777777" w:rsidR="00352570" w:rsidRPr="00402C52" w:rsidRDefault="00352570" w:rsidP="00D50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</w:p>
    <w:p w14:paraId="6325D902" w14:textId="77777777" w:rsidR="00D502CA" w:rsidRDefault="00D502CA" w:rsidP="0035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 xml:space="preserve">Having considered the </w:t>
      </w:r>
      <w:r w:rsidR="000C327A" w:rsidRPr="00402C52">
        <w:rPr>
          <w:rFonts w:ascii="Times New Roman" w:hAnsi="Times New Roman" w:cs="Times New Roman"/>
        </w:rPr>
        <w:t xml:space="preserve">draft global strategy for </w:t>
      </w:r>
      <w:r w:rsidR="007E5D73" w:rsidRPr="00402C52">
        <w:rPr>
          <w:rFonts w:ascii="Times New Roman" w:hAnsi="Times New Roman" w:cs="Times New Roman"/>
        </w:rPr>
        <w:t>tuberculosis</w:t>
      </w:r>
      <w:r w:rsidR="000C327A" w:rsidRPr="00402C52">
        <w:rPr>
          <w:rFonts w:ascii="Times New Roman" w:hAnsi="Times New Roman" w:cs="Times New Roman"/>
        </w:rPr>
        <w:t xml:space="preserve"> research and innovation</w:t>
      </w:r>
      <w:r w:rsidR="00F76BDF">
        <w:rPr>
          <w:rStyle w:val="FootnoteReference"/>
          <w:rFonts w:ascii="Times New Roman" w:hAnsi="Times New Roman" w:cs="Times New Roman"/>
        </w:rPr>
        <w:footnoteReference w:id="1"/>
      </w:r>
      <w:r w:rsidR="000C327A" w:rsidRPr="00402C52">
        <w:rPr>
          <w:rFonts w:ascii="Times New Roman" w:hAnsi="Times New Roman" w:cs="Times New Roman"/>
        </w:rPr>
        <w:t>;</w:t>
      </w:r>
    </w:p>
    <w:p w14:paraId="3E030C6D" w14:textId="77777777" w:rsidR="00F76BDF" w:rsidRDefault="00F76BDF" w:rsidP="0035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6007E41" w14:textId="77777777" w:rsidR="00F76BDF" w:rsidRDefault="00F76BDF" w:rsidP="0035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RECOMMENDS to the Seventy-third World Health Assembly, the consideration and adoption of the following resolution:</w:t>
      </w:r>
    </w:p>
    <w:p w14:paraId="2BF8301F" w14:textId="77777777" w:rsidR="00F76BDF" w:rsidRDefault="00F76BDF" w:rsidP="0035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5AEB0D" w14:textId="77777777" w:rsidR="00F76BDF" w:rsidRPr="00402C52" w:rsidRDefault="00F76BDF" w:rsidP="0035257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 Seventy-third World Health Assembly,</w:t>
      </w:r>
    </w:p>
    <w:p w14:paraId="19F8511A" w14:textId="77777777" w:rsidR="00AE25DB" w:rsidRDefault="00AE25DB" w:rsidP="00AE25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664C2431" w14:textId="25DB23C6" w:rsidR="000F2EC5" w:rsidRDefault="00DE76F8" w:rsidP="000F2E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Concerned</w:t>
      </w:r>
      <w:r w:rsidR="000F2EC5" w:rsidRPr="00402C52">
        <w:rPr>
          <w:rFonts w:ascii="Times New Roman" w:hAnsi="Times New Roman" w:cs="Times New Roman"/>
        </w:rPr>
        <w:t xml:space="preserve"> that tuberculosis remains the leading infectious </w:t>
      </w:r>
      <w:r w:rsidR="000F2EC5" w:rsidRPr="0062459F">
        <w:rPr>
          <w:rFonts w:ascii="Times New Roman" w:hAnsi="Times New Roman" w:cs="Times New Roman"/>
        </w:rPr>
        <w:t xml:space="preserve">disease </w:t>
      </w:r>
      <w:r w:rsidR="00312B40">
        <w:rPr>
          <w:rFonts w:ascii="Times New Roman" w:hAnsi="Times New Roman" w:cs="Times New Roman"/>
        </w:rPr>
        <w:t>cause of death</w:t>
      </w:r>
      <w:r w:rsidR="00312B40" w:rsidRPr="0062459F">
        <w:rPr>
          <w:rFonts w:ascii="Times New Roman" w:hAnsi="Times New Roman" w:cs="Times New Roman"/>
        </w:rPr>
        <w:t xml:space="preserve"> </w:t>
      </w:r>
      <w:r w:rsidR="000F2EC5" w:rsidRPr="0062459F">
        <w:rPr>
          <w:rFonts w:ascii="Times New Roman" w:hAnsi="Times New Roman" w:cs="Times New Roman"/>
        </w:rPr>
        <w:t>in the world</w:t>
      </w:r>
      <w:r w:rsidR="00761B9A">
        <w:rPr>
          <w:rFonts w:ascii="Times New Roman" w:hAnsi="Times New Roman" w:cs="Times New Roman"/>
        </w:rPr>
        <w:t>,</w:t>
      </w:r>
      <w:r w:rsidR="000F2EC5" w:rsidRPr="0062459F">
        <w:rPr>
          <w:rFonts w:ascii="Times New Roman" w:hAnsi="Times New Roman" w:cs="Times New Roman"/>
        </w:rPr>
        <w:t xml:space="preserve"> </w:t>
      </w:r>
      <w:r w:rsidR="00312B40">
        <w:rPr>
          <w:rFonts w:ascii="Times New Roman" w:hAnsi="Times New Roman" w:cs="Times New Roman"/>
        </w:rPr>
        <w:t>including for</w:t>
      </w:r>
      <w:r w:rsidR="000F2EC5" w:rsidRPr="0062459F">
        <w:rPr>
          <w:rFonts w:ascii="Times New Roman" w:hAnsi="Times New Roman" w:cs="Times New Roman"/>
        </w:rPr>
        <w:t xml:space="preserve"> people living with HIV, </w:t>
      </w:r>
      <w:r w:rsidR="00312B40">
        <w:rPr>
          <w:rFonts w:ascii="Times New Roman" w:hAnsi="Times New Roman" w:cs="Times New Roman"/>
        </w:rPr>
        <w:t xml:space="preserve">that it was </w:t>
      </w:r>
      <w:r w:rsidR="000F2EC5" w:rsidRPr="0062459F">
        <w:rPr>
          <w:rFonts w:ascii="Times New Roman" w:hAnsi="Times New Roman" w:cs="Times New Roman"/>
        </w:rPr>
        <w:t>responsible for an estimated 1.</w:t>
      </w:r>
      <w:r w:rsidR="00413176" w:rsidRPr="0062459F">
        <w:rPr>
          <w:rFonts w:ascii="Times New Roman" w:hAnsi="Times New Roman" w:cs="Times New Roman"/>
        </w:rPr>
        <w:t>5</w:t>
      </w:r>
      <w:r w:rsidR="000F2EC5" w:rsidRPr="0062459F">
        <w:rPr>
          <w:rFonts w:ascii="Times New Roman" w:hAnsi="Times New Roman" w:cs="Times New Roman"/>
        </w:rPr>
        <w:t xml:space="preserve"> million</w:t>
      </w:r>
      <w:r w:rsidR="000F2EC5" w:rsidRPr="00402C52">
        <w:rPr>
          <w:rFonts w:ascii="Times New Roman" w:hAnsi="Times New Roman" w:cs="Times New Roman"/>
        </w:rPr>
        <w:t xml:space="preserve"> deaths in 2018, and that the epidemic, including drug-resistant tuberculosis, poses a serious threat to health security and is a priority in the response to antimicrobial resistance; </w:t>
      </w:r>
    </w:p>
    <w:p w14:paraId="12154C29" w14:textId="77777777" w:rsidR="00AE25DB" w:rsidRDefault="00AE25DB" w:rsidP="000F2E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56178AFF" w14:textId="62F82218" w:rsidR="00AE25DB" w:rsidRDefault="00AE25DB" w:rsidP="00AE25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>Reaffirming resolution WHA67.1 (2014) adopting the global strategy and targets for tuberculosis prevention, care and control after 2015</w:t>
      </w:r>
      <w:r w:rsidR="00F76BDF">
        <w:rPr>
          <w:rFonts w:ascii="Times New Roman" w:hAnsi="Times New Roman" w:cs="Times New Roman"/>
        </w:rPr>
        <w:t xml:space="preserve">, </w:t>
      </w:r>
      <w:r w:rsidR="00FD4B55">
        <w:rPr>
          <w:rFonts w:ascii="Times New Roman" w:hAnsi="Times New Roman" w:cs="Times New Roman"/>
        </w:rPr>
        <w:t xml:space="preserve">known as the End TB Strategy, </w:t>
      </w:r>
      <w:r w:rsidR="00F76BDF">
        <w:rPr>
          <w:rFonts w:ascii="Times New Roman" w:hAnsi="Times New Roman" w:cs="Times New Roman"/>
        </w:rPr>
        <w:t>including its third pillar of intensified research and innovation</w:t>
      </w:r>
      <w:r w:rsidRPr="00402C52">
        <w:rPr>
          <w:rFonts w:ascii="Times New Roman" w:hAnsi="Times New Roman" w:cs="Times New Roman"/>
        </w:rPr>
        <w:t>;</w:t>
      </w:r>
    </w:p>
    <w:p w14:paraId="603C4B20" w14:textId="77777777" w:rsidR="002D6784" w:rsidRPr="00402C52" w:rsidRDefault="002D6784" w:rsidP="00A7128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041AF973" w14:textId="4224EC80" w:rsidR="00312B40" w:rsidRDefault="000F2EC5" w:rsidP="002753B2">
      <w:pPr>
        <w:spacing w:line="240" w:lineRule="auto"/>
        <w:ind w:firstLine="72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>Recognizing that</w:t>
      </w:r>
      <w:r w:rsidR="00144724">
        <w:rPr>
          <w:rFonts w:ascii="Times New Roman" w:hAnsi="Times New Roman" w:cs="Times New Roman"/>
        </w:rPr>
        <w:t xml:space="preserve"> the target of</w:t>
      </w:r>
      <w:r w:rsidRPr="00402C52">
        <w:rPr>
          <w:rFonts w:ascii="Times New Roman" w:hAnsi="Times New Roman" w:cs="Times New Roman"/>
        </w:rPr>
        <w:t xml:space="preserve"> </w:t>
      </w:r>
      <w:r w:rsidR="00FD4B55">
        <w:rPr>
          <w:rFonts w:ascii="Times New Roman" w:hAnsi="Times New Roman" w:cs="Times New Roman"/>
        </w:rPr>
        <w:t>ending the</w:t>
      </w:r>
      <w:r w:rsidR="00312B40">
        <w:rPr>
          <w:rFonts w:ascii="Times New Roman" w:hAnsi="Times New Roman" w:cs="Times New Roman"/>
        </w:rPr>
        <w:t xml:space="preserve"> tuberculosis epidemic by 2030 as set under </w:t>
      </w:r>
      <w:r w:rsidRPr="00402C52">
        <w:rPr>
          <w:rFonts w:ascii="Times New Roman" w:hAnsi="Times New Roman" w:cs="Times New Roman"/>
        </w:rPr>
        <w:t>the Su</w:t>
      </w:r>
      <w:r w:rsidR="00A302F9">
        <w:rPr>
          <w:rFonts w:ascii="Times New Roman" w:hAnsi="Times New Roman" w:cs="Times New Roman"/>
        </w:rPr>
        <w:t>stainable Development Goals and</w:t>
      </w:r>
      <w:r w:rsidR="00312B40">
        <w:rPr>
          <w:rFonts w:ascii="Times New Roman" w:hAnsi="Times New Roman" w:cs="Times New Roman"/>
        </w:rPr>
        <w:t xml:space="preserve"> </w:t>
      </w:r>
      <w:r w:rsidR="00144724">
        <w:rPr>
          <w:rFonts w:ascii="Times New Roman" w:hAnsi="Times New Roman" w:cs="Times New Roman"/>
        </w:rPr>
        <w:t xml:space="preserve">as well </w:t>
      </w:r>
      <w:r w:rsidR="00A40DEC">
        <w:rPr>
          <w:rFonts w:ascii="Times New Roman" w:hAnsi="Times New Roman" w:cs="Times New Roman"/>
        </w:rPr>
        <w:t>as End</w:t>
      </w:r>
      <w:r w:rsidRPr="00402C52">
        <w:rPr>
          <w:rFonts w:ascii="Times New Roman" w:hAnsi="Times New Roman" w:cs="Times New Roman"/>
        </w:rPr>
        <w:t xml:space="preserve"> TB Strategy, </w:t>
      </w:r>
      <w:r w:rsidR="00FD4B55">
        <w:rPr>
          <w:rFonts w:ascii="Times New Roman" w:hAnsi="Times New Roman" w:cs="Times New Roman"/>
        </w:rPr>
        <w:t xml:space="preserve">will not be possible without intensified </w:t>
      </w:r>
      <w:r w:rsidRPr="00402C52">
        <w:rPr>
          <w:rFonts w:ascii="Times New Roman" w:hAnsi="Times New Roman" w:cs="Times New Roman"/>
        </w:rPr>
        <w:t xml:space="preserve">research and </w:t>
      </w:r>
      <w:r w:rsidR="00A40DEC" w:rsidRPr="00402C52">
        <w:rPr>
          <w:rFonts w:ascii="Times New Roman" w:hAnsi="Times New Roman" w:cs="Times New Roman"/>
        </w:rPr>
        <w:t>innovation;</w:t>
      </w:r>
    </w:p>
    <w:p w14:paraId="19E056B2" w14:textId="38B28DAC" w:rsidR="00D11804" w:rsidRDefault="00DE76F8" w:rsidP="002753B2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Cognizant that</w:t>
      </w:r>
      <w:r w:rsidR="00D11804" w:rsidRPr="00D11804">
        <w:rPr>
          <w:rFonts w:ascii="Times New Roman" w:hAnsi="Times New Roman" w:cs="Times New Roman"/>
        </w:rPr>
        <w:t xml:space="preserve"> </w:t>
      </w:r>
      <w:r w:rsidR="00D11804" w:rsidRPr="00402C52">
        <w:rPr>
          <w:rFonts w:ascii="Times New Roman" w:hAnsi="Times New Roman" w:cs="Times New Roman"/>
        </w:rPr>
        <w:t>all policies on tuberculosis prevention, diagnosis, treatment and care need to be informed by scientific evidence and that such evidence requires research</w:t>
      </w:r>
      <w:r w:rsidR="00D11804">
        <w:rPr>
          <w:rFonts w:ascii="Times New Roman" w:hAnsi="Times New Roman" w:cs="Times New Roman"/>
        </w:rPr>
        <w:t>;</w:t>
      </w:r>
    </w:p>
    <w:p w14:paraId="609E639C" w14:textId="656F66F2" w:rsidR="000924FF" w:rsidRDefault="000924FF" w:rsidP="00C417E1">
      <w:pPr>
        <w:spacing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Aware that science, research and innovation which is</w:t>
      </w:r>
      <w:r w:rsidRPr="00402C52">
        <w:rPr>
          <w:rFonts w:ascii="Times New Roman" w:hAnsi="Times New Roman" w:cs="Times New Roman"/>
        </w:rPr>
        <w:t xml:space="preserve"> needed to develop new tools and strategies to mitigate the human, social and economic consequences of the epidemic</w:t>
      </w:r>
      <w:r>
        <w:rPr>
          <w:rFonts w:ascii="Times New Roman" w:hAnsi="Times New Roman" w:cs="Times New Roman"/>
        </w:rPr>
        <w:t xml:space="preserve"> must </w:t>
      </w:r>
      <w:r>
        <w:rPr>
          <w:rFonts w:ascii="Times New Roman" w:hAnsi="Times New Roman" w:cs="Times New Roman"/>
        </w:rPr>
        <w:t>consider</w:t>
      </w:r>
      <w:r w:rsidRPr="00402C52">
        <w:rPr>
          <w:rFonts w:ascii="Times New Roman" w:hAnsi="Times New Roman" w:cs="Times New Roman"/>
        </w:rPr>
        <w:t xml:space="preserve"> national contexts and circumstances</w:t>
      </w:r>
      <w:r>
        <w:rPr>
          <w:rFonts w:ascii="Times New Roman" w:hAnsi="Times New Roman" w:cs="Times New Roman"/>
        </w:rPr>
        <w:t>;</w:t>
      </w:r>
      <w:r w:rsidRPr="00402C52">
        <w:rPr>
          <w:rFonts w:ascii="Times New Roman" w:hAnsi="Times New Roman" w:cs="Times New Roman"/>
        </w:rPr>
        <w:t xml:space="preserve"> </w:t>
      </w:r>
    </w:p>
    <w:p w14:paraId="6ABD62B2" w14:textId="34F1E2FD" w:rsidR="00AE25DB" w:rsidRPr="00402C52" w:rsidRDefault="00AE25DB" w:rsidP="00AE25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>Recalling the commitment</w:t>
      </w:r>
      <w:r w:rsidR="00DE76F8">
        <w:rPr>
          <w:rFonts w:ascii="Times New Roman" w:hAnsi="Times New Roman" w:cs="Times New Roman"/>
        </w:rPr>
        <w:t>s</w:t>
      </w:r>
      <w:r w:rsidRPr="00402C52">
        <w:rPr>
          <w:rFonts w:ascii="Times New Roman" w:hAnsi="Times New Roman" w:cs="Times New Roman"/>
        </w:rPr>
        <w:t xml:space="preserve"> made in the United Nations General Assembly resolution 73/3 (2018) “</w:t>
      </w:r>
      <w:r w:rsidR="00144724">
        <w:rPr>
          <w:rFonts w:ascii="Times New Roman" w:hAnsi="Times New Roman" w:cs="Times New Roman"/>
        </w:rPr>
        <w:t>p</w:t>
      </w:r>
      <w:r w:rsidR="00144724" w:rsidRPr="00402C52">
        <w:rPr>
          <w:rFonts w:ascii="Times New Roman" w:hAnsi="Times New Roman" w:cs="Times New Roman"/>
        </w:rPr>
        <w:t xml:space="preserve">olitical </w:t>
      </w:r>
      <w:r w:rsidRPr="00402C52">
        <w:rPr>
          <w:rFonts w:ascii="Times New Roman" w:hAnsi="Times New Roman" w:cs="Times New Roman"/>
        </w:rPr>
        <w:t>declaration of the high-level meeting of the General Assembly on the fight against tuberculosis</w:t>
      </w:r>
      <w:r w:rsidR="00C417E1">
        <w:rPr>
          <w:rFonts w:ascii="Times New Roman" w:hAnsi="Times New Roman" w:cs="Times New Roman"/>
        </w:rPr>
        <w:t>”</w:t>
      </w:r>
      <w:r w:rsidR="00DE76F8">
        <w:rPr>
          <w:rFonts w:ascii="Times New Roman" w:hAnsi="Times New Roman" w:cs="Times New Roman"/>
        </w:rPr>
        <w:t>,</w:t>
      </w:r>
      <w:r w:rsidR="00DE76F8" w:rsidRPr="00402C52">
        <w:rPr>
          <w:rFonts w:ascii="Times New Roman" w:hAnsi="Times New Roman" w:cs="Times New Roman"/>
        </w:rPr>
        <w:t xml:space="preserve"> </w:t>
      </w:r>
      <w:r w:rsidRPr="00402C52">
        <w:rPr>
          <w:rFonts w:ascii="Times New Roman" w:hAnsi="Times New Roman" w:cs="Times New Roman"/>
        </w:rPr>
        <w:t>as well as the Moscow Declaration to End TB</w:t>
      </w:r>
      <w:r w:rsidRPr="00402C52">
        <w:rPr>
          <w:rStyle w:val="FootnoteReference"/>
          <w:rFonts w:ascii="Times New Roman" w:hAnsi="Times New Roman" w:cs="Times New Roman"/>
        </w:rPr>
        <w:footnoteReference w:id="2"/>
      </w:r>
      <w:r w:rsidR="00DE76F8">
        <w:rPr>
          <w:rFonts w:ascii="Times New Roman" w:hAnsi="Times New Roman" w:cs="Times New Roman"/>
        </w:rPr>
        <w:t xml:space="preserve"> and in resolution WHA 71.3, </w:t>
      </w:r>
      <w:r w:rsidRPr="00402C52">
        <w:rPr>
          <w:rFonts w:ascii="Times New Roman" w:hAnsi="Times New Roman" w:cs="Times New Roman"/>
        </w:rPr>
        <w:t>on accelerating research and innovation efforts;</w:t>
      </w:r>
    </w:p>
    <w:p w14:paraId="7E80442A" w14:textId="77777777" w:rsidR="00AE25DB" w:rsidRPr="00402C52" w:rsidRDefault="00AE25DB" w:rsidP="00AE25D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5304CBD4" w14:textId="1B23A710" w:rsidR="00C417E1" w:rsidRDefault="00C417E1" w:rsidP="00C417E1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 xml:space="preserve">Recalling </w:t>
      </w:r>
      <w:r>
        <w:rPr>
          <w:rFonts w:ascii="Times New Roman" w:hAnsi="Times New Roman" w:cs="Times New Roman"/>
        </w:rPr>
        <w:t>the request, in resolution WHA 71.3, for the development by the Director-General of</w:t>
      </w:r>
      <w:r w:rsidRPr="00402C52">
        <w:rPr>
          <w:rFonts w:ascii="Times New Roman" w:hAnsi="Times New Roman" w:cs="Times New Roman"/>
        </w:rPr>
        <w:t xml:space="preserve"> a global strategy for tuberculosis research and innovation to make further progress in enhancing cooperation and coordination in respect of tuberculosis research and development;</w:t>
      </w:r>
    </w:p>
    <w:p w14:paraId="10993345" w14:textId="77777777" w:rsidR="002753B2" w:rsidRDefault="002753B2" w:rsidP="002753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0508660" w14:textId="2B2D458C" w:rsidR="002753B2" w:rsidRDefault="002753B2" w:rsidP="002753B2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0F43D04E" w14:textId="77777777" w:rsidR="002D6784" w:rsidRPr="00402C52" w:rsidRDefault="002D6784" w:rsidP="00144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79AFD1B" w14:textId="77777777" w:rsidR="002D6784" w:rsidRPr="00402C52" w:rsidRDefault="002D6784" w:rsidP="002D6784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</w:rPr>
      </w:pPr>
    </w:p>
    <w:p w14:paraId="4FECB433" w14:textId="7953BEAF" w:rsidR="004B5209" w:rsidRPr="00402C52" w:rsidRDefault="001F757A" w:rsidP="004B520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 xml:space="preserve">ADOPTS the global strategy for </w:t>
      </w:r>
      <w:r w:rsidR="00402C52" w:rsidRPr="00402C52">
        <w:rPr>
          <w:rFonts w:ascii="Times New Roman" w:hAnsi="Times New Roman" w:cs="Times New Roman"/>
        </w:rPr>
        <w:t>tuberculosis research</w:t>
      </w:r>
      <w:r w:rsidRPr="00402C52">
        <w:rPr>
          <w:rFonts w:ascii="Times New Roman" w:hAnsi="Times New Roman" w:cs="Times New Roman"/>
        </w:rPr>
        <w:t xml:space="preserve"> and innovation, </w:t>
      </w:r>
      <w:r w:rsidR="004B5209" w:rsidRPr="00402C52">
        <w:rPr>
          <w:rFonts w:ascii="Times New Roman" w:hAnsi="Times New Roman" w:cs="Times New Roman"/>
        </w:rPr>
        <w:t>with</w:t>
      </w:r>
      <w:r w:rsidR="00F77773" w:rsidRPr="00402C52">
        <w:rPr>
          <w:rFonts w:ascii="Times New Roman" w:hAnsi="Times New Roman" w:cs="Times New Roman"/>
        </w:rPr>
        <w:t xml:space="preserve"> its four </w:t>
      </w:r>
      <w:r w:rsidR="00F76BDF">
        <w:rPr>
          <w:rFonts w:ascii="Times New Roman" w:hAnsi="Times New Roman" w:cs="Times New Roman"/>
        </w:rPr>
        <w:t xml:space="preserve">ambitious and necessary </w:t>
      </w:r>
      <w:r w:rsidR="00F77773" w:rsidRPr="00402C52">
        <w:rPr>
          <w:rFonts w:ascii="Times New Roman" w:hAnsi="Times New Roman" w:cs="Times New Roman"/>
        </w:rPr>
        <w:t>objectives</w:t>
      </w:r>
      <w:r w:rsidR="00F76BDF">
        <w:rPr>
          <w:rFonts w:ascii="Times New Roman" w:hAnsi="Times New Roman" w:cs="Times New Roman"/>
        </w:rPr>
        <w:t>:</w:t>
      </w:r>
    </w:p>
    <w:p w14:paraId="21E95F2E" w14:textId="77777777" w:rsidR="00144724" w:rsidRPr="00402C52" w:rsidRDefault="00144724" w:rsidP="0014472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02C52">
        <w:rPr>
          <w:rFonts w:ascii="Times New Roman" w:hAnsi="Times New Roman" w:cs="Times New Roman"/>
          <w:color w:val="000000"/>
        </w:rPr>
        <w:lastRenderedPageBreak/>
        <w:t xml:space="preserve">Creating an enabling environment for high-quality </w:t>
      </w:r>
      <w:r w:rsidRPr="000E6142">
        <w:rPr>
          <w:rFonts w:ascii="Times New Roman" w:hAnsi="Times New Roman" w:cs="Times New Roman"/>
          <w:color w:val="000000"/>
        </w:rPr>
        <w:t>tuberculosis research</w:t>
      </w:r>
      <w:r w:rsidRPr="00402C52">
        <w:rPr>
          <w:rFonts w:ascii="Times New Roman" w:hAnsi="Times New Roman" w:cs="Times New Roman"/>
          <w:color w:val="000000"/>
        </w:rPr>
        <w:t xml:space="preserve"> and innovation;</w:t>
      </w:r>
    </w:p>
    <w:p w14:paraId="10F5229C" w14:textId="77777777" w:rsidR="00144724" w:rsidRPr="00402C52" w:rsidRDefault="00144724" w:rsidP="0014472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02C52">
        <w:rPr>
          <w:rFonts w:ascii="Times New Roman" w:hAnsi="Times New Roman" w:cs="Times New Roman"/>
          <w:color w:val="000000"/>
        </w:rPr>
        <w:t xml:space="preserve">Increasing financial investments in </w:t>
      </w:r>
      <w:r w:rsidRPr="00402C52">
        <w:rPr>
          <w:rFonts w:ascii="Times New Roman" w:hAnsi="Times New Roman" w:cs="Times New Roman"/>
        </w:rPr>
        <w:t>tuberculosis research</w:t>
      </w:r>
      <w:r w:rsidRPr="00402C52">
        <w:rPr>
          <w:rFonts w:ascii="Times New Roman" w:hAnsi="Times New Roman" w:cs="Times New Roman"/>
          <w:color w:val="000000"/>
        </w:rPr>
        <w:t xml:space="preserve"> and innovations;</w:t>
      </w:r>
    </w:p>
    <w:p w14:paraId="273D654F" w14:textId="0E76CB38" w:rsidR="00144724" w:rsidRPr="00402C52" w:rsidRDefault="00144724" w:rsidP="0014472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02C52">
        <w:rPr>
          <w:rFonts w:ascii="Times New Roman" w:hAnsi="Times New Roman" w:cs="Times New Roman"/>
          <w:color w:val="000000"/>
        </w:rPr>
        <w:t>Promoting and improving approaches to data sharing;</w:t>
      </w:r>
      <w:r>
        <w:rPr>
          <w:rFonts w:ascii="Times New Roman" w:hAnsi="Times New Roman" w:cs="Times New Roman"/>
          <w:color w:val="000000"/>
        </w:rPr>
        <w:t xml:space="preserve"> and</w:t>
      </w:r>
    </w:p>
    <w:p w14:paraId="68186BB9" w14:textId="6151DC79" w:rsidR="00144724" w:rsidRDefault="00144724" w:rsidP="00144724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402C52">
        <w:rPr>
          <w:rFonts w:ascii="Times New Roman" w:hAnsi="Times New Roman" w:cs="Times New Roman"/>
          <w:color w:val="000000"/>
        </w:rPr>
        <w:t>Promoting equitable access to the benefits of research and innovation</w:t>
      </w:r>
      <w:r>
        <w:rPr>
          <w:rFonts w:ascii="Times New Roman" w:hAnsi="Times New Roman" w:cs="Times New Roman"/>
          <w:color w:val="000000"/>
        </w:rPr>
        <w:t>;</w:t>
      </w:r>
    </w:p>
    <w:p w14:paraId="1752E1C8" w14:textId="77777777" w:rsidR="00144724" w:rsidRDefault="00144724" w:rsidP="00144724">
      <w:pPr>
        <w:pStyle w:val="ListParagraph"/>
        <w:autoSpaceDE w:val="0"/>
        <w:autoSpaceDN w:val="0"/>
        <w:adjustRightInd w:val="0"/>
        <w:spacing w:after="0" w:line="240" w:lineRule="auto"/>
        <w:ind w:left="1648"/>
        <w:rPr>
          <w:rFonts w:ascii="Times New Roman" w:hAnsi="Times New Roman" w:cs="Times New Roman"/>
          <w:color w:val="000000"/>
        </w:rPr>
      </w:pPr>
    </w:p>
    <w:p w14:paraId="4E80DFAD" w14:textId="00F23CF0" w:rsidR="00322746" w:rsidRPr="00144724" w:rsidRDefault="00C64604" w:rsidP="0014472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144724">
        <w:rPr>
          <w:rFonts w:ascii="Times New Roman" w:hAnsi="Times New Roman" w:cs="Times New Roman"/>
        </w:rPr>
        <w:t>URGES</w:t>
      </w:r>
      <w:r w:rsidR="00AB0CBB" w:rsidRPr="00144724">
        <w:rPr>
          <w:rFonts w:ascii="Times New Roman" w:hAnsi="Times New Roman" w:cs="Times New Roman"/>
        </w:rPr>
        <w:t xml:space="preserve"> all</w:t>
      </w:r>
      <w:r w:rsidRPr="00144724">
        <w:rPr>
          <w:rFonts w:ascii="Times New Roman" w:hAnsi="Times New Roman" w:cs="Times New Roman"/>
        </w:rPr>
        <w:t xml:space="preserve"> Member States</w:t>
      </w:r>
      <w:r w:rsidR="00AB0CBB" w:rsidRPr="00AB0CBB">
        <w:rPr>
          <w:rStyle w:val="FootnoteReference"/>
          <w:rFonts w:ascii="Times New Roman" w:hAnsi="Times New Roman" w:cs="Times New Roman"/>
        </w:rPr>
        <w:footnoteReference w:id="3"/>
      </w:r>
      <w:r w:rsidR="0042220B" w:rsidRPr="00144724">
        <w:rPr>
          <w:rFonts w:ascii="Times New Roman" w:hAnsi="Times New Roman" w:cs="Times New Roman"/>
        </w:rPr>
        <w:t>:</w:t>
      </w:r>
    </w:p>
    <w:p w14:paraId="4111BCF3" w14:textId="77777777" w:rsidR="00A71283" w:rsidRPr="00402C52" w:rsidRDefault="00A71283" w:rsidP="00A71283">
      <w:pPr>
        <w:pStyle w:val="ListParagraph"/>
        <w:spacing w:line="240" w:lineRule="auto"/>
        <w:rPr>
          <w:rFonts w:ascii="Times New Roman" w:hAnsi="Times New Roman" w:cs="Times New Roman"/>
          <w:i/>
        </w:rPr>
      </w:pPr>
    </w:p>
    <w:p w14:paraId="1096E2B1" w14:textId="4F7F6F62" w:rsidR="00306112" w:rsidRDefault="00F76BDF" w:rsidP="00306112">
      <w:pPr>
        <w:pStyle w:val="TBListPara"/>
        <w:numPr>
          <w:ilvl w:val="0"/>
          <w:numId w:val="5"/>
        </w:numPr>
        <w:spacing w:line="240" w:lineRule="auto"/>
        <w:ind w:left="1560" w:hanging="426"/>
      </w:pPr>
      <w:r>
        <w:t xml:space="preserve">To adapt </w:t>
      </w:r>
      <w:r w:rsidR="00FD4B55">
        <w:t xml:space="preserve">and implement </w:t>
      </w:r>
      <w:r>
        <w:t>the strategy</w:t>
      </w:r>
      <w:r w:rsidR="00FD4B55">
        <w:t xml:space="preserve">, including </w:t>
      </w:r>
      <w:r w:rsidR="00A71283" w:rsidRPr="00402C52">
        <w:t xml:space="preserve">the specific actions recommended in the </w:t>
      </w:r>
      <w:r w:rsidR="00A40DEC" w:rsidRPr="00402C52">
        <w:t>strategy, and</w:t>
      </w:r>
      <w:r w:rsidR="00FD4B55">
        <w:t xml:space="preserve"> providing</w:t>
      </w:r>
      <w:r w:rsidR="00A71283" w:rsidRPr="00402C52">
        <w:t xml:space="preserve"> adequate resources for </w:t>
      </w:r>
      <w:r w:rsidR="00FD4B55">
        <w:t>their</w:t>
      </w:r>
      <w:r w:rsidR="00FD4B55" w:rsidRPr="00402C52">
        <w:t xml:space="preserve"> </w:t>
      </w:r>
      <w:r w:rsidR="00A71283" w:rsidRPr="00402C52">
        <w:t>implementation;</w:t>
      </w:r>
    </w:p>
    <w:p w14:paraId="108C2F43" w14:textId="1103D901" w:rsidR="00306112" w:rsidRDefault="00FD4B55" w:rsidP="00306112">
      <w:pPr>
        <w:pStyle w:val="TBListPara"/>
        <w:numPr>
          <w:ilvl w:val="0"/>
          <w:numId w:val="5"/>
        </w:numPr>
        <w:spacing w:line="240" w:lineRule="auto"/>
        <w:ind w:left="1560" w:hanging="426"/>
      </w:pPr>
      <w:r>
        <w:t xml:space="preserve">Ensure that this work is embedded within overall actions to implement the End TB Strategy and that </w:t>
      </w:r>
      <w:r w:rsidR="00A71283" w:rsidRPr="00402C52">
        <w:t xml:space="preserve">country-specific </w:t>
      </w:r>
      <w:r w:rsidR="00402C52" w:rsidRPr="00402C52">
        <w:t>tuberculosis research</w:t>
      </w:r>
      <w:r w:rsidR="00A71283" w:rsidRPr="00402C52">
        <w:t xml:space="preserve"> agendas and strategic plans, </w:t>
      </w:r>
      <w:r>
        <w:t xml:space="preserve">are </w:t>
      </w:r>
      <w:r w:rsidR="000C176B" w:rsidRPr="00402C52">
        <w:t>aligned</w:t>
      </w:r>
      <w:r>
        <w:t xml:space="preserve"> with and/or embedded within</w:t>
      </w:r>
      <w:r w:rsidR="000C176B" w:rsidRPr="00402C52">
        <w:t xml:space="preserve"> </w:t>
      </w:r>
      <w:r w:rsidR="00A71283" w:rsidRPr="00402C52">
        <w:t>national health research strategic plan</w:t>
      </w:r>
      <w:r w:rsidR="000C176B" w:rsidRPr="00402C52">
        <w:t>s</w:t>
      </w:r>
      <w:r w:rsidR="007F6280">
        <w:t>;</w:t>
      </w:r>
    </w:p>
    <w:p w14:paraId="341437D2" w14:textId="77777777" w:rsidR="00306112" w:rsidRDefault="00306112" w:rsidP="00306112">
      <w:pPr>
        <w:pStyle w:val="TBListPara"/>
        <w:spacing w:line="240" w:lineRule="auto"/>
        <w:ind w:left="1560"/>
      </w:pPr>
    </w:p>
    <w:p w14:paraId="7B060455" w14:textId="746E6ECF" w:rsidR="00306112" w:rsidRDefault="00306112" w:rsidP="00306112">
      <w:pPr>
        <w:pStyle w:val="TBListPara"/>
        <w:numPr>
          <w:ilvl w:val="0"/>
          <w:numId w:val="7"/>
        </w:numPr>
        <w:spacing w:line="240" w:lineRule="auto"/>
      </w:pPr>
      <w:r w:rsidRPr="00402C52">
        <w:t>CALLS UPON the global scientific community, internatio</w:t>
      </w:r>
      <w:bookmarkStart w:id="0" w:name="_GoBack"/>
      <w:bookmarkEnd w:id="0"/>
      <w:r w:rsidRPr="00402C52">
        <w:t>nal partners, the private sector, civil</w:t>
      </w:r>
      <w:r>
        <w:t xml:space="preserve"> </w:t>
      </w:r>
      <w:r w:rsidRPr="00C676B3">
        <w:t>society, and other relevant stakeholders, as appropriate:</w:t>
      </w:r>
    </w:p>
    <w:p w14:paraId="4B9DE333" w14:textId="77777777" w:rsidR="00A302F9" w:rsidRPr="00C676B3" w:rsidRDefault="00A302F9" w:rsidP="00A302F9">
      <w:pPr>
        <w:pStyle w:val="TBListPara"/>
        <w:spacing w:line="240" w:lineRule="auto"/>
        <w:ind w:left="928"/>
      </w:pPr>
    </w:p>
    <w:p w14:paraId="30E1253E" w14:textId="77777777" w:rsidR="00306112" w:rsidRPr="00402C52" w:rsidRDefault="00306112" w:rsidP="003061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 xml:space="preserve">to provide support for </w:t>
      </w:r>
      <w:r>
        <w:rPr>
          <w:rFonts w:ascii="Times New Roman" w:hAnsi="Times New Roman" w:cs="Times New Roman"/>
        </w:rPr>
        <w:t>the conduct and use of</w:t>
      </w:r>
      <w:r w:rsidRPr="00402C52">
        <w:rPr>
          <w:rFonts w:ascii="Times New Roman" w:hAnsi="Times New Roman" w:cs="Times New Roman"/>
        </w:rPr>
        <w:t xml:space="preserve"> research aligned with country needs and aimed at achieving the goals and targets of the End TB </w:t>
      </w:r>
      <w:r>
        <w:rPr>
          <w:rFonts w:ascii="Times New Roman" w:hAnsi="Times New Roman" w:cs="Times New Roman"/>
        </w:rPr>
        <w:t>S</w:t>
      </w:r>
      <w:r w:rsidRPr="00402C52">
        <w:rPr>
          <w:rFonts w:ascii="Times New Roman" w:hAnsi="Times New Roman" w:cs="Times New Roman"/>
        </w:rPr>
        <w:t xml:space="preserve">trategy, including those contained in the </w:t>
      </w:r>
      <w:r>
        <w:rPr>
          <w:rFonts w:ascii="Times New Roman" w:hAnsi="Times New Roman" w:cs="Times New Roman"/>
        </w:rPr>
        <w:t>p</w:t>
      </w:r>
      <w:r w:rsidRPr="00402C52">
        <w:rPr>
          <w:rFonts w:ascii="Times New Roman" w:hAnsi="Times New Roman" w:cs="Times New Roman"/>
        </w:rPr>
        <w:t>olitical declaration of the high-level meeting of the General Assembly on the fight against tuberculosis;</w:t>
      </w:r>
    </w:p>
    <w:p w14:paraId="485E98CF" w14:textId="77777777" w:rsidR="00306112" w:rsidRPr="00402C52" w:rsidRDefault="00306112" w:rsidP="003061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>to strengthen or establish the transfer of knowledge in order to improve access to, and promote use of, reliable, relevant, unbiased, and timely health information;</w:t>
      </w:r>
    </w:p>
    <w:p w14:paraId="70191C81" w14:textId="77777777" w:rsidR="00306112" w:rsidRPr="00402C52" w:rsidRDefault="00306112" w:rsidP="00306112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>to provide support for national, regional, and global research partnerships, including public-private partnerships, to accelerate the development of essential medicines, vaccines, diagnostics</w:t>
      </w:r>
      <w:r>
        <w:rPr>
          <w:rFonts w:ascii="Times New Roman" w:hAnsi="Times New Roman" w:cs="Times New Roman"/>
        </w:rPr>
        <w:t xml:space="preserve"> and other technologies</w:t>
      </w:r>
      <w:r w:rsidRPr="00402C52">
        <w:rPr>
          <w:rFonts w:ascii="Times New Roman" w:hAnsi="Times New Roman" w:cs="Times New Roman"/>
        </w:rPr>
        <w:t>, and mechanisms for their equitable delivery;</w:t>
      </w:r>
    </w:p>
    <w:p w14:paraId="4C7A6991" w14:textId="77777777" w:rsidR="00990879" w:rsidRPr="00306112" w:rsidRDefault="00990879" w:rsidP="00990879">
      <w:pPr>
        <w:pStyle w:val="TBListPara"/>
        <w:spacing w:line="240" w:lineRule="auto"/>
        <w:rPr>
          <w:lang w:val="en-GB"/>
        </w:rPr>
      </w:pPr>
    </w:p>
    <w:p w14:paraId="1CE6827C" w14:textId="72489129" w:rsidR="003F0EC4" w:rsidRPr="00402C52" w:rsidRDefault="00A71283" w:rsidP="00306112">
      <w:pPr>
        <w:pStyle w:val="TBObj"/>
        <w:numPr>
          <w:ilvl w:val="0"/>
          <w:numId w:val="7"/>
        </w:numPr>
        <w:spacing w:line="240" w:lineRule="auto"/>
        <w:rPr>
          <w:i/>
        </w:rPr>
      </w:pPr>
      <w:r w:rsidRPr="00402C52">
        <w:t xml:space="preserve">REQUESTS the Director-General </w:t>
      </w:r>
    </w:p>
    <w:p w14:paraId="522886CB" w14:textId="77777777" w:rsidR="003F0EC4" w:rsidRPr="00402C52" w:rsidRDefault="003F0EC4" w:rsidP="003F0EC4">
      <w:pPr>
        <w:pStyle w:val="TBObj"/>
        <w:spacing w:line="240" w:lineRule="auto"/>
        <w:ind w:left="928" w:firstLine="0"/>
      </w:pPr>
    </w:p>
    <w:p w14:paraId="77C7F8FA" w14:textId="77777777" w:rsidR="003D4875" w:rsidRPr="00402C52" w:rsidRDefault="00A71283" w:rsidP="00A302F9">
      <w:pPr>
        <w:pStyle w:val="TBObj"/>
        <w:numPr>
          <w:ilvl w:val="0"/>
          <w:numId w:val="13"/>
        </w:numPr>
        <w:spacing w:line="240" w:lineRule="auto"/>
        <w:ind w:left="1560"/>
        <w:rPr>
          <w:i/>
        </w:rPr>
      </w:pPr>
      <w:r w:rsidRPr="00402C52">
        <w:t xml:space="preserve">to provide technical and strategic support to Member States in implementing the global strategy for </w:t>
      </w:r>
      <w:r w:rsidR="00F532E2" w:rsidRPr="00402C52">
        <w:t>tuberculosis research</w:t>
      </w:r>
      <w:r w:rsidRPr="00402C52">
        <w:t xml:space="preserve"> and innovation</w:t>
      </w:r>
      <w:r w:rsidR="000C176B" w:rsidRPr="00402C52">
        <w:t>;</w:t>
      </w:r>
    </w:p>
    <w:p w14:paraId="4DA789DA" w14:textId="77777777" w:rsidR="00A70BAC" w:rsidRPr="00402C52" w:rsidRDefault="00A70BAC" w:rsidP="00A302F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1560"/>
        <w:rPr>
          <w:rFonts w:ascii="Times New Roman" w:hAnsi="Times New Roman" w:cs="Times New Roman"/>
        </w:rPr>
      </w:pPr>
      <w:r w:rsidRPr="00402C52">
        <w:rPr>
          <w:rFonts w:ascii="Times New Roman" w:hAnsi="Times New Roman" w:cs="Times New Roman"/>
        </w:rPr>
        <w:t>to promote multisectoral collaboration between WHO, the United Nations system and other international agencies</w:t>
      </w:r>
      <w:r w:rsidR="00DA623F" w:rsidRPr="00402C52">
        <w:rPr>
          <w:rFonts w:ascii="Times New Roman" w:hAnsi="Times New Roman" w:cs="Times New Roman"/>
        </w:rPr>
        <w:t xml:space="preserve">, as well as public and private </w:t>
      </w:r>
      <w:r w:rsidRPr="00402C52">
        <w:rPr>
          <w:rFonts w:ascii="Times New Roman" w:hAnsi="Times New Roman" w:cs="Times New Roman"/>
        </w:rPr>
        <w:t xml:space="preserve">organizations to </w:t>
      </w:r>
      <w:r w:rsidR="00C240D2">
        <w:rPr>
          <w:rFonts w:ascii="Times New Roman" w:hAnsi="Times New Roman" w:cs="Times New Roman"/>
        </w:rPr>
        <w:t>help</w:t>
      </w:r>
      <w:r w:rsidRPr="00402C52">
        <w:rPr>
          <w:rFonts w:ascii="Times New Roman" w:hAnsi="Times New Roman" w:cs="Times New Roman"/>
        </w:rPr>
        <w:t xml:space="preserve"> implement the global strategy for </w:t>
      </w:r>
      <w:r w:rsidR="00F532E2" w:rsidRPr="00402C52">
        <w:rPr>
          <w:rFonts w:ascii="Times New Roman" w:hAnsi="Times New Roman" w:cs="Times New Roman"/>
        </w:rPr>
        <w:t>tuberculosis research</w:t>
      </w:r>
      <w:r w:rsidRPr="00402C52">
        <w:rPr>
          <w:rFonts w:ascii="Times New Roman" w:hAnsi="Times New Roman" w:cs="Times New Roman"/>
        </w:rPr>
        <w:t xml:space="preserve"> and innovation;</w:t>
      </w:r>
      <w:r w:rsidR="005A5A4A">
        <w:rPr>
          <w:rFonts w:ascii="Times New Roman" w:hAnsi="Times New Roman" w:cs="Times New Roman"/>
        </w:rPr>
        <w:t xml:space="preserve"> and</w:t>
      </w:r>
    </w:p>
    <w:p w14:paraId="2F6053ED" w14:textId="042D4108" w:rsidR="003F0EC4" w:rsidRPr="000924FF" w:rsidRDefault="005A5A4A" w:rsidP="00A302F9">
      <w:pPr>
        <w:pStyle w:val="ListParagraph"/>
        <w:numPr>
          <w:ilvl w:val="0"/>
          <w:numId w:val="13"/>
        </w:numPr>
        <w:autoSpaceDE w:val="0"/>
        <w:autoSpaceDN w:val="0"/>
        <w:ind w:left="1560"/>
        <w:rPr>
          <w:rFonts w:ascii="Times New Roman" w:eastAsiaTheme="minorEastAsia" w:hAnsi="Times New Roman" w:cs="Times New Roman"/>
          <w:lang w:val="en-AU"/>
        </w:rPr>
      </w:pPr>
      <w:r w:rsidRPr="000924FF">
        <w:rPr>
          <w:rFonts w:ascii="Times New Roman" w:eastAsiaTheme="minorEastAsia" w:hAnsi="Times New Roman" w:cs="Times New Roman"/>
          <w:lang w:val="en-AU"/>
        </w:rPr>
        <w:t xml:space="preserve"> in order to inform the comprehensive review by Heads of States and Governments at a United Nations high-level meeting in 2023</w:t>
      </w:r>
      <w:r w:rsidRPr="000924FF">
        <w:rPr>
          <w:rStyle w:val="FootnoteReference"/>
          <w:rFonts w:ascii="Times New Roman" w:eastAsiaTheme="minorEastAsia" w:hAnsi="Times New Roman" w:cs="Times New Roman"/>
          <w:lang w:val="en-AU"/>
        </w:rPr>
        <w:footnoteReference w:id="4"/>
      </w:r>
      <w:r w:rsidRPr="000924FF">
        <w:rPr>
          <w:rFonts w:ascii="Times New Roman" w:eastAsiaTheme="minorEastAsia" w:hAnsi="Times New Roman" w:cs="Times New Roman"/>
          <w:lang w:val="en-AU"/>
        </w:rPr>
        <w:t xml:space="preserve">; to </w:t>
      </w:r>
      <w:r w:rsidR="00C240D2" w:rsidRPr="000924FF">
        <w:rPr>
          <w:rFonts w:ascii="Times New Roman" w:eastAsiaTheme="minorEastAsia" w:hAnsi="Times New Roman" w:cs="Times New Roman"/>
          <w:lang w:val="en-AU"/>
        </w:rPr>
        <w:t xml:space="preserve">report on </w:t>
      </w:r>
      <w:r w:rsidRPr="000924FF">
        <w:rPr>
          <w:rFonts w:ascii="Times New Roman" w:eastAsiaTheme="minorEastAsia" w:hAnsi="Times New Roman" w:cs="Times New Roman"/>
          <w:lang w:val="en-AU"/>
        </w:rPr>
        <w:t xml:space="preserve">progress on </w:t>
      </w:r>
      <w:r w:rsidR="00C240D2" w:rsidRPr="000924FF">
        <w:rPr>
          <w:rFonts w:ascii="Times New Roman" w:eastAsiaTheme="minorEastAsia" w:hAnsi="Times New Roman" w:cs="Times New Roman"/>
          <w:lang w:val="en-AU"/>
        </w:rPr>
        <w:t xml:space="preserve">the </w:t>
      </w:r>
      <w:r w:rsidRPr="000924FF">
        <w:rPr>
          <w:rFonts w:ascii="Times New Roman" w:eastAsiaTheme="minorEastAsia" w:hAnsi="Times New Roman" w:cs="Times New Roman"/>
          <w:lang w:val="en-AU"/>
        </w:rPr>
        <w:t>End TB Strategy</w:t>
      </w:r>
      <w:r w:rsidR="005E2EEB" w:rsidRPr="000924FF">
        <w:rPr>
          <w:rFonts w:ascii="Times New Roman" w:eastAsiaTheme="minorEastAsia" w:hAnsi="Times New Roman" w:cs="Times New Roman"/>
          <w:lang w:val="en-AU"/>
        </w:rPr>
        <w:t xml:space="preserve">, </w:t>
      </w:r>
      <w:r w:rsidRPr="000924FF">
        <w:rPr>
          <w:rFonts w:ascii="Times New Roman" w:eastAsiaTheme="minorEastAsia" w:hAnsi="Times New Roman" w:cs="Times New Roman"/>
          <w:lang w:val="en-AU"/>
        </w:rPr>
        <w:t xml:space="preserve">including progress on implementation of the strategy for tuberculosis research and innovation, to </w:t>
      </w:r>
      <w:r w:rsidR="005E2EEB" w:rsidRPr="000924FF">
        <w:rPr>
          <w:rFonts w:ascii="Times New Roman" w:eastAsiaTheme="minorEastAsia" w:hAnsi="Times New Roman" w:cs="Times New Roman"/>
          <w:lang w:val="en-AU"/>
        </w:rPr>
        <w:t xml:space="preserve">the </w:t>
      </w:r>
      <w:r w:rsidRPr="000924FF">
        <w:rPr>
          <w:rFonts w:ascii="Times New Roman" w:eastAsiaTheme="minorEastAsia" w:hAnsi="Times New Roman" w:cs="Times New Roman"/>
          <w:lang w:val="en-AU"/>
        </w:rPr>
        <w:t xml:space="preserve">seventy-fifth </w:t>
      </w:r>
      <w:r w:rsidR="005E2EEB" w:rsidRPr="000924FF">
        <w:rPr>
          <w:rFonts w:ascii="Times New Roman" w:eastAsiaTheme="minorEastAsia" w:hAnsi="Times New Roman" w:cs="Times New Roman"/>
          <w:lang w:val="en-AU"/>
        </w:rPr>
        <w:t>World Health Assembly</w:t>
      </w:r>
      <w:r w:rsidR="001D5871" w:rsidRPr="000924FF">
        <w:rPr>
          <w:rFonts w:ascii="Times New Roman" w:eastAsiaTheme="minorEastAsia" w:hAnsi="Times New Roman" w:cs="Times New Roman"/>
          <w:lang w:val="en-AU"/>
        </w:rPr>
        <w:t xml:space="preserve"> </w:t>
      </w:r>
      <w:r w:rsidRPr="000924FF">
        <w:rPr>
          <w:rFonts w:ascii="Times New Roman" w:eastAsiaTheme="minorEastAsia" w:hAnsi="Times New Roman" w:cs="Times New Roman"/>
          <w:lang w:val="en-AU"/>
        </w:rPr>
        <w:t>in order to , and given the urgency needed to end this epidemic, to then report on progress to the World Health Assemblies every two years up to 2030.</w:t>
      </w:r>
    </w:p>
    <w:p w14:paraId="1D807BDF" w14:textId="77777777" w:rsidR="003F0EC4" w:rsidRPr="003F0EC4" w:rsidRDefault="003F0EC4" w:rsidP="003F0EC4">
      <w:pPr>
        <w:pStyle w:val="TBObj"/>
        <w:spacing w:line="240" w:lineRule="auto"/>
        <w:ind w:left="1288" w:firstLine="0"/>
        <w:rPr>
          <w:i/>
        </w:rPr>
      </w:pPr>
    </w:p>
    <w:sectPr w:rsidR="003F0EC4" w:rsidRPr="003F0EC4" w:rsidSect="00015486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C32AA5" w14:textId="77777777" w:rsidR="00F11217" w:rsidRDefault="00F11217" w:rsidP="008D75FE">
      <w:pPr>
        <w:spacing w:after="0" w:line="240" w:lineRule="auto"/>
      </w:pPr>
      <w:r>
        <w:separator/>
      </w:r>
    </w:p>
  </w:endnote>
  <w:endnote w:type="continuationSeparator" w:id="0">
    <w:p w14:paraId="75086488" w14:textId="77777777" w:rsidR="00F11217" w:rsidRDefault="00F11217" w:rsidP="008D75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04712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0A30A" w14:textId="77777777" w:rsidR="0062459F" w:rsidRDefault="006245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DBA0BC" w14:textId="77777777" w:rsidR="0062459F" w:rsidRDefault="006245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86965" w14:textId="77777777" w:rsidR="00F11217" w:rsidRDefault="00F11217" w:rsidP="008D75FE">
      <w:pPr>
        <w:spacing w:after="0" w:line="240" w:lineRule="auto"/>
      </w:pPr>
      <w:r>
        <w:separator/>
      </w:r>
    </w:p>
  </w:footnote>
  <w:footnote w:type="continuationSeparator" w:id="0">
    <w:p w14:paraId="4C3A1857" w14:textId="77777777" w:rsidR="00F11217" w:rsidRDefault="00F11217" w:rsidP="008D75FE">
      <w:pPr>
        <w:spacing w:after="0" w:line="240" w:lineRule="auto"/>
      </w:pPr>
      <w:r>
        <w:continuationSeparator/>
      </w:r>
    </w:p>
  </w:footnote>
  <w:footnote w:id="1">
    <w:p w14:paraId="04AC7F8F" w14:textId="77777777" w:rsidR="00F76BDF" w:rsidRPr="00AB0CBB" w:rsidRDefault="00F76BDF" w:rsidP="00F76BDF">
      <w:pPr>
        <w:pStyle w:val="FootnoteText"/>
        <w:rPr>
          <w:rFonts w:ascii="Times New Roman" w:hAnsi="Times New Roman" w:cs="Times New Roman"/>
          <w:sz w:val="20"/>
          <w:szCs w:val="20"/>
          <w:lang w:val="en-GB"/>
        </w:rPr>
      </w:pPr>
      <w:r w:rsidRPr="00AB0CB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B0CBB">
        <w:rPr>
          <w:rFonts w:ascii="Times New Roman" w:hAnsi="Times New Roman" w:cs="Times New Roman"/>
          <w:sz w:val="20"/>
          <w:szCs w:val="20"/>
        </w:rPr>
        <w:t xml:space="preserve"> EB146/11</w:t>
      </w:r>
    </w:p>
  </w:footnote>
  <w:footnote w:id="2">
    <w:p w14:paraId="4E1A5594" w14:textId="77777777" w:rsidR="00AE25DB" w:rsidRPr="00AB0CBB" w:rsidRDefault="00AE25DB" w:rsidP="00AB0CBB">
      <w:pPr>
        <w:pStyle w:val="Default"/>
        <w:rPr>
          <w:sz w:val="20"/>
          <w:szCs w:val="20"/>
        </w:rPr>
      </w:pPr>
      <w:r w:rsidRPr="00E07F1C">
        <w:rPr>
          <w:rStyle w:val="FootnoteReference"/>
          <w:sz w:val="20"/>
          <w:szCs w:val="20"/>
        </w:rPr>
        <w:footnoteRef/>
      </w:r>
      <w:r w:rsidRPr="00E07F1C">
        <w:rPr>
          <w:sz w:val="20"/>
          <w:szCs w:val="20"/>
        </w:rPr>
        <w:t xml:space="preserve"> Available at http://www.who.int/tb/Moscow_Declaration_MinisterialConference_TB/en/, accessed 28 November 2019. </w:t>
      </w:r>
    </w:p>
  </w:footnote>
  <w:footnote w:id="3">
    <w:p w14:paraId="59D682A6" w14:textId="77777777" w:rsidR="00AB0CBB" w:rsidRPr="00AB0CBB" w:rsidRDefault="00AB0CBB">
      <w:pPr>
        <w:pStyle w:val="FootnoteText"/>
        <w:rPr>
          <w:rFonts w:ascii="Times New Roman" w:hAnsi="Times New Roman" w:cs="Times New Roman"/>
          <w:sz w:val="20"/>
          <w:szCs w:val="20"/>
          <w:lang w:val="en-GB"/>
        </w:rPr>
      </w:pPr>
      <w:r w:rsidRPr="00AB0CB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B0CBB">
        <w:rPr>
          <w:rFonts w:ascii="Times New Roman" w:hAnsi="Times New Roman" w:cs="Times New Roman"/>
          <w:sz w:val="20"/>
          <w:szCs w:val="20"/>
        </w:rPr>
        <w:t xml:space="preserve"> And, where applicable, regional economic integration organizations.  </w:t>
      </w:r>
    </w:p>
  </w:footnote>
  <w:footnote w:id="4">
    <w:p w14:paraId="155F0AED" w14:textId="77777777" w:rsidR="005A5A4A" w:rsidRPr="00C240D2" w:rsidRDefault="005A5A4A" w:rsidP="005A5A4A">
      <w:pPr>
        <w:pStyle w:val="FootnoteText"/>
        <w:rPr>
          <w:lang w:val="en-GB"/>
        </w:rPr>
      </w:pPr>
      <w:r w:rsidRPr="00AB0CBB">
        <w:rPr>
          <w:rStyle w:val="FootnoteReference"/>
          <w:rFonts w:ascii="Times New Roman" w:hAnsi="Times New Roman" w:cs="Times New Roman"/>
          <w:sz w:val="20"/>
          <w:szCs w:val="20"/>
        </w:rPr>
        <w:footnoteRef/>
      </w:r>
      <w:r w:rsidRPr="00AB0CBB">
        <w:rPr>
          <w:rFonts w:ascii="Times New Roman" w:hAnsi="Times New Roman" w:cs="Times New Roman"/>
          <w:sz w:val="20"/>
          <w:szCs w:val="20"/>
        </w:rPr>
        <w:t xml:space="preserve"> </w:t>
      </w:r>
      <w:r w:rsidRPr="00AB0CBB">
        <w:rPr>
          <w:rFonts w:ascii="Times New Roman" w:hAnsi="Times New Roman" w:cs="Times New Roman"/>
          <w:sz w:val="20"/>
          <w:szCs w:val="20"/>
          <w:lang w:val="en-GB"/>
        </w:rPr>
        <w:t>Document A/RES/73/3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477502"/>
      <w:docPartObj>
        <w:docPartGallery w:val="Watermarks"/>
        <w:docPartUnique/>
      </w:docPartObj>
    </w:sdtPr>
    <w:sdtEndPr/>
    <w:sdtContent>
      <w:p w14:paraId="1812C1AA" w14:textId="77777777" w:rsidR="00483C65" w:rsidRDefault="00A40DEC">
        <w:pPr>
          <w:pStyle w:val="Header"/>
        </w:pPr>
        <w:r>
          <w:rPr>
            <w:noProof/>
          </w:rPr>
          <w:pict w14:anchorId="66C091F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20D2A"/>
    <w:multiLevelType w:val="hybridMultilevel"/>
    <w:tmpl w:val="D1623940"/>
    <w:lvl w:ilvl="0" w:tplc="D0389A52">
      <w:start w:val="2"/>
      <w:numFmt w:val="decimal"/>
      <w:lvlText w:val="(%1.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11A84"/>
    <w:multiLevelType w:val="hybridMultilevel"/>
    <w:tmpl w:val="03483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41BBF"/>
    <w:multiLevelType w:val="hybridMultilevel"/>
    <w:tmpl w:val="974254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A34EB"/>
    <w:multiLevelType w:val="hybridMultilevel"/>
    <w:tmpl w:val="6C7AFE5C"/>
    <w:lvl w:ilvl="0" w:tplc="7FB489D6">
      <w:start w:val="1"/>
      <w:numFmt w:val="decimal"/>
      <w:lvlText w:val="(%1)"/>
      <w:lvlJc w:val="left"/>
      <w:pPr>
        <w:ind w:left="1288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2008" w:hanging="360"/>
      </w:pPr>
    </w:lvl>
    <w:lvl w:ilvl="2" w:tplc="0809001B" w:tentative="1">
      <w:start w:val="1"/>
      <w:numFmt w:val="lowerRoman"/>
      <w:lvlText w:val="%3."/>
      <w:lvlJc w:val="right"/>
      <w:pPr>
        <w:ind w:left="2728" w:hanging="180"/>
      </w:pPr>
    </w:lvl>
    <w:lvl w:ilvl="3" w:tplc="0809000F" w:tentative="1">
      <w:start w:val="1"/>
      <w:numFmt w:val="decimal"/>
      <w:lvlText w:val="%4."/>
      <w:lvlJc w:val="left"/>
      <w:pPr>
        <w:ind w:left="3448" w:hanging="360"/>
      </w:pPr>
    </w:lvl>
    <w:lvl w:ilvl="4" w:tplc="08090019" w:tentative="1">
      <w:start w:val="1"/>
      <w:numFmt w:val="lowerLetter"/>
      <w:lvlText w:val="%5."/>
      <w:lvlJc w:val="left"/>
      <w:pPr>
        <w:ind w:left="4168" w:hanging="360"/>
      </w:pPr>
    </w:lvl>
    <w:lvl w:ilvl="5" w:tplc="0809001B" w:tentative="1">
      <w:start w:val="1"/>
      <w:numFmt w:val="lowerRoman"/>
      <w:lvlText w:val="%6."/>
      <w:lvlJc w:val="right"/>
      <w:pPr>
        <w:ind w:left="4888" w:hanging="180"/>
      </w:pPr>
    </w:lvl>
    <w:lvl w:ilvl="6" w:tplc="0809000F" w:tentative="1">
      <w:start w:val="1"/>
      <w:numFmt w:val="decimal"/>
      <w:lvlText w:val="%7."/>
      <w:lvlJc w:val="left"/>
      <w:pPr>
        <w:ind w:left="5608" w:hanging="360"/>
      </w:pPr>
    </w:lvl>
    <w:lvl w:ilvl="7" w:tplc="08090019" w:tentative="1">
      <w:start w:val="1"/>
      <w:numFmt w:val="lowerLetter"/>
      <w:lvlText w:val="%8."/>
      <w:lvlJc w:val="left"/>
      <w:pPr>
        <w:ind w:left="6328" w:hanging="360"/>
      </w:pPr>
    </w:lvl>
    <w:lvl w:ilvl="8" w:tplc="08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267E589E"/>
    <w:multiLevelType w:val="hybridMultilevel"/>
    <w:tmpl w:val="9F68D4B8"/>
    <w:lvl w:ilvl="0" w:tplc="46102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732D5"/>
    <w:multiLevelType w:val="multilevel"/>
    <w:tmpl w:val="E17E512E"/>
    <w:lvl w:ilvl="0">
      <w:start w:val="1"/>
      <w:numFmt w:val="decimal"/>
      <w:lvlText w:val="(%1)"/>
      <w:lvlJc w:val="left"/>
      <w:pPr>
        <w:ind w:left="1919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F41058B"/>
    <w:multiLevelType w:val="hybridMultilevel"/>
    <w:tmpl w:val="B4466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27344"/>
    <w:multiLevelType w:val="hybridMultilevel"/>
    <w:tmpl w:val="4B847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A3D58"/>
    <w:multiLevelType w:val="hybridMultilevel"/>
    <w:tmpl w:val="4B847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786F53"/>
    <w:multiLevelType w:val="hybridMultilevel"/>
    <w:tmpl w:val="30FCB034"/>
    <w:lvl w:ilvl="0" w:tplc="BB9CF5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720DF"/>
    <w:multiLevelType w:val="hybridMultilevel"/>
    <w:tmpl w:val="7D1637A2"/>
    <w:lvl w:ilvl="0" w:tplc="461025BC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E4D699A"/>
    <w:multiLevelType w:val="hybridMultilevel"/>
    <w:tmpl w:val="188E7BB6"/>
    <w:lvl w:ilvl="0" w:tplc="46102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B796B"/>
    <w:multiLevelType w:val="hybridMultilevel"/>
    <w:tmpl w:val="1FE03D5E"/>
    <w:lvl w:ilvl="0" w:tplc="98742B5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6DFF1D38"/>
    <w:multiLevelType w:val="hybridMultilevel"/>
    <w:tmpl w:val="4B847E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A12257"/>
    <w:multiLevelType w:val="hybridMultilevel"/>
    <w:tmpl w:val="15F22C2A"/>
    <w:lvl w:ilvl="0" w:tplc="46102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707975"/>
    <w:multiLevelType w:val="hybridMultilevel"/>
    <w:tmpl w:val="1FE03D5E"/>
    <w:lvl w:ilvl="0" w:tplc="98742B5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7CF76469"/>
    <w:multiLevelType w:val="hybridMultilevel"/>
    <w:tmpl w:val="395AB78C"/>
    <w:lvl w:ilvl="0" w:tplc="98742B5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8090019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"/>
  </w:num>
  <w:num w:numId="5">
    <w:abstractNumId w:val="5"/>
  </w:num>
  <w:num w:numId="6">
    <w:abstractNumId w:val="11"/>
  </w:num>
  <w:num w:numId="7">
    <w:abstractNumId w:val="16"/>
  </w:num>
  <w:num w:numId="8">
    <w:abstractNumId w:val="0"/>
  </w:num>
  <w:num w:numId="9">
    <w:abstractNumId w:val="1"/>
  </w:num>
  <w:num w:numId="10">
    <w:abstractNumId w:val="13"/>
  </w:num>
  <w:num w:numId="11">
    <w:abstractNumId w:val="9"/>
  </w:num>
  <w:num w:numId="12">
    <w:abstractNumId w:val="10"/>
  </w:num>
  <w:num w:numId="13">
    <w:abstractNumId w:val="3"/>
  </w:num>
  <w:num w:numId="14">
    <w:abstractNumId w:val="7"/>
  </w:num>
  <w:num w:numId="15">
    <w:abstractNumId w:val="1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9C1"/>
    <w:rsid w:val="00015486"/>
    <w:rsid w:val="00022DDA"/>
    <w:rsid w:val="0002414D"/>
    <w:rsid w:val="00065200"/>
    <w:rsid w:val="000924FF"/>
    <w:rsid w:val="000C176B"/>
    <w:rsid w:val="000C327A"/>
    <w:rsid w:val="000D7A66"/>
    <w:rsid w:val="000E6142"/>
    <w:rsid w:val="000F0D8A"/>
    <w:rsid w:val="000F2EC5"/>
    <w:rsid w:val="00120362"/>
    <w:rsid w:val="00144724"/>
    <w:rsid w:val="001A5068"/>
    <w:rsid w:val="001D5871"/>
    <w:rsid w:val="001F757A"/>
    <w:rsid w:val="00206AEB"/>
    <w:rsid w:val="00263047"/>
    <w:rsid w:val="002753B2"/>
    <w:rsid w:val="002772DA"/>
    <w:rsid w:val="002D6784"/>
    <w:rsid w:val="00306112"/>
    <w:rsid w:val="00312B40"/>
    <w:rsid w:val="00322746"/>
    <w:rsid w:val="00336B26"/>
    <w:rsid w:val="00352570"/>
    <w:rsid w:val="003D1AFF"/>
    <w:rsid w:val="003D4875"/>
    <w:rsid w:val="003E2AB8"/>
    <w:rsid w:val="003E653E"/>
    <w:rsid w:val="003F06C0"/>
    <w:rsid w:val="003F0EC4"/>
    <w:rsid w:val="00402C52"/>
    <w:rsid w:val="00412C1B"/>
    <w:rsid w:val="00413176"/>
    <w:rsid w:val="0042220B"/>
    <w:rsid w:val="00483C65"/>
    <w:rsid w:val="004B5209"/>
    <w:rsid w:val="004F27AA"/>
    <w:rsid w:val="00501CAE"/>
    <w:rsid w:val="0052382C"/>
    <w:rsid w:val="005672CC"/>
    <w:rsid w:val="00594204"/>
    <w:rsid w:val="005A5A4A"/>
    <w:rsid w:val="005B1E36"/>
    <w:rsid w:val="005E2EEB"/>
    <w:rsid w:val="0062459F"/>
    <w:rsid w:val="00627625"/>
    <w:rsid w:val="00632C10"/>
    <w:rsid w:val="006404FE"/>
    <w:rsid w:val="006449CC"/>
    <w:rsid w:val="0071770D"/>
    <w:rsid w:val="00726FDC"/>
    <w:rsid w:val="00736453"/>
    <w:rsid w:val="00761B9A"/>
    <w:rsid w:val="007A22B0"/>
    <w:rsid w:val="007A52F0"/>
    <w:rsid w:val="007E5D73"/>
    <w:rsid w:val="007F09B9"/>
    <w:rsid w:val="007F6280"/>
    <w:rsid w:val="0081050D"/>
    <w:rsid w:val="008208C9"/>
    <w:rsid w:val="008A6F18"/>
    <w:rsid w:val="008D75FE"/>
    <w:rsid w:val="00906BE9"/>
    <w:rsid w:val="00970BFB"/>
    <w:rsid w:val="00990879"/>
    <w:rsid w:val="00991152"/>
    <w:rsid w:val="009B16D1"/>
    <w:rsid w:val="009B1FBF"/>
    <w:rsid w:val="00A302F9"/>
    <w:rsid w:val="00A40DEC"/>
    <w:rsid w:val="00A70BAC"/>
    <w:rsid w:val="00A71283"/>
    <w:rsid w:val="00A774F6"/>
    <w:rsid w:val="00A84FE0"/>
    <w:rsid w:val="00AB0CBB"/>
    <w:rsid w:val="00AC482D"/>
    <w:rsid w:val="00AE25DB"/>
    <w:rsid w:val="00AE5973"/>
    <w:rsid w:val="00B43C7D"/>
    <w:rsid w:val="00B74FF0"/>
    <w:rsid w:val="00BA7B32"/>
    <w:rsid w:val="00C240D2"/>
    <w:rsid w:val="00C417E1"/>
    <w:rsid w:val="00C602BF"/>
    <w:rsid w:val="00C64604"/>
    <w:rsid w:val="00C676B3"/>
    <w:rsid w:val="00C752C8"/>
    <w:rsid w:val="00C91284"/>
    <w:rsid w:val="00CB69C1"/>
    <w:rsid w:val="00CE3C24"/>
    <w:rsid w:val="00CE5B11"/>
    <w:rsid w:val="00CE61A2"/>
    <w:rsid w:val="00CE7747"/>
    <w:rsid w:val="00D11804"/>
    <w:rsid w:val="00D25493"/>
    <w:rsid w:val="00D350D2"/>
    <w:rsid w:val="00D502CA"/>
    <w:rsid w:val="00D97918"/>
    <w:rsid w:val="00DA623F"/>
    <w:rsid w:val="00DE76F8"/>
    <w:rsid w:val="00DF6F08"/>
    <w:rsid w:val="00E07F1C"/>
    <w:rsid w:val="00E16820"/>
    <w:rsid w:val="00E300F8"/>
    <w:rsid w:val="00E34097"/>
    <w:rsid w:val="00E956BA"/>
    <w:rsid w:val="00EB78CC"/>
    <w:rsid w:val="00ED2E06"/>
    <w:rsid w:val="00EF5AB2"/>
    <w:rsid w:val="00F11217"/>
    <w:rsid w:val="00F14690"/>
    <w:rsid w:val="00F532E2"/>
    <w:rsid w:val="00F701A4"/>
    <w:rsid w:val="00F76BDF"/>
    <w:rsid w:val="00F77773"/>
    <w:rsid w:val="00FD4B55"/>
    <w:rsid w:val="00FF182F"/>
    <w:rsid w:val="00FF4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53723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18"/>
    <w:pPr>
      <w:ind w:left="720"/>
      <w:contextualSpacing/>
    </w:pPr>
  </w:style>
  <w:style w:type="paragraph" w:customStyle="1" w:styleId="Default">
    <w:name w:val="Default"/>
    <w:rsid w:val="008A6F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BListPara">
    <w:name w:val="TB_List_Para"/>
    <w:basedOn w:val="ListParagraph"/>
    <w:qFormat/>
    <w:rsid w:val="008D75FE"/>
    <w:pPr>
      <w:spacing w:before="100" w:after="0" w:line="360" w:lineRule="auto"/>
      <w:ind w:left="0"/>
      <w:jc w:val="both"/>
    </w:pPr>
    <w:rPr>
      <w:rFonts w:ascii="Times New Roman" w:eastAsiaTheme="minorEastAsia" w:hAnsi="Times New Roman" w:cs="Times New Roman"/>
      <w:lang w:val="en-AU"/>
    </w:rPr>
  </w:style>
  <w:style w:type="paragraph" w:customStyle="1" w:styleId="TBObj">
    <w:name w:val="TBObj"/>
    <w:basedOn w:val="TBListPara"/>
    <w:qFormat/>
    <w:rsid w:val="008D75FE"/>
    <w:pPr>
      <w:ind w:left="363" w:hanging="720"/>
    </w:pPr>
  </w:style>
  <w:style w:type="paragraph" w:styleId="FootnoteText">
    <w:name w:val="footnote text"/>
    <w:basedOn w:val="Normal"/>
    <w:link w:val="FootnoteTextChar"/>
    <w:uiPriority w:val="99"/>
    <w:unhideWhenUsed/>
    <w:rsid w:val="008D75FE"/>
    <w:pPr>
      <w:spacing w:before="100" w:after="200" w:line="276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D75FE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8D75F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F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F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F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F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F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F0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C65"/>
  </w:style>
  <w:style w:type="paragraph" w:styleId="Footer">
    <w:name w:val="footer"/>
    <w:basedOn w:val="Normal"/>
    <w:link w:val="FooterChar"/>
    <w:uiPriority w:val="99"/>
    <w:unhideWhenUsed/>
    <w:rsid w:val="00483C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EB33F0B292F044865AC5360FB5C193" ma:contentTypeVersion="11" ma:contentTypeDescription="Create a new document." ma:contentTypeScope="" ma:versionID="34f25e63a99f6ae8e2093537158c650c">
  <xsd:schema xmlns:xsd="http://www.w3.org/2001/XMLSchema" xmlns:xs="http://www.w3.org/2001/XMLSchema" xmlns:p="http://schemas.microsoft.com/office/2006/metadata/properties" xmlns:ns3="0b20a213-df17-4e56-abb9-25e675dfe243" xmlns:ns4="50abfce2-7de5-4274-91db-6f247c946576" targetNamespace="http://schemas.microsoft.com/office/2006/metadata/properties" ma:root="true" ma:fieldsID="d2cf5bd3ad6973681d1722fe49c3f134" ns3:_="" ns4:_="">
    <xsd:import namespace="0b20a213-df17-4e56-abb9-25e675dfe243"/>
    <xsd:import namespace="50abfce2-7de5-4274-91db-6f247c9465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20a213-df17-4e56-abb9-25e675dfe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abfce2-7de5-4274-91db-6f247c946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B1C1-1B6E-40A1-9A8B-9E39EA122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20a213-df17-4e56-abb9-25e675dfe243"/>
    <ds:schemaRef ds:uri="50abfce2-7de5-4274-91db-6f247c946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FEA23E-2A6D-45F5-BAEC-3749F700F0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2415B1-BF7C-4081-8D44-E6F959B995DA}">
  <ds:schemaRefs>
    <ds:schemaRef ds:uri="http://schemas.microsoft.com/office/2006/metadata/properties"/>
    <ds:schemaRef ds:uri="50abfce2-7de5-4274-91db-6f247c946576"/>
    <ds:schemaRef ds:uri="0b20a213-df17-4e56-abb9-25e675dfe24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612E6A-F4BC-4C82-AC05-088A24117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4028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2019-12-20T14:01:00Z</dcterms:created>
  <dcterms:modified xsi:type="dcterms:W3CDTF">2019-12-20T14:04:00Z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0x01010032EB33F0B292F044865AC5360FB5C193</vt:lpwstr>
  </property>
</Properties>
</file>