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5.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6.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7.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8.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9.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3.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4.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5.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6.xml" ContentType="application/vnd.openxmlformats-officedocument.drawingml.chart+xml"/>
  <Override PartName="/word/charts/style20.xml" ContentType="application/vnd.ms-office.chartstyle+xml"/>
  <Override PartName="/word/charts/colors2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EF1" w:rsidRPr="004D4DD6" w:rsidRDefault="00F72B32" w:rsidP="004D4DD6">
      <w:pPr>
        <w:jc w:val="center"/>
        <w:rPr>
          <w:rFonts w:ascii="Sylfaen" w:hAnsi="Sylfaen"/>
          <w:b/>
          <w:sz w:val="20"/>
          <w:szCs w:val="20"/>
          <w:lang w:val="ka-GE"/>
        </w:rPr>
      </w:pPr>
      <w:r w:rsidRPr="004D4DD6">
        <w:rPr>
          <w:rFonts w:ascii="Sylfaen" w:hAnsi="Sylfaen" w:cs="Sylfaen"/>
          <w:b/>
          <w:sz w:val="20"/>
          <w:szCs w:val="20"/>
          <w:lang w:val="ka-GE"/>
        </w:rPr>
        <w:t>საყოველთაო</w:t>
      </w:r>
      <w:r w:rsidRPr="004D4DD6">
        <w:rPr>
          <w:rFonts w:ascii="Sylfaen" w:hAnsi="Sylfaen"/>
          <w:b/>
          <w:sz w:val="20"/>
          <w:szCs w:val="20"/>
          <w:lang w:val="ka-GE"/>
        </w:rPr>
        <w:t xml:space="preserve"> ჯანმრთელობის დაცვის სახელმწიფო პროგრამის ფარგლებში წარმოდგენილი შემთხვეებისა და ხარჯების/თანხის დინამიკა</w:t>
      </w:r>
    </w:p>
    <w:p w:rsidR="006A2378" w:rsidRPr="009A691C" w:rsidRDefault="0045404A" w:rsidP="006A2378">
      <w:pPr>
        <w:pStyle w:val="ListParagraph"/>
        <w:ind w:left="0"/>
        <w:rPr>
          <w:rFonts w:ascii="Sylfaen" w:hAnsi="Sylfaen"/>
          <w:b/>
          <w:sz w:val="20"/>
          <w:szCs w:val="20"/>
          <w:lang w:val="ka-GE"/>
        </w:rPr>
      </w:pPr>
      <w:r>
        <w:rPr>
          <w:noProof/>
        </w:rPr>
        <w:drawing>
          <wp:inline distT="0" distB="0" distL="0" distR="0" wp14:anchorId="2336DD21" wp14:editId="150243AB">
            <wp:extent cx="9361170" cy="4659464"/>
            <wp:effectExtent l="0" t="0" r="11430" b="8255"/>
            <wp:docPr id="5" name="Chart 5">
              <a:extLst xmlns:a="http://schemas.openxmlformats.org/drawingml/2006/main">
                <a:ext uri="{FF2B5EF4-FFF2-40B4-BE49-F238E27FC236}">
                  <a16:creationId xmlns:a16="http://schemas.microsoft.com/office/drawing/2014/main" id="{DC9B7A76-CC2E-4C11-AAB2-5D2542AE26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30C7D" w:rsidRDefault="00930C7D" w:rsidP="009802E3">
      <w:pPr>
        <w:jc w:val="both"/>
        <w:rPr>
          <w:rFonts w:ascii="Sylfaen" w:eastAsia="Times New Roman" w:hAnsi="Sylfaen" w:cs="Times New Roman"/>
          <w:i/>
          <w:sz w:val="20"/>
          <w:szCs w:val="20"/>
          <w:lang w:val="ka-GE"/>
        </w:rPr>
      </w:pPr>
      <w:r>
        <w:rPr>
          <w:rFonts w:ascii="Sylfaen" w:hAnsi="Sylfaen"/>
          <w:sz w:val="20"/>
          <w:szCs w:val="20"/>
          <w:lang w:val="ka-GE"/>
        </w:rPr>
        <w:t xml:space="preserve">პროგრამის ფარგლებში </w:t>
      </w:r>
      <w:r w:rsidRPr="00B47827">
        <w:rPr>
          <w:rFonts w:ascii="Sylfaen" w:eastAsia="Times New Roman" w:hAnsi="Sylfaen" w:cs="Times New Roman"/>
          <w:i/>
          <w:sz w:val="20"/>
          <w:szCs w:val="20"/>
          <w:lang w:val="ka-GE"/>
        </w:rPr>
        <w:t>ხარჯები</w:t>
      </w:r>
      <w:r>
        <w:rPr>
          <w:rFonts w:ascii="Sylfaen" w:eastAsia="Times New Roman" w:hAnsi="Sylfaen" w:cs="Times New Roman"/>
          <w:i/>
          <w:sz w:val="20"/>
          <w:szCs w:val="20"/>
          <w:lang w:val="ka-GE"/>
        </w:rPr>
        <w:t xml:space="preserve"> შედარებით სტაბილურია</w:t>
      </w:r>
      <w:r w:rsidRPr="00B47827">
        <w:rPr>
          <w:rFonts w:ascii="Sylfaen" w:eastAsia="Times New Roman" w:hAnsi="Sylfaen" w:cs="Times New Roman"/>
          <w:i/>
          <w:sz w:val="20"/>
          <w:szCs w:val="20"/>
          <w:lang w:val="ka-GE"/>
        </w:rPr>
        <w:t xml:space="preserve"> მთლიანად პროგრამისა და თითოეული კომპონენტის ფარგლებში,</w:t>
      </w:r>
      <w:r w:rsidR="00866B1E">
        <w:rPr>
          <w:rFonts w:ascii="Sylfaen" w:eastAsia="Times New Roman" w:hAnsi="Sylfaen" w:cs="Times New Roman"/>
          <w:i/>
          <w:sz w:val="20"/>
          <w:szCs w:val="20"/>
          <w:lang w:val="ka-GE"/>
        </w:rPr>
        <w:t xml:space="preserve"> თუმცა</w:t>
      </w:r>
      <w:r>
        <w:rPr>
          <w:rFonts w:ascii="Sylfaen" w:eastAsia="Times New Roman" w:hAnsi="Sylfaen" w:cs="Times New Roman"/>
          <w:i/>
          <w:sz w:val="20"/>
          <w:szCs w:val="20"/>
          <w:lang w:val="ka-GE"/>
        </w:rPr>
        <w:t xml:space="preserve"> შეინიშნება გარკვეული ზრდა, რაც განპირობებულია პროგრამაში ახალი მიმწოდებლების ჩართვით და არსებული მიმოწდებლების მიერ სერვისების დივერსიფიკაციით. ადგილი აქვს ხარჯების ზრდას 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ძირითადად, გადაუდებელი სტაციონარული მომსახურების კომპონენტის</w:t>
      </w:r>
      <w:r w:rsidR="009802E3">
        <w:rPr>
          <w:rFonts w:ascii="Sylfaen" w:eastAsia="Times New Roman" w:hAnsi="Sylfaen" w:cs="Times New Roman"/>
          <w:i/>
          <w:sz w:val="20"/>
          <w:szCs w:val="20"/>
          <w:lang w:val="ka-GE"/>
        </w:rPr>
        <w:t xml:space="preserve"> ფარგლებში გახანგრძლივებული და </w:t>
      </w:r>
      <w:r w:rsidR="004A6F83" w:rsidRPr="004A6F83">
        <w:rPr>
          <w:rFonts w:ascii="Sylfaen" w:eastAsia="Times New Roman" w:hAnsi="Sylfaen" w:cs="Times New Roman"/>
          <w:i/>
          <w:sz w:val="20"/>
          <w:szCs w:val="20"/>
          <w:lang w:val="ka-GE"/>
        </w:rPr>
        <w:t>ხარჯტევადი</w:t>
      </w:r>
      <w:r w:rsidR="009802E3" w:rsidRPr="004A6F83">
        <w:rPr>
          <w:rFonts w:ascii="Sylfaen" w:eastAsia="Times New Roman" w:hAnsi="Sylfaen" w:cs="Times New Roman"/>
          <w:i/>
          <w:sz w:val="20"/>
          <w:szCs w:val="20"/>
          <w:lang w:val="ka-GE"/>
        </w:rPr>
        <w:t xml:space="preserve"> </w:t>
      </w:r>
      <w:r w:rsidR="009802E3">
        <w:rPr>
          <w:rFonts w:ascii="Sylfaen" w:eastAsia="Times New Roman" w:hAnsi="Sylfaen" w:cs="Times New Roman"/>
          <w:i/>
          <w:sz w:val="20"/>
          <w:szCs w:val="20"/>
          <w:lang w:val="ka-GE"/>
        </w:rPr>
        <w:t>მომასახურების</w:t>
      </w:r>
      <w:r>
        <w:rPr>
          <w:rFonts w:ascii="Sylfaen" w:eastAsia="Times New Roman" w:hAnsi="Sylfaen" w:cs="Times New Roman"/>
          <w:i/>
          <w:sz w:val="20"/>
          <w:szCs w:val="20"/>
          <w:lang w:val="ka-GE"/>
        </w:rPr>
        <w:t xml:space="preserve"> ხარჯზე. პროგრამის ფარგლებში ასანაზღაურებლად წარმოდგენილი თანხა  და შემთხვევები მნიშვნელოვნად მცირდება იმ თვეებში, როცა სამუშაო დღეები ნაკლებია (აპრილი, იანვარი), ასევე აგვისტოს თვეში. აგვისტოს თვის ხარჯები ნაკლებია ძირითადად გეგმური ქირურგიული, ასევე კარდიოქირურგიის კომპონენტის ფარგლებში.</w:t>
      </w:r>
      <w:r w:rsidR="009802E3">
        <w:rPr>
          <w:rFonts w:ascii="Sylfaen" w:eastAsia="Times New Roman" w:hAnsi="Sylfaen" w:cs="Times New Roman"/>
          <w:i/>
          <w:sz w:val="20"/>
          <w:szCs w:val="20"/>
          <w:lang w:val="ka-GE"/>
        </w:rPr>
        <w:t xml:space="preserve"> </w:t>
      </w:r>
      <w:r w:rsidR="004A6F83">
        <w:rPr>
          <w:rFonts w:ascii="Sylfaen" w:eastAsia="Times New Roman" w:hAnsi="Sylfaen" w:cs="Times New Roman"/>
          <w:i/>
          <w:sz w:val="20"/>
          <w:szCs w:val="20"/>
          <w:lang w:val="ka-GE"/>
        </w:rPr>
        <w:t xml:space="preserve">აგვისტოს თვეში მაღალია გადაუდებელი ამბულატორიული მომსახურების შემთხვევების რაოდენობა (ინტოქსიკაცია, დამწვრობა და სხვ.), თუმცა შემთხვევის დაბალი ტარიფის გათვალისწინებით არ განაპირობებს თვის ხარჯის ზრდას. </w:t>
      </w:r>
    </w:p>
    <w:p w:rsidR="0045404A" w:rsidRDefault="0045404A" w:rsidP="009802E3">
      <w:pPr>
        <w:jc w:val="both"/>
        <w:rPr>
          <w:rFonts w:ascii="Sylfaen" w:eastAsia="Times New Roman" w:hAnsi="Sylfaen" w:cs="Times New Roman"/>
          <w:i/>
          <w:sz w:val="20"/>
          <w:szCs w:val="20"/>
          <w:lang w:val="ka-GE"/>
        </w:rPr>
      </w:pPr>
    </w:p>
    <w:p w:rsidR="0045404A" w:rsidRDefault="0045404A" w:rsidP="009802E3">
      <w:pPr>
        <w:jc w:val="both"/>
        <w:rPr>
          <w:rFonts w:ascii="Sylfaen" w:eastAsia="Times New Roman" w:hAnsi="Sylfaen" w:cs="Times New Roman"/>
          <w:i/>
          <w:sz w:val="20"/>
          <w:szCs w:val="20"/>
          <w:lang w:val="ka-GE"/>
        </w:rPr>
      </w:pPr>
    </w:p>
    <w:p w:rsidR="00BD129C" w:rsidRDefault="00BD129C" w:rsidP="00BD129C">
      <w:pPr>
        <w:jc w:val="center"/>
        <w:rPr>
          <w:rFonts w:ascii="Sylfaen" w:eastAsia="Times New Roman" w:hAnsi="Sylfaen"/>
          <w:b/>
          <w:bCs/>
          <w:sz w:val="20"/>
          <w:szCs w:val="20"/>
          <w:lang w:val="ka-GE"/>
        </w:rPr>
      </w:pPr>
      <w:r>
        <w:rPr>
          <w:rFonts w:ascii="Sylfaen" w:eastAsia="Times New Roman" w:hAnsi="Sylfaen"/>
          <w:b/>
          <w:bCs/>
          <w:sz w:val="20"/>
          <w:szCs w:val="20"/>
          <w:lang w:val="ka-GE"/>
        </w:rPr>
        <w:lastRenderedPageBreak/>
        <w:t>პროგრამის ფარგლებში წარმოდგენილი თანხა წლების მიხედვით ხარჯი ასაკობრივ ჭრილში</w:t>
      </w:r>
    </w:p>
    <w:p w:rsidR="00BD129C" w:rsidRDefault="00BD129C" w:rsidP="00BD129C">
      <w:pPr>
        <w:jc w:val="center"/>
        <w:rPr>
          <w:rFonts w:ascii="Sylfaen" w:eastAsia="Times New Roman" w:hAnsi="Sylfaen"/>
          <w:b/>
          <w:bCs/>
          <w:sz w:val="20"/>
          <w:szCs w:val="20"/>
          <w:lang w:val="ka-GE"/>
        </w:rPr>
      </w:pPr>
      <w:r>
        <w:rPr>
          <w:noProof/>
        </w:rPr>
        <w:drawing>
          <wp:inline distT="0" distB="0" distL="0" distR="0" wp14:anchorId="7D1EE098" wp14:editId="6FDF64FF">
            <wp:extent cx="8686573" cy="6167755"/>
            <wp:effectExtent l="0" t="0" r="635" b="444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D129C" w:rsidRDefault="00BD129C" w:rsidP="00BD129C">
      <w:pPr>
        <w:jc w:val="center"/>
        <w:rPr>
          <w:rFonts w:ascii="Sylfaen" w:eastAsia="Times New Roman" w:hAnsi="Sylfaen"/>
          <w:b/>
          <w:bCs/>
          <w:sz w:val="20"/>
          <w:szCs w:val="20"/>
          <w:lang w:val="ka-GE"/>
        </w:rPr>
      </w:pPr>
    </w:p>
    <w:p w:rsidR="00BD129C" w:rsidRDefault="00BD129C" w:rsidP="00BD129C">
      <w:pPr>
        <w:jc w:val="center"/>
        <w:rPr>
          <w:rFonts w:ascii="Sylfaen" w:eastAsia="Times New Roman" w:hAnsi="Sylfaen"/>
          <w:b/>
          <w:bCs/>
          <w:sz w:val="20"/>
          <w:szCs w:val="20"/>
          <w:lang w:val="ka-GE"/>
        </w:rPr>
      </w:pPr>
    </w:p>
    <w:p w:rsidR="00BD129C" w:rsidRDefault="00BD129C" w:rsidP="009802E3">
      <w:pPr>
        <w:jc w:val="both"/>
        <w:rPr>
          <w:rFonts w:ascii="Sylfaen" w:hAnsi="Sylfaen"/>
          <w:sz w:val="20"/>
          <w:szCs w:val="20"/>
          <w:lang w:val="ka-GE"/>
        </w:rPr>
      </w:pPr>
    </w:p>
    <w:p w:rsidR="000F3C8F" w:rsidRDefault="0045404A">
      <w:pPr>
        <w:rPr>
          <w:rFonts w:ascii="Sylfaen" w:hAnsi="Sylfaen"/>
          <w:sz w:val="20"/>
          <w:szCs w:val="20"/>
          <w:lang w:val="ka-GE"/>
        </w:rPr>
      </w:pPr>
      <w:r>
        <w:rPr>
          <w:noProof/>
        </w:rPr>
        <w:drawing>
          <wp:inline distT="0" distB="0" distL="0" distR="0" wp14:anchorId="2EB0797C" wp14:editId="569F92C9">
            <wp:extent cx="9361170" cy="6368995"/>
            <wp:effectExtent l="0" t="0" r="11430" b="13335"/>
            <wp:docPr id="19" name="Chart 19">
              <a:extLst xmlns:a="http://schemas.openxmlformats.org/drawingml/2006/main">
                <a:ext uri="{FF2B5EF4-FFF2-40B4-BE49-F238E27FC236}">
                  <a16:creationId xmlns:a16="http://schemas.microsoft.com/office/drawing/2014/main" id="{D28BB9C3-7C93-4A71-9BE2-F7506E1429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F3C8F">
        <w:rPr>
          <w:rFonts w:ascii="Sylfaen" w:hAnsi="Sylfaen"/>
          <w:sz w:val="20"/>
          <w:szCs w:val="20"/>
          <w:lang w:val="ka-GE"/>
        </w:rPr>
        <w:br w:type="page"/>
      </w:r>
    </w:p>
    <w:p w:rsidR="004D4DD6" w:rsidRPr="009A691C" w:rsidRDefault="004D4DD6" w:rsidP="00A52B15">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ხარჯების დინამიკა კომპონენტების მიხედვით</w:t>
      </w:r>
    </w:p>
    <w:p w:rsidR="004D4DD6" w:rsidRDefault="0045404A" w:rsidP="00A52B15">
      <w:pPr>
        <w:ind w:left="-142"/>
        <w:jc w:val="both"/>
        <w:rPr>
          <w:rFonts w:ascii="Sylfaen" w:hAnsi="Sylfaen"/>
          <w:sz w:val="20"/>
          <w:szCs w:val="20"/>
          <w:lang w:val="ka-GE"/>
        </w:rPr>
      </w:pPr>
      <w:r>
        <w:rPr>
          <w:noProof/>
        </w:rPr>
        <w:drawing>
          <wp:inline distT="0" distB="0" distL="0" distR="0" wp14:anchorId="48A77165" wp14:editId="58E0701A">
            <wp:extent cx="9361170" cy="5780598"/>
            <wp:effectExtent l="0" t="0" r="11430" b="10795"/>
            <wp:docPr id="1" name="Chart 1">
              <a:extLst xmlns:a="http://schemas.openxmlformats.org/drawingml/2006/main">
                <a:ext uri="{FF2B5EF4-FFF2-40B4-BE49-F238E27FC236}">
                  <a16:creationId xmlns:a16="http://schemas.microsoft.com/office/drawing/2014/main" id="{DC65FDBF-5F72-4E5C-8FF6-4E3782A952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4DD6" w:rsidRDefault="004D4DD6" w:rsidP="004D4DD6">
      <w:pPr>
        <w:jc w:val="both"/>
        <w:rPr>
          <w:rFonts w:ascii="Sylfaen" w:eastAsia="Times New Roman" w:hAnsi="Sylfaen" w:cs="Times New Roman"/>
          <w:i/>
          <w:sz w:val="20"/>
          <w:szCs w:val="20"/>
          <w:lang w:val="ka-GE"/>
        </w:rPr>
      </w:pPr>
      <w:r>
        <w:rPr>
          <w:rFonts w:ascii="Sylfaen" w:hAnsi="Sylfaen"/>
          <w:sz w:val="20"/>
          <w:szCs w:val="20"/>
          <w:lang w:val="ka-GE"/>
        </w:rPr>
        <w:t xml:space="preserve">პროგრამის ფარგლებში </w:t>
      </w:r>
      <w:r>
        <w:rPr>
          <w:rFonts w:ascii="Sylfaen" w:eastAsia="Times New Roman" w:hAnsi="Sylfaen" w:cs="Times New Roman"/>
          <w:i/>
          <w:sz w:val="20"/>
          <w:szCs w:val="20"/>
          <w:lang w:val="ka-GE"/>
        </w:rPr>
        <w:t>ადგილი აქვს ხარჯების/შემთხვევების ზრდას 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ძირითადად, გადაუდებელი სტაციონარული მომსახურების კომპონენტის ხარჯზე. გეგმური ქირურგიული და კარდიოქირურგიის კომპონენტის ფარგლებში ასანაზღაურებლად წარმოდგენილი თანხა  და შემთხვევები მნიშვნელოვნად ნაკლებია იმ თვეებში, როცა სამუშაო დღეები ნაკლებია (აპრილი, იანვარი), ასევე აგვისტოს თვეში.</w:t>
      </w:r>
    </w:p>
    <w:p w:rsidR="004D4DD6" w:rsidRPr="009A691C" w:rsidRDefault="004D4DD6" w:rsidP="004D4DD6">
      <w:pPr>
        <w:ind w:left="-90"/>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შემთხვევების რაოდენობის დინამიკა კომპონენტების მიხედვით</w:t>
      </w:r>
    </w:p>
    <w:p w:rsidR="004D4DD6" w:rsidRDefault="00A308E4" w:rsidP="004D4DD6">
      <w:pPr>
        <w:rPr>
          <w:rFonts w:ascii="Sylfaen" w:hAnsi="Sylfaen"/>
          <w:sz w:val="20"/>
          <w:szCs w:val="20"/>
          <w:lang w:val="ka-GE"/>
        </w:rPr>
      </w:pPr>
      <w:r>
        <w:rPr>
          <w:noProof/>
        </w:rPr>
        <w:drawing>
          <wp:inline distT="0" distB="0" distL="0" distR="0" wp14:anchorId="32AF51F9" wp14:editId="1FDCDA8E">
            <wp:extent cx="9361170" cy="5701085"/>
            <wp:effectExtent l="0" t="0" r="11430" b="13970"/>
            <wp:docPr id="24" name="Chart 24">
              <a:extLst xmlns:a="http://schemas.openxmlformats.org/drawingml/2006/main">
                <a:ext uri="{FF2B5EF4-FFF2-40B4-BE49-F238E27FC236}">
                  <a16:creationId xmlns:a16="http://schemas.microsoft.com/office/drawing/2014/main" id="{4D1E6F31-1DA0-457D-BF25-187BDBD683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4DD6" w:rsidRDefault="004D4DD6" w:rsidP="004D4DD6">
      <w:pPr>
        <w:rPr>
          <w:rFonts w:ascii="Sylfaen" w:hAnsi="Sylfaen"/>
          <w:sz w:val="20"/>
          <w:szCs w:val="20"/>
          <w:lang w:val="ka-GE"/>
        </w:rPr>
      </w:pPr>
      <w:r>
        <w:rPr>
          <w:rFonts w:ascii="Sylfaen" w:hAnsi="Sylfaen"/>
          <w:sz w:val="20"/>
          <w:szCs w:val="20"/>
          <w:lang w:val="ka-GE"/>
        </w:rPr>
        <w:t xml:space="preserve"> შეთხვევების რაოდენობის დინამიკა ძირითადად ხარჯების დინამიკის მსგავსია, თუმცა აღსანიშანვია აგვისტოს თვეში გადაუდებელი ამბულატორიული შემთხვევების რაოდენობის ზრდა (დამწვრობა, ინტოქსიკაციები), ამ კომპონენტის ფარგლებში ხარჯების უმნიშვნელო ზრდის პირობებში გადაუდებელი ამბულატორიული მომსახურების სტაბილური, მცირე ტარიფების გამო. აღშნიშნული გარემოება არ ცვლის აგვისტოს თვეში საერთო დანახარჯების  კლების ტენდენციას.</w:t>
      </w:r>
    </w:p>
    <w:p w:rsidR="00A308E4" w:rsidRDefault="00A308E4" w:rsidP="004D4DD6">
      <w:pPr>
        <w:jc w:val="center"/>
        <w:rPr>
          <w:rFonts w:ascii="Sylfaen" w:eastAsia="Times New Roman" w:hAnsi="Sylfaen" w:cs="Times New Roman"/>
          <w:b/>
          <w:sz w:val="20"/>
          <w:szCs w:val="20"/>
          <w:lang w:val="ka-GE"/>
        </w:rPr>
      </w:pPr>
    </w:p>
    <w:p w:rsidR="004D4DD6" w:rsidRDefault="004D4DD6" w:rsidP="004D4DD6">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 xml:space="preserve">შემთხვევის საშუალო ღირებულების დინამიკა წლების მიხედვით </w:t>
      </w:r>
    </w:p>
    <w:p w:rsidR="004D4DD6" w:rsidRDefault="00A308E4" w:rsidP="004D4DD6">
      <w:pPr>
        <w:rPr>
          <w:rFonts w:ascii="Sylfaen" w:eastAsia="Times New Roman" w:hAnsi="Sylfaen" w:cs="Times New Roman"/>
          <w:b/>
          <w:sz w:val="20"/>
          <w:szCs w:val="20"/>
          <w:lang w:val="ka-GE"/>
        </w:rPr>
      </w:pPr>
      <w:r>
        <w:rPr>
          <w:noProof/>
        </w:rPr>
        <w:drawing>
          <wp:inline distT="0" distB="0" distL="0" distR="0" wp14:anchorId="7219427B" wp14:editId="26676634">
            <wp:extent cx="9361170" cy="3466769"/>
            <wp:effectExtent l="0" t="0" r="11430" b="635"/>
            <wp:docPr id="26" name="Chart 26">
              <a:extLst xmlns:a="http://schemas.openxmlformats.org/drawingml/2006/main">
                <a:ext uri="{FF2B5EF4-FFF2-40B4-BE49-F238E27FC236}">
                  <a16:creationId xmlns:a16="http://schemas.microsoft.com/office/drawing/2014/main" id="{A5C9D315-7C7B-40B0-A7D6-31EFF3C900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D4DD6" w:rsidRPr="0099293C" w:rsidRDefault="004D4DD6" w:rsidP="004D4DD6">
      <w:pPr>
        <w:rPr>
          <w:rFonts w:ascii="Sylfaen" w:eastAsia="Times New Roman" w:hAnsi="Sylfaen" w:cs="Times New Roman"/>
          <w:sz w:val="20"/>
          <w:szCs w:val="20"/>
          <w:lang w:val="ka-GE"/>
        </w:rPr>
      </w:pPr>
      <w:r>
        <w:rPr>
          <w:rFonts w:ascii="Sylfaen" w:eastAsia="Times New Roman" w:hAnsi="Sylfaen" w:cs="Times New Roman"/>
          <w:sz w:val="20"/>
          <w:szCs w:val="20"/>
          <w:lang w:val="ka-GE"/>
        </w:rPr>
        <w:t xml:space="preserve">მიუხედავად ხარჯის მერყეობისა თვეების მიხედვით, შემთხვევის საშუალო ღირებულება სტაბილურია და გაცილებით ნაკლებია ზაფხულის თვეებში, როდესაც განსაკუთრებით მატულობს გადაუდებელი ამბულატორიული მომსახურების შემთხვევები, რომელთა ღირებულება შედარებით მცირეა. </w:t>
      </w:r>
    </w:p>
    <w:p w:rsidR="004D4DD6" w:rsidRDefault="003B09F8" w:rsidP="004D4DD6">
      <w:pPr>
        <w:rPr>
          <w:rFonts w:ascii="Sylfaen" w:eastAsia="Times New Roman" w:hAnsi="Sylfaen" w:cs="Times New Roman"/>
          <w:b/>
          <w:sz w:val="20"/>
          <w:szCs w:val="20"/>
          <w:lang w:val="ka-GE"/>
        </w:rPr>
      </w:pPr>
      <w:r>
        <w:rPr>
          <w:noProof/>
        </w:rPr>
        <w:drawing>
          <wp:anchor distT="0" distB="0" distL="114300" distR="114300" simplePos="0" relativeHeight="251658240" behindDoc="0" locked="0" layoutInCell="1" allowOverlap="1" wp14:anchorId="2E7A119F" wp14:editId="1C02C7F2">
            <wp:simplePos x="0" y="0"/>
            <wp:positionH relativeFrom="column">
              <wp:posOffset>116840</wp:posOffset>
            </wp:positionH>
            <wp:positionV relativeFrom="paragraph">
              <wp:posOffset>6350</wp:posOffset>
            </wp:positionV>
            <wp:extent cx="4572000" cy="2409190"/>
            <wp:effectExtent l="0" t="0" r="0" b="1016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A52B15">
        <w:rPr>
          <w:noProof/>
        </w:rPr>
        <w:drawing>
          <wp:inline distT="0" distB="0" distL="0" distR="0" wp14:anchorId="3C013864" wp14:editId="15DD1777">
            <wp:extent cx="4295775" cy="2401294"/>
            <wp:effectExtent l="0" t="0" r="9525" b="184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D4DD6" w:rsidRDefault="004D4DD6" w:rsidP="004D4DD6">
      <w:pPr>
        <w:jc w:val="center"/>
        <w:rPr>
          <w:rFonts w:ascii="Sylfaen" w:eastAsia="Times New Roman" w:hAnsi="Sylfaen" w:cs="Times New Roman"/>
          <w:b/>
          <w:sz w:val="20"/>
          <w:szCs w:val="20"/>
          <w:lang w:val="ka-GE"/>
        </w:rPr>
      </w:pPr>
    </w:p>
    <w:p w:rsidR="003B09F8" w:rsidRDefault="003B09F8" w:rsidP="003B09F8">
      <w:pPr>
        <w:jc w:val="center"/>
        <w:rPr>
          <w:rFonts w:ascii="Sylfaen" w:eastAsia="Times New Roman" w:hAnsi="Sylfaen" w:cs="Times New Roman"/>
          <w:b/>
          <w:sz w:val="20"/>
          <w:szCs w:val="20"/>
          <w:lang w:val="ka-GE"/>
        </w:rPr>
      </w:pPr>
      <w:r w:rsidRPr="003B09F8">
        <w:rPr>
          <w:rFonts w:ascii="Sylfaen" w:eastAsia="Times New Roman" w:hAnsi="Sylfaen" w:cs="Times New Roman"/>
          <w:b/>
          <w:sz w:val="20"/>
          <w:szCs w:val="20"/>
          <w:lang w:val="ka-GE"/>
        </w:rPr>
        <w:lastRenderedPageBreak/>
        <w:t>შემთხვევების რაოდენობა წლების მიხედვით (წლების შედარების ჭრილში</w:t>
      </w:r>
      <w:r>
        <w:rPr>
          <w:rFonts w:ascii="Sylfaen" w:eastAsia="Times New Roman" w:hAnsi="Sylfaen" w:cs="Times New Roman"/>
          <w:b/>
          <w:sz w:val="20"/>
          <w:szCs w:val="20"/>
          <w:lang w:val="ka-GE"/>
        </w:rPr>
        <w:t>)</w:t>
      </w:r>
    </w:p>
    <w:p w:rsidR="008578E4" w:rsidRDefault="00A308E4" w:rsidP="00A93BA0">
      <w:pPr>
        <w:jc w:val="both"/>
        <w:rPr>
          <w:rFonts w:ascii="Sylfaen" w:eastAsia="Times New Roman" w:hAnsi="Sylfaen" w:cs="Times New Roman"/>
          <w:sz w:val="20"/>
          <w:szCs w:val="20"/>
          <w:lang w:val="ka-GE"/>
        </w:rPr>
      </w:pPr>
      <w:r>
        <w:rPr>
          <w:noProof/>
        </w:rPr>
        <w:drawing>
          <wp:inline distT="0" distB="0" distL="0" distR="0" wp14:anchorId="672BAAC5" wp14:editId="086359CA">
            <wp:extent cx="9361170" cy="2713355"/>
            <wp:effectExtent l="0" t="0" r="11430" b="10795"/>
            <wp:docPr id="28" name="Chart 28">
              <a:extLst xmlns:a="http://schemas.openxmlformats.org/drawingml/2006/main">
                <a:ext uri="{FF2B5EF4-FFF2-40B4-BE49-F238E27FC236}">
                  <a16:creationId xmlns:a16="http://schemas.microsoft.com/office/drawing/2014/main" id="{698D689B-69B7-42C3-AE01-1757DEBF53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09F8" w:rsidRPr="003B09F8" w:rsidRDefault="003B09F8" w:rsidP="003B09F8">
      <w:pPr>
        <w:jc w:val="center"/>
        <w:rPr>
          <w:noProof/>
        </w:rPr>
      </w:pPr>
      <w:r w:rsidRPr="003B09F8">
        <w:rPr>
          <w:rFonts w:ascii="Sylfaen" w:hAnsi="Sylfaen" w:cs="Sylfaen"/>
          <w:b/>
          <w:bCs/>
          <w:noProof/>
          <w:lang w:val="ka-GE"/>
        </w:rPr>
        <w:t>მოთხოვნილი</w:t>
      </w:r>
      <w:r w:rsidRPr="003B09F8">
        <w:rPr>
          <w:b/>
          <w:bCs/>
          <w:noProof/>
          <w:lang w:val="ka-GE"/>
        </w:rPr>
        <w:t xml:space="preserve"> </w:t>
      </w:r>
      <w:r w:rsidRPr="003B09F8">
        <w:rPr>
          <w:rFonts w:ascii="Sylfaen" w:hAnsi="Sylfaen" w:cs="Sylfaen"/>
          <w:b/>
          <w:bCs/>
          <w:noProof/>
          <w:lang w:val="ka-GE"/>
        </w:rPr>
        <w:t>თანხა</w:t>
      </w:r>
      <w:r w:rsidRPr="003B09F8">
        <w:rPr>
          <w:b/>
          <w:bCs/>
          <w:noProof/>
          <w:lang w:val="ka-GE"/>
        </w:rPr>
        <w:t xml:space="preserve"> </w:t>
      </w:r>
      <w:r w:rsidRPr="003B09F8">
        <w:rPr>
          <w:rFonts w:ascii="Sylfaen" w:hAnsi="Sylfaen" w:cs="Sylfaen"/>
          <w:b/>
          <w:bCs/>
          <w:noProof/>
          <w:lang w:val="ka-GE"/>
        </w:rPr>
        <w:t>წლების</w:t>
      </w:r>
      <w:r w:rsidRPr="003B09F8">
        <w:rPr>
          <w:b/>
          <w:bCs/>
          <w:noProof/>
          <w:lang w:val="ka-GE"/>
        </w:rPr>
        <w:t xml:space="preserve"> </w:t>
      </w:r>
      <w:r w:rsidRPr="003B09F8">
        <w:rPr>
          <w:rFonts w:ascii="Sylfaen" w:hAnsi="Sylfaen" w:cs="Sylfaen"/>
          <w:b/>
          <w:bCs/>
          <w:noProof/>
          <w:lang w:val="ka-GE"/>
        </w:rPr>
        <w:t>მიხედვით</w:t>
      </w:r>
      <w:r w:rsidRPr="003B09F8">
        <w:rPr>
          <w:b/>
          <w:bCs/>
          <w:noProof/>
          <w:lang w:val="ka-GE"/>
        </w:rPr>
        <w:t xml:space="preserve"> (</w:t>
      </w:r>
      <w:r w:rsidRPr="003B09F8">
        <w:rPr>
          <w:rFonts w:ascii="Sylfaen" w:hAnsi="Sylfaen" w:cs="Sylfaen"/>
          <w:b/>
          <w:bCs/>
          <w:noProof/>
          <w:lang w:val="ka-GE"/>
        </w:rPr>
        <w:t>წლების</w:t>
      </w:r>
      <w:r w:rsidRPr="003B09F8">
        <w:rPr>
          <w:b/>
          <w:bCs/>
          <w:noProof/>
          <w:lang w:val="ka-GE"/>
        </w:rPr>
        <w:t xml:space="preserve"> </w:t>
      </w:r>
      <w:r w:rsidRPr="003B09F8">
        <w:rPr>
          <w:rFonts w:ascii="Sylfaen" w:hAnsi="Sylfaen" w:cs="Sylfaen"/>
          <w:b/>
          <w:bCs/>
          <w:noProof/>
          <w:lang w:val="ka-GE"/>
        </w:rPr>
        <w:t>შედარების</w:t>
      </w:r>
      <w:r w:rsidRPr="003B09F8">
        <w:rPr>
          <w:b/>
          <w:bCs/>
          <w:noProof/>
          <w:lang w:val="ka-GE"/>
        </w:rPr>
        <w:t xml:space="preserve"> </w:t>
      </w:r>
      <w:r w:rsidRPr="003B09F8">
        <w:rPr>
          <w:rFonts w:ascii="Sylfaen" w:hAnsi="Sylfaen" w:cs="Sylfaen"/>
          <w:b/>
          <w:bCs/>
          <w:noProof/>
          <w:lang w:val="ka-GE"/>
        </w:rPr>
        <w:t>ჭრილში</w:t>
      </w:r>
      <w:r w:rsidRPr="003B09F8">
        <w:rPr>
          <w:b/>
          <w:bCs/>
          <w:noProof/>
          <w:lang w:val="ka-GE"/>
        </w:rPr>
        <w:t>)</w:t>
      </w:r>
    </w:p>
    <w:p w:rsidR="003B09F8" w:rsidRPr="003B09F8" w:rsidRDefault="00A308E4" w:rsidP="003B09F8">
      <w:pPr>
        <w:jc w:val="center"/>
        <w:rPr>
          <w:rFonts w:ascii="Sylfaen" w:eastAsia="Times New Roman" w:hAnsi="Sylfaen" w:cs="Times New Roman"/>
          <w:b/>
          <w:sz w:val="20"/>
          <w:szCs w:val="20"/>
          <w:lang w:val="ka-GE"/>
        </w:rPr>
      </w:pPr>
      <w:r>
        <w:rPr>
          <w:noProof/>
        </w:rPr>
        <w:drawing>
          <wp:inline distT="0" distB="0" distL="0" distR="0" wp14:anchorId="61B75174" wp14:editId="13C8D2E7">
            <wp:extent cx="9361170" cy="3212327"/>
            <wp:effectExtent l="0" t="0" r="11430" b="7620"/>
            <wp:docPr id="29" name="Chart 29">
              <a:extLst xmlns:a="http://schemas.openxmlformats.org/drawingml/2006/main">
                <a:ext uri="{FF2B5EF4-FFF2-40B4-BE49-F238E27FC236}">
                  <a16:creationId xmlns:a16="http://schemas.microsoft.com/office/drawing/2014/main" id="{BAC6ED19-C7EE-4063-BF3E-0A675A663B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D31BD" w:rsidRDefault="002D31BD" w:rsidP="002D31BD">
      <w:pPr>
        <w:pStyle w:val="ListParagraph"/>
        <w:spacing w:before="120" w:after="120"/>
        <w:ind w:left="450"/>
        <w:jc w:val="both"/>
        <w:rPr>
          <w:rFonts w:ascii="Sylfaen" w:hAnsi="Sylfaen"/>
          <w:sz w:val="18"/>
          <w:szCs w:val="18"/>
          <w:lang w:val="ka-GE"/>
        </w:rPr>
      </w:pPr>
    </w:p>
    <w:p w:rsidR="002D31BD" w:rsidRDefault="002D31BD" w:rsidP="002D31BD">
      <w:pPr>
        <w:jc w:val="center"/>
        <w:rPr>
          <w:rFonts w:ascii="Sylfaen" w:eastAsia="Times New Roman" w:hAnsi="Sylfaen" w:cs="Times New Roman"/>
          <w:b/>
          <w:sz w:val="20"/>
          <w:szCs w:val="20"/>
          <w:lang w:val="ka-GE"/>
        </w:rPr>
      </w:pPr>
      <w:r>
        <w:rPr>
          <w:rFonts w:ascii="Sylfaen" w:eastAsia="Times New Roman" w:hAnsi="Sylfaen" w:cs="Times New Roman"/>
          <w:b/>
          <w:sz w:val="20"/>
          <w:szCs w:val="20"/>
        </w:rPr>
        <w:lastRenderedPageBreak/>
        <w:t xml:space="preserve">2015-2018 </w:t>
      </w:r>
      <w:r>
        <w:rPr>
          <w:rFonts w:ascii="Sylfaen" w:eastAsia="Times New Roman" w:hAnsi="Sylfaen" w:cs="Times New Roman"/>
          <w:b/>
          <w:sz w:val="20"/>
          <w:szCs w:val="20"/>
          <w:lang w:val="ka-GE"/>
        </w:rPr>
        <w:t>წ.წ.</w:t>
      </w:r>
      <w:r>
        <w:rPr>
          <w:rFonts w:ascii="Sylfaen" w:eastAsia="Times New Roman" w:hAnsi="Sylfaen" w:cs="Times New Roman"/>
          <w:b/>
          <w:sz w:val="20"/>
          <w:szCs w:val="20"/>
        </w:rPr>
        <w:t xml:space="preserve"> </w:t>
      </w:r>
      <w:r>
        <w:rPr>
          <w:rFonts w:ascii="Sylfaen" w:eastAsia="Times New Roman" w:hAnsi="Sylfaen" w:cs="Times New Roman"/>
          <w:b/>
          <w:sz w:val="20"/>
          <w:szCs w:val="20"/>
          <w:lang w:val="ka-GE"/>
        </w:rPr>
        <w:t xml:space="preserve">ხარჯების შედარება კომპონენტების მიხედვით  </w:t>
      </w:r>
    </w:p>
    <w:p w:rsidR="00AE76D8" w:rsidRPr="00AE76D8" w:rsidRDefault="00145E13" w:rsidP="00AE76D8">
      <w:pPr>
        <w:jc w:val="center"/>
        <w:rPr>
          <w:rFonts w:ascii="Sylfaen" w:eastAsia="Times New Roman" w:hAnsi="Sylfaen" w:cs="Times New Roman"/>
          <w:b/>
          <w:sz w:val="20"/>
          <w:szCs w:val="20"/>
          <w:lang w:val="ka-GE"/>
        </w:rPr>
      </w:pPr>
      <w:r>
        <w:rPr>
          <w:noProof/>
        </w:rPr>
        <w:drawing>
          <wp:inline distT="0" distB="0" distL="0" distR="0" wp14:anchorId="4D56B5F9" wp14:editId="37B84378">
            <wp:extent cx="9086850" cy="36576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B5E74" w:rsidRDefault="00FB5E74" w:rsidP="00FB5E74">
      <w:pPr>
        <w:pStyle w:val="ListParagraph"/>
        <w:spacing w:before="120" w:after="120"/>
        <w:ind w:left="450"/>
        <w:jc w:val="both"/>
        <w:rPr>
          <w:rFonts w:ascii="Sylfaen" w:hAnsi="Sylfaen"/>
          <w:sz w:val="18"/>
          <w:szCs w:val="18"/>
          <w:lang w:val="ka-GE"/>
        </w:rPr>
      </w:pPr>
    </w:p>
    <w:p w:rsidR="00FB5E74" w:rsidRDefault="00A14D44" w:rsidP="00FB5E74">
      <w:pPr>
        <w:pStyle w:val="ListParagraph"/>
        <w:spacing w:before="120" w:after="120"/>
        <w:ind w:left="450"/>
        <w:jc w:val="both"/>
        <w:rPr>
          <w:rFonts w:ascii="Sylfaen" w:hAnsi="Sylfaen"/>
          <w:sz w:val="18"/>
          <w:szCs w:val="18"/>
          <w:lang w:val="ka-GE"/>
        </w:rPr>
      </w:pPr>
      <w:r>
        <w:rPr>
          <w:noProof/>
        </w:rPr>
        <w:drawing>
          <wp:inline distT="0" distB="0" distL="0" distR="0" wp14:anchorId="136860F6" wp14:editId="0F13ED99">
            <wp:extent cx="8698727" cy="2743200"/>
            <wp:effectExtent l="0" t="0" r="762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B5E74" w:rsidRDefault="00FB5E74" w:rsidP="00FB5E74">
      <w:pPr>
        <w:pStyle w:val="ListParagraph"/>
        <w:spacing w:before="120" w:after="120"/>
        <w:ind w:left="450"/>
        <w:jc w:val="both"/>
        <w:rPr>
          <w:rFonts w:ascii="Sylfaen" w:hAnsi="Sylfaen"/>
          <w:sz w:val="18"/>
          <w:szCs w:val="18"/>
          <w:lang w:val="ka-GE"/>
        </w:rPr>
      </w:pPr>
    </w:p>
    <w:p w:rsidR="00FB5E74" w:rsidRDefault="00FB5E74" w:rsidP="00FB5E74">
      <w:pPr>
        <w:pStyle w:val="ListParagraph"/>
        <w:ind w:left="1267"/>
        <w:jc w:val="center"/>
        <w:rPr>
          <w:rFonts w:ascii="Sylfaen" w:eastAsia="Times New Roman" w:hAnsi="Sylfaen" w:cs="Times New Roman"/>
          <w:b/>
          <w:sz w:val="20"/>
          <w:szCs w:val="20"/>
          <w:lang w:val="ka-GE"/>
        </w:rPr>
      </w:pPr>
      <w:r w:rsidRPr="00A07172">
        <w:rPr>
          <w:rFonts w:ascii="Sylfaen" w:eastAsia="Times New Roman" w:hAnsi="Sylfaen" w:cs="Times New Roman"/>
          <w:b/>
          <w:sz w:val="20"/>
          <w:szCs w:val="20"/>
        </w:rPr>
        <w:lastRenderedPageBreak/>
        <w:t xml:space="preserve">2015-2018 </w:t>
      </w:r>
      <w:r w:rsidRPr="00A07172">
        <w:rPr>
          <w:rFonts w:ascii="Sylfaen" w:eastAsia="Times New Roman" w:hAnsi="Sylfaen" w:cs="Times New Roman"/>
          <w:b/>
          <w:sz w:val="20"/>
          <w:szCs w:val="20"/>
          <w:lang w:val="ka-GE"/>
        </w:rPr>
        <w:t>წ.წ.</w:t>
      </w:r>
      <w:r w:rsidRPr="00A07172">
        <w:rPr>
          <w:rFonts w:ascii="Sylfaen" w:eastAsia="Times New Roman" w:hAnsi="Sylfaen" w:cs="Times New Roman"/>
          <w:b/>
          <w:sz w:val="20"/>
          <w:szCs w:val="20"/>
        </w:rPr>
        <w:t xml:space="preserve"> </w:t>
      </w:r>
      <w:r w:rsidRPr="00A07172">
        <w:rPr>
          <w:rFonts w:ascii="Sylfaen" w:eastAsia="Times New Roman" w:hAnsi="Sylfaen" w:cs="Times New Roman"/>
          <w:b/>
          <w:sz w:val="20"/>
          <w:szCs w:val="20"/>
          <w:lang w:val="ka-GE"/>
        </w:rPr>
        <w:t>ხარჯების შედარება</w:t>
      </w:r>
      <w:r>
        <w:rPr>
          <w:rFonts w:ascii="Sylfaen" w:eastAsia="Times New Roman" w:hAnsi="Sylfaen" w:cs="Times New Roman"/>
          <w:b/>
          <w:sz w:val="20"/>
          <w:szCs w:val="20"/>
          <w:lang w:val="ka-GE"/>
        </w:rPr>
        <w:t xml:space="preserve"> კომპონენტების მიხედვით</w:t>
      </w:r>
    </w:p>
    <w:tbl>
      <w:tblPr>
        <w:tblW w:w="14340" w:type="dxa"/>
        <w:tblInd w:w="-5" w:type="dxa"/>
        <w:tblLook w:val="04A0" w:firstRow="1" w:lastRow="0" w:firstColumn="1" w:lastColumn="0" w:noHBand="0" w:noVBand="1"/>
      </w:tblPr>
      <w:tblGrid>
        <w:gridCol w:w="4780"/>
        <w:gridCol w:w="1780"/>
        <w:gridCol w:w="1540"/>
        <w:gridCol w:w="1540"/>
        <w:gridCol w:w="1540"/>
        <w:gridCol w:w="1560"/>
        <w:gridCol w:w="1600"/>
      </w:tblGrid>
      <w:tr w:rsidR="00E06291" w:rsidRPr="00E06291" w:rsidTr="00E06291">
        <w:trPr>
          <w:trHeight w:val="300"/>
        </w:trPr>
        <w:tc>
          <w:tcPr>
            <w:tcW w:w="4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b/>
                <w:bCs/>
                <w:color w:val="000000"/>
                <w:sz w:val="18"/>
                <w:szCs w:val="18"/>
              </w:rPr>
            </w:pPr>
            <w:proofErr w:type="spellStart"/>
            <w:r w:rsidRPr="00E06291">
              <w:rPr>
                <w:rFonts w:ascii="Sylfaen" w:eastAsia="Times New Roman" w:hAnsi="Sylfaen" w:cs="Calibri"/>
                <w:b/>
                <w:bCs/>
                <w:color w:val="000000"/>
                <w:sz w:val="18"/>
                <w:szCs w:val="18"/>
              </w:rPr>
              <w:t>კომპონენტი</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jc w:val="center"/>
              <w:rPr>
                <w:rFonts w:ascii="Sylfaen" w:eastAsia="Times New Roman" w:hAnsi="Sylfaen" w:cs="Calibri"/>
                <w:b/>
                <w:bCs/>
                <w:color w:val="000000"/>
                <w:sz w:val="18"/>
                <w:szCs w:val="18"/>
              </w:rPr>
            </w:pPr>
            <w:r w:rsidRPr="00E06291">
              <w:rPr>
                <w:rFonts w:ascii="Sylfaen" w:eastAsia="Times New Roman" w:hAnsi="Sylfaen" w:cs="Calibri"/>
                <w:b/>
                <w:bCs/>
                <w:color w:val="000000"/>
                <w:sz w:val="18"/>
                <w:szCs w:val="18"/>
              </w:rPr>
              <w:t>2015</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jc w:val="center"/>
              <w:rPr>
                <w:rFonts w:ascii="Sylfaen" w:eastAsia="Times New Roman" w:hAnsi="Sylfaen" w:cs="Calibri"/>
                <w:b/>
                <w:bCs/>
                <w:color w:val="000000"/>
                <w:sz w:val="18"/>
                <w:szCs w:val="18"/>
              </w:rPr>
            </w:pPr>
            <w:r w:rsidRPr="00E06291">
              <w:rPr>
                <w:rFonts w:ascii="Sylfaen" w:eastAsia="Times New Roman" w:hAnsi="Sylfaen" w:cs="Calibri"/>
                <w:b/>
                <w:bCs/>
                <w:color w:val="000000"/>
                <w:sz w:val="18"/>
                <w:szCs w:val="18"/>
              </w:rPr>
              <w:t>2016</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jc w:val="center"/>
              <w:rPr>
                <w:rFonts w:ascii="Sylfaen" w:eastAsia="Times New Roman" w:hAnsi="Sylfaen" w:cs="Calibri"/>
                <w:b/>
                <w:bCs/>
                <w:color w:val="000000"/>
                <w:sz w:val="18"/>
                <w:szCs w:val="18"/>
              </w:rPr>
            </w:pPr>
            <w:r w:rsidRPr="00E06291">
              <w:rPr>
                <w:rFonts w:ascii="Sylfaen" w:eastAsia="Times New Roman" w:hAnsi="Sylfaen" w:cs="Calibri"/>
                <w:b/>
                <w:bCs/>
                <w:color w:val="000000"/>
                <w:sz w:val="18"/>
                <w:szCs w:val="18"/>
              </w:rPr>
              <w:t>2017</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jc w:val="center"/>
              <w:rPr>
                <w:rFonts w:ascii="Sylfaen" w:eastAsia="Times New Roman" w:hAnsi="Sylfaen" w:cs="Calibri"/>
                <w:b/>
                <w:bCs/>
                <w:color w:val="000000"/>
                <w:sz w:val="18"/>
                <w:szCs w:val="18"/>
              </w:rPr>
            </w:pPr>
            <w:r w:rsidRPr="00E06291">
              <w:rPr>
                <w:rFonts w:ascii="Sylfaen" w:eastAsia="Times New Roman" w:hAnsi="Sylfaen" w:cs="Calibri"/>
                <w:b/>
                <w:bCs/>
                <w:color w:val="000000"/>
                <w:sz w:val="18"/>
                <w:szCs w:val="18"/>
              </w:rPr>
              <w:t>2018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jc w:val="center"/>
              <w:rPr>
                <w:rFonts w:ascii="Sylfaen" w:eastAsia="Times New Roman" w:hAnsi="Sylfaen" w:cs="Calibri"/>
                <w:b/>
                <w:bCs/>
                <w:color w:val="000000"/>
                <w:sz w:val="18"/>
                <w:szCs w:val="18"/>
              </w:rPr>
            </w:pPr>
            <w:r w:rsidRPr="00E06291">
              <w:rPr>
                <w:rFonts w:ascii="Sylfaen" w:eastAsia="Times New Roman" w:hAnsi="Sylfaen" w:cs="Calibri"/>
                <w:b/>
                <w:bCs/>
                <w:color w:val="000000"/>
                <w:sz w:val="18"/>
                <w:szCs w:val="18"/>
              </w:rPr>
              <w:t>2018-2017</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jc w:val="center"/>
              <w:rPr>
                <w:rFonts w:ascii="Sylfaen" w:eastAsia="Times New Roman" w:hAnsi="Sylfaen" w:cs="Calibri"/>
                <w:b/>
                <w:bCs/>
                <w:color w:val="000000"/>
                <w:sz w:val="18"/>
                <w:szCs w:val="18"/>
              </w:rPr>
            </w:pPr>
            <w:r w:rsidRPr="00E06291">
              <w:rPr>
                <w:rFonts w:ascii="Sylfaen" w:eastAsia="Times New Roman" w:hAnsi="Sylfaen" w:cs="Calibri"/>
                <w:b/>
                <w:bCs/>
                <w:color w:val="000000"/>
                <w:sz w:val="18"/>
                <w:szCs w:val="18"/>
              </w:rPr>
              <w:t>2018-2016</w:t>
            </w:r>
          </w:p>
        </w:tc>
      </w:tr>
      <w:tr w:rsidR="00E06291" w:rsidRPr="00E06291" w:rsidTr="00E06291">
        <w:trPr>
          <w:trHeight w:val="596"/>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გადაუდებელი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სტაციონარული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მომსახურება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357 192 343,60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412 326 361,58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425 881 559,03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460 194 225,11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34 312 666,08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47 867 863,53   </w:t>
            </w:r>
          </w:p>
        </w:tc>
      </w:tr>
      <w:tr w:rsidR="00E06291" w:rsidRPr="00E06291" w:rsidTr="00E06291">
        <w:trPr>
          <w:trHeight w:val="704"/>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გეგმური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ქირურგიული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მომსახურება</w:t>
            </w:r>
            <w:proofErr w:type="spellEnd"/>
            <w:r w:rsidRPr="00E06291">
              <w:rPr>
                <w:rFonts w:ascii="Sylfaen" w:eastAsia="Times New Roman" w:hAnsi="Sylfaen" w:cs="Calibri"/>
                <w:color w:val="000000"/>
                <w:sz w:val="18"/>
                <w:szCs w:val="18"/>
              </w:rPr>
              <w:t xml:space="preserve"> ( </w:t>
            </w:r>
            <w:proofErr w:type="spellStart"/>
            <w:r w:rsidRPr="00E06291">
              <w:rPr>
                <w:rFonts w:ascii="Sylfaen" w:eastAsia="Times New Roman" w:hAnsi="Sylfaen" w:cs="Calibri"/>
                <w:color w:val="000000"/>
                <w:sz w:val="18"/>
                <w:szCs w:val="18"/>
              </w:rPr>
              <w:t>გარდა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კარდიოქირურგიისა</w:t>
            </w:r>
            <w:proofErr w:type="spellEnd"/>
            <w:r w:rsidRPr="00E06291">
              <w:rPr>
                <w:rFonts w:ascii="Sylfaen" w:eastAsia="Times New Roman" w:hAnsi="Sylfaen" w:cs="Calibri"/>
                <w:color w:val="000000"/>
                <w:sz w:val="18"/>
                <w:szCs w:val="18"/>
              </w:rPr>
              <w:t>)</w:t>
            </w:r>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99 154 897,07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107 670 264,22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106 539 077,67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109 682 626,24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3 143 548,57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2 012 362,02   </w:t>
            </w:r>
          </w:p>
        </w:tc>
      </w:tr>
      <w:tr w:rsidR="00E06291" w:rsidRPr="00E06291" w:rsidTr="00E06291">
        <w:trPr>
          <w:trHeight w:val="546"/>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გადაუდებელი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ამბულატორიული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მომსახურება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59 123 803,18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71 315 574,15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56 360 289,84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60 306 955,64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3 946 665,80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11 008 618,51   </w:t>
            </w:r>
          </w:p>
        </w:tc>
      </w:tr>
      <w:tr w:rsidR="00E06291" w:rsidRPr="00E06291" w:rsidTr="00E06291">
        <w:trPr>
          <w:trHeight w:val="552"/>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მშობიარობა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და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საკეისრო</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კვეთა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29 927 172,92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29 554 607,41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27 339 662,15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25 955 498,04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1 384 164,11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3 599 109,37   </w:t>
            </w:r>
          </w:p>
        </w:tc>
      </w:tr>
      <w:tr w:rsidR="00E06291" w:rsidRPr="00E06291" w:rsidTr="00E06291">
        <w:trPr>
          <w:trHeight w:val="574"/>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ინფექციური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დაავადებების</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მართვა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23 938 844,03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23 938 844,03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23 938 844,03   </w:t>
            </w:r>
          </w:p>
        </w:tc>
      </w:tr>
      <w:tr w:rsidR="00E06291" w:rsidRPr="00E06291" w:rsidTr="00E06291">
        <w:trPr>
          <w:trHeight w:val="554"/>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კარდიოქირურგია</w:t>
            </w:r>
            <w:proofErr w:type="spellEnd"/>
            <w:r w:rsidRPr="00E06291">
              <w:rPr>
                <w:rFonts w:ascii="Sylfaen" w:eastAsia="Times New Roman" w:hAnsi="Sylfaen" w:cs="Calibri"/>
                <w:color w:val="000000"/>
                <w:sz w:val="18"/>
                <w:szCs w:val="18"/>
              </w:rPr>
              <w:t>/</w:t>
            </w:r>
            <w:proofErr w:type="spellStart"/>
            <w:r w:rsidRPr="00E06291">
              <w:rPr>
                <w:rFonts w:ascii="Sylfaen" w:eastAsia="Times New Roman" w:hAnsi="Sylfaen" w:cs="Calibri"/>
                <w:color w:val="000000"/>
                <w:sz w:val="18"/>
                <w:szCs w:val="18"/>
              </w:rPr>
              <w:t>ინტერვენციული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კარდიოლოგია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19 243 929,83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22 994 606,16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23 475 106,55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22 461 058,45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1 014 048,10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533 547,71   </w:t>
            </w:r>
          </w:p>
        </w:tc>
      </w:tr>
      <w:tr w:rsidR="00E06291" w:rsidRPr="00E06291" w:rsidTr="00E06291">
        <w:trPr>
          <w:trHeight w:val="548"/>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სხივური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თერაპია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13 337 162,78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15 939 084,67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19 510 279,71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21 352 044,22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1 841 764,51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5 412 959,55   </w:t>
            </w:r>
          </w:p>
        </w:tc>
      </w:tr>
      <w:tr w:rsidR="00E06291" w:rsidRPr="00E06291" w:rsidTr="00E06291">
        <w:trPr>
          <w:trHeight w:val="556"/>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ქიმიოთერაპია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და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ჰორმონოთერაპია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9 183 662,83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10 461 010,12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11 195 546,50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12 388 876,12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1 193 329,62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1 927 866,00   </w:t>
            </w:r>
          </w:p>
        </w:tc>
      </w:tr>
      <w:tr w:rsidR="00E06291" w:rsidRPr="00E06291" w:rsidTr="00E06291">
        <w:trPr>
          <w:trHeight w:val="989"/>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მაღალი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რისკის</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ორსულთა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მშობიარეთა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და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მელოგინეთა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სტაციონარული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სამედიცინო</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მომსახურების</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კომპონენტი</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1 400 143,49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1 894 683,75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494 540,26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1 894 683,75   </w:t>
            </w:r>
          </w:p>
        </w:tc>
      </w:tr>
      <w:tr w:rsidR="00E06291" w:rsidRPr="00E06291" w:rsidTr="00E06291">
        <w:trPr>
          <w:trHeight w:val="692"/>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გეგმიური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ამბულატორიული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მომსახურება</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406 390,26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530 368,13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654 235,98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949 790,25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295 554,27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419 422,12   </w:t>
            </w:r>
          </w:p>
        </w:tc>
      </w:tr>
      <w:tr w:rsidR="00E06291" w:rsidRPr="00E06291" w:rsidTr="00E06291">
        <w:trPr>
          <w:trHeight w:val="56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ქიმიოთერაპია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და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ჰორმონოთერაპია</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მედიკამენტები</w:t>
            </w:r>
            <w:proofErr w:type="spellEnd"/>
            <w:r w:rsidRPr="00E06291">
              <w:rPr>
                <w:rFonts w:ascii="Sylfaen" w:eastAsia="Times New Roman" w:hAnsi="Sylfaen" w:cs="Calibri"/>
                <w:color w:val="000000"/>
                <w:sz w:val="18"/>
                <w:szCs w:val="18"/>
              </w:rPr>
              <w:t>)</w:t>
            </w:r>
          </w:p>
        </w:tc>
        <w:tc>
          <w:tcPr>
            <w:tcW w:w="178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12 176 437</w:t>
            </w:r>
          </w:p>
        </w:tc>
        <w:tc>
          <w:tcPr>
            <w:tcW w:w="154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14 152 616</w:t>
            </w:r>
          </w:p>
        </w:tc>
        <w:tc>
          <w:tcPr>
            <w:tcW w:w="154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16 625 072</w:t>
            </w:r>
          </w:p>
        </w:tc>
        <w:tc>
          <w:tcPr>
            <w:tcW w:w="154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19 147 476</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2 522 404,00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4 994 860,00   </w:t>
            </w:r>
          </w:p>
        </w:tc>
      </w:tr>
      <w:tr w:rsidR="00E06291" w:rsidRPr="00E06291" w:rsidTr="00E06291">
        <w:trPr>
          <w:trHeight w:val="71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გეგმური</w:t>
            </w:r>
            <w:proofErr w:type="spellEnd"/>
            <w:r w:rsidRPr="00E06291">
              <w:rPr>
                <w:rFonts w:ascii="Sylfaen" w:eastAsia="Times New Roman" w:hAnsi="Sylfaen" w:cs="Calibri"/>
                <w:color w:val="000000"/>
                <w:sz w:val="18"/>
                <w:szCs w:val="18"/>
              </w:rPr>
              <w:t xml:space="preserve"> </w:t>
            </w:r>
            <w:proofErr w:type="spellStart"/>
            <w:r w:rsidRPr="00E06291">
              <w:rPr>
                <w:rFonts w:ascii="Sylfaen" w:eastAsia="Times New Roman" w:hAnsi="Sylfaen" w:cs="Calibri"/>
                <w:color w:val="000000"/>
                <w:sz w:val="18"/>
                <w:szCs w:val="18"/>
              </w:rPr>
              <w:t>ამბულატორია</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60 079 721</w:t>
            </w:r>
          </w:p>
        </w:tc>
        <w:tc>
          <w:tcPr>
            <w:tcW w:w="154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62 069 263</w:t>
            </w:r>
          </w:p>
        </w:tc>
        <w:tc>
          <w:tcPr>
            <w:tcW w:w="154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57 385 300</w:t>
            </w:r>
          </w:p>
        </w:tc>
        <w:tc>
          <w:tcPr>
            <w:tcW w:w="1540" w:type="dxa"/>
            <w:tcBorders>
              <w:top w:val="nil"/>
              <w:left w:val="nil"/>
              <w:bottom w:val="single" w:sz="4" w:space="0" w:color="auto"/>
              <w:right w:val="single" w:sz="4" w:space="0" w:color="auto"/>
            </w:tcBorders>
            <w:shd w:val="clear" w:color="auto" w:fill="auto"/>
            <w:noWrap/>
            <w:vAlign w:val="center"/>
            <w:hideMark/>
          </w:tcPr>
          <w:p w:rsidR="00E06291" w:rsidRPr="00E06291" w:rsidRDefault="00E06291" w:rsidP="00E06291">
            <w:pPr>
              <w:spacing w:after="0" w:line="240" w:lineRule="auto"/>
              <w:ind w:left="-63" w:right="-72"/>
              <w:jc w:val="right"/>
              <w:rPr>
                <w:rFonts w:ascii="Sylfaen" w:eastAsia="Times New Roman" w:hAnsi="Sylfaen" w:cs="Calibri"/>
                <w:color w:val="000000"/>
                <w:sz w:val="18"/>
                <w:szCs w:val="18"/>
              </w:rPr>
            </w:pPr>
            <w:r w:rsidRPr="00E06291">
              <w:rPr>
                <w:rFonts w:ascii="Sylfaen" w:eastAsia="Times New Roman" w:hAnsi="Sylfaen" w:cs="Calibri"/>
                <w:color w:val="000000"/>
                <w:sz w:val="18"/>
                <w:szCs w:val="18"/>
              </w:rPr>
              <w:t>52 273 595</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5 111 705,00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color w:val="000000"/>
                <w:sz w:val="18"/>
                <w:szCs w:val="18"/>
              </w:rPr>
            </w:pPr>
            <w:r w:rsidRPr="00E06291">
              <w:rPr>
                <w:rFonts w:ascii="Sylfaen" w:eastAsia="Times New Roman" w:hAnsi="Sylfaen" w:cs="Calibri"/>
                <w:color w:val="000000"/>
                <w:sz w:val="18"/>
                <w:szCs w:val="18"/>
              </w:rPr>
              <w:t xml:space="preserve">-        9 795 668,00   </w:t>
            </w:r>
          </w:p>
        </w:tc>
      </w:tr>
      <w:tr w:rsidR="00E06291" w:rsidRPr="00E06291" w:rsidTr="00E06291">
        <w:trPr>
          <w:trHeight w:val="55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E06291" w:rsidRPr="00E06291" w:rsidRDefault="00E06291" w:rsidP="00E06291">
            <w:pPr>
              <w:spacing w:after="0" w:line="240" w:lineRule="auto"/>
              <w:rPr>
                <w:rFonts w:ascii="Sylfaen" w:eastAsia="Times New Roman" w:hAnsi="Sylfaen" w:cs="Calibri"/>
                <w:color w:val="000000"/>
                <w:sz w:val="18"/>
                <w:szCs w:val="18"/>
              </w:rPr>
            </w:pPr>
            <w:proofErr w:type="spellStart"/>
            <w:r w:rsidRPr="00E06291">
              <w:rPr>
                <w:rFonts w:ascii="Sylfaen" w:eastAsia="Times New Roman" w:hAnsi="Sylfaen" w:cs="Calibri"/>
                <w:color w:val="000000"/>
                <w:sz w:val="18"/>
                <w:szCs w:val="18"/>
              </w:rPr>
              <w:t>სულ</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b/>
                <w:color w:val="000000"/>
                <w:sz w:val="18"/>
                <w:szCs w:val="18"/>
              </w:rPr>
            </w:pPr>
            <w:r w:rsidRPr="00E06291">
              <w:rPr>
                <w:rFonts w:ascii="Sylfaen" w:eastAsia="Times New Roman" w:hAnsi="Sylfaen" w:cs="Calibri"/>
                <w:b/>
                <w:color w:val="000000"/>
                <w:sz w:val="18"/>
                <w:szCs w:val="18"/>
              </w:rPr>
              <w:t xml:space="preserve">           659 825 520,47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b/>
                <w:color w:val="000000"/>
                <w:sz w:val="18"/>
                <w:szCs w:val="18"/>
              </w:rPr>
            </w:pPr>
            <w:r w:rsidRPr="00E06291">
              <w:rPr>
                <w:rFonts w:ascii="Sylfaen" w:eastAsia="Times New Roman" w:hAnsi="Sylfaen" w:cs="Calibri"/>
                <w:b/>
                <w:color w:val="000000"/>
                <w:sz w:val="18"/>
                <w:szCs w:val="18"/>
              </w:rPr>
              <w:t xml:space="preserve">      747 013 755,44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b/>
                <w:color w:val="000000"/>
                <w:sz w:val="18"/>
                <w:szCs w:val="18"/>
              </w:rPr>
            </w:pPr>
            <w:r w:rsidRPr="00E06291">
              <w:rPr>
                <w:rFonts w:ascii="Sylfaen" w:eastAsia="Times New Roman" w:hAnsi="Sylfaen" w:cs="Calibri"/>
                <w:b/>
                <w:color w:val="000000"/>
                <w:sz w:val="18"/>
                <w:szCs w:val="18"/>
              </w:rPr>
              <w:t xml:space="preserve">      746 366 272,92 </w:t>
            </w:r>
          </w:p>
        </w:tc>
        <w:tc>
          <w:tcPr>
            <w:tcW w:w="154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b/>
                <w:color w:val="000000"/>
                <w:sz w:val="18"/>
                <w:szCs w:val="18"/>
              </w:rPr>
            </w:pPr>
            <w:r w:rsidRPr="00E06291">
              <w:rPr>
                <w:rFonts w:ascii="Sylfaen" w:eastAsia="Times New Roman" w:hAnsi="Sylfaen" w:cs="Calibri"/>
                <w:b/>
                <w:color w:val="000000"/>
                <w:sz w:val="18"/>
                <w:szCs w:val="18"/>
              </w:rPr>
              <w:t xml:space="preserve">      810 545 672,85 </w:t>
            </w:r>
          </w:p>
        </w:tc>
        <w:tc>
          <w:tcPr>
            <w:tcW w:w="156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b/>
                <w:color w:val="000000"/>
                <w:sz w:val="18"/>
                <w:szCs w:val="18"/>
              </w:rPr>
            </w:pPr>
            <w:r w:rsidRPr="00E06291">
              <w:rPr>
                <w:rFonts w:ascii="Sylfaen" w:eastAsia="Times New Roman" w:hAnsi="Sylfaen" w:cs="Calibri"/>
                <w:b/>
                <w:color w:val="000000"/>
                <w:sz w:val="18"/>
                <w:szCs w:val="18"/>
              </w:rPr>
              <w:t xml:space="preserve">         64 179 399,93 </w:t>
            </w:r>
          </w:p>
        </w:tc>
        <w:tc>
          <w:tcPr>
            <w:tcW w:w="1600" w:type="dxa"/>
            <w:tcBorders>
              <w:top w:val="nil"/>
              <w:left w:val="nil"/>
              <w:bottom w:val="single" w:sz="4" w:space="0" w:color="auto"/>
              <w:right w:val="single" w:sz="4" w:space="0" w:color="auto"/>
            </w:tcBorders>
            <w:shd w:val="clear" w:color="auto" w:fill="auto"/>
            <w:noWrap/>
            <w:vAlign w:val="bottom"/>
            <w:hideMark/>
          </w:tcPr>
          <w:p w:rsidR="00E06291" w:rsidRPr="00E06291" w:rsidRDefault="00E06291" w:rsidP="00E06291">
            <w:pPr>
              <w:spacing w:after="0" w:line="240" w:lineRule="auto"/>
              <w:ind w:left="-63" w:right="-72"/>
              <w:rPr>
                <w:rFonts w:ascii="Sylfaen" w:eastAsia="Times New Roman" w:hAnsi="Sylfaen" w:cs="Calibri"/>
                <w:b/>
                <w:color w:val="000000"/>
                <w:sz w:val="18"/>
                <w:szCs w:val="18"/>
              </w:rPr>
            </w:pPr>
            <w:r w:rsidRPr="00E06291">
              <w:rPr>
                <w:rFonts w:ascii="Sylfaen" w:eastAsia="Times New Roman" w:hAnsi="Sylfaen" w:cs="Calibri"/>
                <w:b/>
                <w:color w:val="000000"/>
                <w:sz w:val="18"/>
                <w:szCs w:val="18"/>
              </w:rPr>
              <w:t xml:space="preserve">         63 531 917,41 </w:t>
            </w:r>
          </w:p>
        </w:tc>
      </w:tr>
    </w:tbl>
    <w:p w:rsidR="00FB5E74" w:rsidRDefault="00FB5E74" w:rsidP="00FB5E74">
      <w:pPr>
        <w:pStyle w:val="ListParagraph"/>
        <w:spacing w:before="120" w:after="120"/>
        <w:ind w:left="450"/>
        <w:jc w:val="both"/>
        <w:rPr>
          <w:rFonts w:ascii="Sylfaen" w:hAnsi="Sylfaen"/>
          <w:sz w:val="18"/>
          <w:szCs w:val="18"/>
          <w:lang w:val="ka-GE"/>
        </w:rPr>
      </w:pPr>
    </w:p>
    <w:p w:rsidR="005E5B9D" w:rsidRDefault="005E5B9D" w:rsidP="00FB5E74">
      <w:pPr>
        <w:pStyle w:val="ListParagraph"/>
        <w:spacing w:before="120" w:after="120"/>
        <w:ind w:left="450"/>
        <w:jc w:val="both"/>
        <w:rPr>
          <w:rFonts w:ascii="Sylfaen" w:hAnsi="Sylfaen"/>
          <w:sz w:val="18"/>
          <w:szCs w:val="18"/>
          <w:lang w:val="ka-GE"/>
        </w:rPr>
      </w:pPr>
    </w:p>
    <w:p w:rsidR="005E5B9D" w:rsidRDefault="005E5B9D" w:rsidP="00FB5E74">
      <w:pPr>
        <w:pStyle w:val="ListParagraph"/>
        <w:spacing w:before="120" w:after="120"/>
        <w:ind w:left="450"/>
        <w:jc w:val="both"/>
        <w:rPr>
          <w:rFonts w:ascii="Sylfaen" w:hAnsi="Sylfaen"/>
          <w:sz w:val="18"/>
          <w:szCs w:val="18"/>
          <w:lang w:val="ka-GE"/>
        </w:rPr>
      </w:pPr>
    </w:p>
    <w:p w:rsidR="009A3135" w:rsidRDefault="009A3135" w:rsidP="00FB5E74">
      <w:pPr>
        <w:pStyle w:val="ListParagraph"/>
        <w:spacing w:before="120" w:after="120"/>
        <w:ind w:left="450"/>
        <w:jc w:val="both"/>
        <w:rPr>
          <w:rFonts w:ascii="Sylfaen" w:hAnsi="Sylfaen"/>
          <w:sz w:val="18"/>
          <w:szCs w:val="18"/>
          <w:lang w:val="ka-GE"/>
        </w:rPr>
      </w:pPr>
    </w:p>
    <w:p w:rsidR="00E06291" w:rsidRDefault="00E06291" w:rsidP="00FB5E74">
      <w:pPr>
        <w:pStyle w:val="ListParagraph"/>
        <w:spacing w:before="120" w:after="120"/>
        <w:ind w:left="450"/>
        <w:jc w:val="both"/>
        <w:rPr>
          <w:rFonts w:ascii="Sylfaen" w:hAnsi="Sylfaen"/>
          <w:sz w:val="18"/>
          <w:szCs w:val="18"/>
          <w:lang w:val="ka-GE"/>
        </w:rPr>
      </w:pPr>
    </w:p>
    <w:p w:rsidR="00E06291" w:rsidRDefault="00E06291" w:rsidP="00FB5E74">
      <w:pPr>
        <w:pStyle w:val="ListParagraph"/>
        <w:spacing w:before="120" w:after="120"/>
        <w:ind w:left="450"/>
        <w:jc w:val="both"/>
        <w:rPr>
          <w:rFonts w:ascii="Sylfaen" w:hAnsi="Sylfaen"/>
          <w:sz w:val="18"/>
          <w:szCs w:val="18"/>
          <w:lang w:val="ka-GE"/>
        </w:rPr>
      </w:pPr>
    </w:p>
    <w:p w:rsidR="009A3135" w:rsidRDefault="009A3135" w:rsidP="00FB5E74">
      <w:pPr>
        <w:pStyle w:val="ListParagraph"/>
        <w:spacing w:before="120" w:after="120"/>
        <w:ind w:left="450"/>
        <w:jc w:val="both"/>
        <w:rPr>
          <w:rFonts w:ascii="Sylfaen" w:hAnsi="Sylfaen"/>
          <w:sz w:val="18"/>
          <w:szCs w:val="18"/>
          <w:lang w:val="ka-GE"/>
        </w:rPr>
      </w:pPr>
    </w:p>
    <w:p w:rsidR="009A3135" w:rsidRDefault="009A3135" w:rsidP="00FB5E74">
      <w:pPr>
        <w:pStyle w:val="ListParagraph"/>
        <w:spacing w:before="120" w:after="120"/>
        <w:ind w:left="450"/>
        <w:jc w:val="both"/>
        <w:rPr>
          <w:rFonts w:ascii="Sylfaen" w:hAnsi="Sylfaen"/>
          <w:sz w:val="18"/>
          <w:szCs w:val="18"/>
          <w:lang w:val="ka-GE"/>
        </w:rPr>
      </w:pPr>
    </w:p>
    <w:p w:rsidR="005E5B9D" w:rsidRDefault="005E5B9D" w:rsidP="005E5B9D">
      <w:pPr>
        <w:pStyle w:val="ListParagraph"/>
        <w:ind w:left="1267"/>
        <w:jc w:val="center"/>
        <w:rPr>
          <w:rFonts w:ascii="Sylfaen" w:eastAsia="Times New Roman" w:hAnsi="Sylfaen" w:cs="Times New Roman"/>
          <w:b/>
          <w:sz w:val="20"/>
          <w:szCs w:val="20"/>
          <w:lang w:val="ka-GE"/>
        </w:rPr>
      </w:pPr>
      <w:r w:rsidRPr="00A07172">
        <w:rPr>
          <w:rFonts w:ascii="Sylfaen" w:eastAsia="Times New Roman" w:hAnsi="Sylfaen" w:cs="Times New Roman"/>
          <w:b/>
          <w:sz w:val="20"/>
          <w:szCs w:val="20"/>
        </w:rPr>
        <w:lastRenderedPageBreak/>
        <w:t xml:space="preserve">2015-2018 </w:t>
      </w:r>
      <w:r w:rsidRPr="00A07172">
        <w:rPr>
          <w:rFonts w:ascii="Sylfaen" w:eastAsia="Times New Roman" w:hAnsi="Sylfaen" w:cs="Times New Roman"/>
          <w:b/>
          <w:sz w:val="20"/>
          <w:szCs w:val="20"/>
          <w:lang w:val="ka-GE"/>
        </w:rPr>
        <w:t>წ.წ.</w:t>
      </w:r>
      <w:r w:rsidRPr="00A07172">
        <w:rPr>
          <w:rFonts w:ascii="Sylfaen" w:eastAsia="Times New Roman" w:hAnsi="Sylfaen" w:cs="Times New Roman"/>
          <w:b/>
          <w:sz w:val="20"/>
          <w:szCs w:val="20"/>
        </w:rPr>
        <w:t xml:space="preserve"> </w:t>
      </w:r>
      <w:r>
        <w:rPr>
          <w:rFonts w:ascii="Sylfaen" w:eastAsia="Times New Roman" w:hAnsi="Sylfaen" w:cs="Times New Roman"/>
          <w:b/>
          <w:sz w:val="20"/>
          <w:szCs w:val="20"/>
          <w:lang w:val="ka-GE"/>
        </w:rPr>
        <w:t>შემთხვევათა რაოდენობების</w:t>
      </w:r>
      <w:r w:rsidRPr="00A07172">
        <w:rPr>
          <w:rFonts w:ascii="Sylfaen" w:eastAsia="Times New Roman" w:hAnsi="Sylfaen" w:cs="Times New Roman"/>
          <w:b/>
          <w:sz w:val="20"/>
          <w:szCs w:val="20"/>
          <w:lang w:val="ka-GE"/>
        </w:rPr>
        <w:t xml:space="preserve"> შედარება</w:t>
      </w:r>
      <w:r>
        <w:rPr>
          <w:rFonts w:ascii="Sylfaen" w:eastAsia="Times New Roman" w:hAnsi="Sylfaen" w:cs="Times New Roman"/>
          <w:b/>
          <w:sz w:val="20"/>
          <w:szCs w:val="20"/>
          <w:lang w:val="ka-GE"/>
        </w:rPr>
        <w:t xml:space="preserve"> კომპონენტების მიხედვით</w:t>
      </w:r>
    </w:p>
    <w:p w:rsidR="00B264BF" w:rsidRDefault="005E52C4" w:rsidP="005E52C4">
      <w:pPr>
        <w:pStyle w:val="ListParagraph"/>
        <w:ind w:left="-142"/>
        <w:jc w:val="center"/>
        <w:rPr>
          <w:rFonts w:ascii="Sylfaen" w:eastAsia="Times New Roman" w:hAnsi="Sylfaen" w:cs="Times New Roman"/>
          <w:b/>
          <w:sz w:val="20"/>
          <w:szCs w:val="20"/>
          <w:lang w:val="ka-GE"/>
        </w:rPr>
      </w:pPr>
      <w:r>
        <w:rPr>
          <w:noProof/>
        </w:rPr>
        <w:drawing>
          <wp:inline distT="0" distB="0" distL="0" distR="0" wp14:anchorId="32DBC2CD" wp14:editId="5C97A825">
            <wp:extent cx="9083040" cy="4412974"/>
            <wp:effectExtent l="0" t="0" r="3810" b="698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264BF" w:rsidRDefault="00B264BF" w:rsidP="00B264BF">
      <w:pPr>
        <w:pStyle w:val="ListParagraph"/>
        <w:ind w:left="1267"/>
        <w:jc w:val="center"/>
        <w:rPr>
          <w:rFonts w:ascii="Sylfaen" w:eastAsia="Times New Roman" w:hAnsi="Sylfaen" w:cs="Times New Roman"/>
          <w:b/>
          <w:sz w:val="20"/>
          <w:szCs w:val="20"/>
        </w:rPr>
      </w:pPr>
    </w:p>
    <w:p w:rsidR="00B264BF" w:rsidRDefault="005E52C4" w:rsidP="005E52C4">
      <w:pPr>
        <w:pStyle w:val="ListParagraph"/>
        <w:ind w:left="-426"/>
        <w:jc w:val="center"/>
        <w:rPr>
          <w:rFonts w:ascii="Sylfaen" w:eastAsia="Times New Roman" w:hAnsi="Sylfaen" w:cs="Times New Roman"/>
          <w:b/>
          <w:sz w:val="20"/>
          <w:szCs w:val="20"/>
        </w:rPr>
      </w:pPr>
      <w:r>
        <w:rPr>
          <w:noProof/>
        </w:rPr>
        <w:drawing>
          <wp:inline distT="0" distB="0" distL="0" distR="0" wp14:anchorId="1928D140" wp14:editId="5934F602">
            <wp:extent cx="9014460" cy="2202511"/>
            <wp:effectExtent l="0" t="0" r="15240" b="762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264BF" w:rsidRDefault="00B264BF" w:rsidP="00B264BF">
      <w:pPr>
        <w:pStyle w:val="ListParagraph"/>
        <w:ind w:left="1267"/>
        <w:jc w:val="center"/>
        <w:rPr>
          <w:rFonts w:ascii="Sylfaen" w:eastAsia="Times New Roman" w:hAnsi="Sylfaen" w:cs="Times New Roman"/>
          <w:b/>
          <w:sz w:val="20"/>
          <w:szCs w:val="20"/>
        </w:rPr>
      </w:pPr>
    </w:p>
    <w:p w:rsidR="00EA1862" w:rsidRDefault="00EA1862" w:rsidP="00B264BF">
      <w:pPr>
        <w:pStyle w:val="ListParagraph"/>
        <w:ind w:left="1267"/>
        <w:jc w:val="center"/>
        <w:rPr>
          <w:rFonts w:ascii="Sylfaen" w:eastAsia="Times New Roman" w:hAnsi="Sylfaen" w:cs="Times New Roman"/>
          <w:b/>
          <w:sz w:val="20"/>
          <w:szCs w:val="20"/>
        </w:rPr>
      </w:pPr>
    </w:p>
    <w:p w:rsidR="00B264BF" w:rsidRDefault="00BF47C4" w:rsidP="00B264BF">
      <w:pPr>
        <w:pStyle w:val="ListParagraph"/>
        <w:ind w:left="1267"/>
        <w:jc w:val="center"/>
        <w:rPr>
          <w:rFonts w:ascii="Sylfaen" w:eastAsia="Times New Roman" w:hAnsi="Sylfaen" w:cs="Times New Roman"/>
          <w:b/>
          <w:sz w:val="20"/>
          <w:szCs w:val="20"/>
          <w:lang w:val="ka-GE"/>
        </w:rPr>
      </w:pPr>
      <w:r>
        <w:rPr>
          <w:rFonts w:ascii="Sylfaen" w:eastAsia="Times New Roman" w:hAnsi="Sylfaen" w:cs="Times New Roman"/>
          <w:b/>
          <w:sz w:val="20"/>
          <w:szCs w:val="20"/>
        </w:rPr>
        <w:t>2017</w:t>
      </w:r>
      <w:r w:rsidR="00B264BF" w:rsidRPr="00A07172">
        <w:rPr>
          <w:rFonts w:ascii="Sylfaen" w:eastAsia="Times New Roman" w:hAnsi="Sylfaen" w:cs="Times New Roman"/>
          <w:b/>
          <w:sz w:val="20"/>
          <w:szCs w:val="20"/>
        </w:rPr>
        <w:t xml:space="preserve">-2018 </w:t>
      </w:r>
      <w:r w:rsidR="00B264BF" w:rsidRPr="00A07172">
        <w:rPr>
          <w:rFonts w:ascii="Sylfaen" w:eastAsia="Times New Roman" w:hAnsi="Sylfaen" w:cs="Times New Roman"/>
          <w:b/>
          <w:sz w:val="20"/>
          <w:szCs w:val="20"/>
          <w:lang w:val="ka-GE"/>
        </w:rPr>
        <w:t>წ.წ.</w:t>
      </w:r>
      <w:r w:rsidR="00B264BF" w:rsidRPr="00A07172">
        <w:rPr>
          <w:rFonts w:ascii="Sylfaen" w:eastAsia="Times New Roman" w:hAnsi="Sylfaen" w:cs="Times New Roman"/>
          <w:b/>
          <w:sz w:val="20"/>
          <w:szCs w:val="20"/>
        </w:rPr>
        <w:t xml:space="preserve"> </w:t>
      </w:r>
      <w:r w:rsidR="00B264BF">
        <w:rPr>
          <w:rFonts w:ascii="Sylfaen" w:eastAsia="Times New Roman" w:hAnsi="Sylfaen" w:cs="Times New Roman"/>
          <w:b/>
          <w:sz w:val="20"/>
          <w:szCs w:val="20"/>
          <w:lang w:val="ka-GE"/>
        </w:rPr>
        <w:t>შემთხვევათა რაოდენობების</w:t>
      </w:r>
      <w:r>
        <w:rPr>
          <w:rFonts w:ascii="Sylfaen" w:eastAsia="Times New Roman" w:hAnsi="Sylfaen" w:cs="Times New Roman"/>
          <w:b/>
          <w:sz w:val="20"/>
          <w:szCs w:val="20"/>
        </w:rPr>
        <w:t>/</w:t>
      </w:r>
      <w:r>
        <w:rPr>
          <w:rFonts w:ascii="Sylfaen" w:eastAsia="Times New Roman" w:hAnsi="Sylfaen" w:cs="Times New Roman"/>
          <w:b/>
          <w:sz w:val="20"/>
          <w:szCs w:val="20"/>
          <w:lang w:val="ka-GE"/>
        </w:rPr>
        <w:t>ხაჯების</w:t>
      </w:r>
      <w:r w:rsidR="00B264BF" w:rsidRPr="00A07172">
        <w:rPr>
          <w:rFonts w:ascii="Sylfaen" w:eastAsia="Times New Roman" w:hAnsi="Sylfaen" w:cs="Times New Roman"/>
          <w:b/>
          <w:sz w:val="20"/>
          <w:szCs w:val="20"/>
          <w:lang w:val="ka-GE"/>
        </w:rPr>
        <w:t xml:space="preserve"> შედარება</w:t>
      </w:r>
      <w:r w:rsidR="00B264BF">
        <w:rPr>
          <w:rFonts w:ascii="Sylfaen" w:eastAsia="Times New Roman" w:hAnsi="Sylfaen" w:cs="Times New Roman"/>
          <w:b/>
          <w:sz w:val="20"/>
          <w:szCs w:val="20"/>
          <w:lang w:val="ka-GE"/>
        </w:rPr>
        <w:t xml:space="preserve"> კომპონენტების მიხედვით</w:t>
      </w:r>
    </w:p>
    <w:p w:rsidR="005E5B9D" w:rsidRDefault="005E5B9D" w:rsidP="00FB5E74">
      <w:pPr>
        <w:pStyle w:val="ListParagraph"/>
        <w:spacing w:before="120" w:after="120"/>
        <w:ind w:left="450"/>
        <w:jc w:val="both"/>
        <w:rPr>
          <w:rFonts w:ascii="Sylfaen" w:hAnsi="Sylfaen"/>
          <w:sz w:val="18"/>
          <w:szCs w:val="18"/>
          <w:lang w:val="ka-GE"/>
        </w:rPr>
      </w:pPr>
    </w:p>
    <w:p w:rsidR="00BF47C4" w:rsidRPr="00E63F11" w:rsidRDefault="00BF47C4" w:rsidP="00BF47C4">
      <w:pPr>
        <w:pStyle w:val="ListParagraph"/>
        <w:numPr>
          <w:ilvl w:val="0"/>
          <w:numId w:val="5"/>
        </w:numPr>
        <w:autoSpaceDE w:val="0"/>
        <w:autoSpaceDN w:val="0"/>
        <w:adjustRightInd w:val="0"/>
        <w:spacing w:after="0" w:line="360" w:lineRule="auto"/>
        <w:ind w:left="0" w:firstLine="284"/>
        <w:jc w:val="both"/>
        <w:rPr>
          <w:rFonts w:ascii="Sylfaen" w:hAnsi="Sylfaen" w:cs="Arial"/>
          <w:color w:val="000000"/>
          <w:sz w:val="20"/>
          <w:szCs w:val="20"/>
          <w:lang w:val="ka-GE"/>
        </w:rPr>
      </w:pPr>
      <w:proofErr w:type="spellStart"/>
      <w:r w:rsidRPr="00E63F11">
        <w:rPr>
          <w:rFonts w:ascii="Sylfaen" w:hAnsi="Sylfaen" w:cs="Sylfaen"/>
          <w:color w:val="212121"/>
          <w:sz w:val="20"/>
          <w:szCs w:val="20"/>
        </w:rPr>
        <w:t>სსიპ</w:t>
      </w:r>
      <w:proofErr w:type="spellEnd"/>
      <w:r w:rsidRPr="00E63F11">
        <w:rPr>
          <w:rFonts w:ascii="Sylfaen" w:hAnsi="Sylfaen" w:cs="Arial"/>
          <w:color w:val="212121"/>
          <w:sz w:val="20"/>
          <w:szCs w:val="20"/>
          <w:lang w:val="ka-GE"/>
        </w:rPr>
        <w:t xml:space="preserve"> </w:t>
      </w:r>
      <w:r w:rsidRPr="00E63F11">
        <w:rPr>
          <w:rFonts w:ascii="Sylfaen" w:hAnsi="Sylfaen" w:cs="Arial"/>
          <w:color w:val="212121"/>
          <w:sz w:val="20"/>
          <w:szCs w:val="20"/>
        </w:rPr>
        <w:t xml:space="preserve">- </w:t>
      </w:r>
      <w:proofErr w:type="spellStart"/>
      <w:proofErr w:type="gramStart"/>
      <w:r w:rsidRPr="00E63F11">
        <w:rPr>
          <w:rFonts w:ascii="Sylfaen" w:hAnsi="Sylfaen" w:cs="Sylfaen"/>
          <w:color w:val="212121"/>
          <w:sz w:val="20"/>
          <w:szCs w:val="20"/>
        </w:rPr>
        <w:t>ლ</w:t>
      </w:r>
      <w:r w:rsidRPr="00E63F11">
        <w:rPr>
          <w:rFonts w:ascii="Sylfaen" w:hAnsi="Sylfaen" w:cs="Arial"/>
          <w:color w:val="212121"/>
          <w:sz w:val="20"/>
          <w:szCs w:val="20"/>
        </w:rPr>
        <w:t>.</w:t>
      </w:r>
      <w:r w:rsidRPr="00E63F11">
        <w:rPr>
          <w:rFonts w:ascii="Sylfaen" w:hAnsi="Sylfaen" w:cs="Sylfaen"/>
          <w:color w:val="212121"/>
          <w:sz w:val="20"/>
          <w:szCs w:val="20"/>
        </w:rPr>
        <w:t>საყვარელიძის</w:t>
      </w:r>
      <w:proofErr w:type="spellEnd"/>
      <w:proofErr w:type="gram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სახელობის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დაავადებათა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კონტროლისა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საზოგადოებრივი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ჯანმრთელობის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ეროვნული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ცენტრის</w:t>
      </w:r>
      <w:proofErr w:type="spellEnd"/>
      <w:r w:rsidRPr="00E63F11">
        <w:rPr>
          <w:rFonts w:ascii="Sylfaen" w:hAnsi="Sylfaen" w:cs="Arial"/>
          <w:color w:val="212121"/>
          <w:sz w:val="20"/>
          <w:szCs w:val="20"/>
        </w:rPr>
        <w:t xml:space="preserve"> </w:t>
      </w:r>
      <w:r w:rsidRPr="00E63F11">
        <w:rPr>
          <w:rFonts w:ascii="Sylfaen" w:hAnsi="Sylfaen" w:cs="Sylfaen"/>
          <w:color w:val="212121"/>
          <w:sz w:val="20"/>
          <w:szCs w:val="20"/>
          <w:lang w:val="ka-GE"/>
        </w:rPr>
        <w:t>მონაცემებით</w:t>
      </w:r>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საქართველოში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გრიპისმაგვარი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დაავადებებისა</w:t>
      </w:r>
      <w:proofErr w:type="spellEnd"/>
      <w:r w:rsidRPr="00E63F11">
        <w:rPr>
          <w:rFonts w:ascii="Sylfaen" w:hAnsi="Sylfaen" w:cs="Arial"/>
          <w:color w:val="212121"/>
          <w:sz w:val="20"/>
          <w:szCs w:val="20"/>
        </w:rPr>
        <w:t xml:space="preserve"> (ILI) </w:t>
      </w:r>
      <w:proofErr w:type="spellStart"/>
      <w:r w:rsidRPr="00E63F11">
        <w:rPr>
          <w:rFonts w:ascii="Sylfaen" w:hAnsi="Sylfaen" w:cs="Sylfaen"/>
          <w:color w:val="212121"/>
          <w:sz w:val="20"/>
          <w:szCs w:val="20"/>
        </w:rPr>
        <w:t>და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მძიმე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მწვავე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რესპირატორული</w:t>
      </w:r>
      <w:proofErr w:type="spellEnd"/>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ინფექციების</w:t>
      </w:r>
      <w:proofErr w:type="spellEnd"/>
      <w:r w:rsidRPr="00E63F11">
        <w:rPr>
          <w:rFonts w:ascii="Sylfaen" w:hAnsi="Sylfaen" w:cs="Arial"/>
          <w:color w:val="212121"/>
          <w:sz w:val="20"/>
          <w:szCs w:val="20"/>
        </w:rPr>
        <w:t xml:space="preserve"> (SARI) </w:t>
      </w:r>
      <w:proofErr w:type="spellStart"/>
      <w:r w:rsidRPr="00E63F11">
        <w:rPr>
          <w:rFonts w:ascii="Sylfaen" w:hAnsi="Sylfaen" w:cs="Sylfaen"/>
          <w:color w:val="212121"/>
          <w:sz w:val="20"/>
          <w:szCs w:val="20"/>
        </w:rPr>
        <w:t>შემთხვევების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მატება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ორმოცდამეშვიდე</w:t>
      </w:r>
      <w:proofErr w:type="spellEnd"/>
      <w:r w:rsidRPr="00E63F11">
        <w:rPr>
          <w:rFonts w:ascii="Sylfaen" w:hAnsi="Sylfaen" w:cs="Arial"/>
          <w:color w:val="212121"/>
          <w:sz w:val="20"/>
          <w:szCs w:val="20"/>
        </w:rPr>
        <w:t xml:space="preserve"> - </w:t>
      </w:r>
      <w:proofErr w:type="spellStart"/>
      <w:r w:rsidRPr="00E63F11">
        <w:rPr>
          <w:rFonts w:ascii="Sylfaen" w:hAnsi="Sylfaen" w:cs="Sylfaen"/>
          <w:color w:val="212121"/>
          <w:sz w:val="20"/>
          <w:szCs w:val="20"/>
        </w:rPr>
        <w:t>ორმოცდამერვე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კვირიდან</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დაიწყო</w:t>
      </w:r>
      <w:proofErr w:type="spellEnd"/>
      <w:r w:rsidRPr="00E63F11">
        <w:rPr>
          <w:rFonts w:ascii="Sylfaen" w:hAnsi="Sylfaen" w:cs="Arial"/>
          <w:color w:val="212121"/>
          <w:sz w:val="20"/>
          <w:szCs w:val="20"/>
        </w:rPr>
        <w:t>.</w:t>
      </w:r>
      <w:r w:rsidRPr="00E63F11">
        <w:rPr>
          <w:rFonts w:ascii="Sylfaen" w:hAnsi="Sylfaen" w:cs="Arial"/>
          <w:color w:val="212121"/>
          <w:sz w:val="20"/>
          <w:szCs w:val="20"/>
          <w:lang w:val="ka-GE"/>
        </w:rPr>
        <w:t xml:space="preserve"> </w:t>
      </w:r>
      <w:r w:rsidRPr="00E63F11">
        <w:rPr>
          <w:rFonts w:ascii="Sylfaen" w:hAnsi="Sylfaen" w:cs="Arial"/>
          <w:color w:val="212121"/>
          <w:sz w:val="20"/>
          <w:szCs w:val="20"/>
        </w:rPr>
        <w:t xml:space="preserve">2018 </w:t>
      </w:r>
      <w:proofErr w:type="spellStart"/>
      <w:r w:rsidRPr="00E63F11">
        <w:rPr>
          <w:rFonts w:ascii="Sylfaen" w:hAnsi="Sylfaen" w:cs="Sylfaen"/>
          <w:color w:val="212121"/>
          <w:sz w:val="20"/>
          <w:szCs w:val="20"/>
        </w:rPr>
        <w:t>წლის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ბოლო</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ეტაპისთვის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დაფიქსირდა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გრიპისმაგვარი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დაავადებების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შემთხვევების</w:t>
      </w:r>
      <w:proofErr w:type="spellEnd"/>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მაჩვენებლი</w:t>
      </w:r>
      <w:proofErr w:type="spellEnd"/>
      <w:r w:rsidRPr="00E63F11">
        <w:rPr>
          <w:rFonts w:ascii="Sylfaen" w:hAnsi="Sylfaen" w:cs="Arial"/>
          <w:color w:val="212121"/>
          <w:sz w:val="20"/>
          <w:szCs w:val="20"/>
        </w:rPr>
        <w:t xml:space="preserve"> 277 - 100 </w:t>
      </w:r>
      <w:proofErr w:type="spellStart"/>
      <w:r w:rsidRPr="00E63F11">
        <w:rPr>
          <w:rFonts w:ascii="Sylfaen" w:hAnsi="Sylfaen" w:cs="Sylfaen"/>
          <w:color w:val="212121"/>
          <w:sz w:val="20"/>
          <w:szCs w:val="20"/>
        </w:rPr>
        <w:t>ათას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მოსახლეზე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აღინიშნა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რომ</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მძიმე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მწვავე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რესპირატორული</w:t>
      </w:r>
      <w:proofErr w:type="spellEnd"/>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ინფექციების</w:t>
      </w:r>
      <w:proofErr w:type="spellEnd"/>
      <w:r w:rsidRPr="00E63F11">
        <w:rPr>
          <w:rFonts w:ascii="Sylfaen" w:hAnsi="Sylfaen" w:cs="Arial"/>
          <w:color w:val="212121"/>
          <w:sz w:val="20"/>
          <w:szCs w:val="20"/>
        </w:rPr>
        <w:t xml:space="preserve"> (SARI</w:t>
      </w:r>
      <w:r w:rsidRPr="00E63F11">
        <w:rPr>
          <w:rFonts w:ascii="Sylfaen" w:hAnsi="Sylfaen" w:cs="Arial"/>
          <w:color w:val="212121"/>
          <w:sz w:val="20"/>
          <w:szCs w:val="20"/>
          <w:lang w:val="ka-GE"/>
        </w:rPr>
        <w:t>)</w:t>
      </w:r>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წილი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ჰოსპიტალიზაციაში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მკვეთრად</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იყო</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მომატებული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მათ</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შორის</w:t>
      </w:r>
      <w:proofErr w:type="spellEnd"/>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ბავშვთა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ასაკში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რაც</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მოსალოდნელიც</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იყო</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ვინაიდან</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პაციენტების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დიდი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ნაწილი</w:t>
      </w:r>
      <w:proofErr w:type="spellEnd"/>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პირველადი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ჯანდაცვის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სამსახურების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გვერდის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ავლით</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პირდაპირ</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სტაციონარებს</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მიმართავს</w:t>
      </w:r>
      <w:proofErr w:type="spellEnd"/>
      <w:r w:rsidRPr="00E63F11">
        <w:rPr>
          <w:rFonts w:ascii="Sylfaen" w:hAnsi="Sylfaen" w:cs="Arial"/>
          <w:color w:val="212121"/>
          <w:sz w:val="20"/>
          <w:szCs w:val="20"/>
        </w:rPr>
        <w:t>.</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ამასთან</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გასათვალისწინებელია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რომ</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მიმართვიანობა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ხშირ</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შემთხვევაში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გაზრდილი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იყო</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იმ</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სტაციონარებში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რომლებიც</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არ</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არიან</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ჩართული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ინფექციური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დაავადებების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მართვის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კომპონენტში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შესაბამისად</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შემთხვევების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რეგისტრაცია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ხორციელდებოდა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გადაუდებელი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სტაციონარული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მომსახურების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კომპონენტის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ფარგლებში</w:t>
      </w:r>
      <w:r w:rsidRPr="00E63F11">
        <w:rPr>
          <w:rFonts w:ascii="Sylfaen" w:hAnsi="Sylfaen" w:cs="Arial"/>
          <w:color w:val="212121"/>
          <w:sz w:val="20"/>
          <w:szCs w:val="20"/>
          <w:lang w:val="ka-GE"/>
        </w:rPr>
        <w:t xml:space="preserve">.  </w:t>
      </w:r>
      <w:r w:rsidRPr="00E63F11">
        <w:rPr>
          <w:rFonts w:ascii="Sylfaen" w:hAnsi="Sylfaen" w:cs="Sylfaen"/>
          <w:color w:val="000000"/>
          <w:sz w:val="20"/>
          <w:szCs w:val="20"/>
          <w:lang w:val="ka-GE"/>
        </w:rPr>
        <w:t>გარდა</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ამისა</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გასული</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წლის</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დეკემბრის</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თვიდან</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ქვეყანაში</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დაფიქსირდა</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წითელას</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შემთხვევების</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მზარდი</w:t>
      </w:r>
      <w:r w:rsidRPr="00E63F11">
        <w:rPr>
          <w:rFonts w:ascii="Sylfaen" w:hAnsi="Sylfaen" w:cs="Arial"/>
          <w:color w:val="000000"/>
          <w:sz w:val="20"/>
          <w:szCs w:val="20"/>
          <w:lang w:val="ka-GE"/>
        </w:rPr>
        <w:t xml:space="preserve"> </w:t>
      </w:r>
      <w:r w:rsidRPr="00E63F11">
        <w:rPr>
          <w:rFonts w:ascii="Sylfaen" w:hAnsi="Sylfaen" w:cs="Sylfaen"/>
          <w:color w:val="000000"/>
          <w:sz w:val="20"/>
          <w:szCs w:val="20"/>
          <w:lang w:val="ka-GE"/>
        </w:rPr>
        <w:t>ტენდენცია</w:t>
      </w:r>
      <w:r w:rsidRPr="00E63F11">
        <w:rPr>
          <w:rFonts w:ascii="Sylfaen" w:hAnsi="Sylfaen" w:cs="Arial"/>
          <w:color w:val="000000"/>
          <w:sz w:val="20"/>
          <w:szCs w:val="20"/>
          <w:lang w:val="ka-GE"/>
        </w:rPr>
        <w:t xml:space="preserve">;  </w:t>
      </w:r>
    </w:p>
    <w:p w:rsidR="00BF47C4" w:rsidRPr="00E63F11" w:rsidRDefault="00BF47C4" w:rsidP="00BF47C4">
      <w:pPr>
        <w:pStyle w:val="ListParagraph"/>
        <w:numPr>
          <w:ilvl w:val="0"/>
          <w:numId w:val="5"/>
        </w:numPr>
        <w:autoSpaceDE w:val="0"/>
        <w:autoSpaceDN w:val="0"/>
        <w:adjustRightInd w:val="0"/>
        <w:spacing w:after="0" w:line="360" w:lineRule="auto"/>
        <w:ind w:left="0" w:firstLine="284"/>
        <w:jc w:val="both"/>
        <w:rPr>
          <w:rFonts w:ascii="Sylfaen" w:hAnsi="Sylfaen" w:cs="Arial"/>
          <w:color w:val="000000"/>
          <w:sz w:val="20"/>
          <w:szCs w:val="20"/>
          <w:lang w:val="ka-GE"/>
        </w:rPr>
      </w:pPr>
      <w:proofErr w:type="spellStart"/>
      <w:r w:rsidRPr="00E63F11">
        <w:rPr>
          <w:rFonts w:ascii="Sylfaen" w:hAnsi="Sylfaen" w:cs="Sylfaen"/>
          <w:color w:val="212121"/>
          <w:sz w:val="20"/>
          <w:szCs w:val="20"/>
        </w:rPr>
        <w:t>გრიპისმაგვარი</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დაავადებებისა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და</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მძიმე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მწვავე</w:t>
      </w:r>
      <w:proofErr w:type="spellEnd"/>
      <w:r w:rsidRPr="00E63F11">
        <w:rPr>
          <w:rFonts w:ascii="Sylfaen" w:hAnsi="Sylfaen" w:cs="Arial"/>
          <w:color w:val="212121"/>
          <w:sz w:val="20"/>
          <w:szCs w:val="20"/>
        </w:rPr>
        <w:t xml:space="preserve"> </w:t>
      </w:r>
      <w:proofErr w:type="spellStart"/>
      <w:r w:rsidRPr="00E63F11">
        <w:rPr>
          <w:rFonts w:ascii="Sylfaen" w:hAnsi="Sylfaen" w:cs="Sylfaen"/>
          <w:color w:val="212121"/>
          <w:sz w:val="20"/>
          <w:szCs w:val="20"/>
        </w:rPr>
        <w:t>რესპირატორული</w:t>
      </w:r>
      <w:proofErr w:type="spellEnd"/>
      <w:r w:rsidRPr="00E63F11">
        <w:rPr>
          <w:rFonts w:ascii="Sylfaen" w:hAnsi="Sylfaen" w:cs="Arial"/>
          <w:color w:val="212121"/>
          <w:sz w:val="20"/>
          <w:szCs w:val="20"/>
          <w:lang w:val="ka-GE"/>
        </w:rPr>
        <w:t xml:space="preserve"> </w:t>
      </w:r>
      <w:proofErr w:type="spellStart"/>
      <w:r w:rsidRPr="00E63F11">
        <w:rPr>
          <w:rFonts w:ascii="Sylfaen" w:hAnsi="Sylfaen" w:cs="Sylfaen"/>
          <w:color w:val="212121"/>
          <w:sz w:val="20"/>
          <w:szCs w:val="20"/>
        </w:rPr>
        <w:t>ინფექციების</w:t>
      </w:r>
      <w:proofErr w:type="spellEnd"/>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ფონზე</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გაიზარდა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ქრონიკული</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დაავადებების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გამწვავებების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გამო</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პაციენტთა</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ჰოსპიტალიზაციის</w:t>
      </w:r>
      <w:r w:rsidRPr="00E63F11">
        <w:rPr>
          <w:rFonts w:ascii="Sylfaen" w:hAnsi="Sylfaen" w:cs="Arial"/>
          <w:color w:val="212121"/>
          <w:sz w:val="20"/>
          <w:szCs w:val="20"/>
          <w:lang w:val="ka-GE"/>
        </w:rPr>
        <w:t xml:space="preserve"> </w:t>
      </w:r>
      <w:r w:rsidRPr="00E63F11">
        <w:rPr>
          <w:rFonts w:ascii="Sylfaen" w:hAnsi="Sylfaen" w:cs="Sylfaen"/>
          <w:color w:val="212121"/>
          <w:sz w:val="20"/>
          <w:szCs w:val="20"/>
          <w:lang w:val="ka-GE"/>
        </w:rPr>
        <w:t>შემთხვევები</w:t>
      </w:r>
      <w:r w:rsidRPr="00E63F11">
        <w:rPr>
          <w:rFonts w:ascii="Sylfaen" w:hAnsi="Sylfaen" w:cs="Arial"/>
          <w:color w:val="212121"/>
          <w:sz w:val="20"/>
          <w:szCs w:val="20"/>
          <w:lang w:val="ka-GE"/>
        </w:rPr>
        <w:t>;</w:t>
      </w:r>
    </w:p>
    <w:p w:rsidR="00BF47C4" w:rsidRPr="00E63F11" w:rsidRDefault="00BF47C4" w:rsidP="00BF47C4">
      <w:pPr>
        <w:autoSpaceDE w:val="0"/>
        <w:autoSpaceDN w:val="0"/>
        <w:adjustRightInd w:val="0"/>
        <w:spacing w:after="0" w:line="360" w:lineRule="auto"/>
        <w:jc w:val="both"/>
        <w:rPr>
          <w:rFonts w:ascii="Sylfaen" w:hAnsi="Sylfaen" w:cs="Arial"/>
          <w:color w:val="000000"/>
          <w:sz w:val="20"/>
          <w:szCs w:val="20"/>
          <w:lang w:val="ka-GE"/>
        </w:rPr>
      </w:pPr>
    </w:p>
    <w:p w:rsidR="00BF47C4" w:rsidRPr="00E63F11" w:rsidRDefault="00BF47C4" w:rsidP="00BF47C4">
      <w:pPr>
        <w:pStyle w:val="ListParagraph"/>
        <w:spacing w:line="360" w:lineRule="auto"/>
        <w:ind w:left="0"/>
        <w:jc w:val="center"/>
        <w:rPr>
          <w:rFonts w:ascii="Sylfaen" w:eastAsia="Times New Roman" w:hAnsi="Sylfaen" w:cs="Arial"/>
          <w:b/>
          <w:sz w:val="20"/>
          <w:szCs w:val="20"/>
          <w:lang w:val="ka-GE"/>
        </w:rPr>
      </w:pPr>
      <w:r w:rsidRPr="00E63F11">
        <w:rPr>
          <w:rFonts w:ascii="Sylfaen" w:eastAsia="Times New Roman" w:hAnsi="Sylfaen" w:cs="Arial"/>
          <w:b/>
          <w:sz w:val="20"/>
          <w:szCs w:val="20"/>
        </w:rPr>
        <w:t xml:space="preserve">2015-2018 </w:t>
      </w:r>
      <w:r w:rsidRPr="00E63F11">
        <w:rPr>
          <w:rFonts w:ascii="Sylfaen" w:eastAsia="Times New Roman" w:hAnsi="Sylfaen" w:cs="Sylfaen"/>
          <w:b/>
          <w:sz w:val="20"/>
          <w:szCs w:val="20"/>
          <w:lang w:val="ka-GE"/>
        </w:rPr>
        <w:t>წ</w:t>
      </w:r>
      <w:r w:rsidRPr="00E63F11">
        <w:rPr>
          <w:rFonts w:ascii="Sylfaen" w:eastAsia="Times New Roman" w:hAnsi="Sylfaen" w:cs="Arial"/>
          <w:b/>
          <w:sz w:val="20"/>
          <w:szCs w:val="20"/>
          <w:lang w:val="ka-GE"/>
        </w:rPr>
        <w:t>.</w:t>
      </w:r>
      <w:r w:rsidRPr="00E63F11">
        <w:rPr>
          <w:rFonts w:ascii="Sylfaen" w:eastAsia="Times New Roman" w:hAnsi="Sylfaen" w:cs="Sylfaen"/>
          <w:b/>
          <w:sz w:val="20"/>
          <w:szCs w:val="20"/>
          <w:lang w:val="ka-GE"/>
        </w:rPr>
        <w:t>წ</w:t>
      </w:r>
      <w:r w:rsidRPr="00E63F11">
        <w:rPr>
          <w:rFonts w:ascii="Sylfaen" w:eastAsia="Times New Roman" w:hAnsi="Sylfaen" w:cs="Arial"/>
          <w:b/>
          <w:sz w:val="20"/>
          <w:szCs w:val="20"/>
          <w:lang w:val="ka-GE"/>
        </w:rPr>
        <w:t>.</w:t>
      </w:r>
      <w:r w:rsidRPr="00E63F11">
        <w:rPr>
          <w:rFonts w:ascii="Sylfaen" w:eastAsia="Times New Roman" w:hAnsi="Sylfaen" w:cs="Arial"/>
          <w:b/>
          <w:sz w:val="20"/>
          <w:szCs w:val="20"/>
        </w:rPr>
        <w:t xml:space="preserve"> </w:t>
      </w:r>
      <w:r w:rsidRPr="00E63F11">
        <w:rPr>
          <w:rFonts w:ascii="Sylfaen" w:eastAsia="Times New Roman" w:hAnsi="Sylfaen" w:cs="Sylfaen"/>
          <w:b/>
          <w:sz w:val="20"/>
          <w:szCs w:val="20"/>
          <w:lang w:val="ka-GE"/>
        </w:rPr>
        <w:t>შემთხვევათა</w:t>
      </w:r>
      <w:r w:rsidRPr="00E63F11">
        <w:rPr>
          <w:rFonts w:ascii="Sylfaen" w:eastAsia="Times New Roman" w:hAnsi="Sylfaen" w:cs="Arial"/>
          <w:b/>
          <w:sz w:val="20"/>
          <w:szCs w:val="20"/>
          <w:lang w:val="ka-GE"/>
        </w:rPr>
        <w:t xml:space="preserve"> </w:t>
      </w:r>
      <w:r w:rsidRPr="00E63F11">
        <w:rPr>
          <w:rFonts w:ascii="Sylfaen" w:eastAsia="Times New Roman" w:hAnsi="Sylfaen" w:cs="Sylfaen"/>
          <w:b/>
          <w:sz w:val="20"/>
          <w:szCs w:val="20"/>
          <w:lang w:val="ka-GE"/>
        </w:rPr>
        <w:t>რაოდენობების</w:t>
      </w:r>
      <w:r>
        <w:rPr>
          <w:rFonts w:ascii="Sylfaen" w:eastAsia="Times New Roman" w:hAnsi="Sylfaen" w:cs="Sylfaen"/>
          <w:b/>
          <w:sz w:val="20"/>
          <w:szCs w:val="20"/>
          <w:lang w:val="ka-GE"/>
        </w:rPr>
        <w:t>/ხარჯების</w:t>
      </w:r>
      <w:r w:rsidRPr="00E63F11">
        <w:rPr>
          <w:rFonts w:ascii="Sylfaen" w:eastAsia="Times New Roman" w:hAnsi="Sylfaen" w:cs="Arial"/>
          <w:b/>
          <w:sz w:val="20"/>
          <w:szCs w:val="20"/>
          <w:lang w:val="ka-GE"/>
        </w:rPr>
        <w:t xml:space="preserve"> </w:t>
      </w:r>
      <w:r w:rsidRPr="00E63F11">
        <w:rPr>
          <w:rFonts w:ascii="Sylfaen" w:eastAsia="Times New Roman" w:hAnsi="Sylfaen" w:cs="Sylfaen"/>
          <w:b/>
          <w:sz w:val="20"/>
          <w:szCs w:val="20"/>
          <w:lang w:val="ka-GE"/>
        </w:rPr>
        <w:t>შედარება</w:t>
      </w:r>
      <w:r w:rsidRPr="00E63F11">
        <w:rPr>
          <w:rFonts w:ascii="Sylfaen" w:eastAsia="Times New Roman" w:hAnsi="Sylfaen" w:cs="Arial"/>
          <w:b/>
          <w:sz w:val="20"/>
          <w:szCs w:val="20"/>
          <w:lang w:val="ka-GE"/>
        </w:rPr>
        <w:t xml:space="preserve"> </w:t>
      </w:r>
      <w:r w:rsidRPr="00E63F11">
        <w:rPr>
          <w:rFonts w:ascii="Sylfaen" w:eastAsia="Times New Roman" w:hAnsi="Sylfaen" w:cs="Sylfaen"/>
          <w:b/>
          <w:sz w:val="20"/>
          <w:szCs w:val="20"/>
          <w:lang w:val="ka-GE"/>
        </w:rPr>
        <w:t>კომპონენტების</w:t>
      </w:r>
      <w:r w:rsidRPr="00E63F11">
        <w:rPr>
          <w:rFonts w:ascii="Sylfaen" w:eastAsia="Times New Roman" w:hAnsi="Sylfaen" w:cs="Arial"/>
          <w:b/>
          <w:sz w:val="20"/>
          <w:szCs w:val="20"/>
          <w:lang w:val="ka-GE"/>
        </w:rPr>
        <w:t xml:space="preserve"> </w:t>
      </w:r>
      <w:r w:rsidRPr="00E63F11">
        <w:rPr>
          <w:rFonts w:ascii="Sylfaen" w:eastAsia="Times New Roman" w:hAnsi="Sylfaen" w:cs="Sylfaen"/>
          <w:b/>
          <w:sz w:val="20"/>
          <w:szCs w:val="20"/>
          <w:lang w:val="ka-GE"/>
        </w:rPr>
        <w:t>მიხედვით</w:t>
      </w:r>
    </w:p>
    <w:p w:rsidR="00BF47C4" w:rsidRPr="00E63F11" w:rsidRDefault="00BF47C4" w:rsidP="00BF47C4">
      <w:pPr>
        <w:pStyle w:val="ListParagraph"/>
        <w:spacing w:before="120" w:after="120" w:line="360" w:lineRule="auto"/>
        <w:ind w:left="450"/>
        <w:jc w:val="both"/>
        <w:rPr>
          <w:rFonts w:ascii="Sylfaen" w:hAnsi="Sylfaen" w:cs="Arial"/>
          <w:sz w:val="20"/>
          <w:szCs w:val="20"/>
          <w:lang w:val="ka-GE"/>
        </w:rPr>
      </w:pPr>
    </w:p>
    <w:p w:rsidR="00BF47C4" w:rsidRPr="00E63F11" w:rsidRDefault="00BF47C4" w:rsidP="00BF47C4">
      <w:pPr>
        <w:pStyle w:val="ListParagraph"/>
        <w:numPr>
          <w:ilvl w:val="0"/>
          <w:numId w:val="2"/>
        </w:numPr>
        <w:spacing w:before="240" w:after="240" w:line="360" w:lineRule="auto"/>
        <w:ind w:left="0" w:firstLine="448"/>
        <w:jc w:val="both"/>
        <w:rPr>
          <w:rFonts w:ascii="Sylfaen" w:hAnsi="Sylfaen" w:cs="Arial"/>
          <w:sz w:val="20"/>
          <w:szCs w:val="20"/>
          <w:lang w:val="ka-GE"/>
        </w:rPr>
      </w:pPr>
      <w:r w:rsidRPr="00E63F11">
        <w:rPr>
          <w:rFonts w:ascii="Sylfaen" w:hAnsi="Sylfaen" w:cs="Sylfaen"/>
          <w:sz w:val="20"/>
          <w:szCs w:val="20"/>
          <w:lang w:val="ka-GE"/>
        </w:rPr>
        <w:t>გაიზარდა</w:t>
      </w:r>
      <w:r w:rsidRPr="00E63F11">
        <w:rPr>
          <w:rFonts w:ascii="Sylfaen" w:hAnsi="Sylfaen" w:cs="Arial"/>
          <w:sz w:val="20"/>
          <w:szCs w:val="20"/>
          <w:lang w:val="ka-GE"/>
        </w:rPr>
        <w:t xml:space="preserve"> </w:t>
      </w:r>
      <w:r w:rsidRPr="00E63F11">
        <w:rPr>
          <w:rFonts w:ascii="Sylfaen" w:hAnsi="Sylfaen" w:cs="Sylfaen"/>
          <w:sz w:val="20"/>
          <w:szCs w:val="20"/>
          <w:lang w:val="ka-GE"/>
        </w:rPr>
        <w:t>მოსახლეობის</w:t>
      </w:r>
      <w:r w:rsidRPr="00E63F11">
        <w:rPr>
          <w:rFonts w:ascii="Sylfaen" w:hAnsi="Sylfaen" w:cs="Arial"/>
          <w:sz w:val="20"/>
          <w:szCs w:val="20"/>
          <w:lang w:val="ka-GE"/>
        </w:rPr>
        <w:t xml:space="preserve"> </w:t>
      </w:r>
      <w:r w:rsidRPr="00E63F11">
        <w:rPr>
          <w:rFonts w:ascii="Sylfaen" w:hAnsi="Sylfaen" w:cs="Sylfaen"/>
          <w:sz w:val="20"/>
          <w:szCs w:val="20"/>
          <w:lang w:val="ka-GE"/>
        </w:rPr>
        <w:t>ინფორმირებულობა</w:t>
      </w:r>
      <w:r w:rsidRPr="00E63F11">
        <w:rPr>
          <w:rFonts w:ascii="Sylfaen" w:hAnsi="Sylfaen" w:cs="Arial"/>
          <w:sz w:val="20"/>
          <w:szCs w:val="20"/>
          <w:lang w:val="ka-GE"/>
        </w:rPr>
        <w:t xml:space="preserve"> </w:t>
      </w:r>
      <w:r w:rsidRPr="00E63F11">
        <w:rPr>
          <w:rFonts w:ascii="Sylfaen" w:hAnsi="Sylfaen" w:cs="Sylfaen"/>
          <w:sz w:val="20"/>
          <w:szCs w:val="20"/>
          <w:lang w:val="ka-GE"/>
        </w:rPr>
        <w:t>საყოველთაო</w:t>
      </w:r>
      <w:r w:rsidRPr="00E63F11">
        <w:rPr>
          <w:rFonts w:ascii="Sylfaen" w:hAnsi="Sylfaen" w:cs="Arial"/>
          <w:sz w:val="20"/>
          <w:szCs w:val="20"/>
          <w:lang w:val="ka-GE"/>
        </w:rPr>
        <w:t xml:space="preserve"> </w:t>
      </w:r>
      <w:r w:rsidRPr="00E63F11">
        <w:rPr>
          <w:rFonts w:ascii="Sylfaen" w:hAnsi="Sylfaen" w:cs="Sylfaen"/>
          <w:sz w:val="20"/>
          <w:szCs w:val="20"/>
          <w:lang w:val="ka-GE"/>
        </w:rPr>
        <w:t>ჯანმრთელობის</w:t>
      </w:r>
      <w:r w:rsidRPr="00E63F11">
        <w:rPr>
          <w:rFonts w:ascii="Sylfaen" w:hAnsi="Sylfaen" w:cs="Arial"/>
          <w:sz w:val="20"/>
          <w:szCs w:val="20"/>
          <w:lang w:val="ka-GE"/>
        </w:rPr>
        <w:t xml:space="preserve"> </w:t>
      </w:r>
      <w:r w:rsidRPr="00E63F11">
        <w:rPr>
          <w:rFonts w:ascii="Sylfaen" w:hAnsi="Sylfaen" w:cs="Sylfaen"/>
          <w:sz w:val="20"/>
          <w:szCs w:val="20"/>
          <w:lang w:val="ka-GE"/>
        </w:rPr>
        <w:t>დაცვისა</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სხვა</w:t>
      </w:r>
      <w:r w:rsidRPr="00E63F11">
        <w:rPr>
          <w:rFonts w:ascii="Sylfaen" w:hAnsi="Sylfaen" w:cs="Arial"/>
          <w:sz w:val="20"/>
          <w:szCs w:val="20"/>
          <w:lang w:val="ka-GE"/>
        </w:rPr>
        <w:t xml:space="preserve"> </w:t>
      </w:r>
      <w:r w:rsidRPr="00E63F11">
        <w:rPr>
          <w:rFonts w:ascii="Sylfaen" w:hAnsi="Sylfaen" w:cs="Sylfaen"/>
          <w:sz w:val="20"/>
          <w:szCs w:val="20"/>
          <w:lang w:val="ka-GE"/>
        </w:rPr>
        <w:t>პრევენციული</w:t>
      </w:r>
      <w:r w:rsidRPr="00E63F11">
        <w:rPr>
          <w:rFonts w:ascii="Sylfaen" w:hAnsi="Sylfaen" w:cs="Arial"/>
          <w:sz w:val="20"/>
          <w:szCs w:val="20"/>
          <w:lang w:val="ka-GE"/>
        </w:rPr>
        <w:t xml:space="preserve"> </w:t>
      </w:r>
      <w:r w:rsidRPr="00E63F11">
        <w:rPr>
          <w:rFonts w:ascii="Sylfaen" w:hAnsi="Sylfaen" w:cs="Sylfaen"/>
          <w:sz w:val="20"/>
          <w:szCs w:val="20"/>
          <w:lang w:val="ka-GE"/>
        </w:rPr>
        <w:t>პროგრამებით</w:t>
      </w:r>
      <w:r w:rsidRPr="00E63F11">
        <w:rPr>
          <w:rFonts w:ascii="Sylfaen" w:hAnsi="Sylfaen" w:cs="Arial"/>
          <w:sz w:val="20"/>
          <w:szCs w:val="20"/>
          <w:lang w:val="ka-GE"/>
        </w:rPr>
        <w:t xml:space="preserve"> (</w:t>
      </w:r>
      <w:r w:rsidRPr="00E63F11">
        <w:rPr>
          <w:rFonts w:ascii="Sylfaen" w:hAnsi="Sylfaen" w:cs="Sylfaen"/>
          <w:sz w:val="20"/>
          <w:szCs w:val="20"/>
          <w:lang w:val="ka-GE"/>
        </w:rPr>
        <w:t>სკრინინგი</w:t>
      </w:r>
      <w:r w:rsidRPr="00E63F11">
        <w:rPr>
          <w:rFonts w:ascii="Sylfaen" w:hAnsi="Sylfaen" w:cs="Arial"/>
          <w:sz w:val="20"/>
          <w:szCs w:val="20"/>
          <w:lang w:val="ka-GE"/>
        </w:rPr>
        <w:t xml:space="preserve">) </w:t>
      </w:r>
      <w:r w:rsidRPr="00E63F11">
        <w:rPr>
          <w:rFonts w:ascii="Sylfaen" w:hAnsi="Sylfaen" w:cs="Sylfaen"/>
          <w:sz w:val="20"/>
          <w:szCs w:val="20"/>
          <w:lang w:val="ka-GE"/>
        </w:rPr>
        <w:t>დაფარული</w:t>
      </w:r>
      <w:r w:rsidRPr="00E63F11">
        <w:rPr>
          <w:rFonts w:ascii="Sylfaen" w:hAnsi="Sylfaen" w:cs="Arial"/>
          <w:sz w:val="20"/>
          <w:szCs w:val="20"/>
          <w:lang w:val="ka-GE"/>
        </w:rPr>
        <w:t xml:space="preserve"> </w:t>
      </w:r>
      <w:r w:rsidRPr="00E63F11">
        <w:rPr>
          <w:rFonts w:ascii="Sylfaen" w:hAnsi="Sylfaen" w:cs="Sylfaen"/>
          <w:sz w:val="20"/>
          <w:szCs w:val="20"/>
          <w:lang w:val="ka-GE"/>
        </w:rPr>
        <w:t>სერვისების</w:t>
      </w:r>
      <w:r w:rsidRPr="00E63F11">
        <w:rPr>
          <w:rFonts w:ascii="Sylfaen" w:hAnsi="Sylfaen" w:cs="Arial"/>
          <w:sz w:val="20"/>
          <w:szCs w:val="20"/>
          <w:lang w:val="ka-GE"/>
        </w:rPr>
        <w:t xml:space="preserve"> </w:t>
      </w:r>
      <w:r w:rsidRPr="00E63F11">
        <w:rPr>
          <w:rFonts w:ascii="Sylfaen" w:hAnsi="Sylfaen" w:cs="Sylfaen"/>
          <w:sz w:val="20"/>
          <w:szCs w:val="20"/>
          <w:lang w:val="ka-GE"/>
        </w:rPr>
        <w:t>თაობაზე</w:t>
      </w:r>
      <w:r w:rsidRPr="00E63F11">
        <w:rPr>
          <w:rFonts w:ascii="Sylfaen" w:hAnsi="Sylfaen" w:cs="Arial"/>
          <w:sz w:val="20"/>
          <w:szCs w:val="20"/>
          <w:lang w:val="ka-GE"/>
        </w:rPr>
        <w:t xml:space="preserve">, </w:t>
      </w:r>
      <w:r w:rsidRPr="00E63F11">
        <w:rPr>
          <w:rFonts w:ascii="Sylfaen" w:hAnsi="Sylfaen" w:cs="Sylfaen"/>
          <w:sz w:val="20"/>
          <w:szCs w:val="20"/>
          <w:lang w:val="ka-GE"/>
        </w:rPr>
        <w:t>შესაბამისად</w:t>
      </w:r>
      <w:r w:rsidRPr="00E63F11">
        <w:rPr>
          <w:rFonts w:ascii="Sylfaen" w:hAnsi="Sylfaen" w:cs="Arial"/>
          <w:sz w:val="20"/>
          <w:szCs w:val="20"/>
          <w:lang w:val="ka-GE"/>
        </w:rPr>
        <w:t xml:space="preserve">, </w:t>
      </w:r>
      <w:r w:rsidRPr="00E63F11">
        <w:rPr>
          <w:rFonts w:ascii="Sylfaen" w:hAnsi="Sylfaen" w:cs="Sylfaen"/>
          <w:sz w:val="20"/>
          <w:szCs w:val="20"/>
          <w:lang w:val="ka-GE"/>
        </w:rPr>
        <w:t>მოიმატა</w:t>
      </w:r>
      <w:r w:rsidRPr="00E63F11">
        <w:rPr>
          <w:rFonts w:ascii="Sylfaen" w:hAnsi="Sylfaen" w:cs="Arial"/>
          <w:sz w:val="20"/>
          <w:szCs w:val="20"/>
          <w:lang w:val="ka-GE"/>
        </w:rPr>
        <w:t xml:space="preserve"> </w:t>
      </w:r>
      <w:r w:rsidRPr="00E63F11">
        <w:rPr>
          <w:rFonts w:ascii="Sylfaen" w:hAnsi="Sylfaen" w:cs="Sylfaen"/>
          <w:sz w:val="20"/>
          <w:szCs w:val="20"/>
          <w:lang w:val="ka-GE"/>
        </w:rPr>
        <w:t>სამედიცინო</w:t>
      </w:r>
      <w:r w:rsidRPr="00E63F11">
        <w:rPr>
          <w:rFonts w:ascii="Sylfaen" w:hAnsi="Sylfaen" w:cs="Arial"/>
          <w:sz w:val="20"/>
          <w:szCs w:val="20"/>
          <w:lang w:val="ka-GE"/>
        </w:rPr>
        <w:t xml:space="preserve"> </w:t>
      </w:r>
      <w:r w:rsidRPr="00E63F11">
        <w:rPr>
          <w:rFonts w:ascii="Sylfaen" w:hAnsi="Sylfaen" w:cs="Sylfaen"/>
          <w:sz w:val="20"/>
          <w:szCs w:val="20"/>
          <w:lang w:val="ka-GE"/>
        </w:rPr>
        <w:t>დაწესებულებებში</w:t>
      </w:r>
      <w:r w:rsidRPr="00E63F11">
        <w:rPr>
          <w:rFonts w:ascii="Sylfaen" w:hAnsi="Sylfaen" w:cs="Arial"/>
          <w:sz w:val="20"/>
          <w:szCs w:val="20"/>
          <w:lang w:val="ka-GE"/>
        </w:rPr>
        <w:t xml:space="preserve"> </w:t>
      </w:r>
      <w:r w:rsidRPr="00E63F11">
        <w:rPr>
          <w:rFonts w:ascii="Sylfaen" w:hAnsi="Sylfaen" w:cs="Sylfaen"/>
          <w:sz w:val="20"/>
          <w:szCs w:val="20"/>
          <w:lang w:val="ka-GE"/>
        </w:rPr>
        <w:t>მიმართვიანობის</w:t>
      </w:r>
      <w:r w:rsidRPr="00E63F11">
        <w:rPr>
          <w:rFonts w:ascii="Sylfaen" w:hAnsi="Sylfaen" w:cs="Arial"/>
          <w:sz w:val="20"/>
          <w:szCs w:val="20"/>
          <w:lang w:val="ka-GE"/>
        </w:rPr>
        <w:t xml:space="preserve"> </w:t>
      </w:r>
      <w:r w:rsidRPr="00E63F11">
        <w:rPr>
          <w:rFonts w:ascii="Sylfaen" w:hAnsi="Sylfaen" w:cs="Sylfaen"/>
          <w:sz w:val="20"/>
          <w:szCs w:val="20"/>
          <w:lang w:val="ka-GE"/>
        </w:rPr>
        <w:t>მაჩვენებელმა</w:t>
      </w:r>
      <w:r w:rsidRPr="00E63F11">
        <w:rPr>
          <w:rFonts w:ascii="Sylfaen" w:hAnsi="Sylfaen" w:cs="Arial"/>
          <w:sz w:val="20"/>
          <w:szCs w:val="20"/>
          <w:lang w:val="ka-GE"/>
        </w:rPr>
        <w:t xml:space="preserve">, </w:t>
      </w:r>
      <w:r w:rsidRPr="00E63F11">
        <w:rPr>
          <w:rFonts w:ascii="Sylfaen" w:hAnsi="Sylfaen" w:cs="Sylfaen"/>
          <w:sz w:val="20"/>
          <w:szCs w:val="20"/>
          <w:lang w:val="ka-GE"/>
        </w:rPr>
        <w:t>რამაც</w:t>
      </w:r>
      <w:r w:rsidRPr="00E63F11">
        <w:rPr>
          <w:rFonts w:ascii="Sylfaen" w:hAnsi="Sylfaen" w:cs="Arial"/>
          <w:sz w:val="20"/>
          <w:szCs w:val="20"/>
          <w:lang w:val="ka-GE"/>
        </w:rPr>
        <w:t xml:space="preserve"> </w:t>
      </w:r>
      <w:r w:rsidRPr="00E63F11">
        <w:rPr>
          <w:rFonts w:ascii="Sylfaen" w:hAnsi="Sylfaen" w:cs="Sylfaen"/>
          <w:sz w:val="20"/>
          <w:szCs w:val="20"/>
          <w:lang w:val="ka-GE"/>
        </w:rPr>
        <w:t>თავის</w:t>
      </w:r>
      <w:r w:rsidRPr="00E63F11">
        <w:rPr>
          <w:rFonts w:ascii="Sylfaen" w:hAnsi="Sylfaen" w:cs="Arial"/>
          <w:sz w:val="20"/>
          <w:szCs w:val="20"/>
          <w:lang w:val="ka-GE"/>
        </w:rPr>
        <w:t xml:space="preserve"> </w:t>
      </w:r>
      <w:r w:rsidRPr="00E63F11">
        <w:rPr>
          <w:rFonts w:ascii="Sylfaen" w:hAnsi="Sylfaen" w:cs="Sylfaen"/>
          <w:sz w:val="20"/>
          <w:szCs w:val="20"/>
          <w:lang w:val="ka-GE"/>
        </w:rPr>
        <w:t>მხრივ</w:t>
      </w:r>
      <w:r w:rsidRPr="00E63F11">
        <w:rPr>
          <w:rFonts w:ascii="Sylfaen" w:hAnsi="Sylfaen" w:cs="Arial"/>
          <w:sz w:val="20"/>
          <w:szCs w:val="20"/>
          <w:lang w:val="ka-GE"/>
        </w:rPr>
        <w:t xml:space="preserve">, </w:t>
      </w:r>
      <w:r w:rsidRPr="00E63F11">
        <w:rPr>
          <w:rFonts w:ascii="Sylfaen" w:hAnsi="Sylfaen" w:cs="Sylfaen"/>
          <w:sz w:val="20"/>
          <w:szCs w:val="20"/>
          <w:lang w:val="ka-GE"/>
        </w:rPr>
        <w:t>განაპირობა</w:t>
      </w:r>
      <w:r w:rsidRPr="00E63F11">
        <w:rPr>
          <w:rFonts w:ascii="Sylfaen" w:hAnsi="Sylfaen" w:cs="Arial"/>
          <w:sz w:val="20"/>
          <w:szCs w:val="20"/>
          <w:lang w:val="ka-GE"/>
        </w:rPr>
        <w:t xml:space="preserve"> </w:t>
      </w:r>
      <w:r w:rsidRPr="00E63F11">
        <w:rPr>
          <w:rFonts w:ascii="Sylfaen" w:hAnsi="Sylfaen" w:cs="Sylfaen"/>
          <w:sz w:val="20"/>
          <w:szCs w:val="20"/>
          <w:lang w:val="ka-GE"/>
        </w:rPr>
        <w:t>დაავადებების</w:t>
      </w:r>
      <w:r w:rsidRPr="00E63F11">
        <w:rPr>
          <w:rFonts w:ascii="Sylfaen" w:hAnsi="Sylfaen" w:cs="Arial"/>
          <w:sz w:val="20"/>
          <w:szCs w:val="20"/>
          <w:lang w:val="ka-GE"/>
        </w:rPr>
        <w:t xml:space="preserve"> </w:t>
      </w:r>
      <w:r w:rsidRPr="00E63F11">
        <w:rPr>
          <w:rFonts w:ascii="Sylfaen" w:hAnsi="Sylfaen" w:cs="Sylfaen"/>
          <w:sz w:val="20"/>
          <w:szCs w:val="20"/>
          <w:lang w:val="ka-GE"/>
        </w:rPr>
        <w:t>გამოვლენის</w:t>
      </w:r>
      <w:r w:rsidRPr="00E63F11">
        <w:rPr>
          <w:rFonts w:ascii="Sylfaen" w:hAnsi="Sylfaen" w:cs="Arial"/>
          <w:sz w:val="20"/>
          <w:szCs w:val="20"/>
          <w:lang w:val="ka-GE"/>
        </w:rPr>
        <w:t xml:space="preserve"> </w:t>
      </w:r>
      <w:r w:rsidRPr="00E63F11">
        <w:rPr>
          <w:rFonts w:ascii="Sylfaen" w:hAnsi="Sylfaen" w:cs="Sylfaen"/>
          <w:sz w:val="20"/>
          <w:szCs w:val="20"/>
          <w:lang w:val="ka-GE"/>
        </w:rPr>
        <w:t>სიხშირის</w:t>
      </w:r>
      <w:r w:rsidRPr="00E63F11">
        <w:rPr>
          <w:rFonts w:ascii="Sylfaen" w:hAnsi="Sylfaen" w:cs="Arial"/>
          <w:sz w:val="20"/>
          <w:szCs w:val="20"/>
          <w:lang w:val="ka-GE"/>
        </w:rPr>
        <w:t xml:space="preserve"> </w:t>
      </w:r>
      <w:r w:rsidRPr="00E63F11">
        <w:rPr>
          <w:rFonts w:ascii="Sylfaen" w:hAnsi="Sylfaen" w:cs="Sylfaen"/>
          <w:sz w:val="20"/>
          <w:szCs w:val="20"/>
          <w:lang w:val="ka-GE"/>
        </w:rPr>
        <w:t>ზრდა</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ადექვატური</w:t>
      </w:r>
      <w:r w:rsidRPr="00E63F11">
        <w:rPr>
          <w:rFonts w:ascii="Sylfaen" w:hAnsi="Sylfaen" w:cs="Arial"/>
          <w:sz w:val="20"/>
          <w:szCs w:val="20"/>
          <w:lang w:val="ka-GE"/>
        </w:rPr>
        <w:t xml:space="preserve"> </w:t>
      </w:r>
      <w:r w:rsidRPr="00E63F11">
        <w:rPr>
          <w:rFonts w:ascii="Sylfaen" w:hAnsi="Sylfaen" w:cs="Sylfaen"/>
          <w:sz w:val="20"/>
          <w:szCs w:val="20"/>
          <w:lang w:val="ka-GE"/>
        </w:rPr>
        <w:t>მკურნალობის</w:t>
      </w:r>
      <w:r w:rsidRPr="00E63F11">
        <w:rPr>
          <w:rFonts w:ascii="Sylfaen" w:hAnsi="Sylfaen" w:cs="Arial"/>
          <w:sz w:val="20"/>
          <w:szCs w:val="20"/>
          <w:lang w:val="ka-GE"/>
        </w:rPr>
        <w:t xml:space="preserve"> </w:t>
      </w:r>
      <w:r w:rsidRPr="00E63F11">
        <w:rPr>
          <w:rFonts w:ascii="Sylfaen" w:hAnsi="Sylfaen" w:cs="Sylfaen"/>
          <w:sz w:val="20"/>
          <w:szCs w:val="20"/>
          <w:lang w:val="ka-GE"/>
        </w:rPr>
        <w:t>ჩატარების</w:t>
      </w:r>
      <w:r w:rsidRPr="00E63F11">
        <w:rPr>
          <w:rFonts w:ascii="Sylfaen" w:hAnsi="Sylfaen" w:cs="Arial"/>
          <w:sz w:val="20"/>
          <w:szCs w:val="20"/>
          <w:lang w:val="ka-GE"/>
        </w:rPr>
        <w:t xml:space="preserve"> </w:t>
      </w:r>
      <w:r w:rsidRPr="00E63F11">
        <w:rPr>
          <w:rFonts w:ascii="Sylfaen" w:hAnsi="Sylfaen" w:cs="Sylfaen"/>
          <w:sz w:val="20"/>
          <w:szCs w:val="20"/>
          <w:lang w:val="ka-GE"/>
        </w:rPr>
        <w:t>საჭიროება</w:t>
      </w:r>
      <w:r w:rsidRPr="00E63F11">
        <w:rPr>
          <w:rFonts w:ascii="Sylfaen" w:hAnsi="Sylfaen" w:cs="Arial"/>
          <w:sz w:val="20"/>
          <w:szCs w:val="20"/>
          <w:lang w:val="ka-GE"/>
        </w:rPr>
        <w:t>;</w:t>
      </w:r>
    </w:p>
    <w:p w:rsidR="00BF47C4" w:rsidRPr="00E63F11" w:rsidRDefault="00BF47C4" w:rsidP="00BF47C4">
      <w:pPr>
        <w:pStyle w:val="ListParagraph"/>
        <w:numPr>
          <w:ilvl w:val="0"/>
          <w:numId w:val="2"/>
        </w:numPr>
        <w:spacing w:before="240" w:after="240" w:line="360" w:lineRule="auto"/>
        <w:ind w:left="0" w:firstLine="448"/>
        <w:jc w:val="both"/>
        <w:rPr>
          <w:rFonts w:ascii="Sylfaen" w:hAnsi="Sylfaen" w:cs="Arial"/>
          <w:sz w:val="20"/>
          <w:szCs w:val="20"/>
          <w:lang w:val="ka-GE"/>
        </w:rPr>
      </w:pPr>
      <w:r w:rsidRPr="00E63F11">
        <w:rPr>
          <w:rFonts w:ascii="Sylfaen" w:hAnsi="Sylfaen" w:cs="Sylfaen"/>
          <w:sz w:val="20"/>
          <w:szCs w:val="20"/>
          <w:lang w:val="ka-GE"/>
        </w:rPr>
        <w:t>გაფართოვდა</w:t>
      </w:r>
      <w:r w:rsidRPr="00E63F11">
        <w:rPr>
          <w:rFonts w:ascii="Sylfaen" w:hAnsi="Sylfaen" w:cs="Arial"/>
          <w:sz w:val="20"/>
          <w:szCs w:val="20"/>
          <w:lang w:val="ka-GE"/>
        </w:rPr>
        <w:t xml:space="preserve"> </w:t>
      </w:r>
      <w:r w:rsidRPr="00E63F11">
        <w:rPr>
          <w:rFonts w:ascii="Sylfaen" w:hAnsi="Sylfaen" w:cs="Sylfaen"/>
          <w:sz w:val="20"/>
          <w:szCs w:val="20"/>
          <w:lang w:val="ka-GE"/>
        </w:rPr>
        <w:t>სხვადასხვა</w:t>
      </w:r>
      <w:r w:rsidRPr="00E63F11">
        <w:rPr>
          <w:rFonts w:ascii="Sylfaen" w:hAnsi="Sylfaen" w:cs="Arial"/>
          <w:sz w:val="20"/>
          <w:szCs w:val="20"/>
          <w:lang w:val="ka-GE"/>
        </w:rPr>
        <w:t xml:space="preserve"> </w:t>
      </w:r>
      <w:r w:rsidRPr="00E63F11">
        <w:rPr>
          <w:rFonts w:ascii="Sylfaen" w:hAnsi="Sylfaen" w:cs="Sylfaen"/>
          <w:sz w:val="20"/>
          <w:szCs w:val="20"/>
          <w:lang w:val="ka-GE"/>
        </w:rPr>
        <w:t>პრევენციული</w:t>
      </w:r>
      <w:r w:rsidRPr="00E63F11">
        <w:rPr>
          <w:rFonts w:ascii="Sylfaen" w:hAnsi="Sylfaen" w:cs="Arial"/>
          <w:sz w:val="20"/>
          <w:szCs w:val="20"/>
          <w:lang w:val="ka-GE"/>
        </w:rPr>
        <w:t xml:space="preserve"> </w:t>
      </w:r>
      <w:r w:rsidRPr="00E63F11">
        <w:rPr>
          <w:rFonts w:ascii="Sylfaen" w:hAnsi="Sylfaen" w:cs="Sylfaen"/>
          <w:sz w:val="20"/>
          <w:szCs w:val="20"/>
          <w:lang w:val="ka-GE"/>
        </w:rPr>
        <w:t>პროგრამების</w:t>
      </w:r>
      <w:r w:rsidRPr="00E63F11">
        <w:rPr>
          <w:rFonts w:ascii="Sylfaen" w:hAnsi="Sylfaen" w:cs="Arial"/>
          <w:sz w:val="20"/>
          <w:szCs w:val="20"/>
          <w:lang w:val="ka-GE"/>
        </w:rPr>
        <w:t xml:space="preserve"> (</w:t>
      </w:r>
      <w:r w:rsidRPr="00E63F11">
        <w:rPr>
          <w:rFonts w:ascii="Sylfaen" w:hAnsi="Sylfaen" w:cs="Sylfaen"/>
          <w:sz w:val="20"/>
          <w:szCs w:val="20"/>
          <w:lang w:val="ka-GE"/>
        </w:rPr>
        <w:t>სკრინინგი</w:t>
      </w:r>
      <w:r w:rsidRPr="00E63F11">
        <w:rPr>
          <w:rFonts w:ascii="Sylfaen" w:hAnsi="Sylfaen" w:cs="Arial"/>
          <w:sz w:val="20"/>
          <w:szCs w:val="20"/>
          <w:lang w:val="ka-GE"/>
        </w:rPr>
        <w:t xml:space="preserve">) </w:t>
      </w:r>
      <w:r w:rsidRPr="00E63F11">
        <w:rPr>
          <w:rFonts w:ascii="Sylfaen" w:hAnsi="Sylfaen" w:cs="Sylfaen"/>
          <w:sz w:val="20"/>
          <w:szCs w:val="20"/>
          <w:lang w:val="ka-GE"/>
        </w:rPr>
        <w:t>მოცულობა</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ჩამონათვალი</w:t>
      </w:r>
      <w:r w:rsidRPr="00E63F11">
        <w:rPr>
          <w:rFonts w:ascii="Sylfaen" w:hAnsi="Sylfaen" w:cs="Arial"/>
          <w:sz w:val="20"/>
          <w:szCs w:val="20"/>
          <w:lang w:val="ka-GE"/>
        </w:rPr>
        <w:t>;</w:t>
      </w:r>
    </w:p>
    <w:p w:rsidR="00BF47C4" w:rsidRPr="00E63F11" w:rsidRDefault="00BF47C4" w:rsidP="00BF47C4">
      <w:pPr>
        <w:pStyle w:val="ListParagraph"/>
        <w:numPr>
          <w:ilvl w:val="0"/>
          <w:numId w:val="2"/>
        </w:numPr>
        <w:autoSpaceDE w:val="0"/>
        <w:autoSpaceDN w:val="0"/>
        <w:adjustRightInd w:val="0"/>
        <w:spacing w:before="240" w:after="240" w:line="360" w:lineRule="auto"/>
        <w:ind w:left="0" w:firstLine="448"/>
        <w:jc w:val="both"/>
        <w:rPr>
          <w:rFonts w:ascii="Sylfaen" w:hAnsi="Sylfaen" w:cs="Arial"/>
          <w:bCs/>
          <w:iCs/>
          <w:color w:val="000000"/>
          <w:sz w:val="20"/>
          <w:szCs w:val="20"/>
          <w:lang w:val="ka-GE"/>
        </w:rPr>
      </w:pPr>
      <w:r w:rsidRPr="00E63F11">
        <w:rPr>
          <w:rFonts w:ascii="Sylfaen" w:hAnsi="Sylfaen" w:cs="Sylfaen"/>
          <w:bCs/>
          <w:iCs/>
          <w:color w:val="000000"/>
          <w:sz w:val="20"/>
          <w:szCs w:val="20"/>
          <w:lang w:val="ka-GE"/>
        </w:rPr>
        <w:t>დაინერგა</w:t>
      </w:r>
      <w:r w:rsidRPr="00E63F11">
        <w:rPr>
          <w:rFonts w:ascii="Sylfaen" w:hAnsi="Sylfaen" w:cs="Arial"/>
          <w:bCs/>
          <w:iCs/>
          <w:color w:val="000000"/>
          <w:sz w:val="20"/>
          <w:szCs w:val="20"/>
          <w:lang w:val="ka-GE"/>
        </w:rPr>
        <w:t>/</w:t>
      </w:r>
      <w:r w:rsidRPr="00E63F11">
        <w:rPr>
          <w:rFonts w:ascii="Sylfaen" w:hAnsi="Sylfaen" w:cs="Sylfaen"/>
          <w:bCs/>
          <w:iCs/>
          <w:color w:val="000000"/>
          <w:sz w:val="20"/>
          <w:szCs w:val="20"/>
          <w:lang w:val="ka-GE"/>
        </w:rPr>
        <w:t>ინერგება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მაღალტექნოლოგიური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ხარჯტევადი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ინტერვენციები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ანგიოლოგიის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კარდიოქირურგიის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ნეიროქირურგიის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ინტერვენციული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რადიოლოგიის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კუთხით</w:t>
      </w:r>
      <w:r w:rsidRPr="00E63F11">
        <w:rPr>
          <w:rFonts w:ascii="Sylfaen" w:hAnsi="Sylfaen" w:cs="Arial"/>
          <w:bCs/>
          <w:iCs/>
          <w:color w:val="000000"/>
          <w:sz w:val="20"/>
          <w:szCs w:val="20"/>
          <w:lang w:val="ka-GE"/>
        </w:rPr>
        <w:t xml:space="preserve">); </w:t>
      </w:r>
    </w:p>
    <w:p w:rsidR="00BF47C4" w:rsidRPr="00E63F11" w:rsidRDefault="00BF47C4" w:rsidP="00BF47C4">
      <w:pPr>
        <w:pStyle w:val="ListParagraph"/>
        <w:numPr>
          <w:ilvl w:val="0"/>
          <w:numId w:val="2"/>
        </w:numPr>
        <w:spacing w:before="240" w:after="240" w:line="360" w:lineRule="auto"/>
        <w:ind w:left="0" w:firstLine="448"/>
        <w:jc w:val="both"/>
        <w:rPr>
          <w:rFonts w:ascii="Sylfaen" w:hAnsi="Sylfaen" w:cs="Arial"/>
          <w:sz w:val="20"/>
          <w:szCs w:val="20"/>
          <w:lang w:val="ka-GE"/>
        </w:rPr>
      </w:pPr>
      <w:r w:rsidRPr="00E63F11">
        <w:rPr>
          <w:rFonts w:ascii="Sylfaen" w:hAnsi="Sylfaen" w:cs="Sylfaen"/>
          <w:sz w:val="20"/>
          <w:szCs w:val="20"/>
          <w:lang w:val="ka-GE"/>
        </w:rPr>
        <w:t>მოსახლეობის</w:t>
      </w:r>
      <w:r w:rsidRPr="00E63F11">
        <w:rPr>
          <w:rFonts w:ascii="Sylfaen" w:hAnsi="Sylfaen" w:cs="Arial"/>
          <w:sz w:val="20"/>
          <w:szCs w:val="20"/>
          <w:lang w:val="ka-GE"/>
        </w:rPr>
        <w:t xml:space="preserve"> </w:t>
      </w:r>
      <w:r w:rsidRPr="00E63F11">
        <w:rPr>
          <w:rFonts w:ascii="Sylfaen" w:hAnsi="Sylfaen" w:cs="Sylfaen"/>
          <w:sz w:val="20"/>
          <w:szCs w:val="20"/>
          <w:lang w:val="ka-GE"/>
        </w:rPr>
        <w:t>ასაკობრივ</w:t>
      </w:r>
      <w:r w:rsidRPr="00E63F11">
        <w:rPr>
          <w:rFonts w:ascii="Sylfaen" w:hAnsi="Sylfaen" w:cs="Arial"/>
          <w:sz w:val="20"/>
          <w:szCs w:val="20"/>
          <w:lang w:val="ka-GE"/>
        </w:rPr>
        <w:t xml:space="preserve"> </w:t>
      </w:r>
      <w:r w:rsidRPr="00E63F11">
        <w:rPr>
          <w:rFonts w:ascii="Sylfaen" w:hAnsi="Sylfaen" w:cs="Sylfaen"/>
          <w:sz w:val="20"/>
          <w:szCs w:val="20"/>
          <w:lang w:val="ka-GE"/>
        </w:rPr>
        <w:t>სტრუქტურაში</w:t>
      </w:r>
      <w:r w:rsidRPr="00E63F11">
        <w:rPr>
          <w:rFonts w:ascii="Sylfaen" w:hAnsi="Sylfaen" w:cs="Arial"/>
          <w:sz w:val="20"/>
          <w:szCs w:val="20"/>
          <w:lang w:val="ka-GE"/>
        </w:rPr>
        <w:t xml:space="preserve"> </w:t>
      </w:r>
      <w:r w:rsidRPr="00E63F11">
        <w:rPr>
          <w:rFonts w:ascii="Sylfaen" w:hAnsi="Sylfaen" w:cs="Arial"/>
          <w:bCs/>
          <w:iCs/>
          <w:color w:val="000000"/>
          <w:sz w:val="20"/>
          <w:szCs w:val="20"/>
          <w:lang w:val="ka-GE"/>
        </w:rPr>
        <w:t xml:space="preserve">65 </w:t>
      </w:r>
      <w:r w:rsidRPr="00E63F11">
        <w:rPr>
          <w:rFonts w:ascii="Sylfaen" w:hAnsi="Sylfaen" w:cs="Sylfaen"/>
          <w:bCs/>
          <w:iCs/>
          <w:color w:val="000000"/>
          <w:sz w:val="20"/>
          <w:szCs w:val="20"/>
          <w:lang w:val="ka-GE"/>
        </w:rPr>
        <w:t>წლისა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უფროსი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ასაკის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მოსახლეობის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წილი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ყოველწლიურად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იზრდება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საშუალოდ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წლიურად</w:t>
      </w:r>
      <w:r w:rsidRPr="00E63F11">
        <w:rPr>
          <w:rFonts w:ascii="Sylfaen" w:hAnsi="Sylfaen" w:cs="Arial"/>
          <w:bCs/>
          <w:iCs/>
          <w:color w:val="000000"/>
          <w:sz w:val="20"/>
          <w:szCs w:val="20"/>
          <w:lang w:val="ka-GE"/>
        </w:rPr>
        <w:t xml:space="preserve"> 0,1%-</w:t>
      </w:r>
      <w:r w:rsidRPr="00E63F11">
        <w:rPr>
          <w:rFonts w:ascii="Sylfaen" w:hAnsi="Sylfaen" w:cs="Sylfaen"/>
          <w:bCs/>
          <w:iCs/>
          <w:color w:val="000000"/>
          <w:sz w:val="20"/>
          <w:szCs w:val="20"/>
          <w:lang w:val="ka-GE"/>
        </w:rPr>
        <w:t>ით</w:t>
      </w:r>
      <w:r w:rsidRPr="00E63F11">
        <w:rPr>
          <w:rFonts w:ascii="Sylfaen" w:hAnsi="Sylfaen" w:cs="Arial"/>
          <w:bCs/>
          <w:iCs/>
          <w:color w:val="000000"/>
          <w:sz w:val="20"/>
          <w:szCs w:val="20"/>
          <w:lang w:val="ka-GE"/>
        </w:rPr>
        <w:t xml:space="preserve">). </w:t>
      </w:r>
      <w:r w:rsidRPr="00E63F11">
        <w:rPr>
          <w:rFonts w:ascii="Sylfaen" w:hAnsi="Sylfaen" w:cs="Sylfaen"/>
          <w:sz w:val="20"/>
          <w:szCs w:val="20"/>
          <w:lang w:val="ka-GE"/>
        </w:rPr>
        <w:t>აღნიშნული</w:t>
      </w:r>
      <w:r w:rsidRPr="00E63F11">
        <w:rPr>
          <w:rFonts w:ascii="Sylfaen" w:hAnsi="Sylfaen" w:cs="Arial"/>
          <w:sz w:val="20"/>
          <w:szCs w:val="20"/>
          <w:lang w:val="ka-GE"/>
        </w:rPr>
        <w:t xml:space="preserve"> </w:t>
      </w:r>
      <w:r w:rsidRPr="00E63F11">
        <w:rPr>
          <w:rFonts w:ascii="Sylfaen" w:hAnsi="Sylfaen" w:cs="Sylfaen"/>
          <w:sz w:val="20"/>
          <w:szCs w:val="20"/>
          <w:lang w:val="ka-GE"/>
        </w:rPr>
        <w:t>კონტიგენტი</w:t>
      </w:r>
      <w:r w:rsidRPr="00E63F11">
        <w:rPr>
          <w:rFonts w:ascii="Sylfaen" w:hAnsi="Sylfaen" w:cs="Arial"/>
          <w:sz w:val="20"/>
          <w:szCs w:val="20"/>
          <w:lang w:val="ka-GE"/>
        </w:rPr>
        <w:t xml:space="preserve"> </w:t>
      </w:r>
      <w:r w:rsidRPr="00E63F11">
        <w:rPr>
          <w:rFonts w:ascii="Sylfaen" w:hAnsi="Sylfaen" w:cs="Sylfaen"/>
          <w:sz w:val="20"/>
          <w:szCs w:val="20"/>
          <w:lang w:val="ka-GE"/>
        </w:rPr>
        <w:t>წარმოადგენს</w:t>
      </w:r>
      <w:r w:rsidRPr="00E63F11">
        <w:rPr>
          <w:rFonts w:ascii="Sylfaen" w:hAnsi="Sylfaen" w:cs="Arial"/>
          <w:sz w:val="20"/>
          <w:szCs w:val="20"/>
          <w:lang w:val="ka-GE"/>
        </w:rPr>
        <w:t xml:space="preserve"> </w:t>
      </w:r>
      <w:r w:rsidRPr="00E63F11">
        <w:rPr>
          <w:rFonts w:ascii="Sylfaen" w:hAnsi="Sylfaen" w:cs="Sylfaen"/>
          <w:sz w:val="20"/>
          <w:szCs w:val="20"/>
          <w:lang w:val="ka-GE"/>
        </w:rPr>
        <w:t>ავადობისადმი</w:t>
      </w:r>
      <w:r w:rsidRPr="00E63F11">
        <w:rPr>
          <w:rFonts w:ascii="Sylfaen" w:hAnsi="Sylfaen" w:cs="Arial"/>
          <w:sz w:val="20"/>
          <w:szCs w:val="20"/>
          <w:lang w:val="ka-GE"/>
        </w:rPr>
        <w:t xml:space="preserve"> </w:t>
      </w:r>
      <w:r w:rsidRPr="00E63F11">
        <w:rPr>
          <w:rFonts w:ascii="Sylfaen" w:hAnsi="Sylfaen" w:cs="Sylfaen"/>
          <w:sz w:val="20"/>
          <w:szCs w:val="20"/>
          <w:lang w:val="ka-GE"/>
        </w:rPr>
        <w:t>მოწყვლად</w:t>
      </w:r>
      <w:r w:rsidRPr="00E63F11">
        <w:rPr>
          <w:rFonts w:ascii="Sylfaen" w:hAnsi="Sylfaen" w:cs="Arial"/>
          <w:sz w:val="20"/>
          <w:szCs w:val="20"/>
          <w:lang w:val="ka-GE"/>
        </w:rPr>
        <w:t xml:space="preserve"> </w:t>
      </w:r>
      <w:r w:rsidRPr="00E63F11">
        <w:rPr>
          <w:rFonts w:ascii="Sylfaen" w:hAnsi="Sylfaen" w:cs="Sylfaen"/>
          <w:sz w:val="20"/>
          <w:szCs w:val="20"/>
          <w:lang w:val="ka-GE"/>
        </w:rPr>
        <w:t>ჯგუფს</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გამოირჩევა</w:t>
      </w:r>
      <w:r w:rsidRPr="00E63F11">
        <w:rPr>
          <w:rFonts w:ascii="Sylfaen" w:hAnsi="Sylfaen" w:cs="Arial"/>
          <w:sz w:val="20"/>
          <w:szCs w:val="20"/>
          <w:lang w:val="ka-GE"/>
        </w:rPr>
        <w:t xml:space="preserve"> </w:t>
      </w:r>
      <w:r w:rsidRPr="00E63F11">
        <w:rPr>
          <w:rFonts w:ascii="Sylfaen" w:hAnsi="Sylfaen" w:cs="Sylfaen"/>
          <w:sz w:val="20"/>
          <w:szCs w:val="20"/>
          <w:lang w:val="ka-GE"/>
        </w:rPr>
        <w:t>სამედიცინო</w:t>
      </w:r>
      <w:r w:rsidRPr="00E63F11">
        <w:rPr>
          <w:rFonts w:ascii="Sylfaen" w:hAnsi="Sylfaen" w:cs="Arial"/>
          <w:sz w:val="20"/>
          <w:szCs w:val="20"/>
          <w:lang w:val="ka-GE"/>
        </w:rPr>
        <w:t xml:space="preserve"> </w:t>
      </w:r>
      <w:r w:rsidRPr="00E63F11">
        <w:rPr>
          <w:rFonts w:ascii="Sylfaen" w:hAnsi="Sylfaen" w:cs="Sylfaen"/>
          <w:sz w:val="20"/>
          <w:szCs w:val="20"/>
          <w:lang w:val="ka-GE"/>
        </w:rPr>
        <w:t>მომსახურების</w:t>
      </w:r>
      <w:r w:rsidRPr="00E63F11">
        <w:rPr>
          <w:rFonts w:ascii="Sylfaen" w:hAnsi="Sylfaen" w:cs="Arial"/>
          <w:sz w:val="20"/>
          <w:szCs w:val="20"/>
          <w:lang w:val="ka-GE"/>
        </w:rPr>
        <w:t xml:space="preserve"> </w:t>
      </w:r>
      <w:r w:rsidRPr="00E63F11">
        <w:rPr>
          <w:rFonts w:ascii="Sylfaen" w:hAnsi="Sylfaen" w:cs="Sylfaen"/>
          <w:sz w:val="20"/>
          <w:szCs w:val="20"/>
          <w:lang w:val="ka-GE"/>
        </w:rPr>
        <w:t>სერვისების</w:t>
      </w:r>
      <w:r w:rsidRPr="00E63F11">
        <w:rPr>
          <w:rFonts w:ascii="Sylfaen" w:hAnsi="Sylfaen" w:cs="Arial"/>
          <w:sz w:val="20"/>
          <w:szCs w:val="20"/>
          <w:lang w:val="ka-GE"/>
        </w:rPr>
        <w:t xml:space="preserve"> </w:t>
      </w:r>
      <w:r w:rsidRPr="00E63F11">
        <w:rPr>
          <w:rFonts w:ascii="Sylfaen" w:hAnsi="Sylfaen" w:cs="Sylfaen"/>
          <w:sz w:val="20"/>
          <w:szCs w:val="20"/>
          <w:lang w:val="ka-GE"/>
        </w:rPr>
        <w:t>მაღალი</w:t>
      </w:r>
      <w:r w:rsidRPr="00E63F11">
        <w:rPr>
          <w:rFonts w:ascii="Sylfaen" w:hAnsi="Sylfaen" w:cs="Arial"/>
          <w:sz w:val="20"/>
          <w:szCs w:val="20"/>
          <w:lang w:val="ka-GE"/>
        </w:rPr>
        <w:t xml:space="preserve"> </w:t>
      </w:r>
      <w:r w:rsidRPr="00E63F11">
        <w:rPr>
          <w:rFonts w:ascii="Sylfaen" w:hAnsi="Sylfaen" w:cs="Sylfaen"/>
          <w:sz w:val="20"/>
          <w:szCs w:val="20"/>
          <w:lang w:val="ka-GE"/>
        </w:rPr>
        <w:t>უტილიზაციით</w:t>
      </w:r>
      <w:r w:rsidRPr="00E63F11">
        <w:rPr>
          <w:rFonts w:ascii="Sylfaen" w:hAnsi="Sylfaen" w:cs="Arial"/>
          <w:sz w:val="20"/>
          <w:szCs w:val="20"/>
          <w:lang w:val="ka-GE"/>
        </w:rPr>
        <w:t>.</w:t>
      </w:r>
    </w:p>
    <w:p w:rsidR="00BF47C4" w:rsidRPr="00BF47C4" w:rsidRDefault="00BF47C4" w:rsidP="00BF47C4">
      <w:pPr>
        <w:pStyle w:val="ListParagraph"/>
        <w:numPr>
          <w:ilvl w:val="0"/>
          <w:numId w:val="2"/>
        </w:numPr>
        <w:autoSpaceDE w:val="0"/>
        <w:autoSpaceDN w:val="0"/>
        <w:adjustRightInd w:val="0"/>
        <w:spacing w:before="240" w:after="240" w:line="360" w:lineRule="auto"/>
        <w:ind w:left="0" w:firstLine="448"/>
        <w:jc w:val="both"/>
        <w:rPr>
          <w:rFonts w:ascii="Sylfaen" w:hAnsi="Sylfaen" w:cs="Arial"/>
          <w:bCs/>
          <w:iCs/>
          <w:color w:val="000000"/>
          <w:sz w:val="20"/>
          <w:szCs w:val="20"/>
          <w:lang w:val="ka-GE"/>
        </w:rPr>
      </w:pPr>
      <w:r w:rsidRPr="00E63F11">
        <w:rPr>
          <w:rFonts w:ascii="Sylfaen" w:eastAsia="Times New Roman" w:hAnsi="Sylfaen" w:cs="Sylfaen"/>
          <w:sz w:val="20"/>
          <w:szCs w:val="20"/>
          <w:lang w:val="ka-GE"/>
        </w:rPr>
        <w:t>ამჟამად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პროგრამის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პირობების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მიხედვით</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სასწრაფო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დაუყოვნებელი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ინტერვენციები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ფინანსდება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გადაუდებელი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სტაციონარული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მომსახურების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ფარგლებში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შესაბამისად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ასაკობრივი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მიზნობრივი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ჯგუფებისთვის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ასევე</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ვეტერანთა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პაკეტით</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მოსარგებლეებისთვის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ულიმიტოდ</w:t>
      </w:r>
      <w:r w:rsidRPr="00E63F11">
        <w:rPr>
          <w:rFonts w:ascii="Sylfaen" w:eastAsia="Times New Roman" w:hAnsi="Sylfaen" w:cs="Arial"/>
          <w:sz w:val="20"/>
          <w:szCs w:val="20"/>
          <w:lang w:val="ka-GE"/>
        </w:rPr>
        <w:t xml:space="preserve">. </w:t>
      </w:r>
      <w:r w:rsidRPr="00E63F11">
        <w:rPr>
          <w:rFonts w:ascii="Sylfaen" w:hAnsi="Sylfaen" w:cs="Arial"/>
          <w:sz w:val="20"/>
          <w:szCs w:val="20"/>
          <w:lang w:val="ka-GE"/>
        </w:rPr>
        <w:t xml:space="preserve"> </w:t>
      </w:r>
      <w:r w:rsidRPr="00E63F11">
        <w:rPr>
          <w:rFonts w:ascii="Sylfaen" w:hAnsi="Sylfaen" w:cs="Sylfaen"/>
          <w:sz w:val="20"/>
          <w:szCs w:val="20"/>
          <w:lang w:val="ka-GE"/>
        </w:rPr>
        <w:t>სასწრაფო</w:t>
      </w:r>
      <w:r w:rsidRPr="00E63F11">
        <w:rPr>
          <w:rFonts w:ascii="Sylfaen" w:hAnsi="Sylfaen" w:cs="Arial"/>
          <w:sz w:val="20"/>
          <w:szCs w:val="20"/>
          <w:lang w:val="ka-GE"/>
        </w:rPr>
        <w:t xml:space="preserve"> </w:t>
      </w:r>
      <w:r w:rsidRPr="00E63F11">
        <w:rPr>
          <w:rFonts w:ascii="Sylfaen" w:hAnsi="Sylfaen" w:cs="Sylfaen"/>
          <w:sz w:val="20"/>
          <w:szCs w:val="20"/>
          <w:lang w:val="ka-GE"/>
        </w:rPr>
        <w:t>დაუყოვნებელი</w:t>
      </w:r>
      <w:r w:rsidRPr="00E63F11">
        <w:rPr>
          <w:rFonts w:ascii="Sylfaen" w:hAnsi="Sylfaen" w:cs="Arial"/>
          <w:sz w:val="20"/>
          <w:szCs w:val="20"/>
          <w:lang w:val="ka-GE"/>
        </w:rPr>
        <w:t xml:space="preserve"> </w:t>
      </w:r>
      <w:r w:rsidRPr="00E63F11">
        <w:rPr>
          <w:rFonts w:ascii="Sylfaen" w:hAnsi="Sylfaen" w:cs="Sylfaen"/>
          <w:sz w:val="20"/>
          <w:szCs w:val="20"/>
          <w:lang w:val="ka-GE"/>
        </w:rPr>
        <w:t>ინტერვენციების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უმრავლესობა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შესაძლებელია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გაკეთდეს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სასწრაფო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დაყოვნებულ</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რეჟიმში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თუმცა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გადაუდებელ</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მომსახურებასთან</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დაკავშირებული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ზემოაღნიშნული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გარემოებების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გათვალისწინებით</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მიმწოდებელთა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უმეტესობის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მიერ</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მაღალტექნოლოგიური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მაღალი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ღირებულების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ოპერაციები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კეთდება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გადაუდებლად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ვინაიდან</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მიუხედავად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აღნიშნული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ოპერაციების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მაღლი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სატარიფო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არეალისა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გეგმური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ოპერაციებისთვის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პროგრამით</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განსაზღრული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წლიური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ლიმიტი</w:t>
      </w:r>
      <w:r w:rsidRPr="00E63F11">
        <w:rPr>
          <w:rFonts w:ascii="Sylfaen" w:eastAsia="Times New Roman" w:hAnsi="Sylfaen" w:cs="Arial"/>
          <w:sz w:val="20"/>
          <w:szCs w:val="20"/>
          <w:lang w:val="ka-GE"/>
        </w:rPr>
        <w:t xml:space="preserve"> 15 000 </w:t>
      </w:r>
      <w:r w:rsidRPr="00E63F11">
        <w:rPr>
          <w:rFonts w:ascii="Sylfaen" w:eastAsia="Times New Roman" w:hAnsi="Sylfaen" w:cs="Sylfaen"/>
          <w:sz w:val="20"/>
          <w:szCs w:val="20"/>
          <w:lang w:val="ka-GE"/>
        </w:rPr>
        <w:t>ლარს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შეადგენს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გადაუდებლად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ამ</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ტიპის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ოპერაციების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ჩატარებისას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პაციენტისა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კლინიკის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ინტერესები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თანხვედრაშია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რადგან</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პაციენტს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lastRenderedPageBreak/>
        <w:t>შესაძლოა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მაღალი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მაგრამ</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უშაულოდ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ტარიფთან</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დაკავშირებული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თანადაფინანსების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გადახდა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უწევს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არა</w:t>
      </w:r>
      <w:r w:rsidRPr="00E63F11">
        <w:rPr>
          <w:rFonts w:ascii="Sylfaen" w:eastAsia="Times New Roman" w:hAnsi="Sylfaen" w:cs="Arial"/>
          <w:sz w:val="20"/>
          <w:szCs w:val="20"/>
          <w:lang w:val="ka-GE"/>
        </w:rPr>
        <w:t xml:space="preserve"> 15 000 </w:t>
      </w:r>
      <w:r w:rsidRPr="00E63F11">
        <w:rPr>
          <w:rFonts w:ascii="Sylfaen" w:eastAsia="Times New Roman" w:hAnsi="Sylfaen" w:cs="Sylfaen"/>
          <w:sz w:val="20"/>
          <w:szCs w:val="20"/>
          <w:lang w:val="ka-GE"/>
        </w:rPr>
        <w:t>ზემოთ</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დარჩენილი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გაცილებით</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მეტი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თანხის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ხოლო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მიმწოდებელს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სახელმწიფოს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მხრიდან</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გარანტირებული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დაფინანსება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მოუწევს</w:t>
      </w:r>
      <w:r w:rsidRPr="00E63F11">
        <w:rPr>
          <w:rFonts w:ascii="Sylfaen" w:eastAsia="Times New Roman" w:hAnsi="Sylfaen" w:cs="Arial"/>
          <w:sz w:val="20"/>
          <w:szCs w:val="20"/>
          <w:lang w:val="ka-GE"/>
        </w:rPr>
        <w:t>. (</w:t>
      </w:r>
      <w:r w:rsidRPr="00E63F11">
        <w:rPr>
          <w:rFonts w:ascii="Sylfaen" w:eastAsia="Times New Roman" w:hAnsi="Sylfaen" w:cs="Sylfaen"/>
          <w:sz w:val="20"/>
          <w:szCs w:val="20"/>
          <w:lang w:val="ka-GE"/>
        </w:rPr>
        <w:t>აღსანიშნავია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რომ</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სადაზღვევო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კომპანიების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მიერ</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სახელმწიფო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სადაზღვევო</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პროგრამების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განხორციელების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დროს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როდესაც</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ოპერაციები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რომლებიც</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ტარდებოდა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ბენეფიციარის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კლინიკაში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გადაუდებელი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ჰოსპიტალიზაციიდან</w:t>
      </w:r>
      <w:r w:rsidRPr="00E63F11">
        <w:rPr>
          <w:rFonts w:ascii="Sylfaen" w:eastAsia="Times New Roman" w:hAnsi="Sylfaen" w:cs="Arial"/>
          <w:sz w:val="20"/>
          <w:szCs w:val="20"/>
          <w:lang w:val="ka-GE"/>
        </w:rPr>
        <w:t xml:space="preserve"> 24 </w:t>
      </w:r>
      <w:r w:rsidRPr="00E63F11">
        <w:rPr>
          <w:rFonts w:ascii="Sylfaen" w:eastAsia="Times New Roman" w:hAnsi="Sylfaen" w:cs="Sylfaen"/>
          <w:sz w:val="20"/>
          <w:szCs w:val="20"/>
          <w:lang w:val="ka-GE"/>
        </w:rPr>
        <w:t>საათის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შემდეგ</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კარდიოქირურგია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ონკოქირურგია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კარდიოინტერვენციები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ძირითადად</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არითმოლოგია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ანგიოლოგიური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ინტერვენციები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ანევრიზმის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ემბოლიზაცია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სტენტირება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სხვ</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ფინანსდებოდა</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გეგმური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ქირურგიული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ოპერაციებისთვის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განსაზღვრული</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ლიმიტის</w:t>
      </w:r>
      <w:r w:rsidRPr="00E63F11">
        <w:rPr>
          <w:rFonts w:ascii="Sylfaen" w:eastAsia="Times New Roman" w:hAnsi="Sylfaen" w:cs="Arial"/>
          <w:sz w:val="20"/>
          <w:szCs w:val="20"/>
          <w:lang w:val="ka-GE"/>
        </w:rPr>
        <w:t xml:space="preserve"> </w:t>
      </w:r>
      <w:r w:rsidRPr="00E63F11">
        <w:rPr>
          <w:rFonts w:ascii="Sylfaen" w:eastAsia="Times New Roman" w:hAnsi="Sylfaen" w:cs="Sylfaen"/>
          <w:sz w:val="20"/>
          <w:szCs w:val="20"/>
          <w:lang w:val="ka-GE"/>
        </w:rPr>
        <w:t>ფარგლებში</w:t>
      </w:r>
      <w:r w:rsidRPr="00E63F11">
        <w:rPr>
          <w:rFonts w:ascii="Sylfaen" w:eastAsia="Times New Roman" w:hAnsi="Sylfaen" w:cs="Arial"/>
          <w:sz w:val="20"/>
          <w:szCs w:val="20"/>
          <w:lang w:val="ka-GE"/>
        </w:rPr>
        <w:t>).</w:t>
      </w:r>
    </w:p>
    <w:p w:rsidR="00BF47C4" w:rsidRPr="00E63F11" w:rsidRDefault="00BF47C4" w:rsidP="00BF47C4">
      <w:pPr>
        <w:pStyle w:val="ListParagraph"/>
        <w:numPr>
          <w:ilvl w:val="0"/>
          <w:numId w:val="2"/>
        </w:numPr>
        <w:autoSpaceDE w:val="0"/>
        <w:autoSpaceDN w:val="0"/>
        <w:adjustRightInd w:val="0"/>
        <w:spacing w:before="240" w:after="240" w:line="360" w:lineRule="auto"/>
        <w:ind w:left="0" w:firstLine="448"/>
        <w:jc w:val="both"/>
        <w:rPr>
          <w:rFonts w:ascii="Sylfaen" w:hAnsi="Sylfaen" w:cs="Arial"/>
          <w:bCs/>
          <w:iCs/>
          <w:color w:val="000000"/>
          <w:sz w:val="20"/>
          <w:szCs w:val="20"/>
          <w:lang w:val="ka-GE"/>
        </w:rPr>
      </w:pPr>
      <w:r w:rsidRPr="00E63F11">
        <w:rPr>
          <w:rFonts w:ascii="Sylfaen" w:hAnsi="Sylfaen" w:cs="Arial"/>
          <w:bCs/>
          <w:iCs/>
          <w:color w:val="000000"/>
          <w:sz w:val="20"/>
          <w:szCs w:val="20"/>
          <w:lang w:val="ka-GE"/>
        </w:rPr>
        <w:t xml:space="preserve">2014 </w:t>
      </w:r>
      <w:r w:rsidRPr="00E63F11">
        <w:rPr>
          <w:rFonts w:ascii="Sylfaen" w:hAnsi="Sylfaen" w:cs="Sylfaen"/>
          <w:bCs/>
          <w:iCs/>
          <w:color w:val="000000"/>
          <w:sz w:val="20"/>
          <w:szCs w:val="20"/>
          <w:lang w:val="ka-GE"/>
        </w:rPr>
        <w:t>წლის</w:t>
      </w:r>
      <w:r w:rsidRPr="00E63F11">
        <w:rPr>
          <w:rFonts w:ascii="Sylfaen" w:hAnsi="Sylfaen" w:cs="Arial"/>
          <w:bCs/>
          <w:iCs/>
          <w:color w:val="000000"/>
          <w:sz w:val="20"/>
          <w:szCs w:val="20"/>
          <w:lang w:val="ka-GE"/>
        </w:rPr>
        <w:t xml:space="preserve"> 1 </w:t>
      </w:r>
      <w:r w:rsidRPr="00E63F11">
        <w:rPr>
          <w:rFonts w:ascii="Sylfaen" w:hAnsi="Sylfaen" w:cs="Sylfaen"/>
          <w:bCs/>
          <w:iCs/>
          <w:color w:val="000000"/>
          <w:sz w:val="20"/>
          <w:szCs w:val="20"/>
          <w:lang w:val="ka-GE"/>
        </w:rPr>
        <w:t>აპრილამდე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გეგმური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ამბულატორიული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მომსახურების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მიმწოდებლებთან</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დარეგისტრირირებული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მოსარგებლეების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მკაცრი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აღრიცხვის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დოკუმენტით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ხელახალი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რეგისტრაციის</w:t>
      </w:r>
      <w:r w:rsidRPr="00E63F11">
        <w:rPr>
          <w:rFonts w:ascii="Sylfaen" w:hAnsi="Sylfaen" w:cs="Arial"/>
          <w:bCs/>
          <w:iCs/>
          <w:color w:val="000000"/>
          <w:sz w:val="20"/>
          <w:szCs w:val="20"/>
          <w:lang w:val="ka-GE"/>
        </w:rPr>
        <w:t xml:space="preserve"> 2018 </w:t>
      </w:r>
      <w:r w:rsidRPr="00E63F11">
        <w:rPr>
          <w:rFonts w:ascii="Sylfaen" w:hAnsi="Sylfaen" w:cs="Sylfaen"/>
          <w:bCs/>
          <w:iCs/>
          <w:color w:val="000000"/>
          <w:sz w:val="20"/>
          <w:szCs w:val="20"/>
          <w:lang w:val="ka-GE"/>
        </w:rPr>
        <w:t>წლის</w:t>
      </w:r>
      <w:r w:rsidRPr="00E63F11">
        <w:rPr>
          <w:rFonts w:ascii="Sylfaen" w:hAnsi="Sylfaen" w:cs="Arial"/>
          <w:bCs/>
          <w:iCs/>
          <w:color w:val="000000"/>
          <w:sz w:val="20"/>
          <w:szCs w:val="20"/>
          <w:lang w:val="ka-GE"/>
        </w:rPr>
        <w:t xml:space="preserve"> 1 </w:t>
      </w:r>
      <w:r w:rsidRPr="00E63F11">
        <w:rPr>
          <w:rFonts w:ascii="Sylfaen" w:hAnsi="Sylfaen" w:cs="Sylfaen"/>
          <w:bCs/>
          <w:iCs/>
          <w:color w:val="000000"/>
          <w:sz w:val="20"/>
          <w:szCs w:val="20"/>
          <w:lang w:val="ka-GE"/>
        </w:rPr>
        <w:t>ივნისამდე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ვალდებულების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გამო</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მიმდინარეობდა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დღემდე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გრძელდება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პროგრამის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გეგმური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ამბულატორიული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მომსახურების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მიმწოდებლების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აქტიური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კომუნიკაცია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ბენეფიციარებთან</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რამაც</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განაპირობა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პირველადი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ჯანდაცვის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უტილიზაციის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მომატება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დაავადებების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გამოვლენა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შესაბამისი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ინტერვენციების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ჩატარების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საჭიროა</w:t>
      </w:r>
      <w:r w:rsidRPr="00E63F11">
        <w:rPr>
          <w:rFonts w:ascii="Sylfaen" w:hAnsi="Sylfaen" w:cs="Arial"/>
          <w:bCs/>
          <w:iCs/>
          <w:color w:val="000000"/>
          <w:sz w:val="20"/>
          <w:szCs w:val="20"/>
          <w:lang w:val="ka-GE"/>
        </w:rPr>
        <w:t xml:space="preserve">. </w:t>
      </w:r>
      <w:r w:rsidRPr="00E63F11">
        <w:rPr>
          <w:rFonts w:ascii="Sylfaen" w:hAnsi="Sylfaen" w:cs="Sylfaen"/>
          <w:sz w:val="20"/>
          <w:szCs w:val="20"/>
          <w:lang w:val="ka-GE"/>
        </w:rPr>
        <w:t>სერვისების</w:t>
      </w:r>
      <w:r w:rsidRPr="00E63F11">
        <w:rPr>
          <w:rFonts w:ascii="Sylfaen" w:hAnsi="Sylfaen" w:cs="Arial"/>
          <w:sz w:val="20"/>
          <w:szCs w:val="20"/>
          <w:lang w:val="ka-GE"/>
        </w:rPr>
        <w:t xml:space="preserve"> </w:t>
      </w:r>
      <w:r w:rsidRPr="00E63F11">
        <w:rPr>
          <w:rFonts w:ascii="Sylfaen" w:hAnsi="Sylfaen" w:cs="Sylfaen"/>
          <w:sz w:val="20"/>
          <w:szCs w:val="20"/>
          <w:lang w:val="ka-GE"/>
        </w:rPr>
        <w:t>უტილიზაციის</w:t>
      </w:r>
      <w:r w:rsidRPr="00E63F11">
        <w:rPr>
          <w:rFonts w:ascii="Sylfaen" w:hAnsi="Sylfaen" w:cs="Arial"/>
          <w:sz w:val="20"/>
          <w:szCs w:val="20"/>
          <w:lang w:val="ka-GE"/>
        </w:rPr>
        <w:t xml:space="preserve"> </w:t>
      </w:r>
      <w:r w:rsidRPr="00E63F11">
        <w:rPr>
          <w:rFonts w:ascii="Sylfaen" w:hAnsi="Sylfaen" w:cs="Sylfaen"/>
          <w:sz w:val="20"/>
          <w:szCs w:val="20"/>
          <w:lang w:val="ka-GE"/>
        </w:rPr>
        <w:t>წილი</w:t>
      </w:r>
      <w:r w:rsidRPr="00E63F11">
        <w:rPr>
          <w:rFonts w:ascii="Sylfaen" w:hAnsi="Sylfaen" w:cs="Arial"/>
          <w:sz w:val="20"/>
          <w:szCs w:val="20"/>
          <w:lang w:val="ka-GE"/>
        </w:rPr>
        <w:t xml:space="preserve"> </w:t>
      </w:r>
      <w:r w:rsidRPr="00E63F11">
        <w:rPr>
          <w:rFonts w:ascii="Sylfaen" w:hAnsi="Sylfaen" w:cs="Sylfaen"/>
          <w:sz w:val="20"/>
          <w:szCs w:val="20"/>
          <w:lang w:val="ka-GE"/>
        </w:rPr>
        <w:t>ორჯერ</w:t>
      </w:r>
      <w:r w:rsidRPr="00E63F11">
        <w:rPr>
          <w:rFonts w:ascii="Sylfaen" w:hAnsi="Sylfaen" w:cs="Arial"/>
          <w:sz w:val="20"/>
          <w:szCs w:val="20"/>
          <w:lang w:val="ka-GE"/>
        </w:rPr>
        <w:t xml:space="preserve"> </w:t>
      </w:r>
      <w:r w:rsidRPr="00E63F11">
        <w:rPr>
          <w:rFonts w:ascii="Sylfaen" w:hAnsi="Sylfaen" w:cs="Sylfaen"/>
          <w:sz w:val="20"/>
          <w:szCs w:val="20"/>
          <w:lang w:val="ka-GE"/>
        </w:rPr>
        <w:t>უფრო</w:t>
      </w:r>
      <w:r w:rsidRPr="00E63F11">
        <w:rPr>
          <w:rFonts w:ascii="Sylfaen" w:hAnsi="Sylfaen" w:cs="Arial"/>
          <w:sz w:val="20"/>
          <w:szCs w:val="20"/>
          <w:lang w:val="ka-GE"/>
        </w:rPr>
        <w:t xml:space="preserve"> </w:t>
      </w:r>
      <w:r w:rsidRPr="00E63F11">
        <w:rPr>
          <w:rFonts w:ascii="Sylfaen" w:hAnsi="Sylfaen" w:cs="Sylfaen"/>
          <w:sz w:val="20"/>
          <w:szCs w:val="20"/>
          <w:lang w:val="ka-GE"/>
        </w:rPr>
        <w:t>მეტად</w:t>
      </w:r>
      <w:r w:rsidRPr="00E63F11">
        <w:rPr>
          <w:rFonts w:ascii="Sylfaen" w:hAnsi="Sylfaen" w:cs="Arial"/>
          <w:sz w:val="20"/>
          <w:szCs w:val="20"/>
          <w:lang w:val="ka-GE"/>
        </w:rPr>
        <w:t xml:space="preserve"> </w:t>
      </w:r>
      <w:r w:rsidRPr="00E63F11">
        <w:rPr>
          <w:rFonts w:ascii="Sylfaen" w:hAnsi="Sylfaen" w:cs="Sylfaen"/>
          <w:sz w:val="20"/>
          <w:szCs w:val="20"/>
          <w:lang w:val="ka-GE"/>
        </w:rPr>
        <w:t>არის</w:t>
      </w:r>
      <w:r w:rsidRPr="00E63F11">
        <w:rPr>
          <w:rFonts w:ascii="Sylfaen" w:hAnsi="Sylfaen" w:cs="Arial"/>
          <w:sz w:val="20"/>
          <w:szCs w:val="20"/>
          <w:lang w:val="ka-GE"/>
        </w:rPr>
        <w:t xml:space="preserve"> </w:t>
      </w:r>
      <w:r w:rsidRPr="00E63F11">
        <w:rPr>
          <w:rFonts w:ascii="Sylfaen" w:hAnsi="Sylfaen" w:cs="Sylfaen"/>
          <w:sz w:val="20"/>
          <w:szCs w:val="20"/>
          <w:lang w:val="ka-GE"/>
        </w:rPr>
        <w:t>გაზრდილი</w:t>
      </w:r>
      <w:r w:rsidRPr="00E63F11">
        <w:rPr>
          <w:rFonts w:ascii="Sylfaen" w:hAnsi="Sylfaen" w:cs="Arial"/>
          <w:sz w:val="20"/>
          <w:szCs w:val="20"/>
          <w:lang w:val="ka-GE"/>
        </w:rPr>
        <w:t xml:space="preserve"> </w:t>
      </w:r>
      <w:r w:rsidRPr="00E63F11">
        <w:rPr>
          <w:rFonts w:ascii="Sylfaen" w:hAnsi="Sylfaen" w:cs="Sylfaen"/>
          <w:sz w:val="20"/>
          <w:szCs w:val="20"/>
          <w:lang w:val="ka-GE"/>
        </w:rPr>
        <w:t>სახელმწიფო</w:t>
      </w:r>
      <w:r w:rsidRPr="00E63F11">
        <w:rPr>
          <w:rFonts w:ascii="Sylfaen" w:hAnsi="Sylfaen" w:cs="Arial"/>
          <w:sz w:val="20"/>
          <w:szCs w:val="20"/>
          <w:lang w:val="ka-GE"/>
        </w:rPr>
        <w:t xml:space="preserve"> </w:t>
      </w:r>
      <w:r w:rsidRPr="00E63F11">
        <w:rPr>
          <w:rFonts w:ascii="Sylfaen" w:hAnsi="Sylfaen" w:cs="Sylfaen"/>
          <w:sz w:val="20"/>
          <w:szCs w:val="20"/>
          <w:lang w:val="ka-GE"/>
        </w:rPr>
        <w:t>დანახარჯების</w:t>
      </w:r>
      <w:r w:rsidRPr="00E63F11">
        <w:rPr>
          <w:rFonts w:ascii="Sylfaen" w:hAnsi="Sylfaen" w:cs="Arial"/>
          <w:sz w:val="20"/>
          <w:szCs w:val="20"/>
          <w:lang w:val="ka-GE"/>
        </w:rPr>
        <w:t xml:space="preserve"> </w:t>
      </w:r>
      <w:r w:rsidRPr="00E63F11">
        <w:rPr>
          <w:rFonts w:ascii="Sylfaen" w:hAnsi="Sylfaen" w:cs="Sylfaen"/>
          <w:sz w:val="20"/>
          <w:szCs w:val="20"/>
          <w:lang w:val="ka-GE"/>
        </w:rPr>
        <w:t>ზრდის</w:t>
      </w:r>
      <w:r w:rsidRPr="00E63F11">
        <w:rPr>
          <w:rFonts w:ascii="Sylfaen" w:hAnsi="Sylfaen" w:cs="Arial"/>
          <w:sz w:val="20"/>
          <w:szCs w:val="20"/>
          <w:lang w:val="ka-GE"/>
        </w:rPr>
        <w:t xml:space="preserve"> </w:t>
      </w:r>
      <w:r w:rsidRPr="00E63F11">
        <w:rPr>
          <w:rFonts w:ascii="Sylfaen" w:hAnsi="Sylfaen" w:cs="Sylfaen"/>
          <w:sz w:val="20"/>
          <w:szCs w:val="20"/>
          <w:lang w:val="ka-GE"/>
        </w:rPr>
        <w:t>წილთან</w:t>
      </w:r>
      <w:r w:rsidRPr="00E63F11">
        <w:rPr>
          <w:rFonts w:ascii="Sylfaen" w:hAnsi="Sylfaen" w:cs="Arial"/>
          <w:sz w:val="20"/>
          <w:szCs w:val="20"/>
          <w:lang w:val="ka-GE"/>
        </w:rPr>
        <w:t xml:space="preserve"> </w:t>
      </w:r>
      <w:r w:rsidRPr="00E63F11">
        <w:rPr>
          <w:rFonts w:ascii="Sylfaen" w:hAnsi="Sylfaen" w:cs="Sylfaen"/>
          <w:sz w:val="20"/>
          <w:szCs w:val="20"/>
          <w:lang w:val="ka-GE"/>
        </w:rPr>
        <w:t>შედარებით</w:t>
      </w:r>
      <w:r w:rsidRPr="00E63F11">
        <w:rPr>
          <w:rFonts w:ascii="Sylfaen" w:hAnsi="Sylfaen" w:cs="Arial"/>
          <w:sz w:val="20"/>
          <w:szCs w:val="20"/>
          <w:lang w:val="ka-GE"/>
        </w:rPr>
        <w:t>;</w:t>
      </w:r>
    </w:p>
    <w:p w:rsidR="00BF47C4" w:rsidRPr="00E63F11" w:rsidRDefault="00BF47C4" w:rsidP="00BF47C4">
      <w:pPr>
        <w:pStyle w:val="ListParagraph"/>
        <w:numPr>
          <w:ilvl w:val="0"/>
          <w:numId w:val="2"/>
        </w:numPr>
        <w:autoSpaceDE w:val="0"/>
        <w:autoSpaceDN w:val="0"/>
        <w:adjustRightInd w:val="0"/>
        <w:spacing w:before="240" w:after="240" w:line="360" w:lineRule="auto"/>
        <w:ind w:left="0" w:firstLine="448"/>
        <w:jc w:val="both"/>
        <w:rPr>
          <w:rFonts w:ascii="Sylfaen" w:hAnsi="Sylfaen" w:cs="Arial"/>
          <w:bCs/>
          <w:iCs/>
          <w:color w:val="000000"/>
          <w:sz w:val="20"/>
          <w:szCs w:val="20"/>
          <w:lang w:val="ka-GE"/>
        </w:rPr>
      </w:pPr>
      <w:r w:rsidRPr="00E63F11">
        <w:rPr>
          <w:rFonts w:ascii="Sylfaen" w:hAnsi="Sylfaen" w:cs="Sylfaen"/>
          <w:bCs/>
          <w:iCs/>
          <w:color w:val="000000"/>
          <w:sz w:val="20"/>
          <w:szCs w:val="20"/>
          <w:lang w:val="ka-GE"/>
        </w:rPr>
        <w:t>ყოველწლიურად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იზრდება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პროგრამაში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ჩართული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დაწესებულებების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რაოდენობა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უკვე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ჩართული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კლინიკების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მიერ</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მოწოდებული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არეალი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სანებართვო</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პირობები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ჩართვის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კრიტერიუმები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შედარებით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ლო</w:t>
      </w:r>
      <w:r>
        <w:rPr>
          <w:rFonts w:ascii="Sylfaen" w:hAnsi="Sylfaen" w:cs="Sylfaen"/>
          <w:bCs/>
          <w:iCs/>
          <w:color w:val="000000"/>
          <w:sz w:val="20"/>
          <w:szCs w:val="20"/>
          <w:lang w:val="ka-GE"/>
        </w:rPr>
        <w:t>ი</w:t>
      </w:r>
      <w:r w:rsidRPr="00E63F11">
        <w:rPr>
          <w:rFonts w:ascii="Sylfaen" w:hAnsi="Sylfaen" w:cs="Sylfaen"/>
          <w:bCs/>
          <w:iCs/>
          <w:color w:val="000000"/>
          <w:sz w:val="20"/>
          <w:szCs w:val="20"/>
          <w:lang w:val="ka-GE"/>
        </w:rPr>
        <w:t>ალურია</w:t>
      </w:r>
      <w:r w:rsidRPr="00E63F11">
        <w:rPr>
          <w:rFonts w:ascii="Sylfaen" w:hAnsi="Sylfaen" w:cs="Arial"/>
          <w:bCs/>
          <w:iCs/>
          <w:color w:val="000000"/>
          <w:sz w:val="20"/>
          <w:szCs w:val="20"/>
          <w:lang w:val="ka-GE"/>
        </w:rPr>
        <w:t xml:space="preserve"> - </w:t>
      </w:r>
      <w:r w:rsidRPr="00E63F11">
        <w:rPr>
          <w:rFonts w:ascii="Sylfaen" w:hAnsi="Sylfaen" w:cs="Sylfaen"/>
          <w:sz w:val="20"/>
          <w:szCs w:val="20"/>
          <w:lang w:val="ka-GE"/>
        </w:rPr>
        <w:t>კვლავ</w:t>
      </w:r>
      <w:r w:rsidRPr="00E63F11">
        <w:rPr>
          <w:rFonts w:ascii="Sylfaen" w:hAnsi="Sylfaen" w:cs="Arial"/>
          <w:sz w:val="20"/>
          <w:szCs w:val="20"/>
          <w:lang w:val="ka-GE"/>
        </w:rPr>
        <w:t xml:space="preserve"> </w:t>
      </w:r>
      <w:r w:rsidRPr="00E63F11">
        <w:rPr>
          <w:rFonts w:ascii="Sylfaen" w:hAnsi="Sylfaen" w:cs="Sylfaen"/>
          <w:sz w:val="20"/>
          <w:szCs w:val="20"/>
          <w:lang w:val="ka-GE"/>
        </w:rPr>
        <w:t>მრავლადაა</w:t>
      </w:r>
      <w:r w:rsidRPr="00E63F11">
        <w:rPr>
          <w:rFonts w:ascii="Sylfaen" w:hAnsi="Sylfaen" w:cs="Arial"/>
          <w:sz w:val="20"/>
          <w:szCs w:val="20"/>
          <w:lang w:val="ka-GE"/>
        </w:rPr>
        <w:t xml:space="preserve"> </w:t>
      </w:r>
      <w:r w:rsidRPr="00E63F11">
        <w:rPr>
          <w:rFonts w:ascii="Sylfaen" w:hAnsi="Sylfaen" w:cs="Sylfaen"/>
          <w:sz w:val="20"/>
          <w:szCs w:val="20"/>
          <w:lang w:val="ka-GE"/>
        </w:rPr>
        <w:t>მიმწოდებლები</w:t>
      </w:r>
      <w:r w:rsidRPr="00E63F11">
        <w:rPr>
          <w:rFonts w:ascii="Sylfaen" w:hAnsi="Sylfaen" w:cs="Arial"/>
          <w:sz w:val="20"/>
          <w:szCs w:val="20"/>
          <w:lang w:val="ka-GE"/>
        </w:rPr>
        <w:t xml:space="preserve">, </w:t>
      </w:r>
      <w:r w:rsidRPr="00E63F11">
        <w:rPr>
          <w:rFonts w:ascii="Sylfaen" w:hAnsi="Sylfaen" w:cs="Sylfaen"/>
          <w:sz w:val="20"/>
          <w:szCs w:val="20"/>
          <w:lang w:val="ka-GE"/>
        </w:rPr>
        <w:t>რომლებიც</w:t>
      </w:r>
      <w:r w:rsidRPr="00E63F11">
        <w:rPr>
          <w:rFonts w:ascii="Sylfaen" w:hAnsi="Sylfaen" w:cs="Arial"/>
          <w:sz w:val="20"/>
          <w:szCs w:val="20"/>
          <w:lang w:val="ka-GE"/>
        </w:rPr>
        <w:t xml:space="preserve"> </w:t>
      </w:r>
      <w:r w:rsidRPr="00E63F11">
        <w:rPr>
          <w:rFonts w:ascii="Sylfaen" w:hAnsi="Sylfaen" w:cs="Sylfaen"/>
          <w:sz w:val="20"/>
          <w:szCs w:val="20"/>
          <w:lang w:val="ka-GE"/>
        </w:rPr>
        <w:t>ძირითადად</w:t>
      </w:r>
      <w:r w:rsidRPr="00E63F11">
        <w:rPr>
          <w:rFonts w:ascii="Sylfaen" w:hAnsi="Sylfaen" w:cs="Arial"/>
          <w:sz w:val="20"/>
          <w:szCs w:val="20"/>
          <w:lang w:val="ka-GE"/>
        </w:rPr>
        <w:t xml:space="preserve"> </w:t>
      </w:r>
      <w:r w:rsidRPr="00E63F11">
        <w:rPr>
          <w:rFonts w:ascii="Sylfaen" w:hAnsi="Sylfaen" w:cs="Sylfaen"/>
          <w:sz w:val="20"/>
          <w:szCs w:val="20"/>
          <w:lang w:val="ka-GE"/>
        </w:rPr>
        <w:t>თერაპიული</w:t>
      </w:r>
      <w:r w:rsidRPr="00E63F11">
        <w:rPr>
          <w:rFonts w:ascii="Sylfaen" w:hAnsi="Sylfaen" w:cs="Arial"/>
          <w:sz w:val="20"/>
          <w:szCs w:val="20"/>
          <w:lang w:val="ka-GE"/>
        </w:rPr>
        <w:t xml:space="preserve"> </w:t>
      </w:r>
      <w:r w:rsidRPr="00E63F11">
        <w:rPr>
          <w:rFonts w:ascii="Sylfaen" w:hAnsi="Sylfaen" w:cs="Sylfaen"/>
          <w:sz w:val="20"/>
          <w:szCs w:val="20"/>
          <w:lang w:val="ka-GE"/>
        </w:rPr>
        <w:t>პროფილის</w:t>
      </w:r>
      <w:r w:rsidRPr="00E63F11">
        <w:rPr>
          <w:rFonts w:ascii="Sylfaen" w:hAnsi="Sylfaen" w:cs="Arial"/>
          <w:sz w:val="20"/>
          <w:szCs w:val="20"/>
          <w:lang w:val="ka-GE"/>
        </w:rPr>
        <w:t xml:space="preserve"> </w:t>
      </w:r>
      <w:r w:rsidRPr="00E63F11">
        <w:rPr>
          <w:rFonts w:ascii="Sylfaen" w:hAnsi="Sylfaen" w:cs="Sylfaen"/>
          <w:sz w:val="20"/>
          <w:szCs w:val="20"/>
          <w:lang w:val="ka-GE"/>
        </w:rPr>
        <w:t>ან</w:t>
      </w:r>
      <w:r w:rsidRPr="00E63F11">
        <w:rPr>
          <w:rFonts w:ascii="Sylfaen" w:hAnsi="Sylfaen" w:cs="Arial"/>
          <w:sz w:val="20"/>
          <w:szCs w:val="20"/>
          <w:lang w:val="ka-GE"/>
        </w:rPr>
        <w:t>/</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რეანიმაციულ</w:t>
      </w:r>
      <w:r w:rsidRPr="00E63F11">
        <w:rPr>
          <w:rFonts w:ascii="Sylfaen" w:hAnsi="Sylfaen" w:cs="Arial"/>
          <w:sz w:val="20"/>
          <w:szCs w:val="20"/>
          <w:lang w:val="ka-GE"/>
        </w:rPr>
        <w:t xml:space="preserve"> </w:t>
      </w:r>
      <w:r w:rsidRPr="00E63F11">
        <w:rPr>
          <w:rFonts w:ascii="Sylfaen" w:hAnsi="Sylfaen" w:cs="Sylfaen"/>
          <w:sz w:val="20"/>
          <w:szCs w:val="20"/>
          <w:lang w:val="ka-GE"/>
        </w:rPr>
        <w:t>სერვისების</w:t>
      </w:r>
      <w:r w:rsidRPr="00E63F11">
        <w:rPr>
          <w:rFonts w:ascii="Sylfaen" w:hAnsi="Sylfaen" w:cs="Arial"/>
          <w:sz w:val="20"/>
          <w:szCs w:val="20"/>
          <w:lang w:val="ka-GE"/>
        </w:rPr>
        <w:t xml:space="preserve"> </w:t>
      </w:r>
      <w:r w:rsidRPr="00E63F11">
        <w:rPr>
          <w:rFonts w:ascii="Sylfaen" w:hAnsi="Sylfaen" w:cs="Sylfaen"/>
          <w:sz w:val="20"/>
          <w:szCs w:val="20"/>
          <w:lang w:val="ka-GE"/>
        </w:rPr>
        <w:t>მიმწოდებლებია</w:t>
      </w:r>
      <w:r w:rsidRPr="00E63F11">
        <w:rPr>
          <w:rFonts w:ascii="Sylfaen" w:hAnsi="Sylfaen" w:cs="Arial"/>
          <w:sz w:val="20"/>
          <w:szCs w:val="20"/>
          <w:lang w:val="ka-GE"/>
        </w:rPr>
        <w:t xml:space="preserve">. </w:t>
      </w:r>
      <w:r w:rsidRPr="00E63F11">
        <w:rPr>
          <w:rFonts w:ascii="Sylfaen" w:hAnsi="Sylfaen" w:cs="Sylfaen"/>
          <w:sz w:val="20"/>
          <w:szCs w:val="20"/>
          <w:lang w:val="ka-GE"/>
        </w:rPr>
        <w:t>აღნიშნულ</w:t>
      </w:r>
      <w:r w:rsidRPr="00E63F11">
        <w:rPr>
          <w:rFonts w:ascii="Sylfaen" w:hAnsi="Sylfaen" w:cs="Arial"/>
          <w:sz w:val="20"/>
          <w:szCs w:val="20"/>
          <w:lang w:val="ka-GE"/>
        </w:rPr>
        <w:t xml:space="preserve"> </w:t>
      </w:r>
      <w:r w:rsidRPr="00E63F11">
        <w:rPr>
          <w:rFonts w:ascii="Sylfaen" w:hAnsi="Sylfaen" w:cs="Sylfaen"/>
          <w:sz w:val="20"/>
          <w:szCs w:val="20"/>
          <w:lang w:val="ka-GE"/>
        </w:rPr>
        <w:t>გარემოებასთანაა</w:t>
      </w:r>
      <w:r w:rsidRPr="00E63F11">
        <w:rPr>
          <w:rFonts w:ascii="Sylfaen" w:hAnsi="Sylfaen" w:cs="Arial"/>
          <w:sz w:val="20"/>
          <w:szCs w:val="20"/>
          <w:lang w:val="ka-GE"/>
        </w:rPr>
        <w:t xml:space="preserve"> </w:t>
      </w:r>
      <w:r w:rsidRPr="00E63F11">
        <w:rPr>
          <w:rFonts w:ascii="Sylfaen" w:hAnsi="Sylfaen" w:cs="Sylfaen"/>
          <w:sz w:val="20"/>
          <w:szCs w:val="20"/>
          <w:lang w:val="ka-GE"/>
        </w:rPr>
        <w:t>დაკავშირებული</w:t>
      </w:r>
      <w:r w:rsidRPr="00E63F11">
        <w:rPr>
          <w:rFonts w:ascii="Sylfaen" w:hAnsi="Sylfaen" w:cs="Arial"/>
          <w:sz w:val="20"/>
          <w:szCs w:val="20"/>
          <w:lang w:val="ka-GE"/>
        </w:rPr>
        <w:t xml:space="preserve">, </w:t>
      </w:r>
      <w:r w:rsidRPr="00E63F11">
        <w:rPr>
          <w:rFonts w:ascii="Sylfaen" w:hAnsi="Sylfaen" w:cs="Sylfaen"/>
          <w:sz w:val="20"/>
          <w:szCs w:val="20"/>
          <w:lang w:val="ka-GE"/>
        </w:rPr>
        <w:t>რომ</w:t>
      </w:r>
      <w:r w:rsidRPr="00E63F11">
        <w:rPr>
          <w:rFonts w:ascii="Sylfaen" w:hAnsi="Sylfaen" w:cs="Arial"/>
          <w:sz w:val="20"/>
          <w:szCs w:val="20"/>
          <w:lang w:val="ka-GE"/>
        </w:rPr>
        <w:t xml:space="preserve"> </w:t>
      </w:r>
      <w:r w:rsidRPr="00E63F11">
        <w:rPr>
          <w:rFonts w:ascii="Sylfaen" w:hAnsi="Sylfaen" w:cs="Sylfaen"/>
          <w:sz w:val="20"/>
          <w:szCs w:val="20"/>
          <w:lang w:val="ka-GE"/>
        </w:rPr>
        <w:t>ამ</w:t>
      </w:r>
      <w:r w:rsidRPr="00E63F11">
        <w:rPr>
          <w:rFonts w:ascii="Sylfaen" w:hAnsi="Sylfaen" w:cs="Arial"/>
          <w:sz w:val="20"/>
          <w:szCs w:val="20"/>
          <w:lang w:val="ka-GE"/>
        </w:rPr>
        <w:t xml:space="preserve"> </w:t>
      </w:r>
      <w:r w:rsidRPr="00E63F11">
        <w:rPr>
          <w:rFonts w:ascii="Sylfaen" w:hAnsi="Sylfaen" w:cs="Sylfaen"/>
          <w:sz w:val="20"/>
          <w:szCs w:val="20"/>
          <w:lang w:val="ka-GE"/>
        </w:rPr>
        <w:t>ტიპის</w:t>
      </w:r>
      <w:r w:rsidRPr="00E63F11">
        <w:rPr>
          <w:rFonts w:ascii="Sylfaen" w:hAnsi="Sylfaen" w:cs="Arial"/>
          <w:sz w:val="20"/>
          <w:szCs w:val="20"/>
          <w:lang w:val="ka-GE"/>
        </w:rPr>
        <w:t xml:space="preserve"> </w:t>
      </w:r>
      <w:r w:rsidRPr="00E63F11">
        <w:rPr>
          <w:rFonts w:ascii="Sylfaen" w:hAnsi="Sylfaen" w:cs="Sylfaen"/>
          <w:sz w:val="20"/>
          <w:szCs w:val="20"/>
          <w:lang w:val="ka-GE"/>
        </w:rPr>
        <w:t>კლინიკებში</w:t>
      </w:r>
      <w:r w:rsidRPr="00E63F11">
        <w:rPr>
          <w:rFonts w:ascii="Sylfaen" w:hAnsi="Sylfaen" w:cs="Arial"/>
          <w:sz w:val="20"/>
          <w:szCs w:val="20"/>
          <w:lang w:val="ka-GE"/>
        </w:rPr>
        <w:t xml:space="preserve"> </w:t>
      </w:r>
      <w:r w:rsidRPr="00E63F11">
        <w:rPr>
          <w:rFonts w:ascii="Sylfaen" w:hAnsi="Sylfaen" w:cs="Sylfaen"/>
          <w:sz w:val="20"/>
          <w:szCs w:val="20"/>
          <w:lang w:val="ka-GE"/>
        </w:rPr>
        <w:t>ხშირად</w:t>
      </w:r>
      <w:r w:rsidRPr="00E63F11">
        <w:rPr>
          <w:rFonts w:ascii="Sylfaen" w:hAnsi="Sylfaen" w:cs="Arial"/>
          <w:sz w:val="20"/>
          <w:szCs w:val="20"/>
          <w:lang w:val="ka-GE"/>
        </w:rPr>
        <w:t xml:space="preserve"> </w:t>
      </w:r>
      <w:r w:rsidRPr="00E63F11">
        <w:rPr>
          <w:rFonts w:ascii="Sylfaen" w:hAnsi="Sylfaen" w:cs="Sylfaen"/>
          <w:sz w:val="20"/>
          <w:szCs w:val="20"/>
          <w:lang w:val="ka-GE"/>
        </w:rPr>
        <w:t>მიმდინარეობს</w:t>
      </w:r>
      <w:r w:rsidRPr="00E63F11">
        <w:rPr>
          <w:rFonts w:ascii="Sylfaen" w:hAnsi="Sylfaen" w:cs="Arial"/>
          <w:sz w:val="20"/>
          <w:szCs w:val="20"/>
          <w:lang w:val="ka-GE"/>
        </w:rPr>
        <w:t xml:space="preserve"> </w:t>
      </w:r>
      <w:r w:rsidRPr="00E63F11">
        <w:rPr>
          <w:rFonts w:ascii="Sylfaen" w:hAnsi="Sylfaen" w:cs="Sylfaen"/>
          <w:sz w:val="20"/>
          <w:szCs w:val="20"/>
          <w:lang w:val="ka-GE"/>
        </w:rPr>
        <w:t>გეგმური</w:t>
      </w:r>
      <w:r w:rsidRPr="00E63F11">
        <w:rPr>
          <w:rFonts w:ascii="Sylfaen" w:hAnsi="Sylfaen" w:cs="Arial"/>
          <w:sz w:val="20"/>
          <w:szCs w:val="20"/>
          <w:lang w:val="ka-GE"/>
        </w:rPr>
        <w:t xml:space="preserve"> </w:t>
      </w:r>
      <w:r w:rsidRPr="00E63F11">
        <w:rPr>
          <w:rFonts w:ascii="Sylfaen" w:hAnsi="Sylfaen" w:cs="Sylfaen"/>
          <w:sz w:val="20"/>
          <w:szCs w:val="20"/>
          <w:lang w:val="ka-GE"/>
        </w:rPr>
        <w:t>ამბულატორიული</w:t>
      </w:r>
      <w:r w:rsidRPr="00E63F11">
        <w:rPr>
          <w:rFonts w:ascii="Sylfaen" w:hAnsi="Sylfaen" w:cs="Arial"/>
          <w:sz w:val="20"/>
          <w:szCs w:val="20"/>
          <w:lang w:val="ka-GE"/>
        </w:rPr>
        <w:t xml:space="preserve"> </w:t>
      </w:r>
      <w:r w:rsidRPr="00E63F11">
        <w:rPr>
          <w:rFonts w:ascii="Sylfaen" w:hAnsi="Sylfaen" w:cs="Sylfaen"/>
          <w:sz w:val="20"/>
          <w:szCs w:val="20"/>
          <w:lang w:val="ka-GE"/>
        </w:rPr>
        <w:t>მომსახურების</w:t>
      </w:r>
      <w:r w:rsidRPr="00E63F11">
        <w:rPr>
          <w:rFonts w:ascii="Sylfaen" w:hAnsi="Sylfaen" w:cs="Arial"/>
          <w:sz w:val="20"/>
          <w:szCs w:val="20"/>
          <w:lang w:val="ka-GE"/>
        </w:rPr>
        <w:t xml:space="preserve"> </w:t>
      </w:r>
      <w:r w:rsidRPr="00E63F11">
        <w:rPr>
          <w:rFonts w:ascii="Sylfaen" w:hAnsi="Sylfaen" w:cs="Sylfaen"/>
          <w:sz w:val="20"/>
          <w:szCs w:val="20"/>
          <w:lang w:val="ka-GE"/>
        </w:rPr>
        <w:t>მოცულობის</w:t>
      </w:r>
      <w:r w:rsidRPr="00E63F11">
        <w:rPr>
          <w:rFonts w:ascii="Sylfaen" w:hAnsi="Sylfaen" w:cs="Arial"/>
          <w:sz w:val="20"/>
          <w:szCs w:val="20"/>
          <w:lang w:val="ka-GE"/>
        </w:rPr>
        <w:t xml:space="preserve"> </w:t>
      </w:r>
      <w:r w:rsidRPr="00E63F11">
        <w:rPr>
          <w:rFonts w:ascii="Sylfaen" w:hAnsi="Sylfaen" w:cs="Sylfaen"/>
          <w:sz w:val="20"/>
          <w:szCs w:val="20"/>
          <w:lang w:val="ka-GE"/>
        </w:rPr>
        <w:t>შესაბამისი</w:t>
      </w:r>
      <w:r w:rsidRPr="00E63F11">
        <w:rPr>
          <w:rFonts w:ascii="Sylfaen" w:hAnsi="Sylfaen" w:cs="Arial"/>
          <w:sz w:val="20"/>
          <w:szCs w:val="20"/>
          <w:lang w:val="ka-GE"/>
        </w:rPr>
        <w:t xml:space="preserve"> „</w:t>
      </w:r>
      <w:r w:rsidRPr="00E63F11">
        <w:rPr>
          <w:rFonts w:ascii="Sylfaen" w:hAnsi="Sylfaen" w:cs="Sylfaen"/>
          <w:sz w:val="20"/>
          <w:szCs w:val="20"/>
          <w:lang w:val="ka-GE"/>
        </w:rPr>
        <w:t>სტაციონარული</w:t>
      </w:r>
      <w:r w:rsidRPr="00E63F11">
        <w:rPr>
          <w:rFonts w:ascii="Sylfaen" w:hAnsi="Sylfaen" w:cs="Arial"/>
          <w:sz w:val="20"/>
          <w:szCs w:val="20"/>
          <w:lang w:val="ka-GE"/>
        </w:rPr>
        <w:t xml:space="preserve"> </w:t>
      </w:r>
      <w:r w:rsidRPr="00E63F11">
        <w:rPr>
          <w:rFonts w:ascii="Sylfaen" w:hAnsi="Sylfaen" w:cs="Sylfaen"/>
          <w:sz w:val="20"/>
          <w:szCs w:val="20"/>
          <w:lang w:val="ka-GE"/>
        </w:rPr>
        <w:t>მკურნალობა</w:t>
      </w:r>
      <w:r w:rsidRPr="00E63F11">
        <w:rPr>
          <w:rFonts w:ascii="Sylfaen" w:hAnsi="Sylfaen" w:cs="Arial"/>
          <w:sz w:val="20"/>
          <w:szCs w:val="20"/>
          <w:lang w:val="ka-GE"/>
        </w:rPr>
        <w:t xml:space="preserve">“, </w:t>
      </w:r>
      <w:r w:rsidRPr="00E63F11">
        <w:rPr>
          <w:rFonts w:ascii="Sylfaen" w:hAnsi="Sylfaen" w:cs="Sylfaen"/>
          <w:sz w:val="20"/>
          <w:szCs w:val="20"/>
          <w:lang w:val="ka-GE"/>
        </w:rPr>
        <w:t>სამედიცინო</w:t>
      </w:r>
      <w:r w:rsidRPr="00E63F11">
        <w:rPr>
          <w:rFonts w:ascii="Sylfaen" w:hAnsi="Sylfaen" w:cs="Arial"/>
          <w:sz w:val="20"/>
          <w:szCs w:val="20"/>
          <w:lang w:val="ka-GE"/>
        </w:rPr>
        <w:t xml:space="preserve"> </w:t>
      </w:r>
      <w:r w:rsidRPr="00E63F11">
        <w:rPr>
          <w:rFonts w:ascii="Sylfaen" w:hAnsi="Sylfaen" w:cs="Sylfaen"/>
          <w:sz w:val="20"/>
          <w:szCs w:val="20"/>
          <w:lang w:val="ka-GE"/>
        </w:rPr>
        <w:t>დოკუმენტაციის</w:t>
      </w:r>
      <w:r w:rsidRPr="00E63F11">
        <w:rPr>
          <w:rFonts w:ascii="Sylfaen" w:hAnsi="Sylfaen" w:cs="Arial"/>
          <w:sz w:val="20"/>
          <w:szCs w:val="20"/>
          <w:lang w:val="ka-GE"/>
        </w:rPr>
        <w:t xml:space="preserve"> „</w:t>
      </w:r>
      <w:r w:rsidRPr="00E63F11">
        <w:rPr>
          <w:rFonts w:ascii="Sylfaen" w:hAnsi="Sylfaen" w:cs="Sylfaen"/>
          <w:sz w:val="20"/>
          <w:szCs w:val="20"/>
          <w:lang w:val="ka-GE"/>
        </w:rPr>
        <w:t>მოწესრიგება</w:t>
      </w:r>
      <w:r w:rsidRPr="00E63F11">
        <w:rPr>
          <w:rFonts w:ascii="Sylfaen" w:hAnsi="Sylfaen" w:cs="Arial"/>
          <w:sz w:val="20"/>
          <w:szCs w:val="20"/>
          <w:lang w:val="ka-GE"/>
        </w:rPr>
        <w:t>“ (</w:t>
      </w:r>
      <w:r w:rsidRPr="00E63F11">
        <w:rPr>
          <w:rFonts w:ascii="Sylfaen" w:hAnsi="Sylfaen" w:cs="Sylfaen"/>
          <w:sz w:val="20"/>
          <w:szCs w:val="20"/>
          <w:lang w:val="ka-GE"/>
        </w:rPr>
        <w:t>მონიტორინგის</w:t>
      </w:r>
      <w:r w:rsidRPr="00E63F11">
        <w:rPr>
          <w:rFonts w:ascii="Sylfaen" w:hAnsi="Sylfaen" w:cs="Arial"/>
          <w:sz w:val="20"/>
          <w:szCs w:val="20"/>
          <w:lang w:val="ka-GE"/>
        </w:rPr>
        <w:t xml:space="preserve"> </w:t>
      </w:r>
      <w:r w:rsidRPr="00E63F11">
        <w:rPr>
          <w:rFonts w:ascii="Sylfaen" w:hAnsi="Sylfaen" w:cs="Sylfaen"/>
          <w:sz w:val="20"/>
          <w:szCs w:val="20"/>
          <w:lang w:val="ka-GE"/>
        </w:rPr>
        <w:t>ეტაპზე</w:t>
      </w:r>
      <w:r w:rsidRPr="00E63F11">
        <w:rPr>
          <w:rFonts w:ascii="Sylfaen" w:hAnsi="Sylfaen" w:cs="Arial"/>
          <w:sz w:val="20"/>
          <w:szCs w:val="20"/>
          <w:lang w:val="ka-GE"/>
        </w:rPr>
        <w:t xml:space="preserve">, </w:t>
      </w:r>
      <w:r w:rsidRPr="00E63F11">
        <w:rPr>
          <w:rFonts w:ascii="Sylfaen" w:hAnsi="Sylfaen" w:cs="Sylfaen"/>
          <w:sz w:val="20"/>
          <w:szCs w:val="20"/>
          <w:lang w:val="ka-GE"/>
        </w:rPr>
        <w:t>ისევე</w:t>
      </w:r>
      <w:r w:rsidRPr="00E63F11">
        <w:rPr>
          <w:rFonts w:ascii="Sylfaen" w:hAnsi="Sylfaen" w:cs="Arial"/>
          <w:sz w:val="20"/>
          <w:szCs w:val="20"/>
          <w:lang w:val="ka-GE"/>
        </w:rPr>
        <w:t xml:space="preserve"> </w:t>
      </w:r>
      <w:r w:rsidRPr="00E63F11">
        <w:rPr>
          <w:rFonts w:ascii="Sylfaen" w:hAnsi="Sylfaen" w:cs="Sylfaen"/>
          <w:sz w:val="20"/>
          <w:szCs w:val="20"/>
          <w:lang w:val="ka-GE"/>
        </w:rPr>
        <w:t>როგორც</w:t>
      </w:r>
      <w:r w:rsidRPr="00E63F11">
        <w:rPr>
          <w:rFonts w:ascii="Sylfaen" w:hAnsi="Sylfaen" w:cs="Arial"/>
          <w:sz w:val="20"/>
          <w:szCs w:val="20"/>
          <w:lang w:val="ka-GE"/>
        </w:rPr>
        <w:t xml:space="preserve"> </w:t>
      </w:r>
      <w:r w:rsidRPr="00E63F11">
        <w:rPr>
          <w:rFonts w:ascii="Sylfaen" w:hAnsi="Sylfaen" w:cs="Sylfaen"/>
          <w:sz w:val="20"/>
          <w:szCs w:val="20"/>
          <w:lang w:val="ka-GE"/>
        </w:rPr>
        <w:t>ინსპექტირებისას</w:t>
      </w:r>
      <w:r w:rsidRPr="00E63F11">
        <w:rPr>
          <w:rFonts w:ascii="Sylfaen" w:hAnsi="Sylfaen" w:cs="Arial"/>
          <w:sz w:val="20"/>
          <w:szCs w:val="20"/>
          <w:lang w:val="ka-GE"/>
        </w:rPr>
        <w:t xml:space="preserve">, </w:t>
      </w:r>
      <w:r w:rsidRPr="00E63F11">
        <w:rPr>
          <w:rFonts w:ascii="Sylfaen" w:hAnsi="Sylfaen" w:cs="Sylfaen"/>
          <w:sz w:val="20"/>
          <w:szCs w:val="20"/>
          <w:lang w:val="ka-GE"/>
        </w:rPr>
        <w:t>ამ</w:t>
      </w:r>
      <w:r w:rsidRPr="00E63F11">
        <w:rPr>
          <w:rFonts w:ascii="Sylfaen" w:hAnsi="Sylfaen" w:cs="Arial"/>
          <w:sz w:val="20"/>
          <w:szCs w:val="20"/>
          <w:lang w:val="ka-GE"/>
        </w:rPr>
        <w:t xml:space="preserve"> </w:t>
      </w:r>
      <w:r w:rsidRPr="00E63F11">
        <w:rPr>
          <w:rFonts w:ascii="Sylfaen" w:hAnsi="Sylfaen" w:cs="Sylfaen"/>
          <w:sz w:val="20"/>
          <w:szCs w:val="20"/>
          <w:lang w:val="ka-GE"/>
        </w:rPr>
        <w:t>ტიპის</w:t>
      </w:r>
      <w:r w:rsidRPr="00E63F11">
        <w:rPr>
          <w:rFonts w:ascii="Sylfaen" w:hAnsi="Sylfaen" w:cs="Arial"/>
          <w:sz w:val="20"/>
          <w:szCs w:val="20"/>
          <w:lang w:val="ka-GE"/>
        </w:rPr>
        <w:t xml:space="preserve"> </w:t>
      </w:r>
      <w:r w:rsidRPr="00E63F11">
        <w:rPr>
          <w:rFonts w:ascii="Sylfaen" w:hAnsi="Sylfaen" w:cs="Sylfaen"/>
          <w:sz w:val="20"/>
          <w:szCs w:val="20"/>
          <w:lang w:val="ka-GE"/>
        </w:rPr>
        <w:t>მნიშვნელოვანი</w:t>
      </w:r>
      <w:r w:rsidRPr="00E63F11">
        <w:rPr>
          <w:rFonts w:ascii="Sylfaen" w:hAnsi="Sylfaen" w:cs="Arial"/>
          <w:sz w:val="20"/>
          <w:szCs w:val="20"/>
          <w:lang w:val="ka-GE"/>
        </w:rPr>
        <w:t xml:space="preserve"> </w:t>
      </w:r>
      <w:r w:rsidRPr="00E63F11">
        <w:rPr>
          <w:rFonts w:ascii="Sylfaen" w:hAnsi="Sylfaen" w:cs="Sylfaen"/>
          <w:sz w:val="20"/>
          <w:szCs w:val="20"/>
          <w:lang w:val="ka-GE"/>
        </w:rPr>
        <w:t>შემთხვევები</w:t>
      </w:r>
      <w:r w:rsidRPr="00E63F11">
        <w:rPr>
          <w:rFonts w:ascii="Sylfaen" w:hAnsi="Sylfaen" w:cs="Arial"/>
          <w:sz w:val="20"/>
          <w:szCs w:val="20"/>
          <w:lang w:val="ka-GE"/>
        </w:rPr>
        <w:t xml:space="preserve"> </w:t>
      </w:r>
      <w:r w:rsidRPr="00E63F11">
        <w:rPr>
          <w:rFonts w:ascii="Sylfaen" w:hAnsi="Sylfaen" w:cs="Sylfaen"/>
          <w:sz w:val="20"/>
          <w:szCs w:val="20"/>
          <w:lang w:val="ka-GE"/>
        </w:rPr>
        <w:t>არ</w:t>
      </w:r>
      <w:r w:rsidRPr="00E63F11">
        <w:rPr>
          <w:rFonts w:ascii="Sylfaen" w:hAnsi="Sylfaen" w:cs="Arial"/>
          <w:sz w:val="20"/>
          <w:szCs w:val="20"/>
          <w:lang w:val="ka-GE"/>
        </w:rPr>
        <w:t xml:space="preserve"> </w:t>
      </w:r>
      <w:r w:rsidRPr="00E63F11">
        <w:rPr>
          <w:rFonts w:ascii="Sylfaen" w:hAnsi="Sylfaen" w:cs="Sylfaen"/>
          <w:sz w:val="20"/>
          <w:szCs w:val="20"/>
          <w:lang w:val="ka-GE"/>
        </w:rPr>
        <w:t>ანაზღაურდება</w:t>
      </w:r>
      <w:r w:rsidRPr="00E63F11">
        <w:rPr>
          <w:rFonts w:ascii="Sylfaen" w:hAnsi="Sylfaen" w:cs="Arial"/>
          <w:sz w:val="20"/>
          <w:szCs w:val="20"/>
          <w:lang w:val="ka-GE"/>
        </w:rPr>
        <w:t xml:space="preserve">, </w:t>
      </w:r>
      <w:r w:rsidRPr="00E63F11">
        <w:rPr>
          <w:rFonts w:ascii="Sylfaen" w:hAnsi="Sylfaen" w:cs="Sylfaen"/>
          <w:sz w:val="20"/>
          <w:szCs w:val="20"/>
          <w:lang w:val="ka-GE"/>
        </w:rPr>
        <w:t>თუმცა</w:t>
      </w:r>
      <w:r w:rsidRPr="00E63F11">
        <w:rPr>
          <w:rFonts w:ascii="Sylfaen" w:hAnsi="Sylfaen" w:cs="Arial"/>
          <w:sz w:val="20"/>
          <w:szCs w:val="20"/>
          <w:lang w:val="ka-GE"/>
        </w:rPr>
        <w:t xml:space="preserve"> </w:t>
      </w:r>
      <w:r w:rsidRPr="00E63F11">
        <w:rPr>
          <w:rFonts w:ascii="Sylfaen" w:hAnsi="Sylfaen" w:cs="Sylfaen"/>
          <w:sz w:val="20"/>
          <w:szCs w:val="20"/>
          <w:lang w:val="ka-GE"/>
        </w:rPr>
        <w:t>მიმწოდებლების</w:t>
      </w:r>
      <w:r w:rsidRPr="00E63F11">
        <w:rPr>
          <w:rFonts w:ascii="Sylfaen" w:hAnsi="Sylfaen" w:cs="Arial"/>
          <w:sz w:val="20"/>
          <w:szCs w:val="20"/>
          <w:lang w:val="ka-GE"/>
        </w:rPr>
        <w:t xml:space="preserve"> </w:t>
      </w:r>
      <w:r w:rsidRPr="00E63F11">
        <w:rPr>
          <w:rFonts w:ascii="Sylfaen" w:hAnsi="Sylfaen" w:cs="Sylfaen"/>
          <w:sz w:val="20"/>
          <w:szCs w:val="20"/>
          <w:lang w:val="ka-GE"/>
        </w:rPr>
        <w:t>მხრიდან</w:t>
      </w:r>
      <w:r w:rsidRPr="00E63F11">
        <w:rPr>
          <w:rFonts w:ascii="Sylfaen" w:hAnsi="Sylfaen" w:cs="Arial"/>
          <w:sz w:val="20"/>
          <w:szCs w:val="20"/>
          <w:lang w:val="ka-GE"/>
        </w:rPr>
        <w:t xml:space="preserve"> </w:t>
      </w:r>
      <w:r w:rsidRPr="00E63F11">
        <w:rPr>
          <w:rFonts w:ascii="Sylfaen" w:hAnsi="Sylfaen" w:cs="Sylfaen"/>
          <w:sz w:val="20"/>
          <w:szCs w:val="20"/>
          <w:lang w:val="ka-GE"/>
        </w:rPr>
        <w:t>ხშირია</w:t>
      </w:r>
      <w:r w:rsidRPr="00E63F11">
        <w:rPr>
          <w:rFonts w:ascii="Sylfaen" w:hAnsi="Sylfaen" w:cs="Arial"/>
          <w:sz w:val="20"/>
          <w:szCs w:val="20"/>
          <w:lang w:val="ka-GE"/>
        </w:rPr>
        <w:t xml:space="preserve"> </w:t>
      </w:r>
      <w:r w:rsidRPr="00E63F11">
        <w:rPr>
          <w:rFonts w:ascii="Sylfaen" w:hAnsi="Sylfaen" w:cs="Sylfaen"/>
          <w:sz w:val="20"/>
          <w:szCs w:val="20"/>
          <w:lang w:val="ka-GE"/>
        </w:rPr>
        <w:t>დავა</w:t>
      </w:r>
      <w:r w:rsidRPr="00E63F11">
        <w:rPr>
          <w:rFonts w:ascii="Sylfaen" w:hAnsi="Sylfaen" w:cs="Arial"/>
          <w:sz w:val="20"/>
          <w:szCs w:val="20"/>
          <w:lang w:val="ka-GE"/>
        </w:rPr>
        <w:t xml:space="preserve"> </w:t>
      </w:r>
      <w:r w:rsidRPr="00E63F11">
        <w:rPr>
          <w:rFonts w:ascii="Sylfaen" w:hAnsi="Sylfaen" w:cs="Sylfaen"/>
          <w:sz w:val="20"/>
          <w:szCs w:val="20"/>
          <w:lang w:val="ka-GE"/>
        </w:rPr>
        <w:t>სოციალური</w:t>
      </w:r>
      <w:r w:rsidRPr="00E63F11">
        <w:rPr>
          <w:rFonts w:ascii="Sylfaen" w:hAnsi="Sylfaen" w:cs="Arial"/>
          <w:sz w:val="20"/>
          <w:szCs w:val="20"/>
          <w:lang w:val="ka-GE"/>
        </w:rPr>
        <w:t xml:space="preserve"> </w:t>
      </w:r>
      <w:r w:rsidRPr="00E63F11">
        <w:rPr>
          <w:rFonts w:ascii="Sylfaen" w:hAnsi="Sylfaen" w:cs="Sylfaen"/>
          <w:sz w:val="20"/>
          <w:szCs w:val="20"/>
          <w:lang w:val="ka-GE"/>
        </w:rPr>
        <w:t>მომსახურების</w:t>
      </w:r>
      <w:r w:rsidRPr="00E63F11">
        <w:rPr>
          <w:rFonts w:ascii="Sylfaen" w:hAnsi="Sylfaen" w:cs="Arial"/>
          <w:sz w:val="20"/>
          <w:szCs w:val="20"/>
          <w:lang w:val="ka-GE"/>
        </w:rPr>
        <w:t xml:space="preserve"> </w:t>
      </w:r>
      <w:r w:rsidRPr="00E63F11">
        <w:rPr>
          <w:rFonts w:ascii="Sylfaen" w:hAnsi="Sylfaen" w:cs="Sylfaen"/>
          <w:sz w:val="20"/>
          <w:szCs w:val="20"/>
          <w:lang w:val="ka-GE"/>
        </w:rPr>
        <w:t>სააგენტოს</w:t>
      </w:r>
      <w:r w:rsidRPr="00E63F11">
        <w:rPr>
          <w:rFonts w:ascii="Sylfaen" w:hAnsi="Sylfaen" w:cs="Arial"/>
          <w:sz w:val="20"/>
          <w:szCs w:val="20"/>
          <w:lang w:val="ka-GE"/>
        </w:rPr>
        <w:t xml:space="preserve"> </w:t>
      </w:r>
      <w:r w:rsidRPr="00E63F11">
        <w:rPr>
          <w:rFonts w:ascii="Sylfaen" w:hAnsi="Sylfaen" w:cs="Sylfaen"/>
          <w:sz w:val="20"/>
          <w:szCs w:val="20"/>
          <w:lang w:val="ka-GE"/>
        </w:rPr>
        <w:t>კომპეტენციების</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უფლებამოსილებასთან</w:t>
      </w:r>
      <w:r w:rsidRPr="00E63F11">
        <w:rPr>
          <w:rFonts w:ascii="Sylfaen" w:hAnsi="Sylfaen" w:cs="Arial"/>
          <w:sz w:val="20"/>
          <w:szCs w:val="20"/>
          <w:lang w:val="ka-GE"/>
        </w:rPr>
        <w:t xml:space="preserve"> </w:t>
      </w:r>
      <w:r w:rsidRPr="00E63F11">
        <w:rPr>
          <w:rFonts w:ascii="Sylfaen" w:hAnsi="Sylfaen" w:cs="Sylfaen"/>
          <w:sz w:val="20"/>
          <w:szCs w:val="20"/>
          <w:lang w:val="ka-GE"/>
        </w:rPr>
        <w:t>დაკავშირებით</w:t>
      </w:r>
      <w:r w:rsidRPr="00E63F11">
        <w:rPr>
          <w:rFonts w:ascii="Sylfaen" w:hAnsi="Sylfaen" w:cs="Arial"/>
          <w:sz w:val="20"/>
          <w:szCs w:val="20"/>
          <w:lang w:val="ka-GE"/>
        </w:rPr>
        <w:t>)</w:t>
      </w:r>
    </w:p>
    <w:p w:rsidR="00BF47C4" w:rsidRPr="00E63F11" w:rsidRDefault="00BF47C4" w:rsidP="00BF47C4">
      <w:pPr>
        <w:pStyle w:val="ListParagraph"/>
        <w:numPr>
          <w:ilvl w:val="0"/>
          <w:numId w:val="2"/>
        </w:numPr>
        <w:autoSpaceDE w:val="0"/>
        <w:autoSpaceDN w:val="0"/>
        <w:adjustRightInd w:val="0"/>
        <w:spacing w:before="240" w:after="240" w:line="360" w:lineRule="auto"/>
        <w:ind w:left="0" w:firstLine="448"/>
        <w:jc w:val="both"/>
        <w:rPr>
          <w:rFonts w:ascii="Sylfaen" w:hAnsi="Sylfaen" w:cs="Arial"/>
          <w:bCs/>
          <w:iCs/>
          <w:color w:val="000000"/>
          <w:sz w:val="20"/>
          <w:szCs w:val="20"/>
          <w:lang w:val="ka-GE"/>
        </w:rPr>
      </w:pPr>
      <w:r w:rsidRPr="00E63F11">
        <w:rPr>
          <w:rFonts w:ascii="Sylfaen" w:hAnsi="Sylfaen" w:cs="Sylfaen"/>
          <w:bCs/>
          <w:iCs/>
          <w:color w:val="000000"/>
          <w:sz w:val="20"/>
          <w:szCs w:val="20"/>
          <w:lang w:val="ka-GE"/>
        </w:rPr>
        <w:t>გაიზარდა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მაღალტექნოლოგიური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სხივური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თერაპიის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მიმწოდებლეთა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რაოდენობა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დაინერგა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რადიოთერაპიის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თანამედროვე</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გაიდლაინების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მიხედვით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პაციენტთა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მკურნალობის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პრაქტიკა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რამაც</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განაპირობა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აღნიშნული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ხარჯტევადი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უზილიზაციის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ზრდა</w:t>
      </w:r>
      <w:r w:rsidRPr="00E63F11">
        <w:rPr>
          <w:rFonts w:ascii="Sylfaen" w:hAnsi="Sylfaen" w:cs="Arial"/>
          <w:bCs/>
          <w:iCs/>
          <w:color w:val="000000"/>
          <w:sz w:val="20"/>
          <w:szCs w:val="20"/>
          <w:lang w:val="ka-GE"/>
        </w:rPr>
        <w:t xml:space="preserve"> (2016 </w:t>
      </w:r>
      <w:r w:rsidRPr="00E63F11">
        <w:rPr>
          <w:rFonts w:ascii="Sylfaen" w:hAnsi="Sylfaen" w:cs="Sylfaen"/>
          <w:bCs/>
          <w:iCs/>
          <w:color w:val="000000"/>
          <w:sz w:val="20"/>
          <w:szCs w:val="20"/>
          <w:lang w:val="ka-GE"/>
        </w:rPr>
        <w:t>წლის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მონაცემებით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საქართველოში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ონკოლოგიური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პაციენტების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მართვისას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უტილიზაცია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მნიშვნელოვნად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ჩამორჩებოდა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დასავლეთ</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ევროპის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ქვეყნებში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რადიოთერაპიის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გამოყენების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შესაბამის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მაჩვენებელს</w:t>
      </w:r>
      <w:r w:rsidRPr="00E63F11">
        <w:rPr>
          <w:rFonts w:ascii="Sylfaen" w:hAnsi="Sylfaen" w:cs="Arial"/>
          <w:bCs/>
          <w:iCs/>
          <w:color w:val="000000"/>
          <w:sz w:val="20"/>
          <w:szCs w:val="20"/>
          <w:lang w:val="ka-GE"/>
        </w:rPr>
        <w:t>).</w:t>
      </w:r>
    </w:p>
    <w:p w:rsidR="00BF47C4" w:rsidRPr="00E63F11" w:rsidRDefault="00BF47C4" w:rsidP="00BF47C4">
      <w:pPr>
        <w:pStyle w:val="ListParagraph"/>
        <w:numPr>
          <w:ilvl w:val="1"/>
          <w:numId w:val="3"/>
        </w:numPr>
        <w:autoSpaceDE w:val="0"/>
        <w:autoSpaceDN w:val="0"/>
        <w:adjustRightInd w:val="0"/>
        <w:spacing w:before="240" w:after="240" w:line="360" w:lineRule="auto"/>
        <w:ind w:left="0" w:firstLine="448"/>
        <w:jc w:val="both"/>
        <w:rPr>
          <w:rFonts w:ascii="Sylfaen" w:hAnsi="Sylfaen" w:cs="Arial"/>
          <w:bCs/>
          <w:iCs/>
          <w:color w:val="000000"/>
          <w:sz w:val="20"/>
          <w:szCs w:val="20"/>
          <w:lang w:val="ka-GE"/>
        </w:rPr>
      </w:pPr>
      <w:r w:rsidRPr="00E63F11">
        <w:rPr>
          <w:rFonts w:ascii="Sylfaen" w:hAnsi="Sylfaen" w:cs="Sylfaen"/>
          <w:sz w:val="20"/>
          <w:szCs w:val="20"/>
          <w:lang w:val="ka-GE"/>
        </w:rPr>
        <w:t>რეცეპტის</w:t>
      </w:r>
      <w:r w:rsidRPr="00E63F11">
        <w:rPr>
          <w:rFonts w:ascii="Sylfaen" w:hAnsi="Sylfaen" w:cs="Arial"/>
          <w:sz w:val="20"/>
          <w:szCs w:val="20"/>
          <w:lang w:val="ka-GE"/>
        </w:rPr>
        <w:t xml:space="preserve"> </w:t>
      </w:r>
      <w:r w:rsidRPr="00E63F11">
        <w:rPr>
          <w:rFonts w:ascii="Sylfaen" w:hAnsi="Sylfaen" w:cs="Sylfaen"/>
          <w:sz w:val="20"/>
          <w:szCs w:val="20"/>
          <w:lang w:val="ka-GE"/>
        </w:rPr>
        <w:t>ინსტიტუტის</w:t>
      </w:r>
      <w:r w:rsidRPr="00E63F11">
        <w:rPr>
          <w:rFonts w:ascii="Sylfaen" w:hAnsi="Sylfaen" w:cs="Arial"/>
          <w:sz w:val="20"/>
          <w:szCs w:val="20"/>
          <w:lang w:val="ka-GE"/>
        </w:rPr>
        <w:t xml:space="preserve"> </w:t>
      </w:r>
      <w:r w:rsidRPr="00E63F11">
        <w:rPr>
          <w:rFonts w:ascii="Sylfaen" w:hAnsi="Sylfaen" w:cs="Sylfaen"/>
          <w:sz w:val="20"/>
          <w:szCs w:val="20"/>
          <w:lang w:val="ka-GE"/>
        </w:rPr>
        <w:t>პოპულარიზაციამ</w:t>
      </w:r>
      <w:r w:rsidRPr="00E63F11">
        <w:rPr>
          <w:rFonts w:ascii="Sylfaen" w:hAnsi="Sylfaen" w:cs="Arial"/>
          <w:sz w:val="20"/>
          <w:szCs w:val="20"/>
          <w:lang w:val="ka-GE"/>
        </w:rPr>
        <w:t xml:space="preserve"> </w:t>
      </w:r>
      <w:r w:rsidRPr="00E63F11">
        <w:rPr>
          <w:rFonts w:ascii="Sylfaen" w:hAnsi="Sylfaen" w:cs="Sylfaen"/>
          <w:sz w:val="20"/>
          <w:szCs w:val="20"/>
          <w:lang w:val="ka-GE"/>
        </w:rPr>
        <w:t>შეამცირა</w:t>
      </w:r>
      <w:r w:rsidRPr="00E63F11">
        <w:rPr>
          <w:rFonts w:ascii="Sylfaen" w:hAnsi="Sylfaen" w:cs="Arial"/>
          <w:sz w:val="20"/>
          <w:szCs w:val="20"/>
          <w:lang w:val="ka-GE"/>
        </w:rPr>
        <w:t xml:space="preserve"> </w:t>
      </w:r>
      <w:r w:rsidRPr="00E63F11">
        <w:rPr>
          <w:rFonts w:ascii="Sylfaen" w:hAnsi="Sylfaen" w:cs="Sylfaen"/>
          <w:sz w:val="20"/>
          <w:szCs w:val="20"/>
          <w:lang w:val="ka-GE"/>
        </w:rPr>
        <w:t>თვითმკურნალობაზე</w:t>
      </w:r>
      <w:r w:rsidRPr="00E63F11">
        <w:rPr>
          <w:rFonts w:ascii="Sylfaen" w:hAnsi="Sylfaen" w:cs="Arial"/>
          <w:sz w:val="20"/>
          <w:szCs w:val="20"/>
          <w:lang w:val="ka-GE"/>
        </w:rPr>
        <w:t xml:space="preserve"> </w:t>
      </w:r>
      <w:r w:rsidRPr="00E63F11">
        <w:rPr>
          <w:rFonts w:ascii="Sylfaen" w:hAnsi="Sylfaen" w:cs="Sylfaen"/>
          <w:sz w:val="20"/>
          <w:szCs w:val="20"/>
          <w:lang w:val="ka-GE"/>
        </w:rPr>
        <w:t>გაწეული</w:t>
      </w:r>
      <w:r w:rsidRPr="00E63F11">
        <w:rPr>
          <w:rFonts w:ascii="Sylfaen" w:hAnsi="Sylfaen" w:cs="Arial"/>
          <w:sz w:val="20"/>
          <w:szCs w:val="20"/>
          <w:lang w:val="ka-GE"/>
        </w:rPr>
        <w:t xml:space="preserve"> </w:t>
      </w:r>
      <w:r w:rsidRPr="00E63F11">
        <w:rPr>
          <w:rFonts w:ascii="Sylfaen" w:hAnsi="Sylfaen" w:cs="Sylfaen"/>
          <w:sz w:val="20"/>
          <w:szCs w:val="20"/>
          <w:lang w:val="ka-GE"/>
        </w:rPr>
        <w:t>ხარჯები</w:t>
      </w:r>
      <w:r w:rsidRPr="00E63F11">
        <w:rPr>
          <w:rFonts w:ascii="Sylfaen" w:hAnsi="Sylfaen" w:cs="Arial"/>
          <w:sz w:val="20"/>
          <w:szCs w:val="20"/>
          <w:lang w:val="ka-GE"/>
        </w:rPr>
        <w:t xml:space="preserve">,  </w:t>
      </w:r>
      <w:r w:rsidRPr="00E63F11">
        <w:rPr>
          <w:rFonts w:ascii="Sylfaen" w:hAnsi="Sylfaen" w:cs="Sylfaen"/>
          <w:sz w:val="20"/>
          <w:szCs w:val="20"/>
          <w:lang w:val="ka-GE"/>
        </w:rPr>
        <w:t>და</w:t>
      </w:r>
      <w:r w:rsidRPr="00E63F11">
        <w:rPr>
          <w:rFonts w:ascii="Sylfaen" w:hAnsi="Sylfaen" w:cs="Arial"/>
          <w:sz w:val="20"/>
          <w:szCs w:val="20"/>
          <w:lang w:val="ka-GE"/>
        </w:rPr>
        <w:t xml:space="preserve"> </w:t>
      </w:r>
      <w:r w:rsidRPr="00E63F11">
        <w:rPr>
          <w:rFonts w:ascii="Sylfaen" w:hAnsi="Sylfaen" w:cs="Sylfaen"/>
          <w:sz w:val="20"/>
          <w:szCs w:val="20"/>
          <w:lang w:val="ka-GE"/>
        </w:rPr>
        <w:t>მოიმატა</w:t>
      </w:r>
      <w:r w:rsidRPr="00E63F11">
        <w:rPr>
          <w:rFonts w:ascii="Sylfaen" w:hAnsi="Sylfaen" w:cs="Arial"/>
          <w:sz w:val="20"/>
          <w:szCs w:val="20"/>
          <w:lang w:val="ka-GE"/>
        </w:rPr>
        <w:t xml:space="preserve"> </w:t>
      </w:r>
      <w:r w:rsidRPr="00E63F11">
        <w:rPr>
          <w:rFonts w:ascii="Sylfaen" w:hAnsi="Sylfaen" w:cs="Sylfaen"/>
          <w:sz w:val="20"/>
          <w:szCs w:val="20"/>
          <w:lang w:val="ka-GE"/>
        </w:rPr>
        <w:t>სამედიცინო</w:t>
      </w:r>
      <w:r w:rsidRPr="00E63F11">
        <w:rPr>
          <w:rFonts w:ascii="Sylfaen" w:hAnsi="Sylfaen" w:cs="Arial"/>
          <w:sz w:val="20"/>
          <w:szCs w:val="20"/>
          <w:lang w:val="ka-GE"/>
        </w:rPr>
        <w:t xml:space="preserve"> </w:t>
      </w:r>
      <w:r w:rsidRPr="00E63F11">
        <w:rPr>
          <w:rFonts w:ascii="Sylfaen" w:hAnsi="Sylfaen" w:cs="Sylfaen"/>
          <w:sz w:val="20"/>
          <w:szCs w:val="20"/>
          <w:lang w:val="ka-GE"/>
        </w:rPr>
        <w:t>დაწესებულებებში</w:t>
      </w:r>
      <w:r w:rsidRPr="00E63F11">
        <w:rPr>
          <w:rFonts w:ascii="Sylfaen" w:hAnsi="Sylfaen" w:cs="Arial"/>
          <w:sz w:val="20"/>
          <w:szCs w:val="20"/>
          <w:lang w:val="ka-GE"/>
        </w:rPr>
        <w:t xml:space="preserve"> </w:t>
      </w:r>
      <w:r w:rsidRPr="00E63F11">
        <w:rPr>
          <w:rFonts w:ascii="Sylfaen" w:hAnsi="Sylfaen" w:cs="Sylfaen"/>
          <w:sz w:val="20"/>
          <w:szCs w:val="20"/>
          <w:lang w:val="ka-GE"/>
        </w:rPr>
        <w:t>მიმართვიანობის</w:t>
      </w:r>
      <w:r w:rsidRPr="00E63F11">
        <w:rPr>
          <w:rFonts w:ascii="Sylfaen" w:hAnsi="Sylfaen" w:cs="Arial"/>
          <w:sz w:val="20"/>
          <w:szCs w:val="20"/>
          <w:lang w:val="ka-GE"/>
        </w:rPr>
        <w:t xml:space="preserve"> </w:t>
      </w:r>
      <w:r w:rsidRPr="00E63F11">
        <w:rPr>
          <w:rFonts w:ascii="Sylfaen" w:hAnsi="Sylfaen" w:cs="Sylfaen"/>
          <w:sz w:val="20"/>
          <w:szCs w:val="20"/>
          <w:lang w:val="ka-GE"/>
        </w:rPr>
        <w:t>მაჩვენებელმა</w:t>
      </w:r>
      <w:r w:rsidRPr="00E63F11">
        <w:rPr>
          <w:rFonts w:ascii="Sylfaen" w:hAnsi="Sylfaen" w:cs="Arial"/>
          <w:sz w:val="20"/>
          <w:szCs w:val="20"/>
          <w:lang w:val="ka-GE"/>
        </w:rPr>
        <w:t xml:space="preserve">, </w:t>
      </w:r>
      <w:r w:rsidRPr="00E63F11">
        <w:rPr>
          <w:rFonts w:ascii="Sylfaen" w:hAnsi="Sylfaen" w:cs="Sylfaen"/>
          <w:sz w:val="20"/>
          <w:szCs w:val="20"/>
          <w:lang w:val="ka-GE"/>
        </w:rPr>
        <w:t>რამაც</w:t>
      </w:r>
      <w:r w:rsidRPr="00E63F11">
        <w:rPr>
          <w:rFonts w:ascii="Sylfaen" w:hAnsi="Sylfaen" w:cs="Arial"/>
          <w:sz w:val="20"/>
          <w:szCs w:val="20"/>
          <w:lang w:val="ka-GE"/>
        </w:rPr>
        <w:t xml:space="preserve"> </w:t>
      </w:r>
      <w:r w:rsidRPr="00E63F11">
        <w:rPr>
          <w:rFonts w:ascii="Sylfaen" w:hAnsi="Sylfaen" w:cs="Sylfaen"/>
          <w:sz w:val="20"/>
          <w:szCs w:val="20"/>
          <w:lang w:val="ka-GE"/>
        </w:rPr>
        <w:t>თავის</w:t>
      </w:r>
      <w:r w:rsidRPr="00E63F11">
        <w:rPr>
          <w:rFonts w:ascii="Sylfaen" w:hAnsi="Sylfaen" w:cs="Arial"/>
          <w:sz w:val="20"/>
          <w:szCs w:val="20"/>
          <w:lang w:val="ka-GE"/>
        </w:rPr>
        <w:t xml:space="preserve"> </w:t>
      </w:r>
      <w:r w:rsidRPr="00E63F11">
        <w:rPr>
          <w:rFonts w:ascii="Sylfaen" w:hAnsi="Sylfaen" w:cs="Sylfaen"/>
          <w:sz w:val="20"/>
          <w:szCs w:val="20"/>
          <w:lang w:val="ka-GE"/>
        </w:rPr>
        <w:t>მხრივ</w:t>
      </w:r>
      <w:r w:rsidRPr="00E63F11">
        <w:rPr>
          <w:rFonts w:ascii="Sylfaen" w:hAnsi="Sylfaen" w:cs="Arial"/>
          <w:sz w:val="20"/>
          <w:szCs w:val="20"/>
          <w:lang w:val="ka-GE"/>
        </w:rPr>
        <w:t xml:space="preserve">, </w:t>
      </w:r>
      <w:r w:rsidRPr="00E63F11">
        <w:rPr>
          <w:rFonts w:ascii="Sylfaen" w:hAnsi="Sylfaen" w:cs="Sylfaen"/>
          <w:sz w:val="20"/>
          <w:szCs w:val="20"/>
          <w:lang w:val="ka-GE"/>
        </w:rPr>
        <w:t>განაპირობა</w:t>
      </w:r>
      <w:r w:rsidRPr="00E63F11">
        <w:rPr>
          <w:rFonts w:ascii="Sylfaen" w:hAnsi="Sylfaen" w:cs="Arial"/>
          <w:sz w:val="20"/>
          <w:szCs w:val="20"/>
          <w:lang w:val="ka-GE"/>
        </w:rPr>
        <w:t xml:space="preserve"> </w:t>
      </w:r>
      <w:r w:rsidRPr="00E63F11">
        <w:rPr>
          <w:rFonts w:ascii="Sylfaen" w:hAnsi="Sylfaen" w:cs="Sylfaen"/>
          <w:sz w:val="20"/>
          <w:szCs w:val="20"/>
          <w:lang w:val="ka-GE"/>
        </w:rPr>
        <w:t>დაავადებების</w:t>
      </w:r>
      <w:r w:rsidRPr="00E63F11">
        <w:rPr>
          <w:rFonts w:ascii="Sylfaen" w:hAnsi="Sylfaen" w:cs="Arial"/>
          <w:sz w:val="20"/>
          <w:szCs w:val="20"/>
          <w:lang w:val="ka-GE"/>
        </w:rPr>
        <w:t xml:space="preserve"> </w:t>
      </w:r>
      <w:r w:rsidRPr="00E63F11">
        <w:rPr>
          <w:rFonts w:ascii="Sylfaen" w:hAnsi="Sylfaen" w:cs="Sylfaen"/>
          <w:sz w:val="20"/>
          <w:szCs w:val="20"/>
          <w:lang w:val="ka-GE"/>
        </w:rPr>
        <w:t>გამოვლენის</w:t>
      </w:r>
      <w:r w:rsidRPr="00E63F11">
        <w:rPr>
          <w:rFonts w:ascii="Sylfaen" w:hAnsi="Sylfaen" w:cs="Arial"/>
          <w:sz w:val="20"/>
          <w:szCs w:val="20"/>
          <w:lang w:val="ka-GE"/>
        </w:rPr>
        <w:t xml:space="preserve"> </w:t>
      </w:r>
      <w:r w:rsidRPr="00E63F11">
        <w:rPr>
          <w:rFonts w:ascii="Sylfaen" w:hAnsi="Sylfaen" w:cs="Sylfaen"/>
          <w:sz w:val="20"/>
          <w:szCs w:val="20"/>
          <w:lang w:val="ka-GE"/>
        </w:rPr>
        <w:t>სიხშირის</w:t>
      </w:r>
      <w:r w:rsidRPr="00E63F11">
        <w:rPr>
          <w:rFonts w:ascii="Sylfaen" w:hAnsi="Sylfaen" w:cs="Arial"/>
          <w:sz w:val="20"/>
          <w:szCs w:val="20"/>
          <w:lang w:val="ka-GE"/>
        </w:rPr>
        <w:t xml:space="preserve"> </w:t>
      </w:r>
      <w:r w:rsidRPr="00E63F11">
        <w:rPr>
          <w:rFonts w:ascii="Sylfaen" w:hAnsi="Sylfaen" w:cs="Sylfaen"/>
          <w:sz w:val="20"/>
          <w:szCs w:val="20"/>
          <w:lang w:val="ka-GE"/>
        </w:rPr>
        <w:t>ზრდა</w:t>
      </w:r>
      <w:r w:rsidRPr="00E63F11">
        <w:rPr>
          <w:rFonts w:ascii="Sylfaen" w:hAnsi="Sylfaen" w:cs="Arial"/>
          <w:sz w:val="20"/>
          <w:szCs w:val="20"/>
          <w:lang w:val="ka-GE"/>
        </w:rPr>
        <w:t xml:space="preserve">. </w:t>
      </w:r>
    </w:p>
    <w:p w:rsidR="00BF47C4" w:rsidRPr="00E63F11" w:rsidRDefault="00BF47C4" w:rsidP="00BF47C4">
      <w:pPr>
        <w:pStyle w:val="ListParagraph"/>
        <w:numPr>
          <w:ilvl w:val="0"/>
          <w:numId w:val="3"/>
        </w:numPr>
        <w:autoSpaceDE w:val="0"/>
        <w:autoSpaceDN w:val="0"/>
        <w:adjustRightInd w:val="0"/>
        <w:spacing w:before="240" w:after="240" w:line="360" w:lineRule="auto"/>
        <w:ind w:left="0" w:firstLine="448"/>
        <w:jc w:val="both"/>
        <w:rPr>
          <w:rFonts w:ascii="Sylfaen" w:eastAsia="Times New Roman" w:hAnsi="Sylfaen" w:cs="Arial"/>
          <w:sz w:val="20"/>
          <w:szCs w:val="20"/>
          <w:lang w:val="ka-GE"/>
        </w:rPr>
      </w:pPr>
      <w:r w:rsidRPr="00E63F11">
        <w:rPr>
          <w:rFonts w:ascii="Sylfaen" w:hAnsi="Sylfaen" w:cs="Arial"/>
          <w:bCs/>
          <w:iCs/>
          <w:color w:val="000000"/>
          <w:sz w:val="20"/>
          <w:szCs w:val="20"/>
          <w:lang w:val="ka-GE"/>
        </w:rPr>
        <w:t xml:space="preserve">2017 </w:t>
      </w:r>
      <w:r w:rsidRPr="00E63F11">
        <w:rPr>
          <w:rFonts w:ascii="Sylfaen" w:hAnsi="Sylfaen" w:cs="Sylfaen"/>
          <w:bCs/>
          <w:iCs/>
          <w:color w:val="000000"/>
          <w:sz w:val="20"/>
          <w:szCs w:val="20"/>
          <w:lang w:val="ka-GE"/>
        </w:rPr>
        <w:t>წლიდან</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საყოველთაო</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ჯანმრთელობის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დაცვის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პროგრამაში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განხორციელდა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ინფექციური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დაავადებების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მართვის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სახე</w:t>
      </w:r>
      <w:r>
        <w:rPr>
          <w:rFonts w:ascii="Sylfaen" w:hAnsi="Sylfaen" w:cs="Sylfaen"/>
          <w:bCs/>
          <w:iCs/>
          <w:color w:val="000000"/>
          <w:sz w:val="20"/>
          <w:szCs w:val="20"/>
          <w:lang w:val="ka-GE"/>
        </w:rPr>
        <w:t>ლ</w:t>
      </w:r>
      <w:r w:rsidRPr="00E63F11">
        <w:rPr>
          <w:rFonts w:ascii="Sylfaen" w:hAnsi="Sylfaen" w:cs="Sylfaen"/>
          <w:bCs/>
          <w:iCs/>
          <w:color w:val="000000"/>
          <w:sz w:val="20"/>
          <w:szCs w:val="20"/>
          <w:lang w:val="ka-GE"/>
        </w:rPr>
        <w:t>მლწიფო</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პროგრამის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სრულად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ინტერგირება</w:t>
      </w:r>
      <w:r w:rsidRPr="00E63F11">
        <w:rPr>
          <w:rFonts w:ascii="Sylfaen" w:hAnsi="Sylfaen" w:cs="Arial"/>
          <w:bCs/>
          <w:iCs/>
          <w:color w:val="000000"/>
          <w:sz w:val="20"/>
          <w:szCs w:val="20"/>
          <w:lang w:val="ka-GE"/>
        </w:rPr>
        <w:t xml:space="preserve">. 2018 </w:t>
      </w:r>
      <w:r w:rsidRPr="00E63F11">
        <w:rPr>
          <w:rFonts w:ascii="Sylfaen" w:hAnsi="Sylfaen" w:cs="Sylfaen"/>
          <w:bCs/>
          <w:iCs/>
          <w:color w:val="000000"/>
          <w:sz w:val="20"/>
          <w:szCs w:val="20"/>
          <w:lang w:val="ka-GE"/>
        </w:rPr>
        <w:t>წელს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გაიზარდა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აღ</w:t>
      </w:r>
      <w:r>
        <w:rPr>
          <w:rFonts w:ascii="Sylfaen" w:hAnsi="Sylfaen" w:cs="Arial"/>
          <w:bCs/>
          <w:iCs/>
          <w:color w:val="000000"/>
          <w:sz w:val="20"/>
          <w:szCs w:val="20"/>
          <w:lang w:val="ka-GE"/>
        </w:rPr>
        <w:t>ნ</w:t>
      </w:r>
      <w:r w:rsidRPr="00E63F11">
        <w:rPr>
          <w:rFonts w:ascii="Sylfaen" w:hAnsi="Sylfaen" w:cs="Sylfaen"/>
          <w:bCs/>
          <w:iCs/>
          <w:color w:val="000000"/>
          <w:sz w:val="20"/>
          <w:szCs w:val="20"/>
          <w:lang w:val="ka-GE"/>
        </w:rPr>
        <w:t>იშნული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სერვისის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მიმწოდებელთა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რაოდენობა</w:t>
      </w:r>
      <w:r w:rsidRPr="00E63F11">
        <w:rPr>
          <w:rFonts w:ascii="Sylfaen" w:hAnsi="Sylfaen" w:cs="Arial"/>
          <w:bCs/>
          <w:iCs/>
          <w:color w:val="000000"/>
          <w:sz w:val="20"/>
          <w:szCs w:val="20"/>
          <w:lang w:val="ka-GE"/>
        </w:rPr>
        <w:t xml:space="preserve">. </w:t>
      </w:r>
    </w:p>
    <w:p w:rsidR="00BF47C4" w:rsidRPr="00E63F11" w:rsidRDefault="00BF47C4" w:rsidP="00BF47C4">
      <w:pPr>
        <w:pStyle w:val="ListParagraph"/>
        <w:numPr>
          <w:ilvl w:val="0"/>
          <w:numId w:val="3"/>
        </w:numPr>
        <w:autoSpaceDE w:val="0"/>
        <w:autoSpaceDN w:val="0"/>
        <w:adjustRightInd w:val="0"/>
        <w:spacing w:before="240" w:after="240" w:line="360" w:lineRule="auto"/>
        <w:ind w:left="0" w:firstLine="448"/>
        <w:jc w:val="both"/>
        <w:rPr>
          <w:rFonts w:ascii="Sylfaen" w:eastAsia="Times New Roman" w:hAnsi="Sylfaen" w:cs="Arial"/>
          <w:sz w:val="20"/>
          <w:szCs w:val="20"/>
          <w:lang w:val="ka-GE"/>
        </w:rPr>
      </w:pPr>
      <w:r w:rsidRPr="00E63F11">
        <w:rPr>
          <w:rFonts w:ascii="Sylfaen" w:hAnsi="Sylfaen" w:cs="Sylfaen"/>
          <w:bCs/>
          <w:iCs/>
          <w:color w:val="000000"/>
          <w:sz w:val="20"/>
          <w:szCs w:val="20"/>
          <w:lang w:val="ka-GE"/>
        </w:rPr>
        <w:t>ყოველწლიურად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იზრდება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ონკომედიკამენტების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ხარჯები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რაც</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ძირითადად</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დაკავშირებულია</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ახალი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მაღალი</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ღირებულების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მედიკამენტების</w:t>
      </w:r>
      <w:r w:rsidRPr="00E63F11">
        <w:rPr>
          <w:rFonts w:ascii="Sylfaen" w:hAnsi="Sylfaen" w:cs="Arial"/>
          <w:bCs/>
          <w:iCs/>
          <w:color w:val="000000"/>
          <w:sz w:val="20"/>
          <w:szCs w:val="20"/>
          <w:lang w:val="ka-GE"/>
        </w:rPr>
        <w:t xml:space="preserve"> </w:t>
      </w:r>
      <w:r w:rsidRPr="00E63F11">
        <w:rPr>
          <w:rFonts w:ascii="Sylfaen" w:hAnsi="Sylfaen" w:cs="Sylfaen"/>
          <w:bCs/>
          <w:iCs/>
          <w:color w:val="000000"/>
          <w:sz w:val="20"/>
          <w:szCs w:val="20"/>
          <w:lang w:val="ka-GE"/>
        </w:rPr>
        <w:t>რეგისტრაციასთან</w:t>
      </w:r>
      <w:r w:rsidRPr="00E63F11">
        <w:rPr>
          <w:rFonts w:ascii="Sylfaen" w:hAnsi="Sylfaen" w:cs="Arial"/>
          <w:bCs/>
          <w:iCs/>
          <w:color w:val="000000"/>
          <w:sz w:val="20"/>
          <w:szCs w:val="20"/>
          <w:lang w:val="ka-GE"/>
        </w:rPr>
        <w:t>.</w:t>
      </w:r>
    </w:p>
    <w:p w:rsidR="00EA1862" w:rsidRDefault="00EA1862" w:rsidP="009A691C">
      <w:pPr>
        <w:jc w:val="center"/>
        <w:rPr>
          <w:rFonts w:ascii="Sylfaen" w:eastAsia="Times New Roman" w:hAnsi="Sylfaen" w:cs="Times New Roman"/>
          <w:b/>
          <w:sz w:val="20"/>
          <w:szCs w:val="20"/>
          <w:lang w:val="ka-GE"/>
        </w:rPr>
      </w:pPr>
    </w:p>
    <w:p w:rsidR="005F03AF" w:rsidRPr="009A691C" w:rsidRDefault="005F03AF" w:rsidP="009A691C">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გადაუდებელი სტაციონარული მომსახურების ხარჯების დინამიკა გარკვეული მიმართულებების მიხედვით</w:t>
      </w:r>
    </w:p>
    <w:p w:rsidR="0067032C" w:rsidRPr="00B26194" w:rsidRDefault="008D4CD5" w:rsidP="005F03AF">
      <w:pPr>
        <w:jc w:val="both"/>
        <w:rPr>
          <w:rFonts w:ascii="Sylfaen" w:eastAsia="Times New Roman" w:hAnsi="Sylfaen" w:cs="Times New Roman"/>
          <w:sz w:val="20"/>
          <w:szCs w:val="20"/>
          <w:lang w:val="ka-GE"/>
        </w:rPr>
      </w:pPr>
      <w:r>
        <w:rPr>
          <w:noProof/>
        </w:rPr>
        <w:drawing>
          <wp:inline distT="0" distB="0" distL="0" distR="0" wp14:anchorId="6791BF7C" wp14:editId="5DBB0A36">
            <wp:extent cx="9361170" cy="5783283"/>
            <wp:effectExtent l="0" t="0" r="11430" b="8255"/>
            <wp:docPr id="49" name="Chart 49">
              <a:extLst xmlns:a="http://schemas.openxmlformats.org/drawingml/2006/main">
                <a:ext uri="{FF2B5EF4-FFF2-40B4-BE49-F238E27FC236}">
                  <a16:creationId xmlns:a16="http://schemas.microsoft.com/office/drawing/2014/main" id="{3C1EAFA4-C6A1-42AF-83CD-7F31AECA81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F03AF" w:rsidRDefault="0067032C" w:rsidP="00BE1DFB">
      <w:pPr>
        <w:rPr>
          <w:rFonts w:ascii="Sylfaen" w:eastAsia="Times New Roman" w:hAnsi="Sylfaen" w:cs="Times New Roman"/>
          <w:i/>
          <w:sz w:val="20"/>
          <w:szCs w:val="20"/>
          <w:lang w:val="ka-GE"/>
        </w:rPr>
      </w:pPr>
      <w:r>
        <w:rPr>
          <w:rFonts w:ascii="Sylfaen" w:eastAsia="Times New Roman" w:hAnsi="Sylfaen" w:cs="Times New Roman"/>
          <w:i/>
          <w:sz w:val="20"/>
          <w:szCs w:val="20"/>
          <w:lang w:val="ka-GE"/>
        </w:rPr>
        <w:t xml:space="preserve">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აისახება ინტენსიური თერაპია/რეანიმაციისა და თერაპიული მომსახურების ხარჯების ხვედრითი წილის ზრდა განაპირობებს </w:t>
      </w:r>
      <w:r>
        <w:rPr>
          <w:rFonts w:ascii="Sylfaen" w:hAnsi="Sylfaen"/>
          <w:sz w:val="20"/>
          <w:szCs w:val="20"/>
          <w:lang w:val="ka-GE"/>
        </w:rPr>
        <w:t xml:space="preserve">პროგრამის </w:t>
      </w:r>
      <w:r>
        <w:rPr>
          <w:rFonts w:ascii="Sylfaen" w:eastAsia="Times New Roman" w:hAnsi="Sylfaen" w:cs="Times New Roman"/>
          <w:i/>
          <w:sz w:val="20"/>
          <w:szCs w:val="20"/>
          <w:lang w:val="ka-GE"/>
        </w:rPr>
        <w:t>გადაუდებელი სტაციონარული მომსახურების  ხარჯების/შემთხვევების ზრდას.</w:t>
      </w:r>
      <w:r w:rsidR="007D7F60">
        <w:rPr>
          <w:rFonts w:ascii="Sylfaen" w:eastAsia="Times New Roman" w:hAnsi="Sylfaen" w:cs="Times New Roman"/>
          <w:i/>
          <w:sz w:val="20"/>
          <w:szCs w:val="20"/>
          <w:lang w:val="ka-GE"/>
        </w:rPr>
        <w:t xml:space="preserve"> ხარჯების ძირითადი წილი მოდის თრაპიული პროფილის ნოზოლოგიებსა და ინტენსიურ თერაპია/რეანიმაციაზე. აქვე აღსანიშნავია 2016 წლიდან ნეონატალურ ასაკის პაციენტებზე გაწეული </w:t>
      </w:r>
      <w:r w:rsidR="008E1823">
        <w:rPr>
          <w:rFonts w:ascii="Sylfaen" w:eastAsia="Times New Roman" w:hAnsi="Sylfaen" w:cs="Times New Roman"/>
          <w:i/>
          <w:sz w:val="20"/>
          <w:szCs w:val="20"/>
          <w:lang w:val="ka-GE"/>
        </w:rPr>
        <w:t>სამედიცინო მომსახურების ხარჯები, რაც განპირობებულია ქვეყნის მასშტაბით სხვადასხვა კლინიკებში ნეონატოლოგიური სერვისის განვითარებით/დამატებით.</w:t>
      </w:r>
    </w:p>
    <w:p w:rsidR="00027BD0" w:rsidRDefault="00027BD0" w:rsidP="009A691C">
      <w:pPr>
        <w:jc w:val="center"/>
        <w:rPr>
          <w:rFonts w:ascii="Sylfaen" w:eastAsia="Times New Roman" w:hAnsi="Sylfaen" w:cs="Times New Roman"/>
          <w:b/>
          <w:i/>
          <w:sz w:val="20"/>
          <w:szCs w:val="20"/>
          <w:lang w:val="ka-GE"/>
        </w:rPr>
      </w:pPr>
      <w:r w:rsidRPr="00C679E7">
        <w:rPr>
          <w:rFonts w:ascii="Sylfaen" w:eastAsia="Times New Roman" w:hAnsi="Sylfaen" w:cs="Times New Roman"/>
          <w:b/>
          <w:i/>
          <w:sz w:val="20"/>
          <w:szCs w:val="20"/>
          <w:lang w:val="ka-GE"/>
        </w:rPr>
        <w:lastRenderedPageBreak/>
        <w:t>2017</w:t>
      </w:r>
      <w:r>
        <w:rPr>
          <w:rFonts w:ascii="Sylfaen" w:eastAsia="Times New Roman" w:hAnsi="Sylfaen" w:cs="Times New Roman"/>
          <w:b/>
          <w:i/>
          <w:sz w:val="20"/>
          <w:szCs w:val="20"/>
          <w:lang w:val="ka-GE"/>
        </w:rPr>
        <w:t>-2018 წ.წ. გადაუდებელი სტაციონარული მომსახურების ასანაზღაურებლად წარმოდგენილი თანხის შედარება ცალკეული მიმართულებების მიხედვით</w:t>
      </w:r>
    </w:p>
    <w:tbl>
      <w:tblPr>
        <w:tblW w:w="13038" w:type="dxa"/>
        <w:jc w:val="center"/>
        <w:tblLook w:val="04A0" w:firstRow="1" w:lastRow="0" w:firstColumn="1" w:lastColumn="0" w:noHBand="0" w:noVBand="1"/>
      </w:tblPr>
      <w:tblGrid>
        <w:gridCol w:w="7508"/>
        <w:gridCol w:w="1701"/>
        <w:gridCol w:w="1843"/>
        <w:gridCol w:w="1986"/>
      </w:tblGrid>
      <w:tr w:rsidR="00BF47C4" w:rsidRPr="00BF47C4" w:rsidTr="00BF47C4">
        <w:trPr>
          <w:trHeight w:val="300"/>
          <w:jc w:val="center"/>
        </w:trPr>
        <w:tc>
          <w:tcPr>
            <w:tcW w:w="75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b/>
                <w:bCs/>
                <w:color w:val="000000"/>
                <w:sz w:val="20"/>
                <w:szCs w:val="20"/>
              </w:rPr>
            </w:pPr>
            <w:proofErr w:type="spellStart"/>
            <w:r w:rsidRPr="00BF47C4">
              <w:rPr>
                <w:rFonts w:ascii="Sylfaen" w:eastAsia="Times New Roman" w:hAnsi="Sylfaen" w:cs="Sylfaen"/>
                <w:b/>
                <w:bCs/>
                <w:color w:val="000000"/>
                <w:sz w:val="20"/>
                <w:szCs w:val="20"/>
              </w:rPr>
              <w:t>ჯგუფი</w:t>
            </w:r>
            <w:proofErr w:type="spellEnd"/>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jc w:val="right"/>
              <w:rPr>
                <w:rFonts w:ascii="Calibri" w:eastAsia="Times New Roman" w:hAnsi="Calibri" w:cs="Calibri"/>
                <w:b/>
                <w:bCs/>
                <w:color w:val="000000"/>
                <w:sz w:val="20"/>
                <w:szCs w:val="20"/>
              </w:rPr>
            </w:pPr>
            <w:r w:rsidRPr="00BF47C4">
              <w:rPr>
                <w:rFonts w:ascii="Calibri" w:eastAsia="Times New Roman" w:hAnsi="Calibri" w:cs="Calibri"/>
                <w:b/>
                <w:bCs/>
                <w:color w:val="000000"/>
                <w:sz w:val="20"/>
                <w:szCs w:val="20"/>
              </w:rPr>
              <w:t>2017</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jc w:val="right"/>
              <w:rPr>
                <w:rFonts w:ascii="Calibri" w:eastAsia="Times New Roman" w:hAnsi="Calibri" w:cs="Calibri"/>
                <w:b/>
                <w:bCs/>
                <w:color w:val="000000"/>
                <w:sz w:val="20"/>
                <w:szCs w:val="20"/>
              </w:rPr>
            </w:pPr>
            <w:r w:rsidRPr="00BF47C4">
              <w:rPr>
                <w:rFonts w:ascii="Calibri" w:eastAsia="Times New Roman" w:hAnsi="Calibri" w:cs="Calibri"/>
                <w:b/>
                <w:bCs/>
                <w:color w:val="000000"/>
                <w:sz w:val="20"/>
                <w:szCs w:val="20"/>
              </w:rPr>
              <w:t>2018</w:t>
            </w:r>
          </w:p>
        </w:tc>
        <w:tc>
          <w:tcPr>
            <w:tcW w:w="1986" w:type="dxa"/>
            <w:tcBorders>
              <w:top w:val="single" w:sz="4" w:space="0" w:color="auto"/>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b/>
                <w:bCs/>
                <w:color w:val="000000"/>
                <w:sz w:val="20"/>
                <w:szCs w:val="20"/>
              </w:rPr>
            </w:pPr>
            <w:r w:rsidRPr="00BF47C4">
              <w:rPr>
                <w:rFonts w:ascii="Calibri" w:eastAsia="Times New Roman" w:hAnsi="Calibri" w:cs="Calibri"/>
                <w:b/>
                <w:bCs/>
                <w:color w:val="000000"/>
                <w:sz w:val="20"/>
                <w:szCs w:val="20"/>
              </w:rPr>
              <w:t>2018-2017</w:t>
            </w:r>
          </w:p>
        </w:tc>
      </w:tr>
      <w:tr w:rsidR="00BF47C4" w:rsidRPr="00BF47C4" w:rsidTr="000A15C9">
        <w:trPr>
          <w:trHeight w:val="312"/>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გადაუდებელი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კარდიოინტერვენცია</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არიტმოლოგია</w:t>
            </w:r>
            <w:proofErr w:type="spellEnd"/>
            <w:r w:rsidRPr="00BF47C4">
              <w:rPr>
                <w:rFonts w:ascii="Calibri" w:eastAsia="Times New Roman" w:hAnsi="Calibri" w:cs="Calibri"/>
                <w:color w:val="000000"/>
                <w:sz w:val="20"/>
                <w:szCs w:val="20"/>
              </w:rPr>
              <w:t>)</w:t>
            </w:r>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1 539 350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1 693 389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154 038 </w:t>
            </w:r>
          </w:p>
        </w:tc>
      </w:tr>
      <w:tr w:rsidR="00BF47C4" w:rsidRPr="00BF47C4" w:rsidTr="000A15C9">
        <w:trPr>
          <w:trHeight w:val="275"/>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გადაუდებელი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კარდიოინტერვენცია</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სტენტირება</w:t>
            </w:r>
            <w:proofErr w:type="spellEnd"/>
            <w:r w:rsidRPr="00BF47C4">
              <w:rPr>
                <w:rFonts w:ascii="Calibri" w:eastAsia="Times New Roman" w:hAnsi="Calibri" w:cs="Calibri"/>
                <w:color w:val="000000"/>
                <w:sz w:val="20"/>
                <w:szCs w:val="20"/>
              </w:rPr>
              <w:t>)</w:t>
            </w:r>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18 741 925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21 295 677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2 553 753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გადაუდებელი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კარდიოქირურგია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12 876 327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14 850 390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1 974 063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გადაუდებელი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კორონაროგრაფია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9 162 975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9 059 824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(103 151)</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დამწვრობა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4 205 104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4 143 844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(61 260)</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თერაპია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103 897 609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112 402 220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8 504 611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ინტენსიური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თერაპია</w:t>
            </w:r>
            <w:proofErr w:type="spellEnd"/>
            <w:r w:rsidRPr="00BF47C4">
              <w:rPr>
                <w:rFonts w:ascii="Calibri" w:eastAsia="Times New Roman" w:hAnsi="Calibri" w:cs="Calibri"/>
                <w:color w:val="000000"/>
                <w:sz w:val="20"/>
                <w:szCs w:val="20"/>
              </w:rPr>
              <w:t>/</w:t>
            </w:r>
            <w:proofErr w:type="spellStart"/>
            <w:r w:rsidRPr="00BF47C4">
              <w:rPr>
                <w:rFonts w:ascii="Sylfaen" w:eastAsia="Times New Roman" w:hAnsi="Sylfaen" w:cs="Sylfaen"/>
                <w:color w:val="000000"/>
                <w:sz w:val="20"/>
                <w:szCs w:val="20"/>
              </w:rPr>
              <w:t>რეანიმაცია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114 877 379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120 999 688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6 122 309 </w:t>
            </w:r>
          </w:p>
        </w:tc>
      </w:tr>
      <w:tr w:rsidR="00BF47C4" w:rsidRPr="00BF47C4" w:rsidTr="000A15C9">
        <w:trPr>
          <w:trHeight w:val="429"/>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ინფექციური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ინფექციური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დაავადებების</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მართვის</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კომპონენტის</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გარდა</w:t>
            </w:r>
            <w:proofErr w:type="spellEnd"/>
            <w:r w:rsidRPr="00BF47C4">
              <w:rPr>
                <w:rFonts w:ascii="Calibri" w:eastAsia="Times New Roman" w:hAnsi="Calibri" w:cs="Calibri"/>
                <w:color w:val="000000"/>
                <w:sz w:val="20"/>
                <w:szCs w:val="20"/>
              </w:rPr>
              <w:t>)</w:t>
            </w:r>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1 105 589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3 375 157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2 269 568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ნეონატალი</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41 915 298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44 179 254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2 263 956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სხვა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594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2 340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1 746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ქირურგია</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77 139 029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86 170 075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9 031 046 </w:t>
            </w:r>
          </w:p>
        </w:tc>
      </w:tr>
      <w:tr w:rsidR="00BF47C4" w:rsidRPr="00BF47C4" w:rsidTr="00BF47C4">
        <w:trPr>
          <w:trHeight w:val="300"/>
          <w:jc w:val="center"/>
        </w:trPr>
        <w:tc>
          <w:tcPr>
            <w:tcW w:w="7508" w:type="dxa"/>
            <w:tcBorders>
              <w:top w:val="nil"/>
              <w:left w:val="single" w:sz="4" w:space="0" w:color="auto"/>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proofErr w:type="spellStart"/>
            <w:r w:rsidRPr="00BF47C4">
              <w:rPr>
                <w:rFonts w:ascii="Sylfaen" w:eastAsia="Times New Roman" w:hAnsi="Sylfaen" w:cs="Sylfaen"/>
                <w:color w:val="000000"/>
                <w:sz w:val="20"/>
                <w:szCs w:val="20"/>
              </w:rPr>
              <w:t>ქირურგია</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ინტენსიური</w:t>
            </w:r>
            <w:proofErr w:type="spellEnd"/>
            <w:r w:rsidRPr="00BF47C4">
              <w:rPr>
                <w:rFonts w:ascii="Calibri" w:eastAsia="Times New Roman" w:hAnsi="Calibri" w:cs="Calibri"/>
                <w:color w:val="000000"/>
                <w:sz w:val="20"/>
                <w:szCs w:val="20"/>
              </w:rPr>
              <w:t xml:space="preserve"> </w:t>
            </w:r>
            <w:proofErr w:type="spellStart"/>
            <w:r w:rsidRPr="00BF47C4">
              <w:rPr>
                <w:rFonts w:ascii="Sylfaen" w:eastAsia="Times New Roman" w:hAnsi="Sylfaen" w:cs="Sylfaen"/>
                <w:color w:val="000000"/>
                <w:sz w:val="20"/>
                <w:szCs w:val="20"/>
              </w:rPr>
              <w:t>თერაპია</w:t>
            </w:r>
            <w:proofErr w:type="spellEnd"/>
            <w:r w:rsidRPr="00BF47C4">
              <w:rPr>
                <w:rFonts w:ascii="Calibri" w:eastAsia="Times New Roman" w:hAnsi="Calibri" w:cs="Calibri"/>
                <w:color w:val="000000"/>
                <w:sz w:val="20"/>
                <w:szCs w:val="20"/>
              </w:rPr>
              <w:t>/</w:t>
            </w:r>
            <w:proofErr w:type="spellStart"/>
            <w:r w:rsidRPr="00BF47C4">
              <w:rPr>
                <w:rFonts w:ascii="Sylfaen" w:eastAsia="Times New Roman" w:hAnsi="Sylfaen" w:cs="Sylfaen"/>
                <w:color w:val="000000"/>
                <w:sz w:val="20"/>
                <w:szCs w:val="20"/>
              </w:rPr>
              <w:t>რეანიმაციით</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sz w:val="20"/>
                <w:szCs w:val="20"/>
              </w:rPr>
            </w:pPr>
            <w:r w:rsidRPr="00BF47C4">
              <w:rPr>
                <w:rFonts w:ascii="Calibri" w:eastAsia="Times New Roman" w:hAnsi="Calibri" w:cs="Calibri"/>
                <w:color w:val="000000"/>
                <w:sz w:val="20"/>
                <w:szCs w:val="20"/>
              </w:rPr>
              <w:t xml:space="preserve">              40 392 123 </w:t>
            </w:r>
          </w:p>
        </w:tc>
        <w:tc>
          <w:tcPr>
            <w:tcW w:w="1843" w:type="dxa"/>
            <w:tcBorders>
              <w:top w:val="nil"/>
              <w:left w:val="nil"/>
              <w:bottom w:val="single" w:sz="4" w:space="0" w:color="auto"/>
              <w:right w:val="single" w:sz="4" w:space="0" w:color="auto"/>
            </w:tcBorders>
            <w:shd w:val="clear" w:color="auto" w:fill="auto"/>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41 963 483 </w:t>
            </w:r>
          </w:p>
        </w:tc>
        <w:tc>
          <w:tcPr>
            <w:tcW w:w="1986" w:type="dxa"/>
            <w:tcBorders>
              <w:top w:val="nil"/>
              <w:left w:val="nil"/>
              <w:bottom w:val="single" w:sz="4" w:space="0" w:color="auto"/>
              <w:right w:val="single" w:sz="4" w:space="0" w:color="auto"/>
            </w:tcBorders>
            <w:shd w:val="clear" w:color="auto" w:fill="auto"/>
            <w:noWrap/>
            <w:vAlign w:val="bottom"/>
            <w:hideMark/>
          </w:tcPr>
          <w:p w:rsidR="00BF47C4" w:rsidRPr="00BF47C4" w:rsidRDefault="00BF47C4" w:rsidP="00BF47C4">
            <w:pPr>
              <w:spacing w:after="0" w:line="240" w:lineRule="auto"/>
              <w:ind w:left="-113" w:right="-120"/>
              <w:rPr>
                <w:rFonts w:ascii="Calibri" w:eastAsia="Times New Roman" w:hAnsi="Calibri" w:cs="Calibri"/>
                <w:color w:val="000000"/>
              </w:rPr>
            </w:pPr>
            <w:r w:rsidRPr="00BF47C4">
              <w:rPr>
                <w:rFonts w:ascii="Calibri" w:eastAsia="Times New Roman" w:hAnsi="Calibri" w:cs="Calibri"/>
                <w:color w:val="000000"/>
              </w:rPr>
              <w:t xml:space="preserve">            1 571 360 </w:t>
            </w:r>
          </w:p>
        </w:tc>
      </w:tr>
    </w:tbl>
    <w:p w:rsidR="00EA1862" w:rsidRDefault="00BF47C4" w:rsidP="00BD129C">
      <w:pPr>
        <w:jc w:val="center"/>
        <w:rPr>
          <w:rFonts w:ascii="Sylfaen" w:eastAsia="Times New Roman" w:hAnsi="Sylfaen"/>
          <w:b/>
          <w:bCs/>
          <w:sz w:val="20"/>
          <w:szCs w:val="20"/>
          <w:lang w:val="ka-GE"/>
        </w:rPr>
      </w:pPr>
      <w:r>
        <w:rPr>
          <w:noProof/>
        </w:rPr>
        <w:drawing>
          <wp:inline distT="0" distB="0" distL="0" distR="0" wp14:anchorId="634245E8" wp14:editId="67CA5BE4">
            <wp:extent cx="8562975" cy="4023360"/>
            <wp:effectExtent l="0" t="0" r="9525"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A1862" w:rsidRDefault="00EA1862" w:rsidP="002D31BD">
      <w:pPr>
        <w:jc w:val="center"/>
        <w:rPr>
          <w:rFonts w:ascii="Sylfaen" w:eastAsia="Times New Roman" w:hAnsi="Sylfaen"/>
          <w:b/>
          <w:bCs/>
          <w:sz w:val="20"/>
          <w:szCs w:val="20"/>
          <w:lang w:val="ka-GE"/>
        </w:rPr>
      </w:pPr>
    </w:p>
    <w:p w:rsidR="002A1E79" w:rsidRDefault="002A1E79" w:rsidP="002D31BD">
      <w:pPr>
        <w:jc w:val="center"/>
        <w:rPr>
          <w:rFonts w:ascii="Sylfaen" w:eastAsia="Times New Roman" w:hAnsi="Sylfaen"/>
          <w:b/>
          <w:bCs/>
          <w:sz w:val="20"/>
          <w:szCs w:val="20"/>
          <w:lang w:val="ka-GE"/>
        </w:rPr>
      </w:pPr>
      <w:r>
        <w:rPr>
          <w:rFonts w:ascii="Sylfaen" w:eastAsia="Times New Roman" w:hAnsi="Sylfaen"/>
          <w:b/>
          <w:bCs/>
          <w:sz w:val="20"/>
          <w:szCs w:val="20"/>
          <w:lang w:val="ka-GE"/>
        </w:rPr>
        <w:t>გადაუდებელი სტაციონარული მომსახურების ფარგლებში ქირურგიული მომსახურების ხარჯი ჩარევების მიხედვით</w:t>
      </w:r>
    </w:p>
    <w:p w:rsidR="002A1E79" w:rsidRPr="002A1E79" w:rsidRDefault="002A1E79" w:rsidP="002D31BD">
      <w:pPr>
        <w:jc w:val="center"/>
        <w:rPr>
          <w:rFonts w:ascii="Sylfaen" w:eastAsia="Times New Roman" w:hAnsi="Sylfaen"/>
          <w:b/>
          <w:bCs/>
          <w:sz w:val="20"/>
          <w:szCs w:val="20"/>
          <w:lang w:val="ka-GE"/>
        </w:rPr>
      </w:pPr>
      <w:r>
        <w:rPr>
          <w:noProof/>
        </w:rPr>
        <w:drawing>
          <wp:inline distT="0" distB="0" distL="0" distR="0" wp14:anchorId="747D6CC6" wp14:editId="1D9C9AF0">
            <wp:extent cx="9361170" cy="2475781"/>
            <wp:effectExtent l="0" t="0" r="11430" b="127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A1E79" w:rsidRDefault="002A1E79" w:rsidP="002A1E79">
      <w:pPr>
        <w:jc w:val="center"/>
        <w:rPr>
          <w:rFonts w:ascii="Sylfaen" w:eastAsia="Times New Roman" w:hAnsi="Sylfaen"/>
          <w:b/>
          <w:bCs/>
          <w:sz w:val="20"/>
          <w:szCs w:val="20"/>
          <w:lang w:val="ka-GE"/>
        </w:rPr>
      </w:pPr>
      <w:r>
        <w:rPr>
          <w:rFonts w:ascii="Sylfaen" w:eastAsia="Times New Roman" w:hAnsi="Sylfaen"/>
          <w:b/>
          <w:bCs/>
          <w:sz w:val="20"/>
          <w:szCs w:val="20"/>
          <w:lang w:val="ka-GE"/>
        </w:rPr>
        <w:t>გადაუდებელი სტაციონარული მომსახურების ფარგლებში ქირურგიული მომსახურების რაოდენობა ჩარევების მიხედვით</w:t>
      </w:r>
    </w:p>
    <w:p w:rsidR="002A1E79" w:rsidRDefault="002A1E79" w:rsidP="00BD129C">
      <w:pPr>
        <w:jc w:val="center"/>
        <w:rPr>
          <w:rFonts w:ascii="Sylfaen" w:eastAsia="Times New Roman" w:hAnsi="Sylfaen"/>
          <w:b/>
          <w:bCs/>
          <w:sz w:val="20"/>
          <w:szCs w:val="20"/>
          <w:lang w:val="ka-GE"/>
        </w:rPr>
      </w:pPr>
      <w:r>
        <w:rPr>
          <w:noProof/>
        </w:rPr>
        <w:drawing>
          <wp:inline distT="0" distB="0" distL="0" distR="0" wp14:anchorId="031CF145" wp14:editId="086085CA">
            <wp:extent cx="9488805" cy="3527952"/>
            <wp:effectExtent l="0" t="0" r="17145" b="1587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A1E79" w:rsidRDefault="002A1E79" w:rsidP="00BD129C">
      <w:pPr>
        <w:jc w:val="center"/>
        <w:rPr>
          <w:rFonts w:ascii="Sylfaen" w:eastAsia="Times New Roman" w:hAnsi="Sylfaen"/>
          <w:b/>
          <w:bCs/>
          <w:sz w:val="20"/>
          <w:szCs w:val="20"/>
          <w:lang w:val="ka-GE"/>
        </w:rPr>
      </w:pPr>
    </w:p>
    <w:p w:rsidR="00BD129C" w:rsidRDefault="00BD129C" w:rsidP="00BD129C">
      <w:pPr>
        <w:jc w:val="center"/>
        <w:rPr>
          <w:rFonts w:ascii="Sylfaen" w:eastAsia="Times New Roman" w:hAnsi="Sylfaen"/>
          <w:b/>
          <w:bCs/>
          <w:sz w:val="20"/>
          <w:szCs w:val="20"/>
          <w:lang w:val="ka-GE"/>
        </w:rPr>
      </w:pPr>
      <w:r>
        <w:rPr>
          <w:rFonts w:ascii="Sylfaen" w:eastAsia="Times New Roman" w:hAnsi="Sylfaen"/>
          <w:b/>
          <w:bCs/>
          <w:sz w:val="20"/>
          <w:szCs w:val="20"/>
          <w:lang w:val="ka-GE"/>
        </w:rPr>
        <w:t>გადაუდებელი სტაციონარული მომსახურების კომპონენტში წარმოდგენილი თანხა წლების მიხედვით ხარჯი ასაკობრივ ჭრილში</w:t>
      </w:r>
    </w:p>
    <w:p w:rsidR="00BD129C" w:rsidRDefault="00BD129C" w:rsidP="00BD129C">
      <w:pPr>
        <w:jc w:val="center"/>
        <w:rPr>
          <w:rFonts w:ascii="Sylfaen" w:eastAsia="Times New Roman" w:hAnsi="Sylfaen"/>
          <w:b/>
          <w:bCs/>
          <w:sz w:val="20"/>
          <w:szCs w:val="20"/>
          <w:lang w:val="ka-GE"/>
        </w:rPr>
      </w:pPr>
      <w:r>
        <w:rPr>
          <w:noProof/>
        </w:rPr>
        <w:drawing>
          <wp:inline distT="0" distB="0" distL="0" distR="0" wp14:anchorId="72E68B39" wp14:editId="20E0CC65">
            <wp:extent cx="7875905" cy="6262777"/>
            <wp:effectExtent l="0" t="0" r="10795" b="508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D129C" w:rsidRDefault="00BD129C" w:rsidP="002D31BD">
      <w:pPr>
        <w:jc w:val="center"/>
        <w:rPr>
          <w:rFonts w:ascii="Sylfaen" w:eastAsia="Times New Roman" w:hAnsi="Sylfaen"/>
          <w:b/>
          <w:bCs/>
          <w:sz w:val="20"/>
          <w:szCs w:val="20"/>
          <w:lang w:val="ka-GE"/>
        </w:rPr>
      </w:pPr>
    </w:p>
    <w:p w:rsidR="00BD129C" w:rsidRDefault="00BD129C" w:rsidP="002D31BD">
      <w:pPr>
        <w:jc w:val="center"/>
        <w:rPr>
          <w:rFonts w:ascii="Sylfaen" w:eastAsia="Times New Roman" w:hAnsi="Sylfaen"/>
          <w:b/>
          <w:bCs/>
          <w:sz w:val="20"/>
          <w:szCs w:val="20"/>
          <w:lang w:val="ka-GE"/>
        </w:rPr>
      </w:pPr>
    </w:p>
    <w:p w:rsidR="00AD1114" w:rsidRPr="00C679E7" w:rsidRDefault="00AD1114" w:rsidP="002D31BD">
      <w:pPr>
        <w:jc w:val="center"/>
        <w:rPr>
          <w:rFonts w:ascii="Sylfaen" w:hAnsi="Sylfaen"/>
          <w:b/>
          <w:sz w:val="20"/>
          <w:szCs w:val="20"/>
          <w:lang w:val="ka-GE"/>
        </w:rPr>
      </w:pPr>
      <w:r w:rsidRPr="00AD1114">
        <w:rPr>
          <w:rFonts w:ascii="Sylfaen" w:eastAsia="Times New Roman" w:hAnsi="Sylfaen"/>
          <w:b/>
          <w:bCs/>
          <w:sz w:val="20"/>
          <w:szCs w:val="20"/>
          <w:lang w:val="ka-GE"/>
        </w:rPr>
        <w:t>გადაუდებელი სტაციონარული მომსახურების ხარჯების სტრუქტურა ასაკობრივ ჭრილში (ბოლო 1 წელი)</w:t>
      </w:r>
    </w:p>
    <w:p w:rsidR="00AD1114" w:rsidRDefault="00AD1114" w:rsidP="009A691C">
      <w:pPr>
        <w:jc w:val="center"/>
        <w:rPr>
          <w:rFonts w:ascii="Sylfaen" w:eastAsia="Times New Roman" w:hAnsi="Sylfaen" w:cs="Times New Roman"/>
          <w:b/>
          <w:sz w:val="20"/>
          <w:szCs w:val="20"/>
          <w:lang w:val="ka-GE"/>
        </w:rPr>
      </w:pPr>
      <w:r>
        <w:rPr>
          <w:noProof/>
        </w:rPr>
        <w:drawing>
          <wp:inline distT="0" distB="0" distL="0" distR="0" wp14:anchorId="56055CA2" wp14:editId="7A725202">
            <wp:extent cx="8444230" cy="5659582"/>
            <wp:effectExtent l="0" t="0" r="13970" b="17780"/>
            <wp:docPr id="21" name="Chart 2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920D9" w:rsidRDefault="008920D9" w:rsidP="009A691C">
      <w:pPr>
        <w:jc w:val="center"/>
        <w:rPr>
          <w:rFonts w:ascii="Sylfaen" w:eastAsia="Times New Roman" w:hAnsi="Sylfaen" w:cs="Times New Roman"/>
          <w:b/>
          <w:sz w:val="20"/>
          <w:szCs w:val="20"/>
          <w:lang w:val="ka-GE"/>
        </w:rPr>
      </w:pPr>
    </w:p>
    <w:p w:rsidR="008920D9" w:rsidRDefault="008920D9" w:rsidP="009A691C">
      <w:pPr>
        <w:jc w:val="center"/>
        <w:rPr>
          <w:rFonts w:ascii="Sylfaen" w:eastAsia="Times New Roman" w:hAnsi="Sylfaen" w:cs="Times New Roman"/>
          <w:b/>
          <w:sz w:val="20"/>
          <w:szCs w:val="20"/>
          <w:lang w:val="ka-GE"/>
        </w:rPr>
      </w:pPr>
    </w:p>
    <w:p w:rsidR="008920D9" w:rsidRDefault="008920D9" w:rsidP="009A691C">
      <w:pPr>
        <w:jc w:val="center"/>
        <w:rPr>
          <w:rFonts w:ascii="Sylfaen" w:eastAsia="Times New Roman" w:hAnsi="Sylfaen" w:cs="Times New Roman"/>
          <w:b/>
          <w:sz w:val="20"/>
          <w:szCs w:val="20"/>
          <w:lang w:val="ka-GE"/>
        </w:rPr>
      </w:pPr>
    </w:p>
    <w:p w:rsidR="008920D9" w:rsidRDefault="008920D9" w:rsidP="009A691C">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 xml:space="preserve"> 2017-2018 წლებში გადაუდებელი </w:t>
      </w:r>
      <w:r w:rsidR="00FF583E">
        <w:rPr>
          <w:rFonts w:ascii="Sylfaen" w:eastAsia="Times New Roman" w:hAnsi="Sylfaen" w:cs="Times New Roman"/>
          <w:b/>
          <w:sz w:val="20"/>
          <w:szCs w:val="20"/>
          <w:lang w:val="ka-GE"/>
        </w:rPr>
        <w:t>პროგრამული ხარჯების მატება &gt;1 მლნ. ლარზე*</w:t>
      </w:r>
    </w:p>
    <w:p w:rsidR="00FF583E" w:rsidRDefault="00FF583E" w:rsidP="00FF583E">
      <w:pPr>
        <w:rPr>
          <w:rFonts w:ascii="Sylfaen" w:eastAsia="Times New Roman" w:hAnsi="Sylfaen" w:cs="Times New Roman"/>
          <w:b/>
          <w:sz w:val="20"/>
          <w:szCs w:val="20"/>
          <w:lang w:val="ka-GE"/>
        </w:rPr>
      </w:pPr>
      <w:r>
        <w:rPr>
          <w:noProof/>
        </w:rPr>
        <w:drawing>
          <wp:inline distT="0" distB="0" distL="0" distR="0" wp14:anchorId="16B861E7" wp14:editId="1B94F800">
            <wp:extent cx="9283148" cy="5991225"/>
            <wp:effectExtent l="0" t="0" r="1333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F023F" w:rsidRDefault="007E59C0" w:rsidP="007E59C0">
      <w:pPr>
        <w:jc w:val="both"/>
        <w:rPr>
          <w:rFonts w:ascii="Sylfaen" w:eastAsia="Times New Roman" w:hAnsi="Sylfaen" w:cs="Times New Roman"/>
          <w:sz w:val="20"/>
          <w:szCs w:val="20"/>
          <w:lang w:val="ka-GE"/>
        </w:rPr>
      </w:pPr>
      <w:r w:rsidRPr="007E59C0">
        <w:rPr>
          <w:rFonts w:ascii="Sylfaen" w:eastAsia="Times New Roman" w:hAnsi="Sylfaen" w:cs="Times New Roman"/>
          <w:sz w:val="20"/>
          <w:szCs w:val="20"/>
          <w:lang w:val="ka-GE"/>
        </w:rPr>
        <w:t xml:space="preserve">მიმწოდებლების ნაწილი </w:t>
      </w:r>
      <w:r w:rsidR="0090190A">
        <w:rPr>
          <w:rFonts w:ascii="Sylfaen" w:eastAsia="Times New Roman" w:hAnsi="Sylfaen" w:cs="Times New Roman"/>
          <w:sz w:val="20"/>
          <w:szCs w:val="20"/>
          <w:lang w:val="ka-GE"/>
        </w:rPr>
        <w:t xml:space="preserve">შედარებით </w:t>
      </w:r>
      <w:r w:rsidRPr="007E59C0">
        <w:rPr>
          <w:rFonts w:ascii="Sylfaen" w:eastAsia="Times New Roman" w:hAnsi="Sylfaen" w:cs="Times New Roman"/>
          <w:sz w:val="20"/>
          <w:szCs w:val="20"/>
          <w:lang w:val="ka-GE"/>
        </w:rPr>
        <w:t xml:space="preserve">ახალი დაწესებულებაა, ნაწილი რეორგანიზებული, ხოლო ნაწილის მიერ გაფართოვდა სერვისები ან არსებული სერვისების ფარგლებში გაიზარდა შემთხვევები რაოდენობა. </w:t>
      </w:r>
    </w:p>
    <w:p w:rsidR="00FF583E" w:rsidRPr="00FF583E" w:rsidRDefault="00FF583E" w:rsidP="007E59C0">
      <w:pPr>
        <w:jc w:val="both"/>
        <w:rPr>
          <w:rFonts w:ascii="Sylfaen" w:eastAsia="Times New Roman" w:hAnsi="Sylfaen" w:cs="Times New Roman"/>
          <w:sz w:val="16"/>
          <w:szCs w:val="16"/>
          <w:lang w:val="ka-GE"/>
        </w:rPr>
      </w:pPr>
      <w:r w:rsidRPr="00FF583E">
        <w:rPr>
          <w:rFonts w:ascii="Sylfaen" w:eastAsia="Times New Roman" w:hAnsi="Sylfaen" w:cs="Times New Roman"/>
          <w:sz w:val="16"/>
          <w:szCs w:val="16"/>
          <w:lang w:val="ka-GE"/>
        </w:rPr>
        <w:t>*დაწესებულებები ჩართულები არიან პროგრამაში 2018 წლამდე</w:t>
      </w:r>
    </w:p>
    <w:p w:rsidR="00C642DE" w:rsidRPr="00C679E7" w:rsidRDefault="00C642DE" w:rsidP="009A691C">
      <w:pPr>
        <w:tabs>
          <w:tab w:val="left" w:pos="2210"/>
        </w:tabs>
        <w:jc w:val="center"/>
        <w:rPr>
          <w:rFonts w:ascii="Sylfaen" w:hAnsi="Sylfaen"/>
          <w:b/>
          <w:sz w:val="20"/>
          <w:szCs w:val="20"/>
          <w:lang w:val="ka-GE"/>
        </w:rPr>
      </w:pPr>
      <w:r>
        <w:rPr>
          <w:rFonts w:ascii="Sylfaen" w:hAnsi="Sylfaen"/>
          <w:b/>
          <w:sz w:val="20"/>
          <w:szCs w:val="20"/>
          <w:lang w:val="ka-GE"/>
        </w:rPr>
        <w:lastRenderedPageBreak/>
        <w:t>გეგმური ქირურგიული მომსახურება ჩარევების მიხედვით</w:t>
      </w:r>
    </w:p>
    <w:p w:rsidR="00F44FE6" w:rsidRPr="00C679E7" w:rsidRDefault="0016250A" w:rsidP="00F44FE6">
      <w:pPr>
        <w:jc w:val="center"/>
        <w:rPr>
          <w:rFonts w:ascii="Sylfaen" w:hAnsi="Sylfaen"/>
          <w:b/>
          <w:sz w:val="20"/>
          <w:szCs w:val="20"/>
          <w:lang w:val="ka-GE"/>
        </w:rPr>
      </w:pPr>
      <w:r>
        <w:rPr>
          <w:noProof/>
        </w:rPr>
        <w:drawing>
          <wp:inline distT="0" distB="0" distL="0" distR="0" wp14:anchorId="3F030582" wp14:editId="2FFD8F35">
            <wp:extent cx="9361170" cy="6222670"/>
            <wp:effectExtent l="0" t="0" r="11430" b="698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44FE6" w:rsidRPr="00C679E7" w:rsidRDefault="00F44FE6" w:rsidP="009A691C">
      <w:pPr>
        <w:tabs>
          <w:tab w:val="left" w:pos="2210"/>
        </w:tabs>
        <w:jc w:val="center"/>
        <w:rPr>
          <w:rFonts w:ascii="Sylfaen" w:hAnsi="Sylfaen"/>
          <w:b/>
          <w:sz w:val="20"/>
          <w:szCs w:val="20"/>
          <w:lang w:val="ka-GE"/>
        </w:rPr>
      </w:pPr>
    </w:p>
    <w:p w:rsidR="00F44FE6" w:rsidRPr="00C679E7" w:rsidRDefault="00F44FE6" w:rsidP="009A691C">
      <w:pPr>
        <w:tabs>
          <w:tab w:val="left" w:pos="2210"/>
        </w:tabs>
        <w:jc w:val="center"/>
        <w:rPr>
          <w:rFonts w:ascii="Sylfaen" w:hAnsi="Sylfaen"/>
          <w:b/>
          <w:sz w:val="20"/>
          <w:szCs w:val="20"/>
          <w:lang w:val="ka-GE"/>
        </w:rPr>
      </w:pPr>
    </w:p>
    <w:p w:rsidR="00C80042" w:rsidRDefault="00C80042" w:rsidP="00C80042">
      <w:pPr>
        <w:tabs>
          <w:tab w:val="left" w:pos="2210"/>
        </w:tabs>
        <w:jc w:val="center"/>
        <w:rPr>
          <w:rFonts w:ascii="Sylfaen" w:hAnsi="Sylfaen"/>
          <w:b/>
          <w:sz w:val="20"/>
          <w:szCs w:val="20"/>
          <w:lang w:val="ka-GE"/>
        </w:rPr>
      </w:pPr>
      <w:r>
        <w:rPr>
          <w:rFonts w:ascii="Sylfaen" w:hAnsi="Sylfaen"/>
          <w:b/>
          <w:sz w:val="20"/>
          <w:szCs w:val="20"/>
          <w:lang w:val="ka-GE"/>
        </w:rPr>
        <w:lastRenderedPageBreak/>
        <w:t xml:space="preserve">გეგმური ქირურგიული მომსახურება ჩარევების მიხედვით წლების ჭრილში </w:t>
      </w:r>
      <w:r w:rsidR="004B18D7">
        <w:rPr>
          <w:rFonts w:ascii="Sylfaen" w:hAnsi="Sylfaen"/>
          <w:b/>
          <w:sz w:val="20"/>
          <w:szCs w:val="20"/>
          <w:lang w:val="ka-GE"/>
        </w:rPr>
        <w:t>(თანხა)</w:t>
      </w:r>
    </w:p>
    <w:p w:rsidR="00C80042" w:rsidRPr="00C679E7" w:rsidRDefault="00C80042" w:rsidP="00C80042">
      <w:pPr>
        <w:tabs>
          <w:tab w:val="left" w:pos="2210"/>
        </w:tabs>
        <w:jc w:val="center"/>
        <w:rPr>
          <w:rFonts w:ascii="Sylfaen" w:hAnsi="Sylfaen"/>
          <w:b/>
          <w:sz w:val="20"/>
          <w:szCs w:val="20"/>
          <w:lang w:val="ka-GE"/>
        </w:rPr>
      </w:pPr>
      <w:r>
        <w:rPr>
          <w:noProof/>
        </w:rPr>
        <w:drawing>
          <wp:inline distT="0" distB="0" distL="0" distR="0" wp14:anchorId="2B4508E5" wp14:editId="751480BE">
            <wp:extent cx="9271000" cy="2683565"/>
            <wp:effectExtent l="0" t="0" r="6350"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B18D7" w:rsidRDefault="004B18D7" w:rsidP="004B18D7">
      <w:pPr>
        <w:tabs>
          <w:tab w:val="left" w:pos="2210"/>
        </w:tabs>
        <w:jc w:val="center"/>
        <w:rPr>
          <w:rFonts w:ascii="Sylfaen" w:hAnsi="Sylfaen"/>
          <w:b/>
          <w:sz w:val="20"/>
          <w:szCs w:val="20"/>
          <w:lang w:val="ka-GE"/>
        </w:rPr>
      </w:pPr>
      <w:r>
        <w:rPr>
          <w:rFonts w:ascii="Sylfaen" w:hAnsi="Sylfaen"/>
          <w:b/>
          <w:sz w:val="20"/>
          <w:szCs w:val="20"/>
          <w:lang w:val="ka-GE"/>
        </w:rPr>
        <w:t>გეგმური ქირურგიული მომსახურება ჩარევების მიხედვით წლების ჭრილში (რაოდენობა)</w:t>
      </w:r>
    </w:p>
    <w:p w:rsidR="0059726C" w:rsidRDefault="004B18D7" w:rsidP="00B435C3">
      <w:pPr>
        <w:rPr>
          <w:rFonts w:ascii="Sylfaen" w:eastAsia="Times New Roman" w:hAnsi="Sylfaen" w:cs="Sylfaen"/>
          <w:sz w:val="20"/>
          <w:szCs w:val="20"/>
          <w:lang w:val="ka-GE"/>
        </w:rPr>
      </w:pPr>
      <w:r>
        <w:rPr>
          <w:noProof/>
        </w:rPr>
        <w:drawing>
          <wp:inline distT="0" distB="0" distL="0" distR="0" wp14:anchorId="6F5557DC" wp14:editId="381897FF">
            <wp:extent cx="9271000" cy="3160395"/>
            <wp:effectExtent l="0" t="0" r="6350" b="19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9726C" w:rsidRDefault="0059726C" w:rsidP="0059726C">
      <w:pPr>
        <w:jc w:val="center"/>
        <w:rPr>
          <w:rFonts w:ascii="Sylfaen" w:eastAsia="Times New Roman" w:hAnsi="Sylfaen" w:cs="Times New Roman"/>
          <w:b/>
          <w:sz w:val="20"/>
          <w:szCs w:val="20"/>
          <w:lang w:val="ka-GE"/>
        </w:rPr>
      </w:pPr>
    </w:p>
    <w:p w:rsidR="0059726C" w:rsidRDefault="0059726C" w:rsidP="0059726C">
      <w:pPr>
        <w:jc w:val="center"/>
        <w:rPr>
          <w:rFonts w:ascii="Sylfaen" w:eastAsia="Times New Roman" w:hAnsi="Sylfaen" w:cs="Times New Roman"/>
          <w:b/>
          <w:sz w:val="20"/>
          <w:szCs w:val="20"/>
          <w:lang w:val="ka-GE"/>
        </w:rPr>
      </w:pPr>
    </w:p>
    <w:p w:rsidR="0059726C" w:rsidRPr="009A691C" w:rsidRDefault="0059726C" w:rsidP="0059726C">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გეგმური კარდიოქირურგიული</w:t>
      </w:r>
      <w:r>
        <w:rPr>
          <w:rFonts w:ascii="Sylfaen" w:eastAsia="Times New Roman" w:hAnsi="Sylfaen" w:cs="Times New Roman"/>
          <w:b/>
          <w:sz w:val="20"/>
          <w:szCs w:val="20"/>
          <w:lang w:val="ka-GE"/>
        </w:rPr>
        <w:t>/ინტერვენციული კარდიოლოგიის</w:t>
      </w:r>
      <w:r w:rsidRPr="009A691C">
        <w:rPr>
          <w:rFonts w:ascii="Sylfaen" w:eastAsia="Times New Roman" w:hAnsi="Sylfaen" w:cs="Times New Roman"/>
          <w:b/>
          <w:sz w:val="20"/>
          <w:szCs w:val="20"/>
          <w:lang w:val="ka-GE"/>
        </w:rPr>
        <w:t xml:space="preserve"> მომსახურების დინამიკა</w:t>
      </w:r>
    </w:p>
    <w:p w:rsidR="0059726C" w:rsidRDefault="0059726C" w:rsidP="0059726C">
      <w:pPr>
        <w:rPr>
          <w:rFonts w:ascii="Sylfaen" w:eastAsia="Times New Roman" w:hAnsi="Sylfaen" w:cs="Times New Roman"/>
          <w:sz w:val="20"/>
          <w:szCs w:val="20"/>
          <w:lang w:val="ka-GE"/>
        </w:rPr>
      </w:pPr>
      <w:r>
        <w:rPr>
          <w:noProof/>
        </w:rPr>
        <w:drawing>
          <wp:inline distT="0" distB="0" distL="0" distR="0" wp14:anchorId="680973BA" wp14:editId="4DA99F81">
            <wp:extent cx="9361170" cy="5474524"/>
            <wp:effectExtent l="0" t="0" r="11430" b="12065"/>
            <wp:docPr id="50" name="Chart 50">
              <a:extLst xmlns:a="http://schemas.openxmlformats.org/drawingml/2006/main">
                <a:ext uri="{FF2B5EF4-FFF2-40B4-BE49-F238E27FC236}">
                  <a16:creationId xmlns:a16="http://schemas.microsoft.com/office/drawing/2014/main" id="{00A9ACAB-F973-4824-8C35-F5C175E2D6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9726C" w:rsidRDefault="0059726C" w:rsidP="0059726C">
      <w:pPr>
        <w:ind w:firstLine="720"/>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გეგმური კარდიოქირურგიის კომპონენტის ფარგლებში ასანაზღაურებლად წარმოდგენილი თანხა  და შემთხვევები მნიშვნელოვნად ნაკლებია იმ თვეებში, როცა სამუშაო დღეები ნაკლებია (აპრილი, იანვარი), ასევე აგვისტოს თვეში. რიტმოლოგიური სერვისის განვიათარებისა და ახალი სერვისის (კრიოაბლაცია) დანერგვის გამო, ბოლო წლის განმავლობაში რამდენადმე გაიზარდა ამ მიმართულებით კარდიოინტერვენციის ხარჯები.</w:t>
      </w:r>
    </w:p>
    <w:p w:rsidR="0059726C" w:rsidRDefault="0059726C" w:rsidP="0059726C">
      <w:pPr>
        <w:jc w:val="center"/>
        <w:rPr>
          <w:rFonts w:ascii="Sylfaen" w:eastAsia="Times New Roman" w:hAnsi="Sylfaen" w:cs="Times New Roman"/>
          <w:b/>
          <w:sz w:val="20"/>
          <w:szCs w:val="20"/>
          <w:lang w:val="ka-GE"/>
        </w:rPr>
      </w:pPr>
    </w:p>
    <w:p w:rsidR="0059726C" w:rsidRPr="00C679E7" w:rsidRDefault="0059726C" w:rsidP="0059726C">
      <w:pPr>
        <w:tabs>
          <w:tab w:val="left" w:pos="2210"/>
        </w:tabs>
        <w:jc w:val="center"/>
        <w:rPr>
          <w:rFonts w:ascii="Sylfaen" w:hAnsi="Sylfaen"/>
          <w:b/>
          <w:sz w:val="20"/>
          <w:szCs w:val="20"/>
          <w:lang w:val="ka-GE"/>
        </w:rPr>
      </w:pPr>
    </w:p>
    <w:p w:rsidR="00B435C3" w:rsidRPr="0059726C" w:rsidRDefault="00B435C3" w:rsidP="0059726C">
      <w:pPr>
        <w:jc w:val="center"/>
        <w:rPr>
          <w:rFonts w:ascii="Sylfaen" w:eastAsia="Times New Roman" w:hAnsi="Sylfaen" w:cs="Sylfaen"/>
          <w:sz w:val="20"/>
          <w:szCs w:val="20"/>
          <w:lang w:val="ka-GE"/>
        </w:rPr>
      </w:pPr>
    </w:p>
    <w:p w:rsidR="00B435C3" w:rsidRPr="00B435C3" w:rsidRDefault="000A15C9" w:rsidP="00B435C3">
      <w:pPr>
        <w:rPr>
          <w:rFonts w:ascii="Sylfaen" w:eastAsia="Times New Roman" w:hAnsi="Sylfaen" w:cs="Sylfaen"/>
          <w:sz w:val="20"/>
          <w:szCs w:val="20"/>
          <w:lang w:val="ka-GE"/>
        </w:rPr>
      </w:pPr>
      <w:r>
        <w:rPr>
          <w:noProof/>
        </w:rPr>
        <w:drawing>
          <wp:inline distT="0" distB="0" distL="0" distR="0" wp14:anchorId="77F192C1" wp14:editId="3BA30E4C">
            <wp:extent cx="9359900" cy="6273579"/>
            <wp:effectExtent l="0" t="0" r="12700" b="13335"/>
            <wp:docPr id="6" name="Chart 6">
              <a:extLst xmlns:a="http://schemas.openxmlformats.org/drawingml/2006/main">
                <a:ext uri="{FF2B5EF4-FFF2-40B4-BE49-F238E27FC236}">
                  <a16:creationId xmlns:a16="http://schemas.microsoft.com/office/drawing/2014/main" id="{53807D8A-7A03-4116-92D3-3CF3365A6D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D7CB2" w:rsidRDefault="008D7CB2" w:rsidP="006062BE">
      <w:pPr>
        <w:tabs>
          <w:tab w:val="left" w:pos="900"/>
        </w:tabs>
        <w:jc w:val="both"/>
        <w:rPr>
          <w:noProof/>
        </w:rPr>
      </w:pPr>
    </w:p>
    <w:p w:rsidR="00B435C3" w:rsidRDefault="00B435C3" w:rsidP="006062BE">
      <w:pPr>
        <w:tabs>
          <w:tab w:val="left" w:pos="900"/>
        </w:tabs>
        <w:jc w:val="both"/>
        <w:rPr>
          <w:noProof/>
        </w:rPr>
      </w:pPr>
    </w:p>
    <w:p w:rsidR="008411EC" w:rsidRDefault="008411EC" w:rsidP="006062BE">
      <w:pPr>
        <w:tabs>
          <w:tab w:val="left" w:pos="900"/>
        </w:tabs>
        <w:jc w:val="both"/>
        <w:rPr>
          <w:rFonts w:ascii="Sylfaen" w:hAnsi="Sylfaen" w:cs="Sylfaen"/>
          <w:b/>
          <w:bCs/>
          <w:noProof/>
          <w:sz w:val="24"/>
          <w:szCs w:val="24"/>
        </w:rPr>
      </w:pPr>
    </w:p>
    <w:p w:rsidR="00B435C3" w:rsidRDefault="004C7B9E" w:rsidP="006062BE">
      <w:pPr>
        <w:tabs>
          <w:tab w:val="left" w:pos="900"/>
        </w:tabs>
        <w:jc w:val="both"/>
        <w:rPr>
          <w:noProof/>
        </w:rPr>
      </w:pPr>
      <w:r w:rsidRPr="0030717D">
        <w:rPr>
          <w:rFonts w:ascii="Sylfaen" w:hAnsi="Sylfaen" w:cs="Sylfaen"/>
          <w:b/>
          <w:bCs/>
          <w:noProof/>
          <w:sz w:val="24"/>
          <w:szCs w:val="24"/>
        </w:rPr>
        <w:t>შედარებითი</w:t>
      </w:r>
      <w:r w:rsidRPr="0030717D">
        <w:rPr>
          <w:b/>
          <w:bCs/>
          <w:noProof/>
          <w:sz w:val="24"/>
          <w:szCs w:val="24"/>
        </w:rPr>
        <w:t xml:space="preserve"> </w:t>
      </w:r>
      <w:r w:rsidRPr="0030717D">
        <w:rPr>
          <w:rFonts w:ascii="Sylfaen" w:hAnsi="Sylfaen" w:cs="Sylfaen"/>
          <w:b/>
          <w:bCs/>
          <w:noProof/>
          <w:sz w:val="24"/>
          <w:szCs w:val="24"/>
        </w:rPr>
        <w:t>მონაცემები</w:t>
      </w:r>
      <w:r w:rsidRPr="0030717D">
        <w:rPr>
          <w:b/>
          <w:bCs/>
          <w:noProof/>
          <w:sz w:val="24"/>
          <w:szCs w:val="24"/>
        </w:rPr>
        <w:t xml:space="preserve"> </w:t>
      </w:r>
      <w:r w:rsidRPr="0030717D">
        <w:rPr>
          <w:rFonts w:ascii="Sylfaen" w:hAnsi="Sylfaen" w:cs="Sylfaen"/>
          <w:b/>
          <w:bCs/>
          <w:noProof/>
          <w:sz w:val="24"/>
          <w:szCs w:val="24"/>
        </w:rPr>
        <w:t>სამედიცინო</w:t>
      </w:r>
      <w:r w:rsidRPr="0030717D">
        <w:rPr>
          <w:b/>
          <w:bCs/>
          <w:noProof/>
          <w:sz w:val="24"/>
          <w:szCs w:val="24"/>
        </w:rPr>
        <w:t xml:space="preserve"> </w:t>
      </w:r>
      <w:r w:rsidRPr="0030717D">
        <w:rPr>
          <w:rFonts w:ascii="Sylfaen" w:hAnsi="Sylfaen" w:cs="Sylfaen"/>
          <w:b/>
          <w:bCs/>
          <w:noProof/>
          <w:sz w:val="24"/>
          <w:szCs w:val="24"/>
        </w:rPr>
        <w:t>დაწესებულებების</w:t>
      </w:r>
      <w:r w:rsidRPr="0030717D">
        <w:rPr>
          <w:b/>
          <w:bCs/>
          <w:noProof/>
          <w:sz w:val="24"/>
          <w:szCs w:val="24"/>
        </w:rPr>
        <w:t xml:space="preserve"> </w:t>
      </w:r>
      <w:r w:rsidRPr="0030717D">
        <w:rPr>
          <w:rFonts w:ascii="Sylfaen" w:hAnsi="Sylfaen" w:cs="Sylfaen"/>
          <w:b/>
          <w:bCs/>
          <w:noProof/>
          <w:sz w:val="24"/>
          <w:szCs w:val="24"/>
        </w:rPr>
        <w:t>მიერ</w:t>
      </w:r>
      <w:r w:rsidRPr="0030717D">
        <w:rPr>
          <w:b/>
          <w:bCs/>
          <w:noProof/>
          <w:sz w:val="24"/>
          <w:szCs w:val="24"/>
        </w:rPr>
        <w:t xml:space="preserve"> </w:t>
      </w:r>
      <w:r w:rsidRPr="0030717D">
        <w:rPr>
          <w:rFonts w:ascii="Sylfaen" w:hAnsi="Sylfaen" w:cs="Sylfaen"/>
          <w:b/>
          <w:bCs/>
          <w:noProof/>
          <w:sz w:val="24"/>
          <w:szCs w:val="24"/>
        </w:rPr>
        <w:t>მოთხოვნილი</w:t>
      </w:r>
      <w:r w:rsidRPr="0030717D">
        <w:rPr>
          <w:b/>
          <w:bCs/>
          <w:noProof/>
          <w:sz w:val="24"/>
          <w:szCs w:val="24"/>
        </w:rPr>
        <w:t xml:space="preserve"> </w:t>
      </w:r>
      <w:r w:rsidRPr="0030717D">
        <w:rPr>
          <w:rFonts w:ascii="Sylfaen" w:hAnsi="Sylfaen" w:cs="Sylfaen"/>
          <w:b/>
          <w:bCs/>
          <w:noProof/>
          <w:sz w:val="24"/>
          <w:szCs w:val="24"/>
        </w:rPr>
        <w:t>თანხების</w:t>
      </w:r>
      <w:r w:rsidRPr="0030717D">
        <w:rPr>
          <w:b/>
          <w:bCs/>
          <w:noProof/>
          <w:sz w:val="24"/>
          <w:szCs w:val="24"/>
        </w:rPr>
        <w:t xml:space="preserve"> </w:t>
      </w:r>
      <w:r w:rsidRPr="0030717D">
        <w:rPr>
          <w:rFonts w:ascii="Sylfaen" w:hAnsi="Sylfaen" w:cs="Sylfaen"/>
          <w:b/>
          <w:bCs/>
          <w:noProof/>
          <w:sz w:val="24"/>
          <w:szCs w:val="24"/>
        </w:rPr>
        <w:t>შესახებ</w:t>
      </w:r>
    </w:p>
    <w:p w:rsidR="00B435C3" w:rsidRDefault="00B435C3" w:rsidP="006062BE">
      <w:pPr>
        <w:tabs>
          <w:tab w:val="left" w:pos="900"/>
        </w:tabs>
        <w:jc w:val="both"/>
        <w:rPr>
          <w:noProof/>
        </w:rPr>
      </w:pPr>
    </w:p>
    <w:tbl>
      <w:tblPr>
        <w:tblW w:w="15594" w:type="dxa"/>
        <w:tblInd w:w="-431" w:type="dxa"/>
        <w:tblLook w:val="04A0" w:firstRow="1" w:lastRow="0" w:firstColumn="1" w:lastColumn="0" w:noHBand="0" w:noVBand="1"/>
      </w:tblPr>
      <w:tblGrid>
        <w:gridCol w:w="1100"/>
        <w:gridCol w:w="1120"/>
        <w:gridCol w:w="1120"/>
        <w:gridCol w:w="1120"/>
        <w:gridCol w:w="1120"/>
        <w:gridCol w:w="1120"/>
        <w:gridCol w:w="1120"/>
        <w:gridCol w:w="1120"/>
        <w:gridCol w:w="1120"/>
        <w:gridCol w:w="1120"/>
        <w:gridCol w:w="1120"/>
        <w:gridCol w:w="1120"/>
        <w:gridCol w:w="1040"/>
        <w:gridCol w:w="1134"/>
      </w:tblGrid>
      <w:tr w:rsidR="000A15C9" w:rsidRPr="000A15C9" w:rsidTr="000A15C9">
        <w:trPr>
          <w:trHeight w:val="750"/>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წელი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იანვარი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თებერვალი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მარტი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აპრილი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მაისი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ივნისი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ივლისი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აგვისტო</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სექტემბერი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ოქტომბერი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ნოემბერი</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დეკემბერი</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4"/>
                <w:szCs w:val="14"/>
              </w:rPr>
            </w:pPr>
            <w:proofErr w:type="spellStart"/>
            <w:r w:rsidRPr="000A15C9">
              <w:rPr>
                <w:rFonts w:ascii="Sylfaen" w:eastAsia="Times New Roman" w:hAnsi="Sylfaen" w:cs="Sylfaen"/>
                <w:b/>
                <w:bCs/>
                <w:color w:val="000000"/>
                <w:sz w:val="14"/>
                <w:szCs w:val="14"/>
              </w:rPr>
              <w:t>სულ</w:t>
            </w:r>
            <w:proofErr w:type="spellEnd"/>
          </w:p>
        </w:tc>
      </w:tr>
      <w:tr w:rsidR="000A15C9" w:rsidRPr="000A15C9" w:rsidTr="000A15C9">
        <w:trPr>
          <w:trHeight w:val="75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2016</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55 666 411</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64 775 003</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65 016 748</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61 079 523</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58 425 308</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59 895 554</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59 065 928</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56 930 082</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56 456 798</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61 139 637</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63 823 985</w:t>
            </w:r>
          </w:p>
        </w:tc>
        <w:tc>
          <w:tcPr>
            <w:tcW w:w="104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70 589 426</w:t>
            </w:r>
          </w:p>
        </w:tc>
        <w:tc>
          <w:tcPr>
            <w:tcW w:w="1134"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732 864 402</w:t>
            </w:r>
          </w:p>
        </w:tc>
      </w:tr>
      <w:tr w:rsidR="000A15C9" w:rsidRPr="000A15C9" w:rsidTr="000A15C9">
        <w:trPr>
          <w:trHeight w:val="91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2017</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64 737 213</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63 666 459</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66 940 577</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60 821 124</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61 513 849</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61 823 863</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57 972 326</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53 723 266</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55 343 386</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60 159 417</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61 308 524</w:t>
            </w:r>
          </w:p>
        </w:tc>
        <w:tc>
          <w:tcPr>
            <w:tcW w:w="104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64 123 728</w:t>
            </w:r>
          </w:p>
        </w:tc>
        <w:tc>
          <w:tcPr>
            <w:tcW w:w="1134"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732 133 733</w:t>
            </w:r>
          </w:p>
        </w:tc>
      </w:tr>
      <w:tr w:rsidR="000A15C9" w:rsidRPr="000A15C9" w:rsidTr="000A15C9">
        <w:trPr>
          <w:trHeight w:val="915"/>
        </w:trPr>
        <w:tc>
          <w:tcPr>
            <w:tcW w:w="1100" w:type="dxa"/>
            <w:tcBorders>
              <w:top w:val="nil"/>
              <w:left w:val="single" w:sz="4" w:space="0" w:color="auto"/>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proofErr w:type="spellStart"/>
            <w:r w:rsidRPr="000A15C9">
              <w:rPr>
                <w:rFonts w:ascii="Sylfaen" w:eastAsia="Times New Roman" w:hAnsi="Sylfaen" w:cs="Sylfaen"/>
                <w:color w:val="000000"/>
                <w:sz w:val="16"/>
                <w:szCs w:val="16"/>
              </w:rPr>
              <w:t>სხვაობა</w:t>
            </w:r>
            <w:proofErr w:type="spellEnd"/>
            <w:r>
              <w:rPr>
                <w:rFonts w:ascii="Sylfaen" w:eastAsia="Times New Roman" w:hAnsi="Sylfaen" w:cs="Sylfaen"/>
                <w:color w:val="000000"/>
                <w:sz w:val="16"/>
                <w:szCs w:val="16"/>
                <w:lang w:val="ka-GE"/>
              </w:rPr>
              <w:t xml:space="preserve"> </w:t>
            </w:r>
            <w:r>
              <w:rPr>
                <w:rFonts w:ascii="Calibri" w:eastAsia="Times New Roman" w:hAnsi="Calibri" w:cs="Calibri"/>
                <w:color w:val="000000"/>
                <w:sz w:val="16"/>
                <w:szCs w:val="16"/>
              </w:rPr>
              <w:t>(</w:t>
            </w:r>
            <w:r>
              <w:rPr>
                <w:rFonts w:ascii="Sylfaen" w:eastAsia="Times New Roman" w:hAnsi="Sylfaen" w:cs="Calibri"/>
                <w:color w:val="000000"/>
                <w:sz w:val="16"/>
                <w:szCs w:val="16"/>
                <w:lang w:val="ka-GE"/>
              </w:rPr>
              <w:t>2</w:t>
            </w:r>
            <w:r w:rsidRPr="000A15C9">
              <w:rPr>
                <w:rFonts w:ascii="Calibri" w:eastAsia="Times New Roman" w:hAnsi="Calibri" w:cs="Calibri"/>
                <w:color w:val="000000"/>
                <w:sz w:val="16"/>
                <w:szCs w:val="16"/>
              </w:rPr>
              <w:t>017-2016)</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9 070 802</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-1 108 544</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1 923 829</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-258 399</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3 088 541</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1 928 309</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-1 093 602</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-3 206 816</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-1 113 413</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-980 220</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-2 515 461</w:t>
            </w:r>
          </w:p>
        </w:tc>
        <w:tc>
          <w:tcPr>
            <w:tcW w:w="104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-6 465 698</w:t>
            </w:r>
          </w:p>
        </w:tc>
        <w:tc>
          <w:tcPr>
            <w:tcW w:w="1134"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-730 670</w:t>
            </w:r>
          </w:p>
        </w:tc>
      </w:tr>
      <w:tr w:rsidR="000A15C9" w:rsidRPr="000A15C9" w:rsidTr="000A15C9">
        <w:trPr>
          <w:trHeight w:val="76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2018</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59 351 262</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65 023 444</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70 352 914</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64 698 811</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70 026 224</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65 940 111</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63 318 573</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61 920 534</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58 819 380</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70 440 813</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64 513 868</w:t>
            </w:r>
          </w:p>
        </w:tc>
        <w:tc>
          <w:tcPr>
            <w:tcW w:w="104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75 907 448</w:t>
            </w:r>
          </w:p>
        </w:tc>
        <w:tc>
          <w:tcPr>
            <w:tcW w:w="1134"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790 313 383</w:t>
            </w:r>
          </w:p>
        </w:tc>
      </w:tr>
      <w:tr w:rsidR="000A15C9" w:rsidRPr="000A15C9" w:rsidTr="000A15C9">
        <w:trPr>
          <w:trHeight w:val="765"/>
        </w:trPr>
        <w:tc>
          <w:tcPr>
            <w:tcW w:w="1100" w:type="dxa"/>
            <w:tcBorders>
              <w:top w:val="nil"/>
              <w:left w:val="single" w:sz="4" w:space="0" w:color="auto"/>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proofErr w:type="spellStart"/>
            <w:r w:rsidRPr="000A15C9">
              <w:rPr>
                <w:rFonts w:ascii="Sylfaen" w:eastAsia="Times New Roman" w:hAnsi="Sylfaen" w:cs="Sylfaen"/>
                <w:color w:val="000000"/>
                <w:sz w:val="16"/>
                <w:szCs w:val="16"/>
              </w:rPr>
              <w:t>სხვაობა</w:t>
            </w:r>
            <w:proofErr w:type="spellEnd"/>
            <w:r>
              <w:rPr>
                <w:rFonts w:ascii="Sylfaen" w:eastAsia="Times New Roman" w:hAnsi="Sylfaen" w:cs="Sylfaen"/>
                <w:color w:val="000000"/>
                <w:sz w:val="16"/>
                <w:szCs w:val="16"/>
                <w:lang w:val="ka-GE"/>
              </w:rPr>
              <w:t xml:space="preserve"> </w:t>
            </w:r>
            <w:r w:rsidRPr="000A15C9">
              <w:rPr>
                <w:rFonts w:ascii="Calibri" w:eastAsia="Times New Roman" w:hAnsi="Calibri" w:cs="Calibri"/>
                <w:color w:val="000000"/>
                <w:sz w:val="16"/>
                <w:szCs w:val="16"/>
              </w:rPr>
              <w:t>(2018-2017)</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-5 385 951</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1 356 986</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3 412 337</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3 877 687</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8 512 375</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4 116 248</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5 346 246</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8 197 269</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3 475 994</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10 281 395</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3 205 344</w:t>
            </w:r>
          </w:p>
        </w:tc>
        <w:tc>
          <w:tcPr>
            <w:tcW w:w="104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11 783 719</w:t>
            </w:r>
          </w:p>
        </w:tc>
        <w:tc>
          <w:tcPr>
            <w:tcW w:w="1134"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58 179 650</w:t>
            </w:r>
          </w:p>
        </w:tc>
      </w:tr>
      <w:tr w:rsidR="000A15C9" w:rsidRPr="000A15C9" w:rsidTr="000A15C9">
        <w:trPr>
          <w:trHeight w:val="76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2019</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70 785 756</w:t>
            </w:r>
          </w:p>
        </w:tc>
        <w:tc>
          <w:tcPr>
            <w:tcW w:w="1120" w:type="dxa"/>
            <w:tcBorders>
              <w:top w:val="nil"/>
              <w:left w:val="nil"/>
              <w:bottom w:val="single" w:sz="4" w:space="0" w:color="auto"/>
              <w:right w:val="single" w:sz="4" w:space="0" w:color="auto"/>
            </w:tcBorders>
            <w:shd w:val="clear" w:color="auto" w:fill="auto"/>
            <w:noWrap/>
            <w:vAlign w:val="bottom"/>
            <w:hideMark/>
          </w:tcPr>
          <w:p w:rsidR="000A15C9" w:rsidRPr="000A15C9" w:rsidRDefault="000A15C9" w:rsidP="000A15C9">
            <w:pPr>
              <w:spacing w:after="0" w:line="240" w:lineRule="auto"/>
              <w:ind w:right="-3"/>
              <w:jc w:val="right"/>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64 463 132</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135 248 888</w:t>
            </w:r>
          </w:p>
        </w:tc>
      </w:tr>
      <w:tr w:rsidR="000A15C9" w:rsidRPr="000A15C9" w:rsidTr="000A15C9">
        <w:trPr>
          <w:trHeight w:val="765"/>
        </w:trPr>
        <w:tc>
          <w:tcPr>
            <w:tcW w:w="1100" w:type="dxa"/>
            <w:tcBorders>
              <w:top w:val="nil"/>
              <w:left w:val="single" w:sz="4" w:space="0" w:color="auto"/>
              <w:bottom w:val="single" w:sz="4" w:space="0" w:color="auto"/>
              <w:right w:val="single" w:sz="4" w:space="0" w:color="auto"/>
            </w:tcBorders>
            <w:shd w:val="clear" w:color="auto" w:fill="auto"/>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proofErr w:type="spellStart"/>
            <w:r w:rsidRPr="000A15C9">
              <w:rPr>
                <w:rFonts w:ascii="Sylfaen" w:eastAsia="Times New Roman" w:hAnsi="Sylfaen" w:cs="Sylfaen"/>
                <w:color w:val="000000"/>
                <w:sz w:val="16"/>
                <w:szCs w:val="16"/>
              </w:rPr>
              <w:t>სხვაობა</w:t>
            </w:r>
            <w:proofErr w:type="spellEnd"/>
            <w:r>
              <w:rPr>
                <w:rFonts w:ascii="Sylfaen" w:eastAsia="Times New Roman" w:hAnsi="Sylfaen" w:cs="Sylfaen"/>
                <w:color w:val="000000"/>
                <w:sz w:val="16"/>
                <w:szCs w:val="16"/>
                <w:lang w:val="ka-GE"/>
              </w:rPr>
              <w:t xml:space="preserve"> </w:t>
            </w:r>
            <w:r w:rsidRPr="000A15C9">
              <w:rPr>
                <w:rFonts w:ascii="Calibri" w:eastAsia="Times New Roman" w:hAnsi="Calibri" w:cs="Calibri"/>
                <w:color w:val="000000"/>
                <w:sz w:val="16"/>
                <w:szCs w:val="16"/>
              </w:rPr>
              <w:t>(2019-2018)</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11 434 494</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-560 312</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color w:val="000000"/>
                <w:sz w:val="16"/>
                <w:szCs w:val="16"/>
              </w:rPr>
            </w:pPr>
            <w:r w:rsidRPr="000A15C9">
              <w:rPr>
                <w:rFonts w:ascii="Calibri" w:eastAsia="Times New Roman" w:hAnsi="Calibri" w:cs="Calibr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A15C9" w:rsidRPr="000A15C9" w:rsidRDefault="000A15C9" w:rsidP="000A15C9">
            <w:pPr>
              <w:spacing w:after="0" w:line="240" w:lineRule="auto"/>
              <w:ind w:right="-3"/>
              <w:jc w:val="center"/>
              <w:rPr>
                <w:rFonts w:ascii="Calibri" w:eastAsia="Times New Roman" w:hAnsi="Calibri" w:cs="Calibri"/>
                <w:b/>
                <w:bCs/>
                <w:color w:val="000000"/>
                <w:sz w:val="16"/>
                <w:szCs w:val="16"/>
              </w:rPr>
            </w:pPr>
            <w:r w:rsidRPr="000A15C9">
              <w:rPr>
                <w:rFonts w:ascii="Calibri" w:eastAsia="Times New Roman" w:hAnsi="Calibri" w:cs="Calibri"/>
                <w:b/>
                <w:bCs/>
                <w:color w:val="000000"/>
                <w:sz w:val="16"/>
                <w:szCs w:val="16"/>
              </w:rPr>
              <w:t> </w:t>
            </w:r>
          </w:p>
        </w:tc>
      </w:tr>
    </w:tbl>
    <w:p w:rsidR="00B435C3" w:rsidRDefault="00B435C3" w:rsidP="006062BE">
      <w:pPr>
        <w:tabs>
          <w:tab w:val="left" w:pos="900"/>
        </w:tabs>
        <w:jc w:val="both"/>
        <w:rPr>
          <w:noProof/>
        </w:rPr>
      </w:pPr>
    </w:p>
    <w:p w:rsidR="006C47BF" w:rsidRDefault="006C47BF"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Pr="00133FC8" w:rsidRDefault="00133FC8" w:rsidP="004F4A90">
      <w:pPr>
        <w:rPr>
          <w:rFonts w:ascii="Sylfaen" w:eastAsia="Times New Roman" w:hAnsi="Sylfaen" w:cs="Sylfaen"/>
          <w:color w:val="000000"/>
          <w:sz w:val="20"/>
          <w:szCs w:val="20"/>
        </w:rPr>
      </w:pPr>
      <w:bookmarkStart w:id="0" w:name="_GoBack"/>
      <w:bookmarkEnd w:id="0"/>
    </w:p>
    <w:sectPr w:rsidR="00133FC8" w:rsidRPr="00133FC8" w:rsidSect="00E06291">
      <w:pgSz w:w="15840" w:h="12240" w:orient="landscape"/>
      <w:pgMar w:top="448" w:right="533" w:bottom="27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147DF"/>
    <w:multiLevelType w:val="hybridMultilevel"/>
    <w:tmpl w:val="692E7AAC"/>
    <w:lvl w:ilvl="0" w:tplc="EF9E31F2">
      <w:start w:val="1"/>
      <w:numFmt w:val="decimal"/>
      <w:lvlText w:val="%1."/>
      <w:lvlJc w:val="left"/>
      <w:pPr>
        <w:ind w:left="5760" w:hanging="360"/>
      </w:pPr>
      <w:rPr>
        <w:rFonts w:eastAsia="Sylfaen" w:hint="default"/>
      </w:rPr>
    </w:lvl>
    <w:lvl w:ilvl="1" w:tplc="04090019">
      <w:start w:val="1"/>
      <w:numFmt w:val="lowerLetter"/>
      <w:lvlText w:val="%2."/>
      <w:lvlJc w:val="left"/>
      <w:pPr>
        <w:ind w:left="6338" w:hanging="360"/>
      </w:pPr>
    </w:lvl>
    <w:lvl w:ilvl="2" w:tplc="0409001B" w:tentative="1">
      <w:start w:val="1"/>
      <w:numFmt w:val="lowerRoman"/>
      <w:lvlText w:val="%3."/>
      <w:lvlJc w:val="right"/>
      <w:pPr>
        <w:ind w:left="7058" w:hanging="180"/>
      </w:pPr>
    </w:lvl>
    <w:lvl w:ilvl="3" w:tplc="0409000F" w:tentative="1">
      <w:start w:val="1"/>
      <w:numFmt w:val="decimal"/>
      <w:lvlText w:val="%4."/>
      <w:lvlJc w:val="left"/>
      <w:pPr>
        <w:ind w:left="7778" w:hanging="360"/>
      </w:pPr>
    </w:lvl>
    <w:lvl w:ilvl="4" w:tplc="04090019" w:tentative="1">
      <w:start w:val="1"/>
      <w:numFmt w:val="lowerLetter"/>
      <w:lvlText w:val="%5."/>
      <w:lvlJc w:val="left"/>
      <w:pPr>
        <w:ind w:left="8498" w:hanging="360"/>
      </w:pPr>
    </w:lvl>
    <w:lvl w:ilvl="5" w:tplc="0409001B" w:tentative="1">
      <w:start w:val="1"/>
      <w:numFmt w:val="lowerRoman"/>
      <w:lvlText w:val="%6."/>
      <w:lvlJc w:val="right"/>
      <w:pPr>
        <w:ind w:left="9218" w:hanging="180"/>
      </w:pPr>
    </w:lvl>
    <w:lvl w:ilvl="6" w:tplc="0409000F" w:tentative="1">
      <w:start w:val="1"/>
      <w:numFmt w:val="decimal"/>
      <w:lvlText w:val="%7."/>
      <w:lvlJc w:val="left"/>
      <w:pPr>
        <w:ind w:left="9938" w:hanging="360"/>
      </w:pPr>
    </w:lvl>
    <w:lvl w:ilvl="7" w:tplc="04090019" w:tentative="1">
      <w:start w:val="1"/>
      <w:numFmt w:val="lowerLetter"/>
      <w:lvlText w:val="%8."/>
      <w:lvlJc w:val="left"/>
      <w:pPr>
        <w:ind w:left="10658" w:hanging="360"/>
      </w:pPr>
    </w:lvl>
    <w:lvl w:ilvl="8" w:tplc="0409001B" w:tentative="1">
      <w:start w:val="1"/>
      <w:numFmt w:val="lowerRoman"/>
      <w:lvlText w:val="%9."/>
      <w:lvlJc w:val="right"/>
      <w:pPr>
        <w:ind w:left="11378" w:hanging="180"/>
      </w:pPr>
    </w:lvl>
  </w:abstractNum>
  <w:abstractNum w:abstractNumId="1" w15:restartNumberingAfterBreak="0">
    <w:nsid w:val="39AF2783"/>
    <w:multiLevelType w:val="hybridMultilevel"/>
    <w:tmpl w:val="2D4AE20A"/>
    <w:lvl w:ilvl="0" w:tplc="04090001">
      <w:start w:val="1"/>
      <w:numFmt w:val="bullet"/>
      <w:lvlText w:val=""/>
      <w:lvlJc w:val="left"/>
      <w:pPr>
        <w:ind w:left="1267" w:hanging="360"/>
      </w:pPr>
      <w:rPr>
        <w:rFonts w:ascii="Symbol" w:hAnsi="Symbol" w:hint="default"/>
      </w:rPr>
    </w:lvl>
    <w:lvl w:ilvl="1" w:tplc="04090001">
      <w:start w:val="1"/>
      <w:numFmt w:val="bullet"/>
      <w:lvlText w:val=""/>
      <w:lvlJc w:val="left"/>
      <w:pPr>
        <w:ind w:left="1987" w:hanging="360"/>
      </w:pPr>
      <w:rPr>
        <w:rFonts w:ascii="Symbol" w:hAnsi="Symbol"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3FFB3FAB"/>
    <w:multiLevelType w:val="hybridMultilevel"/>
    <w:tmpl w:val="7D22E16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67A20327"/>
    <w:multiLevelType w:val="hybridMultilevel"/>
    <w:tmpl w:val="5630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32C27"/>
    <w:multiLevelType w:val="hybridMultilevel"/>
    <w:tmpl w:val="2882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32"/>
    <w:rsid w:val="00004416"/>
    <w:rsid w:val="00027BD0"/>
    <w:rsid w:val="00093CD3"/>
    <w:rsid w:val="00096AE1"/>
    <w:rsid w:val="000A15C9"/>
    <w:rsid w:val="000B5E38"/>
    <w:rsid w:val="000C53B4"/>
    <w:rsid w:val="000D129A"/>
    <w:rsid w:val="000D3ECB"/>
    <w:rsid w:val="000F3C8F"/>
    <w:rsid w:val="00122096"/>
    <w:rsid w:val="00133FC8"/>
    <w:rsid w:val="00141F8D"/>
    <w:rsid w:val="00145E13"/>
    <w:rsid w:val="0016250A"/>
    <w:rsid w:val="00170BB0"/>
    <w:rsid w:val="001B5DFE"/>
    <w:rsid w:val="001E1B6F"/>
    <w:rsid w:val="001E1D65"/>
    <w:rsid w:val="001E2103"/>
    <w:rsid w:val="001F023F"/>
    <w:rsid w:val="00202008"/>
    <w:rsid w:val="00242A64"/>
    <w:rsid w:val="002435B5"/>
    <w:rsid w:val="00254297"/>
    <w:rsid w:val="002A1E79"/>
    <w:rsid w:val="002A381A"/>
    <w:rsid w:val="002A47C4"/>
    <w:rsid w:val="002A7698"/>
    <w:rsid w:val="002D1656"/>
    <w:rsid w:val="002D30B8"/>
    <w:rsid w:val="002D31BD"/>
    <w:rsid w:val="00305A61"/>
    <w:rsid w:val="0030717D"/>
    <w:rsid w:val="00317263"/>
    <w:rsid w:val="003320DD"/>
    <w:rsid w:val="0035096F"/>
    <w:rsid w:val="003A1A11"/>
    <w:rsid w:val="003A396B"/>
    <w:rsid w:val="003B09F8"/>
    <w:rsid w:val="003C273C"/>
    <w:rsid w:val="003F36CC"/>
    <w:rsid w:val="00400E4A"/>
    <w:rsid w:val="00435C12"/>
    <w:rsid w:val="00437213"/>
    <w:rsid w:val="004426BB"/>
    <w:rsid w:val="0045404A"/>
    <w:rsid w:val="00455775"/>
    <w:rsid w:val="004727DD"/>
    <w:rsid w:val="00483A27"/>
    <w:rsid w:val="004A6F83"/>
    <w:rsid w:val="004B18D7"/>
    <w:rsid w:val="004C21B2"/>
    <w:rsid w:val="004C3391"/>
    <w:rsid w:val="004C7B9E"/>
    <w:rsid w:val="004D2BB5"/>
    <w:rsid w:val="004D4DD6"/>
    <w:rsid w:val="004E3943"/>
    <w:rsid w:val="004F4A90"/>
    <w:rsid w:val="004F757A"/>
    <w:rsid w:val="00545296"/>
    <w:rsid w:val="005640B8"/>
    <w:rsid w:val="00564423"/>
    <w:rsid w:val="00581D2A"/>
    <w:rsid w:val="0059508A"/>
    <w:rsid w:val="0059726C"/>
    <w:rsid w:val="005A4019"/>
    <w:rsid w:val="005B4E01"/>
    <w:rsid w:val="005E52C4"/>
    <w:rsid w:val="005E5B9D"/>
    <w:rsid w:val="005F03AF"/>
    <w:rsid w:val="005F7701"/>
    <w:rsid w:val="006062BE"/>
    <w:rsid w:val="0061599E"/>
    <w:rsid w:val="006221A7"/>
    <w:rsid w:val="006327BD"/>
    <w:rsid w:val="0067032C"/>
    <w:rsid w:val="00693591"/>
    <w:rsid w:val="006957A3"/>
    <w:rsid w:val="00697AE3"/>
    <w:rsid w:val="006A1A25"/>
    <w:rsid w:val="006A2378"/>
    <w:rsid w:val="006A2787"/>
    <w:rsid w:val="006B2AE6"/>
    <w:rsid w:val="006C47BF"/>
    <w:rsid w:val="006E4EF1"/>
    <w:rsid w:val="00722F99"/>
    <w:rsid w:val="00733669"/>
    <w:rsid w:val="007403D7"/>
    <w:rsid w:val="007412D0"/>
    <w:rsid w:val="00776567"/>
    <w:rsid w:val="00781906"/>
    <w:rsid w:val="007926D7"/>
    <w:rsid w:val="007C6D09"/>
    <w:rsid w:val="007D2A4F"/>
    <w:rsid w:val="007D43C8"/>
    <w:rsid w:val="007D7F60"/>
    <w:rsid w:val="007E4C09"/>
    <w:rsid w:val="007E59C0"/>
    <w:rsid w:val="00836882"/>
    <w:rsid w:val="008411EC"/>
    <w:rsid w:val="00841AD6"/>
    <w:rsid w:val="008423F9"/>
    <w:rsid w:val="00845D6D"/>
    <w:rsid w:val="00852F7C"/>
    <w:rsid w:val="00853B42"/>
    <w:rsid w:val="008578E4"/>
    <w:rsid w:val="00866B1E"/>
    <w:rsid w:val="008920D9"/>
    <w:rsid w:val="008B25E9"/>
    <w:rsid w:val="008B3CB6"/>
    <w:rsid w:val="008B43D3"/>
    <w:rsid w:val="008D4CD5"/>
    <w:rsid w:val="008D7CB2"/>
    <w:rsid w:val="008E1823"/>
    <w:rsid w:val="0090190A"/>
    <w:rsid w:val="009155DA"/>
    <w:rsid w:val="00930C7D"/>
    <w:rsid w:val="00940B6D"/>
    <w:rsid w:val="009802E3"/>
    <w:rsid w:val="0099293C"/>
    <w:rsid w:val="009A3135"/>
    <w:rsid w:val="009A691C"/>
    <w:rsid w:val="009B01F6"/>
    <w:rsid w:val="009B1732"/>
    <w:rsid w:val="009B4182"/>
    <w:rsid w:val="009B78B8"/>
    <w:rsid w:val="009C4857"/>
    <w:rsid w:val="009D63D5"/>
    <w:rsid w:val="009E52DA"/>
    <w:rsid w:val="00A04502"/>
    <w:rsid w:val="00A07172"/>
    <w:rsid w:val="00A136ED"/>
    <w:rsid w:val="00A13982"/>
    <w:rsid w:val="00A14D44"/>
    <w:rsid w:val="00A308E4"/>
    <w:rsid w:val="00A52B15"/>
    <w:rsid w:val="00A60A7D"/>
    <w:rsid w:val="00A63E87"/>
    <w:rsid w:val="00A8379F"/>
    <w:rsid w:val="00A8459C"/>
    <w:rsid w:val="00A93BA0"/>
    <w:rsid w:val="00AA006C"/>
    <w:rsid w:val="00AD1114"/>
    <w:rsid w:val="00AE76D8"/>
    <w:rsid w:val="00AE7D1A"/>
    <w:rsid w:val="00B07408"/>
    <w:rsid w:val="00B15FFB"/>
    <w:rsid w:val="00B25D80"/>
    <w:rsid w:val="00B26194"/>
    <w:rsid w:val="00B264BF"/>
    <w:rsid w:val="00B26C88"/>
    <w:rsid w:val="00B435C3"/>
    <w:rsid w:val="00B43F58"/>
    <w:rsid w:val="00B44184"/>
    <w:rsid w:val="00B66528"/>
    <w:rsid w:val="00B702B1"/>
    <w:rsid w:val="00BA0988"/>
    <w:rsid w:val="00BC2C2C"/>
    <w:rsid w:val="00BD0522"/>
    <w:rsid w:val="00BD129C"/>
    <w:rsid w:val="00BE1DFB"/>
    <w:rsid w:val="00BE4915"/>
    <w:rsid w:val="00BF47C4"/>
    <w:rsid w:val="00C00121"/>
    <w:rsid w:val="00C20410"/>
    <w:rsid w:val="00C31F3B"/>
    <w:rsid w:val="00C35E94"/>
    <w:rsid w:val="00C367BC"/>
    <w:rsid w:val="00C37409"/>
    <w:rsid w:val="00C41CC7"/>
    <w:rsid w:val="00C43DBB"/>
    <w:rsid w:val="00C552EF"/>
    <w:rsid w:val="00C642DE"/>
    <w:rsid w:val="00C679E7"/>
    <w:rsid w:val="00C706FA"/>
    <w:rsid w:val="00C80042"/>
    <w:rsid w:val="00C97678"/>
    <w:rsid w:val="00CA7ED1"/>
    <w:rsid w:val="00CD120A"/>
    <w:rsid w:val="00CE5B71"/>
    <w:rsid w:val="00CF22B0"/>
    <w:rsid w:val="00CF3EBE"/>
    <w:rsid w:val="00D020CB"/>
    <w:rsid w:val="00D41A23"/>
    <w:rsid w:val="00D57EBE"/>
    <w:rsid w:val="00DA4067"/>
    <w:rsid w:val="00DB5223"/>
    <w:rsid w:val="00DD20A1"/>
    <w:rsid w:val="00DD30AA"/>
    <w:rsid w:val="00E06291"/>
    <w:rsid w:val="00E14FEA"/>
    <w:rsid w:val="00E41507"/>
    <w:rsid w:val="00E47CFC"/>
    <w:rsid w:val="00E52CFE"/>
    <w:rsid w:val="00E53B60"/>
    <w:rsid w:val="00E85606"/>
    <w:rsid w:val="00E918C8"/>
    <w:rsid w:val="00E9359A"/>
    <w:rsid w:val="00E96AC3"/>
    <w:rsid w:val="00EA01EC"/>
    <w:rsid w:val="00EA1862"/>
    <w:rsid w:val="00EB21AB"/>
    <w:rsid w:val="00EC144B"/>
    <w:rsid w:val="00ED2BEB"/>
    <w:rsid w:val="00ED6C6B"/>
    <w:rsid w:val="00F0353D"/>
    <w:rsid w:val="00F24F31"/>
    <w:rsid w:val="00F44FE6"/>
    <w:rsid w:val="00F711B2"/>
    <w:rsid w:val="00F72B32"/>
    <w:rsid w:val="00F73FC1"/>
    <w:rsid w:val="00F75F43"/>
    <w:rsid w:val="00FA00BA"/>
    <w:rsid w:val="00FA0BF1"/>
    <w:rsid w:val="00FB08CB"/>
    <w:rsid w:val="00FB385A"/>
    <w:rsid w:val="00FB5E74"/>
    <w:rsid w:val="00FF1035"/>
    <w:rsid w:val="00FF3F1E"/>
    <w:rsid w:val="00FF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9176"/>
  <w15:docId w15:val="{7DEAF930-0CA3-4BF1-9D3B-48302256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32"/>
    <w:rPr>
      <w:rFonts w:ascii="Tahoma" w:hAnsi="Tahoma" w:cs="Tahoma"/>
      <w:sz w:val="16"/>
      <w:szCs w:val="16"/>
    </w:rPr>
  </w:style>
  <w:style w:type="paragraph" w:styleId="ListParagraph">
    <w:name w:val="List Paragraph"/>
    <w:basedOn w:val="Normal"/>
    <w:uiPriority w:val="34"/>
    <w:qFormat/>
    <w:rsid w:val="00F711B2"/>
    <w:pPr>
      <w:ind w:left="720"/>
      <w:contextualSpacing/>
    </w:pPr>
  </w:style>
  <w:style w:type="table" w:styleId="TableGrid">
    <w:name w:val="Table Grid"/>
    <w:basedOn w:val="TableNormal"/>
    <w:uiPriority w:val="59"/>
    <w:rsid w:val="004F4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111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1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6949">
      <w:bodyDiv w:val="1"/>
      <w:marLeft w:val="0"/>
      <w:marRight w:val="0"/>
      <w:marTop w:val="0"/>
      <w:marBottom w:val="0"/>
      <w:divBdr>
        <w:top w:val="none" w:sz="0" w:space="0" w:color="auto"/>
        <w:left w:val="none" w:sz="0" w:space="0" w:color="auto"/>
        <w:bottom w:val="none" w:sz="0" w:space="0" w:color="auto"/>
        <w:right w:val="none" w:sz="0" w:space="0" w:color="auto"/>
      </w:divBdr>
    </w:div>
    <w:div w:id="25371014">
      <w:bodyDiv w:val="1"/>
      <w:marLeft w:val="0"/>
      <w:marRight w:val="0"/>
      <w:marTop w:val="0"/>
      <w:marBottom w:val="0"/>
      <w:divBdr>
        <w:top w:val="none" w:sz="0" w:space="0" w:color="auto"/>
        <w:left w:val="none" w:sz="0" w:space="0" w:color="auto"/>
        <w:bottom w:val="none" w:sz="0" w:space="0" w:color="auto"/>
        <w:right w:val="none" w:sz="0" w:space="0" w:color="auto"/>
      </w:divBdr>
    </w:div>
    <w:div w:id="93133377">
      <w:bodyDiv w:val="1"/>
      <w:marLeft w:val="0"/>
      <w:marRight w:val="0"/>
      <w:marTop w:val="0"/>
      <w:marBottom w:val="0"/>
      <w:divBdr>
        <w:top w:val="none" w:sz="0" w:space="0" w:color="auto"/>
        <w:left w:val="none" w:sz="0" w:space="0" w:color="auto"/>
        <w:bottom w:val="none" w:sz="0" w:space="0" w:color="auto"/>
        <w:right w:val="none" w:sz="0" w:space="0" w:color="auto"/>
      </w:divBdr>
    </w:div>
    <w:div w:id="100881362">
      <w:bodyDiv w:val="1"/>
      <w:marLeft w:val="0"/>
      <w:marRight w:val="0"/>
      <w:marTop w:val="0"/>
      <w:marBottom w:val="0"/>
      <w:divBdr>
        <w:top w:val="none" w:sz="0" w:space="0" w:color="auto"/>
        <w:left w:val="none" w:sz="0" w:space="0" w:color="auto"/>
        <w:bottom w:val="none" w:sz="0" w:space="0" w:color="auto"/>
        <w:right w:val="none" w:sz="0" w:space="0" w:color="auto"/>
      </w:divBdr>
    </w:div>
    <w:div w:id="105390575">
      <w:bodyDiv w:val="1"/>
      <w:marLeft w:val="0"/>
      <w:marRight w:val="0"/>
      <w:marTop w:val="0"/>
      <w:marBottom w:val="0"/>
      <w:divBdr>
        <w:top w:val="none" w:sz="0" w:space="0" w:color="auto"/>
        <w:left w:val="none" w:sz="0" w:space="0" w:color="auto"/>
        <w:bottom w:val="none" w:sz="0" w:space="0" w:color="auto"/>
        <w:right w:val="none" w:sz="0" w:space="0" w:color="auto"/>
      </w:divBdr>
    </w:div>
    <w:div w:id="237330516">
      <w:bodyDiv w:val="1"/>
      <w:marLeft w:val="0"/>
      <w:marRight w:val="0"/>
      <w:marTop w:val="0"/>
      <w:marBottom w:val="0"/>
      <w:divBdr>
        <w:top w:val="none" w:sz="0" w:space="0" w:color="auto"/>
        <w:left w:val="none" w:sz="0" w:space="0" w:color="auto"/>
        <w:bottom w:val="none" w:sz="0" w:space="0" w:color="auto"/>
        <w:right w:val="none" w:sz="0" w:space="0" w:color="auto"/>
      </w:divBdr>
    </w:div>
    <w:div w:id="269359035">
      <w:bodyDiv w:val="1"/>
      <w:marLeft w:val="0"/>
      <w:marRight w:val="0"/>
      <w:marTop w:val="0"/>
      <w:marBottom w:val="0"/>
      <w:divBdr>
        <w:top w:val="none" w:sz="0" w:space="0" w:color="auto"/>
        <w:left w:val="none" w:sz="0" w:space="0" w:color="auto"/>
        <w:bottom w:val="none" w:sz="0" w:space="0" w:color="auto"/>
        <w:right w:val="none" w:sz="0" w:space="0" w:color="auto"/>
      </w:divBdr>
    </w:div>
    <w:div w:id="314534733">
      <w:bodyDiv w:val="1"/>
      <w:marLeft w:val="0"/>
      <w:marRight w:val="0"/>
      <w:marTop w:val="0"/>
      <w:marBottom w:val="0"/>
      <w:divBdr>
        <w:top w:val="none" w:sz="0" w:space="0" w:color="auto"/>
        <w:left w:val="none" w:sz="0" w:space="0" w:color="auto"/>
        <w:bottom w:val="none" w:sz="0" w:space="0" w:color="auto"/>
        <w:right w:val="none" w:sz="0" w:space="0" w:color="auto"/>
      </w:divBdr>
    </w:div>
    <w:div w:id="345833600">
      <w:bodyDiv w:val="1"/>
      <w:marLeft w:val="0"/>
      <w:marRight w:val="0"/>
      <w:marTop w:val="0"/>
      <w:marBottom w:val="0"/>
      <w:divBdr>
        <w:top w:val="none" w:sz="0" w:space="0" w:color="auto"/>
        <w:left w:val="none" w:sz="0" w:space="0" w:color="auto"/>
        <w:bottom w:val="none" w:sz="0" w:space="0" w:color="auto"/>
        <w:right w:val="none" w:sz="0" w:space="0" w:color="auto"/>
      </w:divBdr>
    </w:div>
    <w:div w:id="359864697">
      <w:bodyDiv w:val="1"/>
      <w:marLeft w:val="0"/>
      <w:marRight w:val="0"/>
      <w:marTop w:val="0"/>
      <w:marBottom w:val="0"/>
      <w:divBdr>
        <w:top w:val="none" w:sz="0" w:space="0" w:color="auto"/>
        <w:left w:val="none" w:sz="0" w:space="0" w:color="auto"/>
        <w:bottom w:val="none" w:sz="0" w:space="0" w:color="auto"/>
        <w:right w:val="none" w:sz="0" w:space="0" w:color="auto"/>
      </w:divBdr>
    </w:div>
    <w:div w:id="414402630">
      <w:bodyDiv w:val="1"/>
      <w:marLeft w:val="0"/>
      <w:marRight w:val="0"/>
      <w:marTop w:val="0"/>
      <w:marBottom w:val="0"/>
      <w:divBdr>
        <w:top w:val="none" w:sz="0" w:space="0" w:color="auto"/>
        <w:left w:val="none" w:sz="0" w:space="0" w:color="auto"/>
        <w:bottom w:val="none" w:sz="0" w:space="0" w:color="auto"/>
        <w:right w:val="none" w:sz="0" w:space="0" w:color="auto"/>
      </w:divBdr>
    </w:div>
    <w:div w:id="494996413">
      <w:bodyDiv w:val="1"/>
      <w:marLeft w:val="0"/>
      <w:marRight w:val="0"/>
      <w:marTop w:val="0"/>
      <w:marBottom w:val="0"/>
      <w:divBdr>
        <w:top w:val="none" w:sz="0" w:space="0" w:color="auto"/>
        <w:left w:val="none" w:sz="0" w:space="0" w:color="auto"/>
        <w:bottom w:val="none" w:sz="0" w:space="0" w:color="auto"/>
        <w:right w:val="none" w:sz="0" w:space="0" w:color="auto"/>
      </w:divBdr>
    </w:div>
    <w:div w:id="563948585">
      <w:bodyDiv w:val="1"/>
      <w:marLeft w:val="0"/>
      <w:marRight w:val="0"/>
      <w:marTop w:val="0"/>
      <w:marBottom w:val="0"/>
      <w:divBdr>
        <w:top w:val="none" w:sz="0" w:space="0" w:color="auto"/>
        <w:left w:val="none" w:sz="0" w:space="0" w:color="auto"/>
        <w:bottom w:val="none" w:sz="0" w:space="0" w:color="auto"/>
        <w:right w:val="none" w:sz="0" w:space="0" w:color="auto"/>
      </w:divBdr>
    </w:div>
    <w:div w:id="570431585">
      <w:bodyDiv w:val="1"/>
      <w:marLeft w:val="0"/>
      <w:marRight w:val="0"/>
      <w:marTop w:val="0"/>
      <w:marBottom w:val="0"/>
      <w:divBdr>
        <w:top w:val="none" w:sz="0" w:space="0" w:color="auto"/>
        <w:left w:val="none" w:sz="0" w:space="0" w:color="auto"/>
        <w:bottom w:val="none" w:sz="0" w:space="0" w:color="auto"/>
        <w:right w:val="none" w:sz="0" w:space="0" w:color="auto"/>
      </w:divBdr>
    </w:div>
    <w:div w:id="640043371">
      <w:bodyDiv w:val="1"/>
      <w:marLeft w:val="0"/>
      <w:marRight w:val="0"/>
      <w:marTop w:val="0"/>
      <w:marBottom w:val="0"/>
      <w:divBdr>
        <w:top w:val="none" w:sz="0" w:space="0" w:color="auto"/>
        <w:left w:val="none" w:sz="0" w:space="0" w:color="auto"/>
        <w:bottom w:val="none" w:sz="0" w:space="0" w:color="auto"/>
        <w:right w:val="none" w:sz="0" w:space="0" w:color="auto"/>
      </w:divBdr>
    </w:div>
    <w:div w:id="805778545">
      <w:bodyDiv w:val="1"/>
      <w:marLeft w:val="0"/>
      <w:marRight w:val="0"/>
      <w:marTop w:val="0"/>
      <w:marBottom w:val="0"/>
      <w:divBdr>
        <w:top w:val="none" w:sz="0" w:space="0" w:color="auto"/>
        <w:left w:val="none" w:sz="0" w:space="0" w:color="auto"/>
        <w:bottom w:val="none" w:sz="0" w:space="0" w:color="auto"/>
        <w:right w:val="none" w:sz="0" w:space="0" w:color="auto"/>
      </w:divBdr>
    </w:div>
    <w:div w:id="1031880562">
      <w:bodyDiv w:val="1"/>
      <w:marLeft w:val="0"/>
      <w:marRight w:val="0"/>
      <w:marTop w:val="0"/>
      <w:marBottom w:val="0"/>
      <w:divBdr>
        <w:top w:val="none" w:sz="0" w:space="0" w:color="auto"/>
        <w:left w:val="none" w:sz="0" w:space="0" w:color="auto"/>
        <w:bottom w:val="none" w:sz="0" w:space="0" w:color="auto"/>
        <w:right w:val="none" w:sz="0" w:space="0" w:color="auto"/>
      </w:divBdr>
    </w:div>
    <w:div w:id="1074429591">
      <w:bodyDiv w:val="1"/>
      <w:marLeft w:val="0"/>
      <w:marRight w:val="0"/>
      <w:marTop w:val="0"/>
      <w:marBottom w:val="0"/>
      <w:divBdr>
        <w:top w:val="none" w:sz="0" w:space="0" w:color="auto"/>
        <w:left w:val="none" w:sz="0" w:space="0" w:color="auto"/>
        <w:bottom w:val="none" w:sz="0" w:space="0" w:color="auto"/>
        <w:right w:val="none" w:sz="0" w:space="0" w:color="auto"/>
      </w:divBdr>
    </w:div>
    <w:div w:id="1079407951">
      <w:bodyDiv w:val="1"/>
      <w:marLeft w:val="0"/>
      <w:marRight w:val="0"/>
      <w:marTop w:val="0"/>
      <w:marBottom w:val="0"/>
      <w:divBdr>
        <w:top w:val="none" w:sz="0" w:space="0" w:color="auto"/>
        <w:left w:val="none" w:sz="0" w:space="0" w:color="auto"/>
        <w:bottom w:val="none" w:sz="0" w:space="0" w:color="auto"/>
        <w:right w:val="none" w:sz="0" w:space="0" w:color="auto"/>
      </w:divBdr>
    </w:div>
    <w:div w:id="1093280272">
      <w:bodyDiv w:val="1"/>
      <w:marLeft w:val="0"/>
      <w:marRight w:val="0"/>
      <w:marTop w:val="0"/>
      <w:marBottom w:val="0"/>
      <w:divBdr>
        <w:top w:val="none" w:sz="0" w:space="0" w:color="auto"/>
        <w:left w:val="none" w:sz="0" w:space="0" w:color="auto"/>
        <w:bottom w:val="none" w:sz="0" w:space="0" w:color="auto"/>
        <w:right w:val="none" w:sz="0" w:space="0" w:color="auto"/>
      </w:divBdr>
    </w:div>
    <w:div w:id="1098140739">
      <w:bodyDiv w:val="1"/>
      <w:marLeft w:val="0"/>
      <w:marRight w:val="0"/>
      <w:marTop w:val="0"/>
      <w:marBottom w:val="0"/>
      <w:divBdr>
        <w:top w:val="none" w:sz="0" w:space="0" w:color="auto"/>
        <w:left w:val="none" w:sz="0" w:space="0" w:color="auto"/>
        <w:bottom w:val="none" w:sz="0" w:space="0" w:color="auto"/>
        <w:right w:val="none" w:sz="0" w:space="0" w:color="auto"/>
      </w:divBdr>
    </w:div>
    <w:div w:id="1103115548">
      <w:bodyDiv w:val="1"/>
      <w:marLeft w:val="0"/>
      <w:marRight w:val="0"/>
      <w:marTop w:val="0"/>
      <w:marBottom w:val="0"/>
      <w:divBdr>
        <w:top w:val="none" w:sz="0" w:space="0" w:color="auto"/>
        <w:left w:val="none" w:sz="0" w:space="0" w:color="auto"/>
        <w:bottom w:val="none" w:sz="0" w:space="0" w:color="auto"/>
        <w:right w:val="none" w:sz="0" w:space="0" w:color="auto"/>
      </w:divBdr>
    </w:div>
    <w:div w:id="1107624798">
      <w:bodyDiv w:val="1"/>
      <w:marLeft w:val="0"/>
      <w:marRight w:val="0"/>
      <w:marTop w:val="0"/>
      <w:marBottom w:val="0"/>
      <w:divBdr>
        <w:top w:val="none" w:sz="0" w:space="0" w:color="auto"/>
        <w:left w:val="none" w:sz="0" w:space="0" w:color="auto"/>
        <w:bottom w:val="none" w:sz="0" w:space="0" w:color="auto"/>
        <w:right w:val="none" w:sz="0" w:space="0" w:color="auto"/>
      </w:divBdr>
    </w:div>
    <w:div w:id="1172717144">
      <w:bodyDiv w:val="1"/>
      <w:marLeft w:val="0"/>
      <w:marRight w:val="0"/>
      <w:marTop w:val="0"/>
      <w:marBottom w:val="0"/>
      <w:divBdr>
        <w:top w:val="none" w:sz="0" w:space="0" w:color="auto"/>
        <w:left w:val="none" w:sz="0" w:space="0" w:color="auto"/>
        <w:bottom w:val="none" w:sz="0" w:space="0" w:color="auto"/>
        <w:right w:val="none" w:sz="0" w:space="0" w:color="auto"/>
      </w:divBdr>
    </w:div>
    <w:div w:id="1212306202">
      <w:bodyDiv w:val="1"/>
      <w:marLeft w:val="0"/>
      <w:marRight w:val="0"/>
      <w:marTop w:val="0"/>
      <w:marBottom w:val="0"/>
      <w:divBdr>
        <w:top w:val="none" w:sz="0" w:space="0" w:color="auto"/>
        <w:left w:val="none" w:sz="0" w:space="0" w:color="auto"/>
        <w:bottom w:val="none" w:sz="0" w:space="0" w:color="auto"/>
        <w:right w:val="none" w:sz="0" w:space="0" w:color="auto"/>
      </w:divBdr>
    </w:div>
    <w:div w:id="1249653787">
      <w:bodyDiv w:val="1"/>
      <w:marLeft w:val="0"/>
      <w:marRight w:val="0"/>
      <w:marTop w:val="0"/>
      <w:marBottom w:val="0"/>
      <w:divBdr>
        <w:top w:val="none" w:sz="0" w:space="0" w:color="auto"/>
        <w:left w:val="none" w:sz="0" w:space="0" w:color="auto"/>
        <w:bottom w:val="none" w:sz="0" w:space="0" w:color="auto"/>
        <w:right w:val="none" w:sz="0" w:space="0" w:color="auto"/>
      </w:divBdr>
    </w:div>
    <w:div w:id="1364355830">
      <w:bodyDiv w:val="1"/>
      <w:marLeft w:val="0"/>
      <w:marRight w:val="0"/>
      <w:marTop w:val="0"/>
      <w:marBottom w:val="0"/>
      <w:divBdr>
        <w:top w:val="none" w:sz="0" w:space="0" w:color="auto"/>
        <w:left w:val="none" w:sz="0" w:space="0" w:color="auto"/>
        <w:bottom w:val="none" w:sz="0" w:space="0" w:color="auto"/>
        <w:right w:val="none" w:sz="0" w:space="0" w:color="auto"/>
      </w:divBdr>
    </w:div>
    <w:div w:id="1368336497">
      <w:bodyDiv w:val="1"/>
      <w:marLeft w:val="0"/>
      <w:marRight w:val="0"/>
      <w:marTop w:val="0"/>
      <w:marBottom w:val="0"/>
      <w:divBdr>
        <w:top w:val="none" w:sz="0" w:space="0" w:color="auto"/>
        <w:left w:val="none" w:sz="0" w:space="0" w:color="auto"/>
        <w:bottom w:val="none" w:sz="0" w:space="0" w:color="auto"/>
        <w:right w:val="none" w:sz="0" w:space="0" w:color="auto"/>
      </w:divBdr>
    </w:div>
    <w:div w:id="1387098456">
      <w:bodyDiv w:val="1"/>
      <w:marLeft w:val="0"/>
      <w:marRight w:val="0"/>
      <w:marTop w:val="0"/>
      <w:marBottom w:val="0"/>
      <w:divBdr>
        <w:top w:val="none" w:sz="0" w:space="0" w:color="auto"/>
        <w:left w:val="none" w:sz="0" w:space="0" w:color="auto"/>
        <w:bottom w:val="none" w:sz="0" w:space="0" w:color="auto"/>
        <w:right w:val="none" w:sz="0" w:space="0" w:color="auto"/>
      </w:divBdr>
    </w:div>
    <w:div w:id="1444031791">
      <w:bodyDiv w:val="1"/>
      <w:marLeft w:val="0"/>
      <w:marRight w:val="0"/>
      <w:marTop w:val="0"/>
      <w:marBottom w:val="0"/>
      <w:divBdr>
        <w:top w:val="none" w:sz="0" w:space="0" w:color="auto"/>
        <w:left w:val="none" w:sz="0" w:space="0" w:color="auto"/>
        <w:bottom w:val="none" w:sz="0" w:space="0" w:color="auto"/>
        <w:right w:val="none" w:sz="0" w:space="0" w:color="auto"/>
      </w:divBdr>
    </w:div>
    <w:div w:id="1445998349">
      <w:bodyDiv w:val="1"/>
      <w:marLeft w:val="0"/>
      <w:marRight w:val="0"/>
      <w:marTop w:val="0"/>
      <w:marBottom w:val="0"/>
      <w:divBdr>
        <w:top w:val="none" w:sz="0" w:space="0" w:color="auto"/>
        <w:left w:val="none" w:sz="0" w:space="0" w:color="auto"/>
        <w:bottom w:val="none" w:sz="0" w:space="0" w:color="auto"/>
        <w:right w:val="none" w:sz="0" w:space="0" w:color="auto"/>
      </w:divBdr>
    </w:div>
    <w:div w:id="1474256311">
      <w:bodyDiv w:val="1"/>
      <w:marLeft w:val="0"/>
      <w:marRight w:val="0"/>
      <w:marTop w:val="0"/>
      <w:marBottom w:val="0"/>
      <w:divBdr>
        <w:top w:val="none" w:sz="0" w:space="0" w:color="auto"/>
        <w:left w:val="none" w:sz="0" w:space="0" w:color="auto"/>
        <w:bottom w:val="none" w:sz="0" w:space="0" w:color="auto"/>
        <w:right w:val="none" w:sz="0" w:space="0" w:color="auto"/>
      </w:divBdr>
    </w:div>
    <w:div w:id="1491870600">
      <w:bodyDiv w:val="1"/>
      <w:marLeft w:val="0"/>
      <w:marRight w:val="0"/>
      <w:marTop w:val="0"/>
      <w:marBottom w:val="0"/>
      <w:divBdr>
        <w:top w:val="none" w:sz="0" w:space="0" w:color="auto"/>
        <w:left w:val="none" w:sz="0" w:space="0" w:color="auto"/>
        <w:bottom w:val="none" w:sz="0" w:space="0" w:color="auto"/>
        <w:right w:val="none" w:sz="0" w:space="0" w:color="auto"/>
      </w:divBdr>
    </w:div>
    <w:div w:id="1545868968">
      <w:bodyDiv w:val="1"/>
      <w:marLeft w:val="0"/>
      <w:marRight w:val="0"/>
      <w:marTop w:val="0"/>
      <w:marBottom w:val="0"/>
      <w:divBdr>
        <w:top w:val="none" w:sz="0" w:space="0" w:color="auto"/>
        <w:left w:val="none" w:sz="0" w:space="0" w:color="auto"/>
        <w:bottom w:val="none" w:sz="0" w:space="0" w:color="auto"/>
        <w:right w:val="none" w:sz="0" w:space="0" w:color="auto"/>
      </w:divBdr>
    </w:div>
    <w:div w:id="1559975092">
      <w:bodyDiv w:val="1"/>
      <w:marLeft w:val="0"/>
      <w:marRight w:val="0"/>
      <w:marTop w:val="0"/>
      <w:marBottom w:val="0"/>
      <w:divBdr>
        <w:top w:val="none" w:sz="0" w:space="0" w:color="auto"/>
        <w:left w:val="none" w:sz="0" w:space="0" w:color="auto"/>
        <w:bottom w:val="none" w:sz="0" w:space="0" w:color="auto"/>
        <w:right w:val="none" w:sz="0" w:space="0" w:color="auto"/>
      </w:divBdr>
    </w:div>
    <w:div w:id="1587811396">
      <w:bodyDiv w:val="1"/>
      <w:marLeft w:val="0"/>
      <w:marRight w:val="0"/>
      <w:marTop w:val="0"/>
      <w:marBottom w:val="0"/>
      <w:divBdr>
        <w:top w:val="none" w:sz="0" w:space="0" w:color="auto"/>
        <w:left w:val="none" w:sz="0" w:space="0" w:color="auto"/>
        <w:bottom w:val="none" w:sz="0" w:space="0" w:color="auto"/>
        <w:right w:val="none" w:sz="0" w:space="0" w:color="auto"/>
      </w:divBdr>
    </w:div>
    <w:div w:id="1608468369">
      <w:bodyDiv w:val="1"/>
      <w:marLeft w:val="0"/>
      <w:marRight w:val="0"/>
      <w:marTop w:val="0"/>
      <w:marBottom w:val="0"/>
      <w:divBdr>
        <w:top w:val="none" w:sz="0" w:space="0" w:color="auto"/>
        <w:left w:val="none" w:sz="0" w:space="0" w:color="auto"/>
        <w:bottom w:val="none" w:sz="0" w:space="0" w:color="auto"/>
        <w:right w:val="none" w:sz="0" w:space="0" w:color="auto"/>
      </w:divBdr>
    </w:div>
    <w:div w:id="1613629490">
      <w:bodyDiv w:val="1"/>
      <w:marLeft w:val="0"/>
      <w:marRight w:val="0"/>
      <w:marTop w:val="0"/>
      <w:marBottom w:val="0"/>
      <w:divBdr>
        <w:top w:val="none" w:sz="0" w:space="0" w:color="auto"/>
        <w:left w:val="none" w:sz="0" w:space="0" w:color="auto"/>
        <w:bottom w:val="none" w:sz="0" w:space="0" w:color="auto"/>
        <w:right w:val="none" w:sz="0" w:space="0" w:color="auto"/>
      </w:divBdr>
    </w:div>
    <w:div w:id="1625380218">
      <w:bodyDiv w:val="1"/>
      <w:marLeft w:val="0"/>
      <w:marRight w:val="0"/>
      <w:marTop w:val="0"/>
      <w:marBottom w:val="0"/>
      <w:divBdr>
        <w:top w:val="none" w:sz="0" w:space="0" w:color="auto"/>
        <w:left w:val="none" w:sz="0" w:space="0" w:color="auto"/>
        <w:bottom w:val="none" w:sz="0" w:space="0" w:color="auto"/>
        <w:right w:val="none" w:sz="0" w:space="0" w:color="auto"/>
      </w:divBdr>
    </w:div>
    <w:div w:id="1629815381">
      <w:bodyDiv w:val="1"/>
      <w:marLeft w:val="0"/>
      <w:marRight w:val="0"/>
      <w:marTop w:val="0"/>
      <w:marBottom w:val="0"/>
      <w:divBdr>
        <w:top w:val="none" w:sz="0" w:space="0" w:color="auto"/>
        <w:left w:val="none" w:sz="0" w:space="0" w:color="auto"/>
        <w:bottom w:val="none" w:sz="0" w:space="0" w:color="auto"/>
        <w:right w:val="none" w:sz="0" w:space="0" w:color="auto"/>
      </w:divBdr>
    </w:div>
    <w:div w:id="1630747656">
      <w:bodyDiv w:val="1"/>
      <w:marLeft w:val="0"/>
      <w:marRight w:val="0"/>
      <w:marTop w:val="0"/>
      <w:marBottom w:val="0"/>
      <w:divBdr>
        <w:top w:val="none" w:sz="0" w:space="0" w:color="auto"/>
        <w:left w:val="none" w:sz="0" w:space="0" w:color="auto"/>
        <w:bottom w:val="none" w:sz="0" w:space="0" w:color="auto"/>
        <w:right w:val="none" w:sz="0" w:space="0" w:color="auto"/>
      </w:divBdr>
    </w:div>
    <w:div w:id="1642614859">
      <w:bodyDiv w:val="1"/>
      <w:marLeft w:val="0"/>
      <w:marRight w:val="0"/>
      <w:marTop w:val="0"/>
      <w:marBottom w:val="0"/>
      <w:divBdr>
        <w:top w:val="none" w:sz="0" w:space="0" w:color="auto"/>
        <w:left w:val="none" w:sz="0" w:space="0" w:color="auto"/>
        <w:bottom w:val="none" w:sz="0" w:space="0" w:color="auto"/>
        <w:right w:val="none" w:sz="0" w:space="0" w:color="auto"/>
      </w:divBdr>
    </w:div>
    <w:div w:id="1676298361">
      <w:bodyDiv w:val="1"/>
      <w:marLeft w:val="0"/>
      <w:marRight w:val="0"/>
      <w:marTop w:val="0"/>
      <w:marBottom w:val="0"/>
      <w:divBdr>
        <w:top w:val="none" w:sz="0" w:space="0" w:color="auto"/>
        <w:left w:val="none" w:sz="0" w:space="0" w:color="auto"/>
        <w:bottom w:val="none" w:sz="0" w:space="0" w:color="auto"/>
        <w:right w:val="none" w:sz="0" w:space="0" w:color="auto"/>
      </w:divBdr>
    </w:div>
    <w:div w:id="1687898867">
      <w:bodyDiv w:val="1"/>
      <w:marLeft w:val="0"/>
      <w:marRight w:val="0"/>
      <w:marTop w:val="0"/>
      <w:marBottom w:val="0"/>
      <w:divBdr>
        <w:top w:val="none" w:sz="0" w:space="0" w:color="auto"/>
        <w:left w:val="none" w:sz="0" w:space="0" w:color="auto"/>
        <w:bottom w:val="none" w:sz="0" w:space="0" w:color="auto"/>
        <w:right w:val="none" w:sz="0" w:space="0" w:color="auto"/>
      </w:divBdr>
    </w:div>
    <w:div w:id="1691446565">
      <w:bodyDiv w:val="1"/>
      <w:marLeft w:val="0"/>
      <w:marRight w:val="0"/>
      <w:marTop w:val="0"/>
      <w:marBottom w:val="0"/>
      <w:divBdr>
        <w:top w:val="none" w:sz="0" w:space="0" w:color="auto"/>
        <w:left w:val="none" w:sz="0" w:space="0" w:color="auto"/>
        <w:bottom w:val="none" w:sz="0" w:space="0" w:color="auto"/>
        <w:right w:val="none" w:sz="0" w:space="0" w:color="auto"/>
      </w:divBdr>
    </w:div>
    <w:div w:id="1704400787">
      <w:bodyDiv w:val="1"/>
      <w:marLeft w:val="0"/>
      <w:marRight w:val="0"/>
      <w:marTop w:val="0"/>
      <w:marBottom w:val="0"/>
      <w:divBdr>
        <w:top w:val="none" w:sz="0" w:space="0" w:color="auto"/>
        <w:left w:val="none" w:sz="0" w:space="0" w:color="auto"/>
        <w:bottom w:val="none" w:sz="0" w:space="0" w:color="auto"/>
        <w:right w:val="none" w:sz="0" w:space="0" w:color="auto"/>
      </w:divBdr>
    </w:div>
    <w:div w:id="1752463356">
      <w:bodyDiv w:val="1"/>
      <w:marLeft w:val="0"/>
      <w:marRight w:val="0"/>
      <w:marTop w:val="0"/>
      <w:marBottom w:val="0"/>
      <w:divBdr>
        <w:top w:val="none" w:sz="0" w:space="0" w:color="auto"/>
        <w:left w:val="none" w:sz="0" w:space="0" w:color="auto"/>
        <w:bottom w:val="none" w:sz="0" w:space="0" w:color="auto"/>
        <w:right w:val="none" w:sz="0" w:space="0" w:color="auto"/>
      </w:divBdr>
    </w:div>
    <w:div w:id="1814979862">
      <w:bodyDiv w:val="1"/>
      <w:marLeft w:val="0"/>
      <w:marRight w:val="0"/>
      <w:marTop w:val="0"/>
      <w:marBottom w:val="0"/>
      <w:divBdr>
        <w:top w:val="none" w:sz="0" w:space="0" w:color="auto"/>
        <w:left w:val="none" w:sz="0" w:space="0" w:color="auto"/>
        <w:bottom w:val="none" w:sz="0" w:space="0" w:color="auto"/>
        <w:right w:val="none" w:sz="0" w:space="0" w:color="auto"/>
      </w:divBdr>
    </w:div>
    <w:div w:id="1907572214">
      <w:bodyDiv w:val="1"/>
      <w:marLeft w:val="0"/>
      <w:marRight w:val="0"/>
      <w:marTop w:val="0"/>
      <w:marBottom w:val="0"/>
      <w:divBdr>
        <w:top w:val="none" w:sz="0" w:space="0" w:color="auto"/>
        <w:left w:val="none" w:sz="0" w:space="0" w:color="auto"/>
        <w:bottom w:val="none" w:sz="0" w:space="0" w:color="auto"/>
        <w:right w:val="none" w:sz="0" w:space="0" w:color="auto"/>
      </w:divBdr>
    </w:div>
    <w:div w:id="20239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openxmlformats.org/officeDocument/2006/relationships/styles" Target="style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6.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s>
</file>

<file path=word/charts/_rels/chart1.xml.rels><?xml version="1.0" encoding="UTF-8" standalone="yes"?>
<Relationships xmlns="http://schemas.openxmlformats.org/package/2006/relationships"><Relationship Id="rId1" Type="http://schemas.openxmlformats.org/officeDocument/2006/relationships/oleObject" Target="file:///D:\statistics%2003.2019\&#4321;&#4304;&#4327;&#4317;&#4309;&#4308;&#4314;&#4311;&#4304;&#4317;&#4321;%20&#4321;&#4322;&#4304;&#4322;&#4312;&#4321;&#4322;&#4312;&#4313;&#4304;_2019032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statistics%2003.2019\&#4321;&#4304;&#4327;&#4317;&#4309;&#4308;&#4314;&#4311;&#4304;&#4317;&#4321;%20&#4321;&#4322;&#4304;&#4322;&#4312;&#4321;&#4322;&#4312;&#4313;&#4304;_20190329.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3" Type="http://schemas.openxmlformats.org/officeDocument/2006/relationships/oleObject" Target="file:///D:\statistics%2003.2019\&#4321;&#4304;&#4327;&#4317;&#4309;&#4308;&#4314;&#4311;&#4304;&#4317;&#4321;%20&#4321;&#4322;&#4304;&#4322;&#4312;&#4321;&#4322;&#4312;&#4313;&#4304;_20190329.xlsx" TargetMode="External"/><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8.xml"/><Relationship Id="rId1" Type="http://schemas.microsoft.com/office/2011/relationships/chartStyle" Target="style8.xml"/></Relationships>
</file>

<file path=word/charts/_rels/chart14.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9.xml"/><Relationship Id="rId1" Type="http://schemas.microsoft.com/office/2011/relationships/chartStyle" Target="style9.xml"/></Relationships>
</file>

<file path=word/charts/_rels/chart15.xml.rels><?xml version="1.0" encoding="UTF-8" standalone="yes"?>
<Relationships xmlns="http://schemas.openxmlformats.org/package/2006/relationships"><Relationship Id="rId3" Type="http://schemas.openxmlformats.org/officeDocument/2006/relationships/oleObject" Target="file:///D:\UHC_statistics%2001.2019\&#4321;&#4304;&#4327;&#4317;&#4309;&#4308;&#4314;&#4311;&#4304;&#4317;&#4321;%20&#4321;&#4322;&#4304;&#4322;&#4312;&#4321;&#4322;&#4312;&#4313;&#4304;_20190118.xlsx" TargetMode="External"/><Relationship Id="rId2" Type="http://schemas.microsoft.com/office/2011/relationships/chartColorStyle" Target="colors10.xml"/><Relationship Id="rId1" Type="http://schemas.microsoft.com/office/2011/relationships/chartStyle" Target="style10.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mmaghlakelidze\AppData\Local\Temp\&#4306;&#4304;&#4307;&#4304;&#4323;&#4307;&#4308;&#4305;&#4308;&#4314;&#4312;%20&#4321;&#4322;&#4304;&#4330;&#4312;&#4317;&#4316;&#4304;&#4320;&#4312;.xlsx" TargetMode="External"/><Relationship Id="rId2" Type="http://schemas.microsoft.com/office/2011/relationships/chartColorStyle" Target="colors11.xml"/><Relationship Id="rId1" Type="http://schemas.microsoft.com/office/2011/relationships/chartStyle" Target="style11.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mmaghlakelidze\Downloads\Microsoft.SkypeApp_kzf8qxf38zg5c!App\All\GADAUDEBELI_QIRURGIA.xlsx" TargetMode="External"/><Relationship Id="rId2" Type="http://schemas.microsoft.com/office/2011/relationships/chartColorStyle" Target="colors12.xml"/><Relationship Id="rId1" Type="http://schemas.microsoft.com/office/2011/relationships/chartStyle" Target="style12.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mmaghlakelidze\Downloads\Microsoft.SkypeApp_kzf8qxf38zg5c!App\All\GADAUDEBELI_QIRURGIA.xlsx" TargetMode="External"/><Relationship Id="rId2" Type="http://schemas.microsoft.com/office/2011/relationships/chartColorStyle" Target="colors13.xml"/><Relationship Id="rId1" Type="http://schemas.microsoft.com/office/2011/relationships/chartStyle" Target="style13.xml"/></Relationships>
</file>

<file path=word/charts/_rels/chart19.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1" Type="http://schemas.openxmlformats.org/officeDocument/2006/relationships/oleObject" Target="file:///C:\Users\user\AppData\Local\Temp\Rar$DIa0.460\&#4328;&#4308;&#4307;&#4304;&#4320;&#4308;&#4305;&#4304;.xlsx" TargetMode="External"/></Relationships>
</file>

<file path=word/charts/_rels/chart21.xml.rels><?xml version="1.0" encoding="UTF-8" standalone="yes"?>
<Relationships xmlns="http://schemas.openxmlformats.org/package/2006/relationships"><Relationship Id="rId3" Type="http://schemas.openxmlformats.org/officeDocument/2006/relationships/oleObject" Target="file:///D:\UHC_statistics%2001.2019\&#4321;&#4304;&#4327;&#4317;&#4309;&#4308;&#4314;&#4311;&#4304;&#4317;&#4321;%20&#4321;&#4322;&#4304;&#4322;&#4312;&#4321;&#4322;&#4312;&#4313;&#4304;_20190118%20&#4304;&#4326;&#4307;&#4306;&#4308;&#4316;&#4312;&#4314;&#4312;.xlsx" TargetMode="External"/><Relationship Id="rId2" Type="http://schemas.microsoft.com/office/2011/relationships/chartColorStyle" Target="colors15.xml"/><Relationship Id="rId1" Type="http://schemas.microsoft.com/office/2011/relationships/chartStyle" Target="style15.xml"/></Relationships>
</file>

<file path=word/charts/_rels/chart22.xml.rels><?xml version="1.0" encoding="UTF-8" standalone="yes"?>
<Relationships xmlns="http://schemas.openxmlformats.org/package/2006/relationships"><Relationship Id="rId3" Type="http://schemas.openxmlformats.org/officeDocument/2006/relationships/oleObject" Target="file:///D:\UHC_statistics%2001.2019\CHARTS_2017_2018.xlsx" TargetMode="External"/><Relationship Id="rId2" Type="http://schemas.microsoft.com/office/2011/relationships/chartColorStyle" Target="colors16.xml"/><Relationship Id="rId1" Type="http://schemas.microsoft.com/office/2011/relationships/chartStyle" Target="style16.xml"/></Relationships>
</file>

<file path=word/charts/_rels/chart23.xml.rels><?xml version="1.0" encoding="UTF-8" standalone="yes"?>
<Relationships xmlns="http://schemas.openxmlformats.org/package/2006/relationships"><Relationship Id="rId3" Type="http://schemas.openxmlformats.org/officeDocument/2006/relationships/oleObject" Target="file:///D:\UHC_statistics%2001.2019\QIRURGIA.xlsx11.xlsx" TargetMode="External"/><Relationship Id="rId2" Type="http://schemas.microsoft.com/office/2011/relationships/chartColorStyle" Target="colors17.xml"/><Relationship Id="rId1" Type="http://schemas.microsoft.com/office/2011/relationships/chartStyle" Target="style17.xml"/></Relationships>
</file>

<file path=word/charts/_rels/chart24.xml.rels><?xml version="1.0" encoding="UTF-8" standalone="yes"?>
<Relationships xmlns="http://schemas.openxmlformats.org/package/2006/relationships"><Relationship Id="rId3" Type="http://schemas.openxmlformats.org/officeDocument/2006/relationships/oleObject" Target="file:///D:\UHC_statistics%2001.2019\QIRURGIA.xlsx11.xlsx" TargetMode="External"/><Relationship Id="rId2" Type="http://schemas.microsoft.com/office/2011/relationships/chartColorStyle" Target="colors18.xml"/><Relationship Id="rId1" Type="http://schemas.microsoft.com/office/2011/relationships/chartStyle" Target="style18.xml"/></Relationships>
</file>

<file path=word/charts/_rels/chart25.xml.rels><?xml version="1.0" encoding="UTF-8" standalone="yes"?>
<Relationships xmlns="http://schemas.openxmlformats.org/package/2006/relationships"><Relationship Id="rId3" Type="http://schemas.openxmlformats.org/officeDocument/2006/relationships/oleObject" Target="file:///D:\UHC_statistics%2001.2019\&#4321;&#4304;&#4327;&#4317;&#4309;&#4308;&#4314;&#4311;&#4304;&#4317;&#4321;%20&#4321;&#4322;&#4304;&#4322;&#4312;&#4321;&#4322;&#4312;&#4313;&#4304;_20190118.xlsx" TargetMode="External"/><Relationship Id="rId2" Type="http://schemas.microsoft.com/office/2011/relationships/chartColorStyle" Target="colors19.xml"/><Relationship Id="rId1" Type="http://schemas.microsoft.com/office/2011/relationships/chartStyle" Target="style19.xml"/></Relationships>
</file>

<file path=word/charts/_rels/chart26.xml.rels><?xml version="1.0" encoding="UTF-8" standalone="yes"?>
<Relationships xmlns="http://schemas.openxmlformats.org/package/2006/relationships"><Relationship Id="rId3" Type="http://schemas.openxmlformats.org/officeDocument/2006/relationships/oleObject" Target="file:///D:\statistics%2003.2019\&#4321;&#4304;&#4327;&#4317;&#4309;&#4308;&#4314;&#4311;&#4304;&#4317;&#4321;%20&#4321;&#4322;&#4304;&#4322;&#4312;&#4321;&#4322;&#4312;&#4313;&#4304;_20190329.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1" Type="http://schemas.openxmlformats.org/officeDocument/2006/relationships/oleObject" Target="file:///D:\statistics%2003.2019\&#4321;&#4304;&#4327;&#4317;&#4309;&#4308;&#4314;&#4311;&#4304;&#4317;&#4321;%20&#4321;&#4322;&#4304;&#4322;&#4312;&#4321;&#4322;&#4312;&#4313;&#4304;_20190329.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statistics%2003.2019\&#4321;&#4304;&#4327;&#4317;&#4309;&#4308;&#4314;&#4311;&#4304;&#4317;&#4321;%20&#4321;&#4322;&#4304;&#4322;&#4312;&#4321;&#4322;&#4312;&#4313;&#4304;_20190329.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D:\statistics%2003.2019\&#4321;&#4304;&#4327;&#4317;&#4309;&#4308;&#4314;&#4311;&#4304;&#4317;&#4321;%20&#4321;&#4322;&#4304;&#4322;&#4312;&#4321;&#4322;&#4312;&#4313;&#4304;_20190329.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oleObject" Target="file:///D:\statistics%2003.2019\&#4321;&#4304;&#4327;&#4317;&#4309;&#4308;&#4314;&#4311;&#4304;&#4317;&#4321;%20&#4321;&#4322;&#4304;&#4322;&#4312;&#4321;&#4322;&#4312;&#4313;&#4304;_20190329.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1" Type="http://schemas.openxmlformats.org/officeDocument/2006/relationships/oleObject" Target="file:///D:\statistics%2003.2019\&#4321;&#4304;&#4327;&#4317;&#4309;&#4308;&#4314;&#4311;&#4304;&#4317;&#4321;%20&#4321;&#4322;&#4304;&#4322;&#4312;&#4321;&#4322;&#4312;&#4313;&#4304;_2019032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ka-GE"/>
              <a:t>მიმწოდებლების მიერ წარმოდგნეილი თანხა (კაპიტაციისა და მედიკამენტების გარეშე)</a:t>
            </a:r>
            <a:endParaRPr lang="en-US"/>
          </a:p>
        </c:rich>
      </c:tx>
      <c:layout>
        <c:manualLayout>
          <c:xMode val="edge"/>
          <c:yMode val="edge"/>
          <c:x val="0.20337863749937238"/>
          <c:y val="1.1785152452127901E-2"/>
        </c:manualLayout>
      </c:layout>
      <c:overlay val="0"/>
    </c:title>
    <c:autoTitleDeleted val="0"/>
    <c:pivotFmts>
      <c:pivotFmt>
        <c:idx val="0"/>
      </c:pivotFmt>
      <c:pivotFmt>
        <c:idx val="1"/>
      </c:pivotFmt>
      <c:pivotFmt>
        <c:idx val="2"/>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dLbl>
          <c:idx val="0"/>
          <c:layout>
            <c:manualLayout>
              <c:x val="-2.3779194266031332E-2"/>
              <c:y val="0.1513513620877748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dLbl>
          <c:idx val="0"/>
          <c:layout>
            <c:manualLayout>
              <c:x val="-7.9263980886772403E-3"/>
              <c:y val="-8.828829455120199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dLbl>
          <c:idx val="0"/>
          <c:layout>
            <c:manualLayout>
              <c:x val="0"/>
              <c:y val="0.1135135215658311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dLbl>
          <c:idx val="0"/>
          <c:layout>
            <c:manualLayout>
              <c:x val="-3.963199044338523E-2"/>
              <c:y val="0.13243244182680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layout>
            <c:manualLayout>
              <c:x val="1.1889597133015571E-2"/>
              <c:y val="-8.1981987797544731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layout>
            <c:manualLayout>
              <c:x val="-8.5869312627334677E-3"/>
              <c:y val="-8.828829455120199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dLbl>
          <c:idx val="0"/>
          <c:layout>
            <c:manualLayout>
              <c:x val="-1.2550130307071991E-2"/>
              <c:y val="0.1135135215658311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dLbl>
          <c:idx val="0"/>
          <c:layout>
            <c:manualLayout>
              <c:x val="-1.8494928873579872E-2"/>
              <c:y val="-7.5675681043887444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2.6421326962255852E-3"/>
              <c:y val="8.1981987797544648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dLbl>
          <c:idx val="0"/>
          <c:layout>
            <c:manualLayout>
              <c:x val="-3.963199044338523E-3"/>
              <c:y val="0.1198198283194884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dLbl>
          <c:idx val="0"/>
          <c:layout>
            <c:manualLayout>
              <c:x val="-1.1889597133015666E-2"/>
              <c:y val="-0.1040540614353452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dLbl>
          <c:idx val="0"/>
          <c:layout>
            <c:manualLayout>
              <c:x val="-2.8402926484426182E-2"/>
              <c:y val="-0.1513513620877748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5"/>
        <c:dLbl>
          <c:idx val="0"/>
          <c:layout>
            <c:manualLayout>
              <c:x val="-5.1521587576400803E-2"/>
              <c:y val="-0.1261261350731457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6"/>
        <c:dLbl>
          <c:idx val="0"/>
          <c:layout>
            <c:manualLayout>
              <c:x val="-1.7173862525467033E-2"/>
              <c:y val="0.14189190195728887"/>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7"/>
        <c:dLbl>
          <c:idx val="0"/>
          <c:layout>
            <c:manualLayout>
              <c:x val="1.3210663481128411E-2"/>
              <c:y val="0.1135135215658311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dLbl>
          <c:idx val="0"/>
          <c:layout>
            <c:manualLayout>
              <c:x val="-3.831092409527239E-2"/>
              <c:y val="0.1481982087109462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dLbl>
          <c:idx val="0"/>
          <c:layout>
            <c:manualLayout>
              <c:x val="-3.4347725050933871E-2"/>
              <c:y val="-0.13243244182680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0"/>
        <c:dLbl>
          <c:idx val="0"/>
          <c:layout>
            <c:manualLayout>
              <c:x val="-2.8402926484426085E-2"/>
              <c:y val="-0.1198198283194884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1"/>
        <c:dLbl>
          <c:idx val="0"/>
          <c:layout>
            <c:manualLayout>
              <c:x val="-3.3026658702821031E-2"/>
              <c:y val="0.1261261350731456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2"/>
        <c:dLbl>
          <c:idx val="0"/>
          <c:layout>
            <c:manualLayout>
              <c:x val="-2.3779194266031142E-2"/>
              <c:y val="-0.1072072148121738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3"/>
        <c:dLbl>
          <c:idx val="0"/>
          <c:layout>
            <c:manualLayout>
              <c:x val="-1.6513329351410515E-2"/>
              <c:y val="0.1103603681890024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4"/>
        <c:dLbl>
          <c:idx val="0"/>
          <c:layout>
            <c:manualLayout>
              <c:x val="-7.926398088677046E-3"/>
              <c:y val="-0.1198198283194884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5"/>
        <c:dLbl>
          <c:idx val="0"/>
          <c:layout>
            <c:manualLayout>
              <c:x val="-3.3687191876877451E-2"/>
              <c:y val="-7.8828834420716087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6"/>
        <c:dLbl>
          <c:idx val="0"/>
          <c:layout>
            <c:manualLayout>
              <c:x val="7.2658649146206261E-3"/>
              <c:y val="8.5135141174373291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7"/>
        <c:dLbl>
          <c:idx val="0"/>
          <c:layout>
            <c:manualLayout>
              <c:x val="-2.4439727440087659E-2"/>
              <c:y val="-0.1009009080585165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8"/>
        <c:dLbl>
          <c:idx val="0"/>
          <c:layout>
            <c:manualLayout>
              <c:x val="-4.8218921706118703E-2"/>
              <c:y val="9.4594601304859222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9"/>
        <c:dLbl>
          <c:idx val="0"/>
          <c:layout>
            <c:manualLayout>
              <c:x val="-1.9815995221692615E-3"/>
              <c:y val="0.11666667494265978"/>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0"/>
        <c:dLbl>
          <c:idx val="0"/>
          <c:layout>
            <c:manualLayout>
              <c:x val="1.9815995221692134E-3"/>
              <c:y val="-0.1702702823487467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1"/>
        <c:dLbl>
          <c:idx val="0"/>
          <c:layout>
            <c:manualLayout>
              <c:x val="-4.6237322183949438E-3"/>
              <c:y val="-6.6216220913401527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2"/>
        <c:dLbl>
          <c:idx val="0"/>
          <c:layout>
            <c:manualLayout>
              <c:x val="-2.4439727440087562E-2"/>
              <c:y val="8.828829455120199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3"/>
        <c:dLbl>
          <c:idx val="0"/>
          <c:layout>
            <c:manualLayout>
              <c:x val="6.6053317405641567E-3"/>
              <c:y val="-0.12612613507314568"/>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4"/>
        <c:dLbl>
          <c:idx val="0"/>
          <c:layout>
            <c:manualLayout>
              <c:x val="-2.1137061569805458E-2"/>
              <c:y val="-0.1009009080585165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5"/>
        <c:dLbl>
          <c:idx val="0"/>
          <c:layout>
            <c:manualLayout>
              <c:x val="1.9815995221692134E-3"/>
              <c:y val="8.8288294551201962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6"/>
        <c:dLbl>
          <c:idx val="0"/>
          <c:layout>
            <c:manualLayout>
              <c:x val="-1.5852796177354092E-2"/>
              <c:y val="0.1355855952036316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7"/>
        <c:dLbl>
          <c:idx val="0"/>
          <c:layout>
            <c:manualLayout>
              <c:x val="-1.1889597133015571E-2"/>
              <c:y val="-0.1040540614353452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8"/>
        <c:dLbl>
          <c:idx val="0"/>
          <c:layout>
            <c:manualLayout>
              <c:x val="-1.1229063958959149E-2"/>
              <c:y val="0.1418919019572889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9"/>
        <c:dLbl>
          <c:idx val="0"/>
          <c:layout>
            <c:manualLayout>
              <c:x val="-5.9447985665077854E-3"/>
              <c:y val="-0.17027028234874675"/>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0"/>
        <c:dLbl>
          <c:idx val="0"/>
          <c:layout>
            <c:manualLayout>
              <c:x val="-2.1797594743861878E-2"/>
              <c:y val="0.1166666749426597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1"/>
        <c:dLbl>
          <c:idx val="0"/>
          <c:layout>
            <c:manualLayout>
              <c:x val="-1.9815995221692858E-3"/>
              <c:y val="-0.16711712897191811"/>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2"/>
        <c:dLbl>
          <c:idx val="0"/>
          <c:layout>
            <c:manualLayout>
              <c:x val="-1.9815995221692639E-2"/>
              <c:y val="-0.1481982087109462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3"/>
        <c:dLbl>
          <c:idx val="0"/>
          <c:layout>
            <c:manualLayout>
              <c:x val="-9.9079976108463075E-3"/>
              <c:y val="0.12297298169631707"/>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4"/>
        <c:dLbl>
          <c:idx val="0"/>
          <c:layout>
            <c:manualLayout>
              <c:x val="-3.2366125528764604E-2"/>
              <c:y val="0.11666667494265978"/>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5"/>
        <c:dLbl>
          <c:idx val="0"/>
          <c:layout>
            <c:manualLayout>
              <c:x val="1.6513329351410515E-2"/>
              <c:y val="-7.8828834420716087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6"/>
        <c:dLbl>
          <c:idx val="0"/>
          <c:layout>
            <c:manualLayout>
              <c:x val="-5.7466386142908603E-2"/>
              <c:y val="0.11981982831948837"/>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7"/>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8"/>
        <c:dLbl>
          <c:idx val="0"/>
          <c:layout>
            <c:manualLayout>
              <c:x val="1.6513329351410515E-2"/>
              <c:y val="-7.8828834420716087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9"/>
        <c:dLbl>
          <c:idx val="0"/>
          <c:layout>
            <c:manualLayout>
              <c:x val="-5.7466386142908603E-2"/>
              <c:y val="0.11981982831948837"/>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0"/>
        <c:dLbl>
          <c:idx val="0"/>
          <c:layout>
            <c:manualLayout>
              <c:x val="-3.2366125528764604E-2"/>
              <c:y val="0.11666667494265978"/>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1"/>
        <c:dLbl>
          <c:idx val="0"/>
          <c:layout>
            <c:manualLayout>
              <c:x val="-9.9079976108463075E-3"/>
              <c:y val="0.12297298169631707"/>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2"/>
        <c:dLbl>
          <c:idx val="0"/>
          <c:layout>
            <c:manualLayout>
              <c:x val="-1.9815995221692639E-2"/>
              <c:y val="-0.1481982087109462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3"/>
        <c:dLbl>
          <c:idx val="0"/>
          <c:layout>
            <c:manualLayout>
              <c:x val="-1.9815995221692858E-3"/>
              <c:y val="-0.16711712897191811"/>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4"/>
        <c:dLbl>
          <c:idx val="0"/>
          <c:layout>
            <c:manualLayout>
              <c:x val="-2.1797594743861878E-2"/>
              <c:y val="0.1166666749426597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5"/>
        <c:dLbl>
          <c:idx val="0"/>
          <c:layout>
            <c:manualLayout>
              <c:x val="-5.9447985665077854E-3"/>
              <c:y val="-0.17027028234874675"/>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6"/>
        <c:dLbl>
          <c:idx val="0"/>
          <c:layout>
            <c:manualLayout>
              <c:x val="-1.1229063958959149E-2"/>
              <c:y val="0.1418919019572889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7"/>
        <c:dLbl>
          <c:idx val="0"/>
          <c:layout>
            <c:manualLayout>
              <c:x val="-1.1889597133015571E-2"/>
              <c:y val="-0.1040540614353452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8"/>
        <c:dLbl>
          <c:idx val="0"/>
          <c:layout>
            <c:manualLayout>
              <c:x val="-1.5852796177354092E-2"/>
              <c:y val="0.1355855952036316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9"/>
        <c:dLbl>
          <c:idx val="0"/>
          <c:layout>
            <c:manualLayout>
              <c:x val="1.9815995221692134E-3"/>
              <c:y val="8.8288294551201962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0"/>
        <c:dLbl>
          <c:idx val="0"/>
          <c:layout>
            <c:manualLayout>
              <c:x val="-2.1137061569805458E-2"/>
              <c:y val="-0.1009009080585165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1"/>
        <c:dLbl>
          <c:idx val="0"/>
          <c:layout>
            <c:manualLayout>
              <c:x val="6.6053317405641567E-3"/>
              <c:y val="-0.12612613507314568"/>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2"/>
        <c:dLbl>
          <c:idx val="0"/>
          <c:layout>
            <c:manualLayout>
              <c:x val="-2.4439727440087562E-2"/>
              <c:y val="8.828829455120199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3"/>
        <c:dLbl>
          <c:idx val="0"/>
          <c:layout>
            <c:manualLayout>
              <c:x val="-4.6237322183949438E-3"/>
              <c:y val="-6.6216220913401527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4"/>
        <c:dLbl>
          <c:idx val="0"/>
          <c:layout>
            <c:manualLayout>
              <c:x val="1.9815995221692134E-3"/>
              <c:y val="-0.1702702823487467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5"/>
        <c:dLbl>
          <c:idx val="0"/>
          <c:layout>
            <c:manualLayout>
              <c:x val="-4.8218921706118703E-2"/>
              <c:y val="9.4594601304859222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6"/>
        <c:dLbl>
          <c:idx val="0"/>
          <c:layout>
            <c:manualLayout>
              <c:x val="-1.9815995221692615E-3"/>
              <c:y val="0.11666667494265978"/>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7"/>
        <c:dLbl>
          <c:idx val="0"/>
          <c:layout>
            <c:manualLayout>
              <c:x val="-2.4439727440087659E-2"/>
              <c:y val="-0.1009009080585165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8"/>
        <c:dLbl>
          <c:idx val="0"/>
          <c:layout>
            <c:manualLayout>
              <c:x val="7.2658649146206261E-3"/>
              <c:y val="8.5135141174373291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9"/>
        <c:dLbl>
          <c:idx val="0"/>
          <c:layout>
            <c:manualLayout>
              <c:x val="-3.3687191876877451E-2"/>
              <c:y val="-7.8828834420716087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0"/>
        <c:dLbl>
          <c:idx val="0"/>
          <c:layout>
            <c:manualLayout>
              <c:x val="-7.926398088677046E-3"/>
              <c:y val="-0.1198198283194884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1"/>
        <c:dLbl>
          <c:idx val="0"/>
          <c:layout>
            <c:manualLayout>
              <c:x val="-1.6513329351410515E-2"/>
              <c:y val="0.1103603681890024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2"/>
        <c:dLbl>
          <c:idx val="0"/>
          <c:layout>
            <c:manualLayout>
              <c:x val="-2.3779194266031142E-2"/>
              <c:y val="-0.1072072148121738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3"/>
        <c:dLbl>
          <c:idx val="0"/>
          <c:layout>
            <c:manualLayout>
              <c:x val="-3.3026658702821031E-2"/>
              <c:y val="0.1261261350731456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4"/>
        <c:dLbl>
          <c:idx val="0"/>
          <c:layout>
            <c:manualLayout>
              <c:x val="-2.8402926484426085E-2"/>
              <c:y val="-0.1198198283194884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5"/>
        <c:dLbl>
          <c:idx val="0"/>
          <c:layout>
            <c:manualLayout>
              <c:x val="-3.831092409527239E-2"/>
              <c:y val="0.1481982087109462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6"/>
        <c:dLbl>
          <c:idx val="0"/>
          <c:layout>
            <c:manualLayout>
              <c:x val="-3.4347725050933871E-2"/>
              <c:y val="-0.13243244182680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7"/>
        <c:dLbl>
          <c:idx val="0"/>
          <c:layout>
            <c:manualLayout>
              <c:x val="-1.7173862525467033E-2"/>
              <c:y val="0.14189190195728887"/>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8"/>
        <c:dLbl>
          <c:idx val="0"/>
          <c:layout>
            <c:manualLayout>
              <c:x val="1.3210663481128411E-2"/>
              <c:y val="0.1135135215658311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9"/>
        <c:dLbl>
          <c:idx val="0"/>
          <c:layout>
            <c:manualLayout>
              <c:x val="-5.1521587576400803E-2"/>
              <c:y val="-0.1261261350731457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0"/>
        <c:dLbl>
          <c:idx val="0"/>
          <c:layout>
            <c:manualLayout>
              <c:x val="-2.8402926484426182E-2"/>
              <c:y val="-0.1513513620877748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1"/>
        <c:dLbl>
          <c:idx val="0"/>
          <c:layout>
            <c:manualLayout>
              <c:x val="-1.1889597133015666E-2"/>
              <c:y val="-0.1040540614353452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2"/>
        <c:dLbl>
          <c:idx val="0"/>
          <c:layout>
            <c:manualLayout>
              <c:x val="-3.963199044338523E-3"/>
              <c:y val="0.1198198283194884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3"/>
        <c:dLbl>
          <c:idx val="0"/>
          <c:layout>
            <c:manualLayout>
              <c:x val="2.6421326962255852E-3"/>
              <c:y val="8.1981987797544648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4"/>
        <c:dLbl>
          <c:idx val="0"/>
          <c:layout>
            <c:manualLayout>
              <c:x val="-1.8494928873579872E-2"/>
              <c:y val="-7.5675681043887444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5"/>
        <c:dLbl>
          <c:idx val="0"/>
          <c:layout>
            <c:manualLayout>
              <c:x val="-1.2550130307071991E-2"/>
              <c:y val="0.1135135215658311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6"/>
        <c:dLbl>
          <c:idx val="0"/>
          <c:layout>
            <c:manualLayout>
              <c:x val="-8.5869312627334677E-3"/>
              <c:y val="-8.828829455120199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7"/>
        <c:dLbl>
          <c:idx val="0"/>
          <c:layout>
            <c:manualLayout>
              <c:x val="1.1889597133015571E-2"/>
              <c:y val="-8.1981987797544731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8"/>
        <c:dLbl>
          <c:idx val="0"/>
          <c:layout>
            <c:manualLayout>
              <c:x val="-3.963199044338523E-2"/>
              <c:y val="0.13243244182680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9"/>
        <c:dLbl>
          <c:idx val="0"/>
          <c:layout>
            <c:manualLayout>
              <c:x val="-2.3779194266031332E-2"/>
              <c:y val="0.1513513620877748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0"/>
        <c:dLbl>
          <c:idx val="0"/>
          <c:layout>
            <c:manualLayout>
              <c:x val="0"/>
              <c:y val="0.1135135215658311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1"/>
        <c:dLbl>
          <c:idx val="0"/>
          <c:layout>
            <c:manualLayout>
              <c:x val="-7.9263980886772403E-3"/>
              <c:y val="-8.828829455120199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4.1488556756859092E-2"/>
          <c:y val="0.14804700631673451"/>
          <c:w val="0.9471727397919727"/>
          <c:h val="0.675287520414806"/>
        </c:manualLayout>
      </c:layout>
      <c:lineChart>
        <c:grouping val="standard"/>
        <c:varyColors val="0"/>
        <c:ser>
          <c:idx val="0"/>
          <c:order val="0"/>
          <c:tx>
            <c:v>Total</c:v>
          </c:tx>
          <c:dLbls>
            <c:dLbl>
              <c:idx val="2"/>
              <c:layout>
                <c:manualLayout>
                  <c:x val="1.6513329351410515E-2"/>
                  <c:y val="-7.882883442071608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737-4DCA-BBFF-5A99E28533C8}"/>
                </c:ext>
              </c:extLst>
            </c:dLbl>
            <c:dLbl>
              <c:idx val="3"/>
              <c:layout>
                <c:manualLayout>
                  <c:x val="-5.7466386142908603E-2"/>
                  <c:y val="0.1198198283194883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737-4DCA-BBFF-5A99E28533C8}"/>
                </c:ext>
              </c:extLst>
            </c:dLbl>
            <c:dLbl>
              <c:idx val="4"/>
              <c:layout>
                <c:manualLayout>
                  <c:x val="-3.2366125528764604E-2"/>
                  <c:y val="0.1166666749426597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737-4DCA-BBFF-5A99E28533C8}"/>
                </c:ext>
              </c:extLst>
            </c:dLbl>
            <c:dLbl>
              <c:idx val="5"/>
              <c:layout>
                <c:manualLayout>
                  <c:x val="-9.9079976108463075E-3"/>
                  <c:y val="0.1229729816963170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737-4DCA-BBFF-5A99E28533C8}"/>
                </c:ext>
              </c:extLst>
            </c:dLbl>
            <c:dLbl>
              <c:idx val="6"/>
              <c:delete val="1"/>
              <c:extLst>
                <c:ext xmlns:c15="http://schemas.microsoft.com/office/drawing/2012/chart" uri="{CE6537A1-D6FC-4f65-9D91-7224C49458BB}"/>
                <c:ext xmlns:c16="http://schemas.microsoft.com/office/drawing/2014/chart" uri="{C3380CC4-5D6E-409C-BE32-E72D297353CC}">
                  <c16:uniqueId val="{00000004-5737-4DCA-BBFF-5A99E28533C8}"/>
                </c:ext>
              </c:extLst>
            </c:dLbl>
            <c:dLbl>
              <c:idx val="7"/>
              <c:layout>
                <c:manualLayout>
                  <c:x val="-1.9815995221692858E-3"/>
                  <c:y val="-0.1671171289719181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5737-4DCA-BBFF-5A99E28533C8}"/>
                </c:ext>
              </c:extLst>
            </c:dLbl>
            <c:dLbl>
              <c:idx val="8"/>
              <c:layout>
                <c:manualLayout>
                  <c:x val="-2.1797594743861878E-2"/>
                  <c:y val="0.1166666749426597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5737-4DCA-BBFF-5A99E28533C8}"/>
                </c:ext>
              </c:extLst>
            </c:dLbl>
            <c:dLbl>
              <c:idx val="9"/>
              <c:layout>
                <c:manualLayout>
                  <c:x val="-5.9447985665077854E-3"/>
                  <c:y val="-0.1702702823487467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5737-4DCA-BBFF-5A99E28533C8}"/>
                </c:ext>
              </c:extLst>
            </c:dLbl>
            <c:dLbl>
              <c:idx val="10"/>
              <c:layout>
                <c:manualLayout>
                  <c:x val="-1.1229063958959149E-2"/>
                  <c:y val="0.1418919019572889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5737-4DCA-BBFF-5A99E28533C8}"/>
                </c:ext>
              </c:extLst>
            </c:dLbl>
            <c:dLbl>
              <c:idx val="11"/>
              <c:layout>
                <c:manualLayout>
                  <c:x val="-1.1889597133015571E-2"/>
                  <c:y val="-0.1040540614353452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5737-4DCA-BBFF-5A99E28533C8}"/>
                </c:ext>
              </c:extLst>
            </c:dLbl>
            <c:dLbl>
              <c:idx val="12"/>
              <c:layout>
                <c:manualLayout>
                  <c:x val="-1.5852796177354092E-2"/>
                  <c:y val="0.1355855952036316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5737-4DCA-BBFF-5A99E28533C8}"/>
                </c:ext>
              </c:extLst>
            </c:dLbl>
            <c:dLbl>
              <c:idx val="13"/>
              <c:layout>
                <c:manualLayout>
                  <c:x val="1.9815995221692134E-3"/>
                  <c:y val="8.828829455120196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5737-4DCA-BBFF-5A99E28533C8}"/>
                </c:ext>
              </c:extLst>
            </c:dLbl>
            <c:dLbl>
              <c:idx val="14"/>
              <c:layout>
                <c:manualLayout>
                  <c:x val="-2.1137061569805458E-2"/>
                  <c:y val="-0.1009009080585165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5737-4DCA-BBFF-5A99E28533C8}"/>
                </c:ext>
              </c:extLst>
            </c:dLbl>
            <c:dLbl>
              <c:idx val="15"/>
              <c:layout>
                <c:manualLayout>
                  <c:x val="6.6053317405641567E-3"/>
                  <c:y val="-0.1261261350731456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5737-4DCA-BBFF-5A99E28533C8}"/>
                </c:ext>
              </c:extLst>
            </c:dLbl>
            <c:dLbl>
              <c:idx val="16"/>
              <c:layout>
                <c:manualLayout>
                  <c:x val="-2.4439727440087562E-2"/>
                  <c:y val="8.8288294551201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5737-4DCA-BBFF-5A99E28533C8}"/>
                </c:ext>
              </c:extLst>
            </c:dLbl>
            <c:dLbl>
              <c:idx val="17"/>
              <c:layout>
                <c:manualLayout>
                  <c:x val="-4.6237322183949438E-3"/>
                  <c:y val="-6.621622091340152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5737-4DCA-BBFF-5A99E28533C8}"/>
                </c:ext>
              </c:extLst>
            </c:dLbl>
            <c:dLbl>
              <c:idx val="18"/>
              <c:layout>
                <c:manualLayout>
                  <c:x val="1.9815995221692134E-3"/>
                  <c:y val="-0.1702702823487467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5737-4DCA-BBFF-5A99E28533C8}"/>
                </c:ext>
              </c:extLst>
            </c:dLbl>
            <c:dLbl>
              <c:idx val="19"/>
              <c:layout>
                <c:manualLayout>
                  <c:x val="-4.8218921706118703E-2"/>
                  <c:y val="9.45946013048592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5737-4DCA-BBFF-5A99E28533C8}"/>
                </c:ext>
              </c:extLst>
            </c:dLbl>
            <c:dLbl>
              <c:idx val="20"/>
              <c:layout>
                <c:manualLayout>
                  <c:x val="-1.9815995221692615E-3"/>
                  <c:y val="0.1166666749426597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5737-4DCA-BBFF-5A99E28533C8}"/>
                </c:ext>
              </c:extLst>
            </c:dLbl>
            <c:dLbl>
              <c:idx val="21"/>
              <c:layout>
                <c:manualLayout>
                  <c:x val="-2.4439727440087659E-2"/>
                  <c:y val="-0.1009009080585165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5737-4DCA-BBFF-5A99E28533C8}"/>
                </c:ext>
              </c:extLst>
            </c:dLbl>
            <c:dLbl>
              <c:idx val="22"/>
              <c:layout>
                <c:manualLayout>
                  <c:x val="7.2658649146206261E-3"/>
                  <c:y val="8.51351411743732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5737-4DCA-BBFF-5A99E28533C8}"/>
                </c:ext>
              </c:extLst>
            </c:dLbl>
            <c:dLbl>
              <c:idx val="23"/>
              <c:layout>
                <c:manualLayout>
                  <c:x val="-3.3687191876877451E-2"/>
                  <c:y val="-7.8828834420716087E-2"/>
                </c:manualLayout>
              </c:layout>
              <c:numFmt formatCode="#,##0" sourceLinked="0"/>
              <c:spPr>
                <a:noFill/>
                <a:ln>
                  <a:noFill/>
                </a:ln>
                <a:effectLst/>
              </c:spPr>
              <c:txPr>
                <a:bodyPr/>
                <a:lstStyle/>
                <a:p>
                  <a:pPr>
                    <a:defRPr>
                      <a:solidFill>
                        <a:srgbClr val="FF00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5737-4DCA-BBFF-5A99E28533C8}"/>
                </c:ext>
              </c:extLst>
            </c:dLbl>
            <c:dLbl>
              <c:idx val="24"/>
              <c:layout>
                <c:manualLayout>
                  <c:x val="-7.926398088677046E-3"/>
                  <c:y val="-0.1198198283194884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5737-4DCA-BBFF-5A99E28533C8}"/>
                </c:ext>
              </c:extLst>
            </c:dLbl>
            <c:dLbl>
              <c:idx val="25"/>
              <c:layout>
                <c:manualLayout>
                  <c:x val="-1.6513329351410515E-2"/>
                  <c:y val="0.1103603681890024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5737-4DCA-BBFF-5A99E28533C8}"/>
                </c:ext>
              </c:extLst>
            </c:dLbl>
            <c:dLbl>
              <c:idx val="26"/>
              <c:delete val="1"/>
              <c:extLst>
                <c:ext xmlns:c15="http://schemas.microsoft.com/office/drawing/2012/chart" uri="{CE6537A1-D6FC-4f65-9D91-7224C49458BB}"/>
                <c:ext xmlns:c16="http://schemas.microsoft.com/office/drawing/2014/chart" uri="{C3380CC4-5D6E-409C-BE32-E72D297353CC}">
                  <c16:uniqueId val="{00000018-5737-4DCA-BBFF-5A99E28533C8}"/>
                </c:ext>
              </c:extLst>
            </c:dLbl>
            <c:dLbl>
              <c:idx val="27"/>
              <c:layout>
                <c:manualLayout>
                  <c:x val="-3.3026658702821031E-2"/>
                  <c:y val="0.1261261350731456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5737-4DCA-BBFF-5A99E28533C8}"/>
                </c:ext>
              </c:extLst>
            </c:dLbl>
            <c:dLbl>
              <c:idx val="28"/>
              <c:layout>
                <c:manualLayout>
                  <c:x val="-2.8402926484426085E-2"/>
                  <c:y val="-0.1198198283194884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5737-4DCA-BBFF-5A99E28533C8}"/>
                </c:ext>
              </c:extLst>
            </c:dLbl>
            <c:dLbl>
              <c:idx val="29"/>
              <c:layout>
                <c:manualLayout>
                  <c:x val="-3.831092409527239E-2"/>
                  <c:y val="0.1481982087109462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5737-4DCA-BBFF-5A99E28533C8}"/>
                </c:ext>
              </c:extLst>
            </c:dLbl>
            <c:dLbl>
              <c:idx val="30"/>
              <c:delete val="1"/>
              <c:extLst>
                <c:ext xmlns:c15="http://schemas.microsoft.com/office/drawing/2012/chart" uri="{CE6537A1-D6FC-4f65-9D91-7224C49458BB}"/>
                <c:ext xmlns:c16="http://schemas.microsoft.com/office/drawing/2014/chart" uri="{C3380CC4-5D6E-409C-BE32-E72D297353CC}">
                  <c16:uniqueId val="{0000001C-5737-4DCA-BBFF-5A99E28533C8}"/>
                </c:ext>
              </c:extLst>
            </c:dLbl>
            <c:dLbl>
              <c:idx val="31"/>
              <c:layout>
                <c:manualLayout>
                  <c:x val="-1.7173862525467033E-2"/>
                  <c:y val="0.1418919019572888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5737-4DCA-BBFF-5A99E28533C8}"/>
                </c:ext>
              </c:extLst>
            </c:dLbl>
            <c:dLbl>
              <c:idx val="32"/>
              <c:layout>
                <c:manualLayout>
                  <c:x val="1.3210663481128411E-2"/>
                  <c:y val="0.1135135215658311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5737-4DCA-BBFF-5A99E28533C8}"/>
                </c:ext>
              </c:extLst>
            </c:dLbl>
            <c:dLbl>
              <c:idx val="33"/>
              <c:layout>
                <c:manualLayout>
                  <c:x val="-5.1521587576400803E-2"/>
                  <c:y val="-0.1261261350731457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5737-4DCA-BBFF-5A99E28533C8}"/>
                </c:ext>
              </c:extLst>
            </c:dLbl>
            <c:dLbl>
              <c:idx val="34"/>
              <c:layout>
                <c:manualLayout>
                  <c:x val="-2.8402926484426182E-2"/>
                  <c:y val="-0.1513513620877748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5737-4DCA-BBFF-5A99E28533C8}"/>
                </c:ext>
              </c:extLst>
            </c:dLbl>
            <c:dLbl>
              <c:idx val="35"/>
              <c:layout>
                <c:manualLayout>
                  <c:x val="-1.1889597133015666E-2"/>
                  <c:y val="-0.1040540614353452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1-5737-4DCA-BBFF-5A99E28533C8}"/>
                </c:ext>
              </c:extLst>
            </c:dLbl>
            <c:dLbl>
              <c:idx val="36"/>
              <c:layout>
                <c:manualLayout>
                  <c:x val="-3.963199044338523E-3"/>
                  <c:y val="0.1198198283194884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2-5737-4DCA-BBFF-5A99E28533C8}"/>
                </c:ext>
              </c:extLst>
            </c:dLbl>
            <c:dLbl>
              <c:idx val="37"/>
              <c:layout>
                <c:manualLayout>
                  <c:x val="2.6421326962255852E-3"/>
                  <c:y val="8.19819877975446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3-5737-4DCA-BBFF-5A99E28533C8}"/>
                </c:ext>
              </c:extLst>
            </c:dLbl>
            <c:dLbl>
              <c:idx val="38"/>
              <c:layout>
                <c:manualLayout>
                  <c:x val="-1.8494928873579872E-2"/>
                  <c:y val="-7.5675681043887444E-2"/>
                </c:manualLayout>
              </c:layout>
              <c:numFmt formatCode="#,##0" sourceLinked="0"/>
              <c:spPr>
                <a:noFill/>
                <a:ln>
                  <a:noFill/>
                </a:ln>
                <a:effectLst/>
              </c:spPr>
              <c:txPr>
                <a:bodyPr/>
                <a:lstStyle/>
                <a:p>
                  <a:pPr>
                    <a:defRPr>
                      <a:solidFill>
                        <a:srgbClr val="FF00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4-5737-4DCA-BBFF-5A99E28533C8}"/>
                </c:ext>
              </c:extLst>
            </c:dLbl>
            <c:dLbl>
              <c:idx val="39"/>
              <c:layout>
                <c:manualLayout>
                  <c:x val="-1.2550130307071991E-2"/>
                  <c:y val="0.1135135215658311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5-5737-4DCA-BBFF-5A99E28533C8}"/>
                </c:ext>
              </c:extLst>
            </c:dLbl>
            <c:dLbl>
              <c:idx val="40"/>
              <c:layout>
                <c:manualLayout>
                  <c:x val="-8.5869312627334677E-3"/>
                  <c:y val="-8.8288294551201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6-5737-4DCA-BBFF-5A99E28533C8}"/>
                </c:ext>
              </c:extLst>
            </c:dLbl>
            <c:dLbl>
              <c:idx val="41"/>
              <c:layout>
                <c:manualLayout>
                  <c:x val="1.1889597133015571E-2"/>
                  <c:y val="-8.19819877975447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7-5737-4DCA-BBFF-5A99E28533C8}"/>
                </c:ext>
              </c:extLst>
            </c:dLbl>
            <c:dLbl>
              <c:idx val="42"/>
              <c:layout>
                <c:manualLayout>
                  <c:x val="-3.963199044338523E-2"/>
                  <c:y val="0.13243244182680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8-5737-4DCA-BBFF-5A99E28533C8}"/>
                </c:ext>
              </c:extLst>
            </c:dLbl>
            <c:dLbl>
              <c:idx val="43"/>
              <c:layout>
                <c:manualLayout>
                  <c:x val="-2.3779194266031332E-2"/>
                  <c:y val="0.1513513620877748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9-5737-4DCA-BBFF-5A99E28533C8}"/>
                </c:ext>
              </c:extLst>
            </c:dLbl>
            <c:dLbl>
              <c:idx val="44"/>
              <c:layout>
                <c:manualLayout>
                  <c:x val="0"/>
                  <c:y val="0.1135135215658311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A-5737-4DCA-BBFF-5A99E28533C8}"/>
                </c:ext>
              </c:extLst>
            </c:dLbl>
            <c:dLbl>
              <c:idx val="45"/>
              <c:layout>
                <c:manualLayout>
                  <c:x val="-7.9263980886772403E-3"/>
                  <c:y val="-8.828829455120199E-2"/>
                </c:manualLayout>
              </c:layout>
              <c:numFmt formatCode="#,##0" sourceLinked="0"/>
              <c:spPr>
                <a:noFill/>
                <a:ln>
                  <a:noFill/>
                </a:ln>
                <a:effectLst/>
              </c:spPr>
              <c:txPr>
                <a:bodyPr/>
                <a:lstStyle/>
                <a:p>
                  <a:pPr>
                    <a:defRPr>
                      <a:solidFill>
                        <a:srgbClr val="FF00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B-5737-4DCA-BBFF-5A99E28533C8}"/>
                </c:ext>
              </c:extLst>
            </c:dLbl>
            <c:dLbl>
              <c:idx val="46"/>
              <c:delete val="1"/>
              <c:extLst>
                <c:ext xmlns:c15="http://schemas.microsoft.com/office/drawing/2012/chart" uri="{CE6537A1-D6FC-4f65-9D91-7224C49458BB}"/>
                <c:ext xmlns:c16="http://schemas.microsoft.com/office/drawing/2014/chart" uri="{C3380CC4-5D6E-409C-BE32-E72D297353CC}">
                  <c16:uniqueId val="{0000002C-5737-4DCA-BBFF-5A99E28533C8}"/>
                </c:ext>
              </c:extLst>
            </c:dLbl>
            <c:dLbl>
              <c:idx val="47"/>
              <c:numFmt formatCode="#,##0" sourceLinked="0"/>
              <c:spPr>
                <a:noFill/>
                <a:ln>
                  <a:noFill/>
                </a:ln>
                <a:effectLst/>
              </c:spPr>
              <c:txPr>
                <a:bodyPr/>
                <a:lstStyle/>
                <a:p>
                  <a:pPr>
                    <a:defRPr>
                      <a:solidFill>
                        <a:srgbClr val="FF0000"/>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2E-5737-4DCA-BBFF-5A99E28533C8}"/>
                </c:ext>
              </c:extLst>
            </c:dLbl>
            <c:dLbl>
              <c:idx val="48"/>
              <c:numFmt formatCode="#,##0" sourceLinked="0"/>
              <c:spPr>
                <a:noFill/>
                <a:ln>
                  <a:noFill/>
                </a:ln>
                <a:effectLst/>
              </c:spPr>
              <c:txPr>
                <a:bodyPr/>
                <a:lstStyle/>
                <a:p>
                  <a:pPr>
                    <a:defRPr>
                      <a:solidFill>
                        <a:srgbClr val="FF0000"/>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2F-5737-4DCA-BBFF-5A99E28533C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Lit>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Lit>
          </c:cat>
          <c:val>
            <c:numLit>
              <c:formatCode>General</c:formatCode>
              <c:ptCount val="50"/>
              <c:pt idx="0">
                <c:v>42763375.380000502</c:v>
              </c:pt>
              <c:pt idx="1">
                <c:v>48674680.500000559</c:v>
              </c:pt>
              <c:pt idx="2">
                <c:v>59823607.890000463</c:v>
              </c:pt>
              <c:pt idx="3">
                <c:v>46794292.750000522</c:v>
              </c:pt>
              <c:pt idx="4">
                <c:v>48277390.820000596</c:v>
              </c:pt>
              <c:pt idx="5">
                <c:v>48494105.510000691</c:v>
              </c:pt>
              <c:pt idx="6">
                <c:v>49546323.040000565</c:v>
              </c:pt>
              <c:pt idx="7">
                <c:v>46468377.500000298</c:v>
              </c:pt>
              <c:pt idx="8">
                <c:v>44377500.640000589</c:v>
              </c:pt>
              <c:pt idx="9">
                <c:v>48534460.350000635</c:v>
              </c:pt>
              <c:pt idx="10">
                <c:v>50060807.780000567</c:v>
              </c:pt>
              <c:pt idx="11">
                <c:v>53754440.310000606</c:v>
              </c:pt>
              <c:pt idx="12">
                <c:v>50488595.370000601</c:v>
              </c:pt>
              <c:pt idx="13">
                <c:v>59573447.820000373</c:v>
              </c:pt>
              <c:pt idx="14">
                <c:v>59779300.030000471</c:v>
              </c:pt>
              <c:pt idx="15">
                <c:v>55835108.300000377</c:v>
              </c:pt>
              <c:pt idx="16">
                <c:v>53216064.200000368</c:v>
              </c:pt>
              <c:pt idx="17">
                <c:v>54684074.650000371</c:v>
              </c:pt>
              <c:pt idx="18">
                <c:v>53984441.940000147</c:v>
              </c:pt>
              <c:pt idx="19">
                <c:v>51820358.719999976</c:v>
              </c:pt>
              <c:pt idx="20">
                <c:v>51348626.350000262</c:v>
              </c:pt>
              <c:pt idx="21">
                <c:v>55994613.060000226</c:v>
              </c:pt>
              <c:pt idx="22">
                <c:v>58691495.980000071</c:v>
              </c:pt>
              <c:pt idx="23">
                <c:v>65375750.019999839</c:v>
              </c:pt>
              <c:pt idx="24">
                <c:v>59561165.810000136</c:v>
              </c:pt>
              <c:pt idx="25">
                <c:v>58477420.000000186</c:v>
              </c:pt>
              <c:pt idx="26">
                <c:v>61882264.330000155</c:v>
              </c:pt>
              <c:pt idx="27">
                <c:v>55785325.62000028</c:v>
              </c:pt>
              <c:pt idx="28">
                <c:v>56587375.520000204</c:v>
              </c:pt>
              <c:pt idx="29">
                <c:v>56876128.120000266</c:v>
              </c:pt>
              <c:pt idx="30">
                <c:v>53070759.560000315</c:v>
              </c:pt>
              <c:pt idx="31">
                <c:v>48806686.740000255</c:v>
              </c:pt>
              <c:pt idx="32">
                <c:v>50465606.090000376</c:v>
              </c:pt>
              <c:pt idx="33">
                <c:v>55259071.420000181</c:v>
              </c:pt>
              <c:pt idx="34">
                <c:v>56371129.020000316</c:v>
              </c:pt>
              <c:pt idx="35">
                <c:v>59212968.690000452</c:v>
              </c:pt>
              <c:pt idx="36">
                <c:v>55301791.110000595</c:v>
              </c:pt>
              <c:pt idx="37">
                <c:v>60211581.550000489</c:v>
              </c:pt>
              <c:pt idx="38">
                <c:v>65792097.670000359</c:v>
              </c:pt>
              <c:pt idx="39">
                <c:v>60261205.76000046</c:v>
              </c:pt>
              <c:pt idx="40">
                <c:v>65706271.070000514</c:v>
              </c:pt>
              <c:pt idx="41">
                <c:v>61381286.340000376</c:v>
              </c:pt>
              <c:pt idx="42">
                <c:v>59631692.634000286</c:v>
              </c:pt>
              <c:pt idx="43">
                <c:v>57292029.17100019</c:v>
              </c:pt>
              <c:pt idx="44">
                <c:v>54914359.903000288</c:v>
              </c:pt>
              <c:pt idx="45">
                <c:v>66280809.14300032</c:v>
              </c:pt>
              <c:pt idx="46">
                <c:v>60796363.190000452</c:v>
              </c:pt>
              <c:pt idx="47">
                <c:v>71555114.308000132</c:v>
              </c:pt>
              <c:pt idx="48">
                <c:v>66425289.320000246</c:v>
              </c:pt>
              <c:pt idx="49">
                <c:v>60315009.390000619</c:v>
              </c:pt>
            </c:numLit>
          </c:val>
          <c:smooth val="0"/>
          <c:extLst>
            <c:ext xmlns:c16="http://schemas.microsoft.com/office/drawing/2014/chart" uri="{C3380CC4-5D6E-409C-BE32-E72D297353CC}">
              <c16:uniqueId val="{0000002D-5737-4DCA-BBFF-5A99E28533C8}"/>
            </c:ext>
          </c:extLst>
        </c:ser>
        <c:dLbls>
          <c:showLegendKey val="0"/>
          <c:showVal val="0"/>
          <c:showCatName val="0"/>
          <c:showSerName val="0"/>
          <c:showPercent val="0"/>
          <c:showBubbleSize val="0"/>
        </c:dLbls>
        <c:marker val="1"/>
        <c:smooth val="0"/>
        <c:axId val="115831552"/>
        <c:axId val="115833088"/>
      </c:lineChart>
      <c:catAx>
        <c:axId val="115831552"/>
        <c:scaling>
          <c:orientation val="minMax"/>
        </c:scaling>
        <c:delete val="0"/>
        <c:axPos val="b"/>
        <c:numFmt formatCode="General" sourceLinked="0"/>
        <c:majorTickMark val="out"/>
        <c:minorTickMark val="none"/>
        <c:tickLblPos val="nextTo"/>
        <c:crossAx val="115833088"/>
        <c:crosses val="autoZero"/>
        <c:auto val="1"/>
        <c:lblAlgn val="ctr"/>
        <c:lblOffset val="100"/>
        <c:noMultiLvlLbl val="0"/>
      </c:catAx>
      <c:valAx>
        <c:axId val="115833088"/>
        <c:scaling>
          <c:orientation val="minMax"/>
        </c:scaling>
        <c:delete val="0"/>
        <c:axPos val="l"/>
        <c:majorGridlines/>
        <c:numFmt formatCode="General" sourceLinked="1"/>
        <c:majorTickMark val="out"/>
        <c:minorTickMark val="none"/>
        <c:tickLblPos val="nextTo"/>
        <c:crossAx val="115831552"/>
        <c:crosses val="autoZero"/>
        <c:crossBetween val="between"/>
      </c:valAx>
    </c:plotArea>
    <c:plotVisOnly val="1"/>
    <c:dispBlanksAs val="gap"/>
    <c:showDLblsOverMax val="0"/>
  </c:chart>
  <c:txPr>
    <a:bodyPr/>
    <a:lstStyle/>
    <a:p>
      <a:pPr>
        <a:defRPr sz="700"/>
      </a:pPr>
      <a:endParaRPr lang="en-US"/>
    </a:p>
  </c:txPr>
  <c:externalData r:id="rId1">
    <c:autoUpdate val="0"/>
  </c:externalData>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ivotFmts>
      <c:pivotFmt>
        <c:idx val="0"/>
      </c:pivotFmt>
      <c:pivotFmt>
        <c:idx val="1"/>
      </c:pivotFmt>
      <c:pivotFmt>
        <c:idx val="2"/>
      </c:pivotFmt>
      <c:pivotFmt>
        <c:idx val="3"/>
      </c:pivotFmt>
      <c:pivotFmt>
        <c:idx val="4"/>
      </c:pivotFmt>
      <c:pivotFmt>
        <c:idx val="5"/>
      </c:pivotFmt>
      <c:pivotFmt>
        <c:idx val="6"/>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dLbl>
          <c:idx val="0"/>
          <c:delete val="1"/>
          <c:extLst>
            <c:ext xmlns:c15="http://schemas.microsoft.com/office/drawing/2012/chart" uri="{CE6537A1-D6FC-4f65-9D91-7224C49458BB}"/>
          </c:extLst>
        </c:dLbl>
      </c:pivotFmt>
      <c:pivotFmt>
        <c:idx val="10"/>
        <c:dLbl>
          <c:idx val="0"/>
          <c:delete val="1"/>
          <c:extLst>
            <c:ext xmlns:c15="http://schemas.microsoft.com/office/drawing/2012/chart" uri="{CE6537A1-D6FC-4f65-9D91-7224C49458BB}"/>
          </c:extLst>
        </c:dLbl>
      </c:pivotFmt>
      <c:pivotFmt>
        <c:idx val="11"/>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dLbl>
          <c:idx val="0"/>
          <c:delete val="1"/>
          <c:extLst>
            <c:ext xmlns:c15="http://schemas.microsoft.com/office/drawing/2012/chart" uri="{CE6537A1-D6FC-4f65-9D91-7224C49458BB}"/>
          </c:extLst>
        </c:dLbl>
      </c:pivotFmt>
      <c:pivotFmt>
        <c:idx val="15"/>
        <c:dLbl>
          <c:idx val="0"/>
          <c:delete val="1"/>
          <c:extLst>
            <c:ext xmlns:c15="http://schemas.microsoft.com/office/drawing/2012/chart" uri="{CE6537A1-D6FC-4f65-9D91-7224C49458BB}"/>
          </c:extLst>
        </c:dLbl>
      </c:pivotFmt>
    </c:pivotFmts>
    <c:plotArea>
      <c:layout>
        <c:manualLayout>
          <c:layoutTarget val="inner"/>
          <c:xMode val="edge"/>
          <c:yMode val="edge"/>
          <c:x val="4.5457319325178762E-2"/>
          <c:y val="7.4725746873396184E-2"/>
          <c:w val="0.87105906633465691"/>
          <c:h val="0.79449733765970665"/>
        </c:manualLayout>
      </c:layout>
      <c:lineChart>
        <c:grouping val="standard"/>
        <c:varyColors val="0"/>
        <c:ser>
          <c:idx val="0"/>
          <c:order val="0"/>
          <c:tx>
            <c:v>2015</c:v>
          </c:tx>
          <c:dLbls>
            <c:dLbl>
              <c:idx val="0"/>
              <c:layout>
                <c:manualLayout>
                  <c:x val="4.8438715934137943E-3"/>
                  <c:y val="4.82412009400070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5FD-416B-964A-A2857E2D7F62}"/>
                </c:ext>
              </c:extLst>
            </c:dLbl>
            <c:dLbl>
              <c:idx val="1"/>
              <c:layout>
                <c:manualLayout>
                  <c:x val="7.2658073901206849E-3"/>
                  <c:y val="5.896146781556414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5FD-416B-964A-A2857E2D7F62}"/>
                </c:ext>
              </c:extLst>
            </c:dLbl>
            <c:dLbl>
              <c:idx val="2"/>
              <c:layout>
                <c:manualLayout>
                  <c:x val="-1.6146238644712994E-3"/>
                  <c:y val="7.504186812889981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5FD-416B-964A-A2857E2D7F62}"/>
                </c:ext>
              </c:extLst>
            </c:dLbl>
            <c:dLbl>
              <c:idx val="3"/>
              <c:layout>
                <c:manualLayout>
                  <c:x val="3.2292477289425398E-3"/>
                  <c:y val="4.28810675022284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5FD-416B-964A-A2857E2D7F62}"/>
                </c:ext>
              </c:extLst>
            </c:dLbl>
            <c:dLbl>
              <c:idx val="4"/>
              <c:layout>
                <c:manualLayout>
                  <c:x val="4.843871593413809E-3"/>
                  <c:y val="4.28810675022284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45FD-416B-964A-A2857E2D7F62}"/>
                </c:ext>
              </c:extLst>
            </c:dLbl>
            <c:dLbl>
              <c:idx val="5"/>
              <c:layout>
                <c:manualLayout>
                  <c:x val="7.2658073901206545E-3"/>
                  <c:y val="5.092126765889635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45FD-416B-964A-A2857E2D7F62}"/>
                </c:ext>
              </c:extLst>
            </c:dLbl>
            <c:dLbl>
              <c:idx val="6"/>
              <c:layout>
                <c:manualLayout>
                  <c:x val="7.2658073901205955E-3"/>
                  <c:y val="5.36013343777855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45FD-416B-964A-A2857E2D7F62}"/>
                </c:ext>
              </c:extLst>
            </c:dLbl>
            <c:dLbl>
              <c:idx val="7"/>
              <c:layout>
                <c:manualLayout>
                  <c:x val="-2.4219357967069045E-3"/>
                  <c:y val="5.092126765889630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45FD-416B-964A-A2857E2D7F62}"/>
                </c:ext>
              </c:extLst>
            </c:dLbl>
            <c:dLbl>
              <c:idx val="8"/>
              <c:layout>
                <c:manualLayout>
                  <c:x val="4.0365596611780562E-3"/>
                  <c:y val="3.216080062667125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45FD-416B-964A-A2857E2D7F62}"/>
                </c:ext>
              </c:extLst>
            </c:dLbl>
            <c:dLbl>
              <c:idx val="9"/>
              <c:layout>
                <c:manualLayout>
                  <c:x val="2.4219357967067861E-3"/>
                  <c:y val="3.21608006266713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45FD-416B-964A-A2857E2D7F62}"/>
                </c:ext>
              </c:extLst>
            </c:dLbl>
            <c:dLbl>
              <c:idx val="10"/>
              <c:layout>
                <c:manualLayout>
                  <c:x val="4.0365596611781742E-3"/>
                  <c:y val="3.484086734556052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45FD-416B-964A-A2857E2D7F62}"/>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42763375.380000502</c:v>
              </c:pt>
              <c:pt idx="1">
                <c:v>48674680.500000559</c:v>
              </c:pt>
              <c:pt idx="2">
                <c:v>59823607.890000463</c:v>
              </c:pt>
              <c:pt idx="3">
                <c:v>46794292.750000522</c:v>
              </c:pt>
              <c:pt idx="4">
                <c:v>48277390.820000596</c:v>
              </c:pt>
              <c:pt idx="5">
                <c:v>48494105.510000691</c:v>
              </c:pt>
              <c:pt idx="6">
                <c:v>49546323.040000565</c:v>
              </c:pt>
              <c:pt idx="7">
                <c:v>46468377.500000298</c:v>
              </c:pt>
              <c:pt idx="8">
                <c:v>44377500.640000589</c:v>
              </c:pt>
              <c:pt idx="9">
                <c:v>48534460.350000635</c:v>
              </c:pt>
              <c:pt idx="10">
                <c:v>50060807.780000567</c:v>
              </c:pt>
              <c:pt idx="11">
                <c:v>53754440.310000606</c:v>
              </c:pt>
            </c:numLit>
          </c:val>
          <c:smooth val="0"/>
          <c:extLst>
            <c:ext xmlns:c16="http://schemas.microsoft.com/office/drawing/2014/chart" uri="{C3380CC4-5D6E-409C-BE32-E72D297353CC}">
              <c16:uniqueId val="{0000000B-45FD-416B-964A-A2857E2D7F62}"/>
            </c:ext>
          </c:extLst>
        </c:ser>
        <c:ser>
          <c:idx val="1"/>
          <c:order val="1"/>
          <c:tx>
            <c:v>2016</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50488595.370000601</c:v>
              </c:pt>
              <c:pt idx="1">
                <c:v>59573447.820000373</c:v>
              </c:pt>
              <c:pt idx="2">
                <c:v>59779300.030000471</c:v>
              </c:pt>
              <c:pt idx="3">
                <c:v>55835108.300000377</c:v>
              </c:pt>
              <c:pt idx="4">
                <c:v>53216064.200000368</c:v>
              </c:pt>
              <c:pt idx="5">
                <c:v>54684074.650000371</c:v>
              </c:pt>
              <c:pt idx="6">
                <c:v>53984441.940000147</c:v>
              </c:pt>
              <c:pt idx="7">
                <c:v>51820358.719999976</c:v>
              </c:pt>
              <c:pt idx="8">
                <c:v>51348626.350000262</c:v>
              </c:pt>
              <c:pt idx="9">
                <c:v>55994613.060000226</c:v>
              </c:pt>
              <c:pt idx="10">
                <c:v>58691495.980000071</c:v>
              </c:pt>
              <c:pt idx="11">
                <c:v>65375750.019999839</c:v>
              </c:pt>
            </c:numLit>
          </c:val>
          <c:smooth val="0"/>
          <c:extLst>
            <c:ext xmlns:c16="http://schemas.microsoft.com/office/drawing/2014/chart" uri="{C3380CC4-5D6E-409C-BE32-E72D297353CC}">
              <c16:uniqueId val="{0000000C-45FD-416B-964A-A2857E2D7F62}"/>
            </c:ext>
          </c:extLst>
        </c:ser>
        <c:ser>
          <c:idx val="2"/>
          <c:order val="2"/>
          <c:tx>
            <c:v>2017</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59561165.810000136</c:v>
              </c:pt>
              <c:pt idx="1">
                <c:v>58477420.000000186</c:v>
              </c:pt>
              <c:pt idx="2">
                <c:v>61882264.330000155</c:v>
              </c:pt>
              <c:pt idx="3">
                <c:v>55785325.62000028</c:v>
              </c:pt>
              <c:pt idx="4">
                <c:v>56587375.520000204</c:v>
              </c:pt>
              <c:pt idx="5">
                <c:v>56876128.120000266</c:v>
              </c:pt>
              <c:pt idx="6">
                <c:v>53070759.560000315</c:v>
              </c:pt>
              <c:pt idx="7">
                <c:v>48806686.740000255</c:v>
              </c:pt>
              <c:pt idx="8">
                <c:v>50465606.090000376</c:v>
              </c:pt>
              <c:pt idx="9">
                <c:v>55259071.420000181</c:v>
              </c:pt>
              <c:pt idx="10">
                <c:v>56371129.020000316</c:v>
              </c:pt>
              <c:pt idx="11">
                <c:v>59212968.690000452</c:v>
              </c:pt>
            </c:numLit>
          </c:val>
          <c:smooth val="0"/>
          <c:extLst>
            <c:ext xmlns:c16="http://schemas.microsoft.com/office/drawing/2014/chart" uri="{C3380CC4-5D6E-409C-BE32-E72D297353CC}">
              <c16:uniqueId val="{0000000D-45FD-416B-964A-A2857E2D7F62}"/>
            </c:ext>
          </c:extLst>
        </c:ser>
        <c:ser>
          <c:idx val="3"/>
          <c:order val="3"/>
          <c:tx>
            <c:v>2018</c:v>
          </c:tx>
          <c:dLbls>
            <c:dLbl>
              <c:idx val="1"/>
              <c:delete val="1"/>
              <c:extLst>
                <c:ext xmlns:c15="http://schemas.microsoft.com/office/drawing/2012/chart" uri="{CE6537A1-D6FC-4f65-9D91-7224C49458BB}"/>
                <c:ext xmlns:c16="http://schemas.microsoft.com/office/drawing/2014/chart" uri="{C3380CC4-5D6E-409C-BE32-E72D297353CC}">
                  <c16:uniqueId val="{0000000E-45FD-416B-964A-A2857E2D7F62}"/>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55301791.110000595</c:v>
              </c:pt>
              <c:pt idx="1">
                <c:v>60211581.550000489</c:v>
              </c:pt>
              <c:pt idx="2">
                <c:v>65792097.670000359</c:v>
              </c:pt>
              <c:pt idx="3">
                <c:v>60261205.76000046</c:v>
              </c:pt>
              <c:pt idx="4">
                <c:v>65706271.070000514</c:v>
              </c:pt>
              <c:pt idx="5">
                <c:v>61381286.340000376</c:v>
              </c:pt>
              <c:pt idx="6">
                <c:v>59631692.634000286</c:v>
              </c:pt>
              <c:pt idx="7">
                <c:v>57292029.17100019</c:v>
              </c:pt>
              <c:pt idx="8">
                <c:v>54914359.903000288</c:v>
              </c:pt>
              <c:pt idx="9">
                <c:v>66280809.14300032</c:v>
              </c:pt>
              <c:pt idx="10">
                <c:v>60796363.190000452</c:v>
              </c:pt>
              <c:pt idx="11">
                <c:v>71555114.308000132</c:v>
              </c:pt>
            </c:numLit>
          </c:val>
          <c:smooth val="0"/>
          <c:extLst>
            <c:ext xmlns:c16="http://schemas.microsoft.com/office/drawing/2014/chart" uri="{C3380CC4-5D6E-409C-BE32-E72D297353CC}">
              <c16:uniqueId val="{0000000F-45FD-416B-964A-A2857E2D7F62}"/>
            </c:ext>
          </c:extLst>
        </c:ser>
        <c:ser>
          <c:idx val="4"/>
          <c:order val="4"/>
          <c:tx>
            <c:v>2019</c:v>
          </c:tx>
          <c:dLbls>
            <c:dLbl>
              <c:idx val="0"/>
              <c:layout>
                <c:manualLayout>
                  <c:x val="4.0365596611781742E-3"/>
                  <c:y val="-4.55611342211177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45FD-416B-964A-A2857E2D7F62}"/>
                </c:ext>
              </c:extLst>
            </c:dLbl>
            <c:dLbl>
              <c:idx val="1"/>
              <c:layout>
                <c:manualLayout>
                  <c:x val="9.687743186827618E-3"/>
                  <c:y val="-9.648240188001404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45FD-416B-964A-A2857E2D7F62}"/>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2"/>
              <c:pt idx="0">
                <c:v>66425289.320000201</c:v>
              </c:pt>
              <c:pt idx="1">
                <c:v>60315009.390000597</c:v>
              </c:pt>
            </c:numLit>
          </c:val>
          <c:smooth val="0"/>
          <c:extLst>
            <c:ext xmlns:c16="http://schemas.microsoft.com/office/drawing/2014/chart" uri="{C3380CC4-5D6E-409C-BE32-E72D297353CC}">
              <c16:uniqueId val="{00000012-45FD-416B-964A-A2857E2D7F62}"/>
            </c:ext>
          </c:extLst>
        </c:ser>
        <c:dLbls>
          <c:showLegendKey val="0"/>
          <c:showVal val="0"/>
          <c:showCatName val="0"/>
          <c:showSerName val="0"/>
          <c:showPercent val="0"/>
          <c:showBubbleSize val="0"/>
        </c:dLbls>
        <c:marker val="1"/>
        <c:smooth val="0"/>
        <c:axId val="114075520"/>
        <c:axId val="114077056"/>
      </c:lineChart>
      <c:catAx>
        <c:axId val="114075520"/>
        <c:scaling>
          <c:orientation val="minMax"/>
        </c:scaling>
        <c:delete val="0"/>
        <c:axPos val="b"/>
        <c:numFmt formatCode="General" sourceLinked="0"/>
        <c:majorTickMark val="out"/>
        <c:minorTickMark val="none"/>
        <c:tickLblPos val="nextTo"/>
        <c:crossAx val="114077056"/>
        <c:crosses val="autoZero"/>
        <c:auto val="1"/>
        <c:lblAlgn val="ctr"/>
        <c:lblOffset val="100"/>
        <c:noMultiLvlLbl val="0"/>
      </c:catAx>
      <c:valAx>
        <c:axId val="114077056"/>
        <c:scaling>
          <c:orientation val="minMax"/>
        </c:scaling>
        <c:delete val="0"/>
        <c:axPos val="l"/>
        <c:majorGridlines/>
        <c:numFmt formatCode="General" sourceLinked="1"/>
        <c:majorTickMark val="out"/>
        <c:minorTickMark val="none"/>
        <c:tickLblPos val="nextTo"/>
        <c:crossAx val="114075520"/>
        <c:crosses val="autoZero"/>
        <c:crossBetween val="between"/>
      </c:valAx>
    </c:plotArea>
    <c:legend>
      <c:legendPos val="r"/>
      <c:layout>
        <c:manualLayout>
          <c:xMode val="edge"/>
          <c:yMode val="edge"/>
          <c:x val="0.94222121807423664"/>
          <c:y val="7.5506553712757649E-2"/>
          <c:w val="5.777878192576355E-2"/>
          <c:h val="0.3228637233225829"/>
        </c:manualLayout>
      </c:layout>
      <c:overlay val="0"/>
    </c:legend>
    <c:plotVisOnly val="1"/>
    <c:dispBlanksAs val="gap"/>
    <c:showDLblsOverMax val="0"/>
  </c:chart>
  <c:txPr>
    <a:bodyPr/>
    <a:lstStyle/>
    <a:p>
      <a:pPr>
        <a:defRPr sz="700"/>
      </a:pPr>
      <a:endParaRPr lang="en-US"/>
    </a:p>
  </c:txPr>
  <c:externalData r:id="rId1">
    <c:autoUpdate val="0"/>
  </c:externalData>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'ხარჯი - კომპ. წლების მიხ'!$B$1</c:f>
              <c:strCache>
                <c:ptCount val="1"/>
                <c:pt idx="0">
                  <c:v>2015</c:v>
                </c:pt>
              </c:strCache>
            </c:strRef>
          </c:tx>
          <c:spPr>
            <a:solidFill>
              <a:schemeClr val="accent1"/>
            </a:solidFill>
            <a:ln>
              <a:noFill/>
            </a:ln>
            <a:effectLst/>
          </c:spPr>
          <c:invertIfNegative val="0"/>
          <c:cat>
            <c:strRef>
              <c:f>'ხარჯი - კომპ. წლების მიხ'!$A$2:$A$13</c:f>
              <c:strCache>
                <c:ptCount val="12"/>
                <c:pt idx="0">
                  <c:v>გადაუდებელი ამბულატორიული მომსახურება -იმუნიზაცია</c:v>
                </c:pt>
                <c:pt idx="1">
                  <c:v>გადაუდებელი ამბულატორიული მომსახურება - სხვა</c:v>
                </c:pt>
                <c:pt idx="2">
                  <c:v>გეგმიური ამბულატორიული მომსახურება CT</c:v>
                </c:pt>
                <c:pt idx="3">
                  <c:v>გეგმიური ქირურგიული მომსახურება ( გარდა კარდიოქირურგიისა)</c:v>
                </c:pt>
                <c:pt idx="4">
                  <c:v>ინფექციური დაავადებების მართვა</c:v>
                </c:pt>
                <c:pt idx="5">
                  <c:v>კარდიოქირურგია/ინტერვენციული კარდიოლოგია</c:v>
                </c:pt>
                <c:pt idx="6">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7">
                  <c:v>მშობიარობა და საკეისრო კვეთა</c:v>
                </c:pt>
                <c:pt idx="8">
                  <c:v>სხივური თერაპია</c:v>
                </c:pt>
                <c:pt idx="9">
                  <c:v>ქიმიოთერაპია და ჰორმონოთერაპია</c:v>
                </c:pt>
                <c:pt idx="10">
                  <c:v>ქიმიოთერაპია და ჰორმონოთერაპია (მედიკამენტები)</c:v>
                </c:pt>
                <c:pt idx="11">
                  <c:v>გეგმური ამბულატორია</c:v>
                </c:pt>
              </c:strCache>
            </c:strRef>
          </c:cat>
          <c:val>
            <c:numRef>
              <c:f>'ხარჯი - კომპ. წლების მიხ'!$B$2:$B$13</c:f>
              <c:numCache>
                <c:formatCode>#,##0</c:formatCode>
                <c:ptCount val="12"/>
                <c:pt idx="0">
                  <c:v>8347259.5999999996</c:v>
                </c:pt>
                <c:pt idx="1">
                  <c:v>50776543.580000006</c:v>
                </c:pt>
                <c:pt idx="2">
                  <c:v>406390.26000000007</c:v>
                </c:pt>
                <c:pt idx="3">
                  <c:v>99155593.570000008</c:v>
                </c:pt>
                <c:pt idx="4">
                  <c:v>0</c:v>
                </c:pt>
                <c:pt idx="5">
                  <c:v>19243929.829999998</c:v>
                </c:pt>
                <c:pt idx="6">
                  <c:v>0</c:v>
                </c:pt>
                <c:pt idx="7">
                  <c:v>29927172.920000002</c:v>
                </c:pt>
                <c:pt idx="8">
                  <c:v>13337162.780000003</c:v>
                </c:pt>
                <c:pt idx="9">
                  <c:v>9183662.8299999982</c:v>
                </c:pt>
                <c:pt idx="10">
                  <c:v>12176437.33</c:v>
                </c:pt>
                <c:pt idx="11">
                  <c:v>60079721.010000005</c:v>
                </c:pt>
              </c:numCache>
            </c:numRef>
          </c:val>
          <c:extLst>
            <c:ext xmlns:c16="http://schemas.microsoft.com/office/drawing/2014/chart" uri="{C3380CC4-5D6E-409C-BE32-E72D297353CC}">
              <c16:uniqueId val="{00000000-95F0-493E-9F24-45F397081168}"/>
            </c:ext>
          </c:extLst>
        </c:ser>
        <c:ser>
          <c:idx val="1"/>
          <c:order val="1"/>
          <c:tx>
            <c:strRef>
              <c:f>'ხარჯი - კომპ. წლების მიხ'!$C$1</c:f>
              <c:strCache>
                <c:ptCount val="1"/>
                <c:pt idx="0">
                  <c:v>2016</c:v>
                </c:pt>
              </c:strCache>
            </c:strRef>
          </c:tx>
          <c:spPr>
            <a:solidFill>
              <a:schemeClr val="accent2"/>
            </a:solidFill>
            <a:ln>
              <a:noFill/>
            </a:ln>
            <a:effectLst/>
          </c:spPr>
          <c:invertIfNegative val="0"/>
          <c:cat>
            <c:strRef>
              <c:f>'ხარჯი - კომპ. წლების მიხ'!$A$2:$A$13</c:f>
              <c:strCache>
                <c:ptCount val="12"/>
                <c:pt idx="0">
                  <c:v>გადაუდებელი ამბულატორიული მომსახურება -იმუნიზაცია</c:v>
                </c:pt>
                <c:pt idx="1">
                  <c:v>გადაუდებელი ამბულატორიული მომსახურება - სხვა</c:v>
                </c:pt>
                <c:pt idx="2">
                  <c:v>გეგმიური ამბულატორიული მომსახურება CT</c:v>
                </c:pt>
                <c:pt idx="3">
                  <c:v>გეგმიური ქირურგიული მომსახურება ( გარდა კარდიოქირურგიისა)</c:v>
                </c:pt>
                <c:pt idx="4">
                  <c:v>ინფექციური დაავადებების მართვა</c:v>
                </c:pt>
                <c:pt idx="5">
                  <c:v>კარდიოქირურგია/ინტერვენციული კარდიოლოგია</c:v>
                </c:pt>
                <c:pt idx="6">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7">
                  <c:v>მშობიარობა და საკეისრო კვეთა</c:v>
                </c:pt>
                <c:pt idx="8">
                  <c:v>სხივური თერაპია</c:v>
                </c:pt>
                <c:pt idx="9">
                  <c:v>ქიმიოთერაპია და ჰორმონოთერაპია</c:v>
                </c:pt>
                <c:pt idx="10">
                  <c:v>ქიმიოთერაპია და ჰორმონოთერაპია (მედიკამენტები)</c:v>
                </c:pt>
                <c:pt idx="11">
                  <c:v>გეგმური ამბულატორია</c:v>
                </c:pt>
              </c:strCache>
            </c:strRef>
          </c:cat>
          <c:val>
            <c:numRef>
              <c:f>'ხარჯი - კომპ. წლების მიხ'!$C$2:$C$13</c:f>
              <c:numCache>
                <c:formatCode>#,##0</c:formatCode>
                <c:ptCount val="12"/>
                <c:pt idx="0">
                  <c:v>8568022.2899999991</c:v>
                </c:pt>
                <c:pt idx="1">
                  <c:v>62747520.259999998</c:v>
                </c:pt>
                <c:pt idx="2">
                  <c:v>530368.13</c:v>
                </c:pt>
                <c:pt idx="3">
                  <c:v>107670264.22000001</c:v>
                </c:pt>
                <c:pt idx="4">
                  <c:v>0</c:v>
                </c:pt>
                <c:pt idx="5">
                  <c:v>22994606.16</c:v>
                </c:pt>
                <c:pt idx="6">
                  <c:v>0</c:v>
                </c:pt>
                <c:pt idx="7">
                  <c:v>29554607.409999996</c:v>
                </c:pt>
                <c:pt idx="8">
                  <c:v>15939084.67</c:v>
                </c:pt>
                <c:pt idx="9">
                  <c:v>10461010.120000001</c:v>
                </c:pt>
                <c:pt idx="10">
                  <c:v>14152616.25</c:v>
                </c:pt>
                <c:pt idx="11">
                  <c:v>62069263.009999983</c:v>
                </c:pt>
              </c:numCache>
            </c:numRef>
          </c:val>
          <c:extLst>
            <c:ext xmlns:c16="http://schemas.microsoft.com/office/drawing/2014/chart" uri="{C3380CC4-5D6E-409C-BE32-E72D297353CC}">
              <c16:uniqueId val="{00000001-95F0-493E-9F24-45F397081168}"/>
            </c:ext>
          </c:extLst>
        </c:ser>
        <c:ser>
          <c:idx val="2"/>
          <c:order val="2"/>
          <c:tx>
            <c:strRef>
              <c:f>'ხარჯი - კომპ. წლების მიხ'!$D$1</c:f>
              <c:strCache>
                <c:ptCount val="1"/>
                <c:pt idx="0">
                  <c:v>2017</c:v>
                </c:pt>
              </c:strCache>
            </c:strRef>
          </c:tx>
          <c:spPr>
            <a:solidFill>
              <a:schemeClr val="accent3"/>
            </a:solidFill>
            <a:ln>
              <a:noFill/>
            </a:ln>
            <a:effectLst/>
          </c:spPr>
          <c:invertIfNegative val="0"/>
          <c:cat>
            <c:strRef>
              <c:f>'ხარჯი - კომპ. წლების მიხ'!$A$2:$A$13</c:f>
              <c:strCache>
                <c:ptCount val="12"/>
                <c:pt idx="0">
                  <c:v>გადაუდებელი ამბულატორიული მომსახურება -იმუნიზაცია</c:v>
                </c:pt>
                <c:pt idx="1">
                  <c:v>გადაუდებელი ამბულატორიული მომსახურება - სხვა</c:v>
                </c:pt>
                <c:pt idx="2">
                  <c:v>გეგმიური ამბულატორიული მომსახურება CT</c:v>
                </c:pt>
                <c:pt idx="3">
                  <c:v>გეგმიური ქირურგიული მომსახურება ( გარდა კარდიოქირურგიისა)</c:v>
                </c:pt>
                <c:pt idx="4">
                  <c:v>ინფექციური დაავადებების მართვა</c:v>
                </c:pt>
                <c:pt idx="5">
                  <c:v>კარდიოქირურგია/ინტერვენციული კარდიოლოგია</c:v>
                </c:pt>
                <c:pt idx="6">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7">
                  <c:v>მშობიარობა და საკეისრო კვეთა</c:v>
                </c:pt>
                <c:pt idx="8">
                  <c:v>სხივური თერაპია</c:v>
                </c:pt>
                <c:pt idx="9">
                  <c:v>ქიმიოთერაპია და ჰორმონოთერაპია</c:v>
                </c:pt>
                <c:pt idx="10">
                  <c:v>ქიმიოთერაპია და ჰორმონოთერაპია (მედიკამენტები)</c:v>
                </c:pt>
                <c:pt idx="11">
                  <c:v>გეგმური ამბულატორია</c:v>
                </c:pt>
              </c:strCache>
            </c:strRef>
          </c:cat>
          <c:val>
            <c:numRef>
              <c:f>'ხარჯი - კომპ. წლების მიხ'!$D$2:$D$13</c:f>
              <c:numCache>
                <c:formatCode>#,##0</c:formatCode>
                <c:ptCount val="12"/>
                <c:pt idx="0">
                  <c:v>6824100.3600000013</c:v>
                </c:pt>
                <c:pt idx="1">
                  <c:v>49536189.479999997</c:v>
                </c:pt>
                <c:pt idx="2">
                  <c:v>654235.98</c:v>
                </c:pt>
                <c:pt idx="3">
                  <c:v>106539736.07000001</c:v>
                </c:pt>
                <c:pt idx="4">
                  <c:v>0</c:v>
                </c:pt>
                <c:pt idx="5">
                  <c:v>23475106.549999997</c:v>
                </c:pt>
                <c:pt idx="6">
                  <c:v>1400143.49</c:v>
                </c:pt>
                <c:pt idx="7">
                  <c:v>27339662.149999999</c:v>
                </c:pt>
                <c:pt idx="8">
                  <c:v>19510279.710000001</c:v>
                </c:pt>
                <c:pt idx="9">
                  <c:v>11195546.499999998</c:v>
                </c:pt>
                <c:pt idx="10">
                  <c:v>16625072.370000001</c:v>
                </c:pt>
                <c:pt idx="11">
                  <c:v>57385299.820000008</c:v>
                </c:pt>
              </c:numCache>
            </c:numRef>
          </c:val>
          <c:extLst>
            <c:ext xmlns:c16="http://schemas.microsoft.com/office/drawing/2014/chart" uri="{C3380CC4-5D6E-409C-BE32-E72D297353CC}">
              <c16:uniqueId val="{00000002-95F0-493E-9F24-45F397081168}"/>
            </c:ext>
          </c:extLst>
        </c:ser>
        <c:ser>
          <c:idx val="3"/>
          <c:order val="3"/>
          <c:tx>
            <c:strRef>
              <c:f>'ხარჯი - კომპ. წლების მიხ'!$E$1</c:f>
              <c:strCache>
                <c:ptCount val="1"/>
                <c:pt idx="0">
                  <c:v>2018</c:v>
                </c:pt>
              </c:strCache>
            </c:strRef>
          </c:tx>
          <c:spPr>
            <a:solidFill>
              <a:schemeClr val="accent4"/>
            </a:solidFill>
            <a:ln>
              <a:noFill/>
            </a:ln>
            <a:effectLst/>
          </c:spPr>
          <c:invertIfNegative val="0"/>
          <c:cat>
            <c:strRef>
              <c:f>'ხარჯი - კომპ. წლების მიხ'!$A$2:$A$13</c:f>
              <c:strCache>
                <c:ptCount val="12"/>
                <c:pt idx="0">
                  <c:v>გადაუდებელი ამბულატორიული მომსახურება -იმუნიზაცია</c:v>
                </c:pt>
                <c:pt idx="1">
                  <c:v>გადაუდებელი ამბულატორიული მომსახურება - სხვა</c:v>
                </c:pt>
                <c:pt idx="2">
                  <c:v>გეგმიური ამბულატორიული მომსახურება CT</c:v>
                </c:pt>
                <c:pt idx="3">
                  <c:v>გეგმიური ქირურგიული მომსახურება ( გარდა კარდიოქირურგიისა)</c:v>
                </c:pt>
                <c:pt idx="4">
                  <c:v>ინფექციური დაავადებების მართვა</c:v>
                </c:pt>
                <c:pt idx="5">
                  <c:v>კარდიოქირურგია/ინტერვენციული კარდიოლოგია</c:v>
                </c:pt>
                <c:pt idx="6">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7">
                  <c:v>მშობიარობა და საკეისრო კვეთა</c:v>
                </c:pt>
                <c:pt idx="8">
                  <c:v>სხივური თერაპია</c:v>
                </c:pt>
                <c:pt idx="9">
                  <c:v>ქიმიოთერაპია და ჰორმონოთერაპია</c:v>
                </c:pt>
                <c:pt idx="10">
                  <c:v>ქიმიოთერაპია და ჰორმონოთერაპია (მედიკამენტები)</c:v>
                </c:pt>
                <c:pt idx="11">
                  <c:v>გეგმური ამბულატორია</c:v>
                </c:pt>
              </c:strCache>
            </c:strRef>
          </c:cat>
          <c:val>
            <c:numRef>
              <c:f>'ხარჯი - კომპ. წლების მიხ'!$E$2:$E$13</c:f>
              <c:numCache>
                <c:formatCode>#,##0</c:formatCode>
                <c:ptCount val="12"/>
                <c:pt idx="0">
                  <c:v>7811954.5299999993</c:v>
                </c:pt>
                <c:pt idx="1">
                  <c:v>52231601.990000002</c:v>
                </c:pt>
                <c:pt idx="2">
                  <c:v>948590.01000000013</c:v>
                </c:pt>
                <c:pt idx="3">
                  <c:v>109435016.59999999</c:v>
                </c:pt>
                <c:pt idx="4">
                  <c:v>23910179.810000002</c:v>
                </c:pt>
                <c:pt idx="5">
                  <c:v>22421571.849999998</c:v>
                </c:pt>
                <c:pt idx="6">
                  <c:v>1854476.2500000002</c:v>
                </c:pt>
                <c:pt idx="7">
                  <c:v>25975114.940000001</c:v>
                </c:pt>
                <c:pt idx="8">
                  <c:v>21235088.75</c:v>
                </c:pt>
                <c:pt idx="9">
                  <c:v>12403550.700000001</c:v>
                </c:pt>
                <c:pt idx="10">
                  <c:v>19147476.044</c:v>
                </c:pt>
                <c:pt idx="11">
                  <c:v>52273594.600000001</c:v>
                </c:pt>
              </c:numCache>
            </c:numRef>
          </c:val>
          <c:extLst>
            <c:ext xmlns:c16="http://schemas.microsoft.com/office/drawing/2014/chart" uri="{C3380CC4-5D6E-409C-BE32-E72D297353CC}">
              <c16:uniqueId val="{00000003-95F0-493E-9F24-45F397081168}"/>
            </c:ext>
          </c:extLst>
        </c:ser>
        <c:dLbls>
          <c:showLegendKey val="0"/>
          <c:showVal val="0"/>
          <c:showCatName val="0"/>
          <c:showSerName val="0"/>
          <c:showPercent val="0"/>
          <c:showBubbleSize val="0"/>
        </c:dLbls>
        <c:gapWidth val="219"/>
        <c:overlap val="-27"/>
        <c:axId val="566905544"/>
        <c:axId val="566906528"/>
      </c:barChart>
      <c:catAx>
        <c:axId val="566905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66906528"/>
        <c:crosses val="autoZero"/>
        <c:auto val="1"/>
        <c:lblAlgn val="ctr"/>
        <c:lblOffset val="100"/>
        <c:noMultiLvlLbl val="0"/>
      </c:catAx>
      <c:valAx>
        <c:axId val="566906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905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[საყოველთაოს სტატისტიკა_20190329.xlsx]Sheet2!PivotTable1</c:name>
    <c:fmtId val="5"/>
  </c:pivotSource>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ka-GE" sz="1000" b="1"/>
              <a:t>გადაუდებელი სტაციონარული</a:t>
            </a:r>
            <a:r>
              <a:rPr lang="ka-GE" sz="1000" b="1" baseline="0"/>
              <a:t> მომსახურება</a:t>
            </a:r>
            <a:endParaRPr lang="en-US" sz="1000" b="1"/>
          </a:p>
        </c:rich>
      </c:tx>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Sheet2!$A$4:$A$8</c:f>
              <c:strCache>
                <c:ptCount val="4"/>
                <c:pt idx="0">
                  <c:v>2015</c:v>
                </c:pt>
                <c:pt idx="1">
                  <c:v>2016</c:v>
                </c:pt>
                <c:pt idx="2">
                  <c:v>2017</c:v>
                </c:pt>
                <c:pt idx="3">
                  <c:v>2018</c:v>
                </c:pt>
              </c:strCache>
            </c:strRef>
          </c:cat>
          <c:val>
            <c:numRef>
              <c:f>Sheet2!$B$4:$B$8</c:f>
              <c:numCache>
                <c:formatCode>_(* #,##0.00_);_(* \(#,##0.00\);_(* "-"??_);_(@_)</c:formatCode>
                <c:ptCount val="4"/>
                <c:pt idx="0">
                  <c:v>357192343.60000217</c:v>
                </c:pt>
                <c:pt idx="1">
                  <c:v>412326361.58000147</c:v>
                </c:pt>
                <c:pt idx="2">
                  <c:v>425881559.03000128</c:v>
                </c:pt>
                <c:pt idx="3">
                  <c:v>460194225.11000431</c:v>
                </c:pt>
              </c:numCache>
            </c:numRef>
          </c:val>
          <c:extLst>
            <c:ext xmlns:c16="http://schemas.microsoft.com/office/drawing/2014/chart" uri="{C3380CC4-5D6E-409C-BE32-E72D297353CC}">
              <c16:uniqueId val="{00000000-08A4-488C-9077-56DB466242EB}"/>
            </c:ext>
          </c:extLst>
        </c:ser>
        <c:dLbls>
          <c:showLegendKey val="0"/>
          <c:showVal val="0"/>
          <c:showCatName val="0"/>
          <c:showSerName val="0"/>
          <c:showPercent val="0"/>
          <c:showBubbleSize val="0"/>
        </c:dLbls>
        <c:gapWidth val="219"/>
        <c:overlap val="-27"/>
        <c:axId val="470072872"/>
        <c:axId val="470073200"/>
      </c:barChart>
      <c:catAx>
        <c:axId val="470072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0073200"/>
        <c:crosses val="autoZero"/>
        <c:auto val="1"/>
        <c:lblAlgn val="ctr"/>
        <c:lblOffset val="100"/>
        <c:noMultiLvlLbl val="0"/>
      </c:catAx>
      <c:valAx>
        <c:axId val="470073200"/>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0072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'რაოდენობა - კომპ. წლების მიხ.'!$B$1</c:f>
              <c:strCache>
                <c:ptCount val="1"/>
                <c:pt idx="0">
                  <c:v>2015</c:v>
                </c:pt>
              </c:strCache>
            </c:strRef>
          </c:tx>
          <c:spPr>
            <a:solidFill>
              <a:schemeClr val="accent1"/>
            </a:solidFill>
            <a:ln>
              <a:noFill/>
            </a:ln>
            <a:effectLst/>
          </c:spPr>
          <c:invertIfNegative val="0"/>
          <c:cat>
            <c:strRef>
              <c:f>'რაოდენობა - კომპ. წლების მიხ.'!$A$2:$A$10</c:f>
              <c:strCache>
                <c:ptCount val="9"/>
                <c:pt idx="0">
                  <c:v>გადაუდებელი სტაციონარული მომსახურება</c:v>
                </c:pt>
                <c:pt idx="1">
                  <c:v>გეგმიური ამბულატორიული მომსახურება (CT)</c:v>
                </c:pt>
                <c:pt idx="2">
                  <c:v>გეგმიური ქირურგიული მომსახურება ( გარდა კარდიოქირურგიისა)</c:v>
                </c:pt>
                <c:pt idx="3">
                  <c:v>ინფექციური დაავადებების მართვა</c:v>
                </c:pt>
                <c:pt idx="4">
                  <c:v>კარდიოქირურგია/ინტერვენციული კარდიოლოგია</c:v>
                </c:pt>
                <c:pt idx="5">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6">
                  <c:v>მშობიარობა და საკეისრო კვეთა</c:v>
                </c:pt>
                <c:pt idx="7">
                  <c:v>სხივური თერაპია</c:v>
                </c:pt>
                <c:pt idx="8">
                  <c:v>ქიმიოთერაპია და ჰორმონოთერაპია</c:v>
                </c:pt>
              </c:strCache>
            </c:strRef>
          </c:cat>
          <c:val>
            <c:numRef>
              <c:f>'რაოდენობა - კომპ. წლების მიხ.'!$B$2:$B$10</c:f>
              <c:numCache>
                <c:formatCode>#,##0</c:formatCode>
                <c:ptCount val="9"/>
                <c:pt idx="0">
                  <c:v>236258</c:v>
                </c:pt>
                <c:pt idx="1">
                  <c:v>2722</c:v>
                </c:pt>
                <c:pt idx="2">
                  <c:v>110182</c:v>
                </c:pt>
                <c:pt idx="3">
                  <c:v>0</c:v>
                </c:pt>
                <c:pt idx="4">
                  <c:v>3250</c:v>
                </c:pt>
                <c:pt idx="5">
                  <c:v>0</c:v>
                </c:pt>
                <c:pt idx="6">
                  <c:v>50457</c:v>
                </c:pt>
                <c:pt idx="7">
                  <c:v>3005</c:v>
                </c:pt>
                <c:pt idx="8">
                  <c:v>41368</c:v>
                </c:pt>
              </c:numCache>
            </c:numRef>
          </c:val>
          <c:extLst>
            <c:ext xmlns:c16="http://schemas.microsoft.com/office/drawing/2014/chart" uri="{C3380CC4-5D6E-409C-BE32-E72D297353CC}">
              <c16:uniqueId val="{00000000-287F-4BAC-BE9D-421730F95125}"/>
            </c:ext>
          </c:extLst>
        </c:ser>
        <c:ser>
          <c:idx val="1"/>
          <c:order val="1"/>
          <c:tx>
            <c:strRef>
              <c:f>'რაოდენობა - კომპ. წლების მიხ.'!$C$1</c:f>
              <c:strCache>
                <c:ptCount val="1"/>
                <c:pt idx="0">
                  <c:v>2016</c:v>
                </c:pt>
              </c:strCache>
            </c:strRef>
          </c:tx>
          <c:spPr>
            <a:solidFill>
              <a:schemeClr val="accent2"/>
            </a:solidFill>
            <a:ln>
              <a:noFill/>
            </a:ln>
            <a:effectLst/>
          </c:spPr>
          <c:invertIfNegative val="0"/>
          <c:cat>
            <c:strRef>
              <c:f>'რაოდენობა - კომპ. წლების მიხ.'!$A$2:$A$10</c:f>
              <c:strCache>
                <c:ptCount val="9"/>
                <c:pt idx="0">
                  <c:v>გადაუდებელი სტაციონარული მომსახურება</c:v>
                </c:pt>
                <c:pt idx="1">
                  <c:v>გეგმიური ამბულატორიული მომსახურება (CT)</c:v>
                </c:pt>
                <c:pt idx="2">
                  <c:v>გეგმიური ქირურგიული მომსახურება ( გარდა კარდიოქირურგიისა)</c:v>
                </c:pt>
                <c:pt idx="3">
                  <c:v>ინფექციური დაავადებების მართვა</c:v>
                </c:pt>
                <c:pt idx="4">
                  <c:v>კარდიოქირურგია/ინტერვენციული კარდიოლოგია</c:v>
                </c:pt>
                <c:pt idx="5">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6">
                  <c:v>მშობიარობა და საკეისრო კვეთა</c:v>
                </c:pt>
                <c:pt idx="7">
                  <c:v>სხივური თერაპია</c:v>
                </c:pt>
                <c:pt idx="8">
                  <c:v>ქიმიოთერაპია და ჰორმონოთერაპია</c:v>
                </c:pt>
              </c:strCache>
            </c:strRef>
          </c:cat>
          <c:val>
            <c:numRef>
              <c:f>'რაოდენობა - კომპ. წლების მიხ.'!$C$2:$C$10</c:f>
              <c:numCache>
                <c:formatCode>#,##0</c:formatCode>
                <c:ptCount val="9"/>
                <c:pt idx="0">
                  <c:v>277673</c:v>
                </c:pt>
                <c:pt idx="1">
                  <c:v>3367</c:v>
                </c:pt>
                <c:pt idx="2">
                  <c:v>114449</c:v>
                </c:pt>
                <c:pt idx="3">
                  <c:v>0</c:v>
                </c:pt>
                <c:pt idx="4">
                  <c:v>3862</c:v>
                </c:pt>
                <c:pt idx="5">
                  <c:v>0</c:v>
                </c:pt>
                <c:pt idx="6">
                  <c:v>48630</c:v>
                </c:pt>
                <c:pt idx="7">
                  <c:v>3203</c:v>
                </c:pt>
                <c:pt idx="8">
                  <c:v>47770</c:v>
                </c:pt>
              </c:numCache>
            </c:numRef>
          </c:val>
          <c:extLst>
            <c:ext xmlns:c16="http://schemas.microsoft.com/office/drawing/2014/chart" uri="{C3380CC4-5D6E-409C-BE32-E72D297353CC}">
              <c16:uniqueId val="{00000001-287F-4BAC-BE9D-421730F95125}"/>
            </c:ext>
          </c:extLst>
        </c:ser>
        <c:ser>
          <c:idx val="2"/>
          <c:order val="2"/>
          <c:tx>
            <c:strRef>
              <c:f>'რაოდენობა - კომპ. წლების მიხ.'!$D$1</c:f>
              <c:strCache>
                <c:ptCount val="1"/>
                <c:pt idx="0">
                  <c:v>2017</c:v>
                </c:pt>
              </c:strCache>
            </c:strRef>
          </c:tx>
          <c:spPr>
            <a:solidFill>
              <a:schemeClr val="accent3"/>
            </a:solidFill>
            <a:ln>
              <a:noFill/>
            </a:ln>
            <a:effectLst/>
          </c:spPr>
          <c:invertIfNegative val="0"/>
          <c:cat>
            <c:strRef>
              <c:f>'რაოდენობა - კომპ. წლების მიხ.'!$A$2:$A$10</c:f>
              <c:strCache>
                <c:ptCount val="9"/>
                <c:pt idx="0">
                  <c:v>გადაუდებელი სტაციონარული მომსახურება</c:v>
                </c:pt>
                <c:pt idx="1">
                  <c:v>გეგმიური ამბულატორიული მომსახურება (CT)</c:v>
                </c:pt>
                <c:pt idx="2">
                  <c:v>გეგმიური ქირურგიული მომსახურება ( გარდა კარდიოქირურგიისა)</c:v>
                </c:pt>
                <c:pt idx="3">
                  <c:v>ინფექციური დაავადებების მართვა</c:v>
                </c:pt>
                <c:pt idx="4">
                  <c:v>კარდიოქირურგია/ინტერვენციული კარდიოლოგია</c:v>
                </c:pt>
                <c:pt idx="5">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6">
                  <c:v>მშობიარობა და საკეისრო კვეთა</c:v>
                </c:pt>
                <c:pt idx="7">
                  <c:v>სხივური თერაპია</c:v>
                </c:pt>
                <c:pt idx="8">
                  <c:v>ქიმიოთერაპია და ჰორმონოთერაპია</c:v>
                </c:pt>
              </c:strCache>
            </c:strRef>
          </c:cat>
          <c:val>
            <c:numRef>
              <c:f>'რაოდენობა - კომპ. წლების მიხ.'!$D$2:$D$10</c:f>
              <c:numCache>
                <c:formatCode>#,##0</c:formatCode>
                <c:ptCount val="9"/>
                <c:pt idx="0">
                  <c:v>280661</c:v>
                </c:pt>
                <c:pt idx="1">
                  <c:v>3552</c:v>
                </c:pt>
                <c:pt idx="2">
                  <c:v>106536</c:v>
                </c:pt>
                <c:pt idx="3">
                  <c:v>0</c:v>
                </c:pt>
                <c:pt idx="4">
                  <c:v>3817</c:v>
                </c:pt>
                <c:pt idx="5">
                  <c:v>2041</c:v>
                </c:pt>
                <c:pt idx="6">
                  <c:v>45028</c:v>
                </c:pt>
                <c:pt idx="7">
                  <c:v>3474</c:v>
                </c:pt>
                <c:pt idx="8">
                  <c:v>52820</c:v>
                </c:pt>
              </c:numCache>
            </c:numRef>
          </c:val>
          <c:extLst>
            <c:ext xmlns:c16="http://schemas.microsoft.com/office/drawing/2014/chart" uri="{C3380CC4-5D6E-409C-BE32-E72D297353CC}">
              <c16:uniqueId val="{00000003-287F-4BAC-BE9D-421730F95125}"/>
            </c:ext>
          </c:extLst>
        </c:ser>
        <c:ser>
          <c:idx val="3"/>
          <c:order val="3"/>
          <c:tx>
            <c:strRef>
              <c:f>'რაოდენობა - კომპ. წლების მიხ.'!$E$1</c:f>
              <c:strCache>
                <c:ptCount val="1"/>
                <c:pt idx="0">
                  <c:v>2018</c:v>
                </c:pt>
              </c:strCache>
            </c:strRef>
          </c:tx>
          <c:spPr>
            <a:solidFill>
              <a:schemeClr val="accent4"/>
            </a:solidFill>
            <a:ln>
              <a:noFill/>
            </a:ln>
            <a:effectLst/>
          </c:spPr>
          <c:invertIfNegative val="0"/>
          <c:cat>
            <c:strRef>
              <c:f>'რაოდენობა - კომპ. წლების მიხ.'!$A$2:$A$10</c:f>
              <c:strCache>
                <c:ptCount val="9"/>
                <c:pt idx="0">
                  <c:v>გადაუდებელი სტაციონარული მომსახურება</c:v>
                </c:pt>
                <c:pt idx="1">
                  <c:v>გეგმიური ამბულატორიული მომსახურება (CT)</c:v>
                </c:pt>
                <c:pt idx="2">
                  <c:v>გეგმიური ქირურგიული მომსახურება ( გარდა კარდიოქირურგიისა)</c:v>
                </c:pt>
                <c:pt idx="3">
                  <c:v>ინფექციური დაავადებების მართვა</c:v>
                </c:pt>
                <c:pt idx="4">
                  <c:v>კარდიოქირურგია/ინტერვენციული კარდიოლოგია</c:v>
                </c:pt>
                <c:pt idx="5">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6">
                  <c:v>მშობიარობა და საკეისრო კვეთა</c:v>
                </c:pt>
                <c:pt idx="7">
                  <c:v>სხივური თერაპია</c:v>
                </c:pt>
                <c:pt idx="8">
                  <c:v>ქიმიოთერაპია და ჰორმონოთერაპია</c:v>
                </c:pt>
              </c:strCache>
            </c:strRef>
          </c:cat>
          <c:val>
            <c:numRef>
              <c:f>'რაოდენობა - კომპ. წლების მიხ.'!$E$2:$E$10</c:f>
              <c:numCache>
                <c:formatCode>#,##0</c:formatCode>
                <c:ptCount val="9"/>
                <c:pt idx="0">
                  <c:v>301987</c:v>
                </c:pt>
                <c:pt idx="1">
                  <c:v>4635</c:v>
                </c:pt>
                <c:pt idx="2">
                  <c:v>102185</c:v>
                </c:pt>
                <c:pt idx="3">
                  <c:v>34789</c:v>
                </c:pt>
                <c:pt idx="4">
                  <c:v>3668</c:v>
                </c:pt>
                <c:pt idx="5">
                  <c:v>2739</c:v>
                </c:pt>
                <c:pt idx="6">
                  <c:v>43676</c:v>
                </c:pt>
                <c:pt idx="7">
                  <c:v>3696</c:v>
                </c:pt>
                <c:pt idx="8">
                  <c:v>58537</c:v>
                </c:pt>
              </c:numCache>
            </c:numRef>
          </c:val>
          <c:extLst>
            <c:ext xmlns:c16="http://schemas.microsoft.com/office/drawing/2014/chart" uri="{C3380CC4-5D6E-409C-BE32-E72D297353CC}">
              <c16:uniqueId val="{00000005-287F-4BAC-BE9D-421730F95125}"/>
            </c:ext>
          </c:extLst>
        </c:ser>
        <c:dLbls>
          <c:showLegendKey val="0"/>
          <c:showVal val="0"/>
          <c:showCatName val="0"/>
          <c:showSerName val="0"/>
          <c:showPercent val="0"/>
          <c:showBubbleSize val="0"/>
        </c:dLbls>
        <c:gapWidth val="219"/>
        <c:overlap val="-27"/>
        <c:axId val="566881272"/>
        <c:axId val="566886520"/>
      </c:barChart>
      <c:catAx>
        <c:axId val="566881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66886520"/>
        <c:crosses val="autoZero"/>
        <c:auto val="1"/>
        <c:lblAlgn val="ctr"/>
        <c:lblOffset val="100"/>
        <c:noMultiLvlLbl val="0"/>
      </c:catAx>
      <c:valAx>
        <c:axId val="566886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881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'რაოდენობა - კომპ. წლების მიხ.'!$A$21</c:f>
              <c:strCache>
                <c:ptCount val="1"/>
                <c:pt idx="0">
                  <c:v>გადაუდებელი ამბულატორიული მომსახურება -იმუნიზაცია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'რაოდენობა - კომპ. წლების მიხ.'!$B$20:$E$20</c:f>
              <c:numCache>
                <c:formatCode>General</c:formatCode>
                <c:ptCount val="4"/>
                <c:pt idx="0">
                  <c:v>2015</c:v>
                </c:pt>
                <c:pt idx="1">
                  <c:v>2016</c:v>
                </c:pt>
                <c:pt idx="2">
                  <c:v>2017</c:v>
                </c:pt>
                <c:pt idx="3">
                  <c:v>2018</c:v>
                </c:pt>
              </c:numCache>
            </c:numRef>
          </c:cat>
          <c:val>
            <c:numRef>
              <c:f>'რაოდენობა - კომპ. წლების მიხ.'!$B$21:$E$21</c:f>
              <c:numCache>
                <c:formatCode>#,##0</c:formatCode>
                <c:ptCount val="4"/>
                <c:pt idx="0">
                  <c:v>202936</c:v>
                </c:pt>
                <c:pt idx="1">
                  <c:v>198868</c:v>
                </c:pt>
                <c:pt idx="2">
                  <c:v>173213</c:v>
                </c:pt>
                <c:pt idx="3">
                  <c:v>200585</c:v>
                </c:pt>
              </c:numCache>
            </c:numRef>
          </c:val>
          <c:extLst>
            <c:ext xmlns:c16="http://schemas.microsoft.com/office/drawing/2014/chart" uri="{C3380CC4-5D6E-409C-BE32-E72D297353CC}">
              <c16:uniqueId val="{00000000-3240-4DBE-A921-423B6480C806}"/>
            </c:ext>
          </c:extLst>
        </c:ser>
        <c:ser>
          <c:idx val="1"/>
          <c:order val="1"/>
          <c:tx>
            <c:strRef>
              <c:f>'რაოდენობა - კომპ. წლების მიხ.'!$A$22</c:f>
              <c:strCache>
                <c:ptCount val="1"/>
                <c:pt idx="0">
                  <c:v>გადაუდებელი ამბულატორიული მომსახურება - სხვა</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'რაოდენობა - კომპ. წლების მიხ.'!$B$20:$E$20</c:f>
              <c:numCache>
                <c:formatCode>General</c:formatCode>
                <c:ptCount val="4"/>
                <c:pt idx="0">
                  <c:v>2015</c:v>
                </c:pt>
                <c:pt idx="1">
                  <c:v>2016</c:v>
                </c:pt>
                <c:pt idx="2">
                  <c:v>2017</c:v>
                </c:pt>
                <c:pt idx="3">
                  <c:v>2018</c:v>
                </c:pt>
              </c:numCache>
            </c:numRef>
          </c:cat>
          <c:val>
            <c:numRef>
              <c:f>'რაოდენობა - კომპ. წლების მიხ.'!$B$22:$E$22</c:f>
              <c:numCache>
                <c:formatCode>#,##0</c:formatCode>
                <c:ptCount val="4"/>
                <c:pt idx="0">
                  <c:v>514469</c:v>
                </c:pt>
                <c:pt idx="1">
                  <c:v>641075</c:v>
                </c:pt>
                <c:pt idx="2">
                  <c:v>539979</c:v>
                </c:pt>
                <c:pt idx="3">
                  <c:v>578643</c:v>
                </c:pt>
              </c:numCache>
            </c:numRef>
          </c:val>
          <c:extLst>
            <c:ext xmlns:c16="http://schemas.microsoft.com/office/drawing/2014/chart" uri="{C3380CC4-5D6E-409C-BE32-E72D297353CC}">
              <c16:uniqueId val="{00000001-3240-4DBE-A921-423B6480C806}"/>
            </c:ext>
          </c:extLst>
        </c:ser>
        <c:dLbls>
          <c:showLegendKey val="0"/>
          <c:showVal val="0"/>
          <c:showCatName val="0"/>
          <c:showSerName val="0"/>
          <c:showPercent val="0"/>
          <c:showBubbleSize val="0"/>
        </c:dLbls>
        <c:gapWidth val="219"/>
        <c:overlap val="-27"/>
        <c:axId val="604463184"/>
        <c:axId val="604460888"/>
      </c:barChart>
      <c:catAx>
        <c:axId val="60446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460888"/>
        <c:crosses val="autoZero"/>
        <c:auto val="1"/>
        <c:lblAlgn val="ctr"/>
        <c:lblOffset val="100"/>
        <c:noMultiLvlLbl val="0"/>
      </c:catAx>
      <c:valAx>
        <c:axId val="604460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463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'გადაუდ. სტაციონარი - გრაფიკები'!$A$245</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გრაფიკები'!$B$245:$Y$245</c:f>
              <c:numCache>
                <c:formatCode>General</c:formatCode>
                <c:ptCount val="24"/>
                <c:pt idx="0">
                  <c:v>149846.31999999998</c:v>
                </c:pt>
                <c:pt idx="1">
                  <c:v>136731.72</c:v>
                </c:pt>
                <c:pt idx="2">
                  <c:v>150299.09</c:v>
                </c:pt>
                <c:pt idx="3">
                  <c:v>92649.01</c:v>
                </c:pt>
                <c:pt idx="4">
                  <c:v>155906.16999999998</c:v>
                </c:pt>
                <c:pt idx="5">
                  <c:v>134483.09</c:v>
                </c:pt>
                <c:pt idx="6" formatCode="#,##0">
                  <c:v>78201.3</c:v>
                </c:pt>
                <c:pt idx="7">
                  <c:v>147432.38</c:v>
                </c:pt>
                <c:pt idx="8">
                  <c:v>132145.4</c:v>
                </c:pt>
                <c:pt idx="9">
                  <c:v>123996.97</c:v>
                </c:pt>
                <c:pt idx="10">
                  <c:v>106029.28</c:v>
                </c:pt>
                <c:pt idx="11">
                  <c:v>131629.54</c:v>
                </c:pt>
                <c:pt idx="12">
                  <c:v>112960.25</c:v>
                </c:pt>
                <c:pt idx="13">
                  <c:v>142001.29999999999</c:v>
                </c:pt>
                <c:pt idx="14">
                  <c:v>193145.12</c:v>
                </c:pt>
                <c:pt idx="15">
                  <c:v>125719.11000000003</c:v>
                </c:pt>
                <c:pt idx="16">
                  <c:v>170724.03</c:v>
                </c:pt>
                <c:pt idx="17">
                  <c:v>97531</c:v>
                </c:pt>
                <c:pt idx="18">
                  <c:v>95615.439999999988</c:v>
                </c:pt>
                <c:pt idx="19">
                  <c:v>143355.01999999999</c:v>
                </c:pt>
                <c:pt idx="20">
                  <c:v>117399.10000000002</c:v>
                </c:pt>
                <c:pt idx="21">
                  <c:v>169737.25999999998</c:v>
                </c:pt>
                <c:pt idx="22">
                  <c:v>130066.08</c:v>
                </c:pt>
                <c:pt idx="23">
                  <c:v>177819.33</c:v>
                </c:pt>
              </c:numCache>
            </c:numRef>
          </c:val>
          <c:smooth val="0"/>
          <c:extLst>
            <c:ext xmlns:c16="http://schemas.microsoft.com/office/drawing/2014/chart" uri="{C3380CC4-5D6E-409C-BE32-E72D297353CC}">
              <c16:uniqueId val="{00000000-FAB1-4627-9E63-5A75D6566E1A}"/>
            </c:ext>
          </c:extLst>
        </c:ser>
        <c:ser>
          <c:idx val="1"/>
          <c:order val="1"/>
          <c:tx>
            <c:strRef>
              <c:f>'გადაუდ. სტაციონარი - გრაფიკები'!$A$246</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გრაფიკები'!$B$246:$Y$246</c:f>
              <c:numCache>
                <c:formatCode>General</c:formatCode>
                <c:ptCount val="24"/>
                <c:pt idx="0">
                  <c:v>1726918.5999999999</c:v>
                </c:pt>
                <c:pt idx="1">
                  <c:v>1674956.61</c:v>
                </c:pt>
                <c:pt idx="2">
                  <c:v>1815539.56</c:v>
                </c:pt>
                <c:pt idx="3">
                  <c:v>1683604.2799999998</c:v>
                </c:pt>
                <c:pt idx="4">
                  <c:v>1668179.1999999995</c:v>
                </c:pt>
                <c:pt idx="5">
                  <c:v>1498901.42</c:v>
                </c:pt>
                <c:pt idx="6" formatCode="#,##0">
                  <c:v>1394005.65</c:v>
                </c:pt>
                <c:pt idx="7">
                  <c:v>1137594.3699999999</c:v>
                </c:pt>
                <c:pt idx="8">
                  <c:v>1360837.8200000003</c:v>
                </c:pt>
                <c:pt idx="9">
                  <c:v>1558489.3399999996</c:v>
                </c:pt>
                <c:pt idx="10">
                  <c:v>1627441.44</c:v>
                </c:pt>
                <c:pt idx="11">
                  <c:v>1595456.4500000007</c:v>
                </c:pt>
                <c:pt idx="12">
                  <c:v>1807753.7299999995</c:v>
                </c:pt>
                <c:pt idx="13">
                  <c:v>1755584.3600000003</c:v>
                </c:pt>
                <c:pt idx="14">
                  <c:v>1779055.8499999999</c:v>
                </c:pt>
                <c:pt idx="15">
                  <c:v>1717492.9199999997</c:v>
                </c:pt>
                <c:pt idx="16">
                  <c:v>1732518.82</c:v>
                </c:pt>
                <c:pt idx="17">
                  <c:v>1504472.7300000002</c:v>
                </c:pt>
                <c:pt idx="18">
                  <c:v>1598105.64</c:v>
                </c:pt>
                <c:pt idx="19">
                  <c:v>1664231.71</c:v>
                </c:pt>
                <c:pt idx="20">
                  <c:v>1408307.41</c:v>
                </c:pt>
                <c:pt idx="21">
                  <c:v>1945953.57</c:v>
                </c:pt>
                <c:pt idx="22">
                  <c:v>1935564.6399999997</c:v>
                </c:pt>
                <c:pt idx="23">
                  <c:v>2119147.2600000007</c:v>
                </c:pt>
              </c:numCache>
            </c:numRef>
          </c:val>
          <c:smooth val="0"/>
          <c:extLst>
            <c:ext xmlns:c16="http://schemas.microsoft.com/office/drawing/2014/chart" uri="{C3380CC4-5D6E-409C-BE32-E72D297353CC}">
              <c16:uniqueId val="{00000001-FAB1-4627-9E63-5A75D6566E1A}"/>
            </c:ext>
          </c:extLst>
        </c:ser>
        <c:ser>
          <c:idx val="2"/>
          <c:order val="2"/>
          <c:tx>
            <c:strRef>
              <c:f>'გადაუდ. სტაციონარი - გრაფიკები'!$A$247</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გრაფიკები'!$B$247:$Y$247</c:f>
              <c:numCache>
                <c:formatCode>General</c:formatCode>
                <c:ptCount val="24"/>
                <c:pt idx="0">
                  <c:v>1263038.3100000003</c:v>
                </c:pt>
                <c:pt idx="1">
                  <c:v>1252965.3999999999</c:v>
                </c:pt>
                <c:pt idx="2">
                  <c:v>1201768.43</c:v>
                </c:pt>
                <c:pt idx="3">
                  <c:v>880587.04</c:v>
                </c:pt>
                <c:pt idx="4">
                  <c:v>1135032.71</c:v>
                </c:pt>
                <c:pt idx="5">
                  <c:v>935109.44</c:v>
                </c:pt>
                <c:pt idx="6" formatCode="#,##0">
                  <c:v>864319.02999999991</c:v>
                </c:pt>
                <c:pt idx="7">
                  <c:v>788827.14999999991</c:v>
                </c:pt>
                <c:pt idx="8">
                  <c:v>882796.85</c:v>
                </c:pt>
                <c:pt idx="9">
                  <c:v>1041775.53</c:v>
                </c:pt>
                <c:pt idx="10">
                  <c:v>1374061.24</c:v>
                </c:pt>
                <c:pt idx="11">
                  <c:v>1256045.81</c:v>
                </c:pt>
                <c:pt idx="12">
                  <c:v>1002212.2899999999</c:v>
                </c:pt>
                <c:pt idx="13">
                  <c:v>1354342.98</c:v>
                </c:pt>
                <c:pt idx="14">
                  <c:v>1382720.04</c:v>
                </c:pt>
                <c:pt idx="15">
                  <c:v>1224418.9700000002</c:v>
                </c:pt>
                <c:pt idx="16">
                  <c:v>1297986.99</c:v>
                </c:pt>
                <c:pt idx="17">
                  <c:v>1315154.1300000001</c:v>
                </c:pt>
                <c:pt idx="18">
                  <c:v>1066850.25</c:v>
                </c:pt>
                <c:pt idx="19">
                  <c:v>919108.79</c:v>
                </c:pt>
                <c:pt idx="20">
                  <c:v>787242.17999999982</c:v>
                </c:pt>
                <c:pt idx="21">
                  <c:v>1426935.12</c:v>
                </c:pt>
                <c:pt idx="22">
                  <c:v>1343057.78</c:v>
                </c:pt>
                <c:pt idx="23">
                  <c:v>1526841.99</c:v>
                </c:pt>
              </c:numCache>
            </c:numRef>
          </c:val>
          <c:smooth val="0"/>
          <c:extLst>
            <c:ext xmlns:c16="http://schemas.microsoft.com/office/drawing/2014/chart" uri="{C3380CC4-5D6E-409C-BE32-E72D297353CC}">
              <c16:uniqueId val="{00000002-FAB1-4627-9E63-5A75D6566E1A}"/>
            </c:ext>
          </c:extLst>
        </c:ser>
        <c:ser>
          <c:idx val="3"/>
          <c:order val="3"/>
          <c:tx>
            <c:strRef>
              <c:f>'გადაუდ. სტაციონარი - გრაფიკები'!$A$248</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გრაფიკები'!$B$248:$Y$248</c:f>
              <c:numCache>
                <c:formatCode>General</c:formatCode>
                <c:ptCount val="24"/>
                <c:pt idx="0">
                  <c:v>950736.25999999989</c:v>
                </c:pt>
                <c:pt idx="1">
                  <c:v>896106.55</c:v>
                </c:pt>
                <c:pt idx="2">
                  <c:v>935112.83999999985</c:v>
                </c:pt>
                <c:pt idx="3">
                  <c:v>859755.24999999988</c:v>
                </c:pt>
                <c:pt idx="4">
                  <c:v>846288.1</c:v>
                </c:pt>
                <c:pt idx="5">
                  <c:v>692311.26</c:v>
                </c:pt>
                <c:pt idx="6" formatCode="#,##0">
                  <c:v>616241.24999999988</c:v>
                </c:pt>
                <c:pt idx="7">
                  <c:v>507506.21</c:v>
                </c:pt>
                <c:pt idx="8">
                  <c:v>638838.1399999999</c:v>
                </c:pt>
                <c:pt idx="9">
                  <c:v>720378.7999999997</c:v>
                </c:pt>
                <c:pt idx="10">
                  <c:v>735127.85999999964</c:v>
                </c:pt>
                <c:pt idx="11">
                  <c:v>764572.8899999999</c:v>
                </c:pt>
                <c:pt idx="12">
                  <c:v>749230.95</c:v>
                </c:pt>
                <c:pt idx="13">
                  <c:v>704533.13000000012</c:v>
                </c:pt>
                <c:pt idx="14">
                  <c:v>932308.35999999964</c:v>
                </c:pt>
                <c:pt idx="15">
                  <c:v>801135.14</c:v>
                </c:pt>
                <c:pt idx="16">
                  <c:v>800580.7699999999</c:v>
                </c:pt>
                <c:pt idx="17">
                  <c:v>677641.58999999985</c:v>
                </c:pt>
                <c:pt idx="18">
                  <c:v>587301.6399999999</c:v>
                </c:pt>
                <c:pt idx="19">
                  <c:v>565614.72</c:v>
                </c:pt>
                <c:pt idx="20">
                  <c:v>546107.09999999986</c:v>
                </c:pt>
                <c:pt idx="21">
                  <c:v>840440.63</c:v>
                </c:pt>
                <c:pt idx="22">
                  <c:v>824318.34999999974</c:v>
                </c:pt>
                <c:pt idx="23">
                  <c:v>909079.24000000011</c:v>
                </c:pt>
              </c:numCache>
            </c:numRef>
          </c:val>
          <c:smooth val="0"/>
          <c:extLst>
            <c:ext xmlns:c16="http://schemas.microsoft.com/office/drawing/2014/chart" uri="{C3380CC4-5D6E-409C-BE32-E72D297353CC}">
              <c16:uniqueId val="{00000003-FAB1-4627-9E63-5A75D6566E1A}"/>
            </c:ext>
          </c:extLst>
        </c:ser>
        <c:ser>
          <c:idx val="4"/>
          <c:order val="4"/>
          <c:tx>
            <c:strRef>
              <c:f>'გადაუდ. სტაციონარი - გრაფიკები'!$A$249</c:f>
              <c:strCache>
                <c:ptCount val="1"/>
                <c:pt idx="0">
                  <c:v>დამწვრობა</c:v>
                </c:pt>
              </c:strCache>
            </c:strRef>
          </c:tx>
          <c:spPr>
            <a:ln w="28575" cap="rnd">
              <a:solidFill>
                <a:schemeClr val="accent5"/>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გრაფიკები'!$B$249:$Y$249</c:f>
              <c:numCache>
                <c:formatCode>General</c:formatCode>
                <c:ptCount val="24"/>
                <c:pt idx="0">
                  <c:v>475942.62</c:v>
                </c:pt>
                <c:pt idx="1">
                  <c:v>373022.09</c:v>
                </c:pt>
                <c:pt idx="2">
                  <c:v>459727.94</c:v>
                </c:pt>
                <c:pt idx="3">
                  <c:v>363520.88</c:v>
                </c:pt>
                <c:pt idx="4">
                  <c:v>428706.26</c:v>
                </c:pt>
                <c:pt idx="5">
                  <c:v>266309</c:v>
                </c:pt>
                <c:pt idx="6" formatCode="#,##0">
                  <c:v>396348.5</c:v>
                </c:pt>
                <c:pt idx="7">
                  <c:v>309788.77999999997</c:v>
                </c:pt>
                <c:pt idx="8">
                  <c:v>333952.21999999997</c:v>
                </c:pt>
                <c:pt idx="9">
                  <c:v>218805.78999999998</c:v>
                </c:pt>
                <c:pt idx="10">
                  <c:v>338599.87</c:v>
                </c:pt>
                <c:pt idx="11">
                  <c:v>240380</c:v>
                </c:pt>
                <c:pt idx="12">
                  <c:v>439950.37999999995</c:v>
                </c:pt>
                <c:pt idx="13">
                  <c:v>328532.47999999998</c:v>
                </c:pt>
                <c:pt idx="14">
                  <c:v>328323.31999999995</c:v>
                </c:pt>
                <c:pt idx="15">
                  <c:v>464682.52</c:v>
                </c:pt>
                <c:pt idx="16">
                  <c:v>413788.95</c:v>
                </c:pt>
                <c:pt idx="17">
                  <c:v>323986.75</c:v>
                </c:pt>
                <c:pt idx="18">
                  <c:v>263917.95999999996</c:v>
                </c:pt>
                <c:pt idx="19">
                  <c:v>305382.05</c:v>
                </c:pt>
                <c:pt idx="20">
                  <c:v>217677.57</c:v>
                </c:pt>
                <c:pt idx="21">
                  <c:v>215685.49</c:v>
                </c:pt>
                <c:pt idx="22">
                  <c:v>318713.44</c:v>
                </c:pt>
                <c:pt idx="23">
                  <c:v>290084.27</c:v>
                </c:pt>
              </c:numCache>
            </c:numRef>
          </c:val>
          <c:smooth val="0"/>
          <c:extLst>
            <c:ext xmlns:c16="http://schemas.microsoft.com/office/drawing/2014/chart" uri="{C3380CC4-5D6E-409C-BE32-E72D297353CC}">
              <c16:uniqueId val="{00000004-FAB1-4627-9E63-5A75D6566E1A}"/>
            </c:ext>
          </c:extLst>
        </c:ser>
        <c:ser>
          <c:idx val="5"/>
          <c:order val="5"/>
          <c:tx>
            <c:strRef>
              <c:f>'გადაუდ. სტაციონარი - გრაფიკები'!$A$250</c:f>
              <c:strCache>
                <c:ptCount val="1"/>
                <c:pt idx="0">
                  <c:v>თერაპია</c:v>
                </c:pt>
              </c:strCache>
            </c:strRef>
          </c:tx>
          <c:spPr>
            <a:ln w="28575" cap="rnd">
              <a:solidFill>
                <a:schemeClr val="accent6"/>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გრაფიკები'!$B$250:$Y$250</c:f>
              <c:numCache>
                <c:formatCode>General</c:formatCode>
                <c:ptCount val="24"/>
                <c:pt idx="0">
                  <c:v>10183429.369999995</c:v>
                </c:pt>
                <c:pt idx="1">
                  <c:v>8927252.6900000051</c:v>
                </c:pt>
                <c:pt idx="2">
                  <c:v>10596517.539999997</c:v>
                </c:pt>
                <c:pt idx="3">
                  <c:v>8650487.9000000022</c:v>
                </c:pt>
                <c:pt idx="4">
                  <c:v>8780976.1700000092</c:v>
                </c:pt>
                <c:pt idx="5">
                  <c:v>8225061.3200000031</c:v>
                </c:pt>
                <c:pt idx="6" formatCode="#,##0">
                  <c:v>7354946.2000000048</c:v>
                </c:pt>
                <c:pt idx="7">
                  <c:v>6569398.3800000027</c:v>
                </c:pt>
                <c:pt idx="8">
                  <c:v>6803489.0500000045</c:v>
                </c:pt>
                <c:pt idx="9">
                  <c:v>8869662.8200000022</c:v>
                </c:pt>
                <c:pt idx="10">
                  <c:v>8864237.6699999981</c:v>
                </c:pt>
                <c:pt idx="11">
                  <c:v>10091559.050000001</c:v>
                </c:pt>
                <c:pt idx="12">
                  <c:v>10216766.489999998</c:v>
                </c:pt>
                <c:pt idx="13">
                  <c:v>10244749.490000004</c:v>
                </c:pt>
                <c:pt idx="14">
                  <c:v>11208447.649999995</c:v>
                </c:pt>
                <c:pt idx="15">
                  <c:v>10264925.190000003</c:v>
                </c:pt>
                <c:pt idx="16">
                  <c:v>10100440.73</c:v>
                </c:pt>
                <c:pt idx="17">
                  <c:v>8543569.1000000015</c:v>
                </c:pt>
                <c:pt idx="18">
                  <c:v>7509781.2799999965</c:v>
                </c:pt>
                <c:pt idx="19">
                  <c:v>7166958.9599999962</c:v>
                </c:pt>
                <c:pt idx="20">
                  <c:v>6153504.9200000027</c:v>
                </c:pt>
                <c:pt idx="21">
                  <c:v>8764303.0900000054</c:v>
                </c:pt>
                <c:pt idx="22">
                  <c:v>9305159.2799999993</c:v>
                </c:pt>
                <c:pt idx="23">
                  <c:v>11427696.360000001</c:v>
                </c:pt>
              </c:numCache>
            </c:numRef>
          </c:val>
          <c:smooth val="0"/>
          <c:extLst>
            <c:ext xmlns:c16="http://schemas.microsoft.com/office/drawing/2014/chart" uri="{C3380CC4-5D6E-409C-BE32-E72D297353CC}">
              <c16:uniqueId val="{00000005-FAB1-4627-9E63-5A75D6566E1A}"/>
            </c:ext>
          </c:extLst>
        </c:ser>
        <c:ser>
          <c:idx val="6"/>
          <c:order val="6"/>
          <c:tx>
            <c:strRef>
              <c:f>'გადაუდ. სტაციონარი - გრაფიკები'!$A$251</c:f>
              <c:strCache>
                <c:ptCount val="1"/>
                <c:pt idx="0">
                  <c:v>ინტენსიური თერაპია/რეანიმაცია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გრაფიკები'!$B$251:$Y$251</c:f>
              <c:numCache>
                <c:formatCode>General</c:formatCode>
                <c:ptCount val="24"/>
                <c:pt idx="0">
                  <c:v>12383574.979999991</c:v>
                </c:pt>
                <c:pt idx="1">
                  <c:v>10473961.639999999</c:v>
                </c:pt>
                <c:pt idx="2">
                  <c:v>10223815.699999994</c:v>
                </c:pt>
                <c:pt idx="3">
                  <c:v>9769997.0000000093</c:v>
                </c:pt>
                <c:pt idx="4">
                  <c:v>10065379.519999994</c:v>
                </c:pt>
                <c:pt idx="5">
                  <c:v>9367126.6300000027</c:v>
                </c:pt>
                <c:pt idx="6" formatCode="#,##0">
                  <c:v>8418908.5400000028</c:v>
                </c:pt>
                <c:pt idx="7">
                  <c:v>8402371.0100000035</c:v>
                </c:pt>
                <c:pt idx="8">
                  <c:v>8118717.8200000031</c:v>
                </c:pt>
                <c:pt idx="9">
                  <c:v>8622796.4099999964</c:v>
                </c:pt>
                <c:pt idx="10">
                  <c:v>9502240.379999999</c:v>
                </c:pt>
                <c:pt idx="11">
                  <c:v>9542853.2700000107</c:v>
                </c:pt>
                <c:pt idx="12">
                  <c:v>9815020.599999994</c:v>
                </c:pt>
                <c:pt idx="13">
                  <c:v>9901812.7800000031</c:v>
                </c:pt>
                <c:pt idx="14">
                  <c:v>10072148.669999996</c:v>
                </c:pt>
                <c:pt idx="15">
                  <c:v>9827686.0399999954</c:v>
                </c:pt>
                <c:pt idx="16">
                  <c:v>10880606.859999999</c:v>
                </c:pt>
                <c:pt idx="17">
                  <c:v>9319166.1299999971</c:v>
                </c:pt>
                <c:pt idx="18">
                  <c:v>9587557.8300000057</c:v>
                </c:pt>
                <c:pt idx="19">
                  <c:v>9517485.2799999956</c:v>
                </c:pt>
                <c:pt idx="20">
                  <c:v>7649340.620000002</c:v>
                </c:pt>
                <c:pt idx="21">
                  <c:v>10665015.989999989</c:v>
                </c:pt>
                <c:pt idx="22">
                  <c:v>9721065.9700000007</c:v>
                </c:pt>
                <c:pt idx="23">
                  <c:v>11005012.050000001</c:v>
                </c:pt>
              </c:numCache>
            </c:numRef>
          </c:val>
          <c:smooth val="0"/>
          <c:extLst>
            <c:ext xmlns:c16="http://schemas.microsoft.com/office/drawing/2014/chart" uri="{C3380CC4-5D6E-409C-BE32-E72D297353CC}">
              <c16:uniqueId val="{00000006-FAB1-4627-9E63-5A75D6566E1A}"/>
            </c:ext>
          </c:extLst>
        </c:ser>
        <c:ser>
          <c:idx val="7"/>
          <c:order val="7"/>
          <c:tx>
            <c:strRef>
              <c:f>'გადაუდ. სტაციონარი - გრაფიკები'!$A$252</c:f>
              <c:strCache>
                <c:ptCount val="1"/>
                <c:pt idx="0">
                  <c:v>ინფექციური</c:v>
                </c:pt>
              </c:strCache>
            </c:strRef>
          </c:tx>
          <c:spPr>
            <a:ln w="28575" cap="rnd">
              <a:solidFill>
                <a:schemeClr val="accent2">
                  <a:lumMod val="60000"/>
                </a:schemeClr>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გრაფიკები'!$B$252:$Y$252</c:f>
              <c:numCache>
                <c:formatCode>General</c:formatCode>
                <c:ptCount val="24"/>
                <c:pt idx="0">
                  <c:v>63817.340000000004</c:v>
                </c:pt>
                <c:pt idx="1">
                  <c:v>65198.220000000016</c:v>
                </c:pt>
                <c:pt idx="2">
                  <c:v>59545.299999999996</c:v>
                </c:pt>
                <c:pt idx="3">
                  <c:v>62832.959999999999</c:v>
                </c:pt>
                <c:pt idx="4">
                  <c:v>71765.87</c:v>
                </c:pt>
                <c:pt idx="5">
                  <c:v>69065.400000000009</c:v>
                </c:pt>
                <c:pt idx="6" formatCode="#,##0">
                  <c:v>72498.600000000006</c:v>
                </c:pt>
                <c:pt idx="7">
                  <c:v>88962.46</c:v>
                </c:pt>
                <c:pt idx="8">
                  <c:v>82184.14</c:v>
                </c:pt>
                <c:pt idx="9">
                  <c:v>55295.29</c:v>
                </c:pt>
                <c:pt idx="10">
                  <c:v>158108.18000000002</c:v>
                </c:pt>
                <c:pt idx="11">
                  <c:v>256314.87</c:v>
                </c:pt>
                <c:pt idx="12">
                  <c:v>240681.81</c:v>
                </c:pt>
                <c:pt idx="13">
                  <c:v>224847.63</c:v>
                </c:pt>
                <c:pt idx="14">
                  <c:v>242446.42</c:v>
                </c:pt>
                <c:pt idx="15">
                  <c:v>248257.56</c:v>
                </c:pt>
                <c:pt idx="16">
                  <c:v>289612.86999999994</c:v>
                </c:pt>
                <c:pt idx="17">
                  <c:v>253751.96000000002</c:v>
                </c:pt>
                <c:pt idx="18">
                  <c:v>312720.59000000003</c:v>
                </c:pt>
                <c:pt idx="19">
                  <c:v>300586.14</c:v>
                </c:pt>
                <c:pt idx="20">
                  <c:v>265728.39999999997</c:v>
                </c:pt>
                <c:pt idx="21">
                  <c:v>307338.38000000006</c:v>
                </c:pt>
                <c:pt idx="22">
                  <c:v>271702.76</c:v>
                </c:pt>
                <c:pt idx="23">
                  <c:v>363326.61000000004</c:v>
                </c:pt>
              </c:numCache>
            </c:numRef>
          </c:val>
          <c:smooth val="0"/>
          <c:extLst>
            <c:ext xmlns:c16="http://schemas.microsoft.com/office/drawing/2014/chart" uri="{C3380CC4-5D6E-409C-BE32-E72D297353CC}">
              <c16:uniqueId val="{00000007-FAB1-4627-9E63-5A75D6566E1A}"/>
            </c:ext>
          </c:extLst>
        </c:ser>
        <c:ser>
          <c:idx val="8"/>
          <c:order val="8"/>
          <c:tx>
            <c:strRef>
              <c:f>'გადაუდ. სტაციონარი - გრაფიკები'!$A$253</c:f>
              <c:strCache>
                <c:ptCount val="1"/>
                <c:pt idx="0">
                  <c:v>ნეონატალი</c:v>
                </c:pt>
              </c:strCache>
            </c:strRef>
          </c:tx>
          <c:spPr>
            <a:ln w="28575" cap="rnd">
              <a:solidFill>
                <a:schemeClr val="accent3">
                  <a:lumMod val="60000"/>
                </a:schemeClr>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გრაფიკები'!$B$253:$Y$253</c:f>
              <c:numCache>
                <c:formatCode>General</c:formatCode>
                <c:ptCount val="24"/>
                <c:pt idx="0">
                  <c:v>3353065.99</c:v>
                </c:pt>
                <c:pt idx="1">
                  <c:v>3196171.6300000008</c:v>
                </c:pt>
                <c:pt idx="2">
                  <c:v>3370685.4800000014</c:v>
                </c:pt>
                <c:pt idx="3">
                  <c:v>3261436.99</c:v>
                </c:pt>
                <c:pt idx="4">
                  <c:v>3193992.6500000004</c:v>
                </c:pt>
                <c:pt idx="5">
                  <c:v>3836594.3000000012</c:v>
                </c:pt>
                <c:pt idx="6" formatCode="#,##0">
                  <c:v>3404409.5</c:v>
                </c:pt>
                <c:pt idx="7">
                  <c:v>4025331.1000000006</c:v>
                </c:pt>
                <c:pt idx="8">
                  <c:v>3285591.64</c:v>
                </c:pt>
                <c:pt idx="9">
                  <c:v>3733857.5499999993</c:v>
                </c:pt>
                <c:pt idx="10">
                  <c:v>3505150.6800000006</c:v>
                </c:pt>
                <c:pt idx="11">
                  <c:v>3749277.7100000004</c:v>
                </c:pt>
                <c:pt idx="12">
                  <c:v>3545007.1800000016</c:v>
                </c:pt>
                <c:pt idx="13">
                  <c:v>3674335.4100000011</c:v>
                </c:pt>
                <c:pt idx="14">
                  <c:v>3787878.3700000015</c:v>
                </c:pt>
                <c:pt idx="15">
                  <c:v>3219379.3000000021</c:v>
                </c:pt>
                <c:pt idx="16">
                  <c:v>3526497.1000000024</c:v>
                </c:pt>
                <c:pt idx="17">
                  <c:v>3555475.6100000008</c:v>
                </c:pt>
                <c:pt idx="18">
                  <c:v>3621425.1599999992</c:v>
                </c:pt>
                <c:pt idx="19">
                  <c:v>3720394.0900000008</c:v>
                </c:pt>
                <c:pt idx="20">
                  <c:v>3092941.18</c:v>
                </c:pt>
                <c:pt idx="21">
                  <c:v>4174564.1300000008</c:v>
                </c:pt>
                <c:pt idx="22">
                  <c:v>3213248.6000000015</c:v>
                </c:pt>
                <c:pt idx="23">
                  <c:v>3457599.7800000007</c:v>
                </c:pt>
              </c:numCache>
            </c:numRef>
          </c:val>
          <c:smooth val="0"/>
          <c:extLst>
            <c:ext xmlns:c16="http://schemas.microsoft.com/office/drawing/2014/chart" uri="{C3380CC4-5D6E-409C-BE32-E72D297353CC}">
              <c16:uniqueId val="{00000008-FAB1-4627-9E63-5A75D6566E1A}"/>
            </c:ext>
          </c:extLst>
        </c:ser>
        <c:ser>
          <c:idx val="9"/>
          <c:order val="9"/>
          <c:tx>
            <c:strRef>
              <c:f>'გადაუდ. სტაციონარი - გრაფიკები'!$A$254</c:f>
              <c:strCache>
                <c:ptCount val="1"/>
                <c:pt idx="0">
                  <c:v>სხვა</c:v>
                </c:pt>
              </c:strCache>
            </c:strRef>
          </c:tx>
          <c:spPr>
            <a:ln w="28575" cap="rnd">
              <a:solidFill>
                <a:schemeClr val="accent4">
                  <a:lumMod val="60000"/>
                </a:schemeClr>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გრაფიკები'!$B$254:$Y$254</c:f>
              <c:numCache>
                <c:formatCode>General</c:formatCode>
                <c:ptCount val="24"/>
                <c:pt idx="0">
                  <c:v>0</c:v>
                </c:pt>
                <c:pt idx="1">
                  <c:v>0</c:v>
                </c:pt>
                <c:pt idx="2">
                  <c:v>0</c:v>
                </c:pt>
                <c:pt idx="3">
                  <c:v>0</c:v>
                </c:pt>
                <c:pt idx="4">
                  <c:v>593.75</c:v>
                </c:pt>
                <c:pt idx="5">
                  <c:v>0</c:v>
                </c:pt>
                <c:pt idx="6" formatCode="#,##0">
                  <c:v>0</c:v>
                </c:pt>
                <c:pt idx="7">
                  <c:v>0</c:v>
                </c:pt>
                <c:pt idx="8">
                  <c:v>0</c:v>
                </c:pt>
                <c:pt idx="9">
                  <c:v>0</c:v>
                </c:pt>
                <c:pt idx="10">
                  <c:v>0</c:v>
                </c:pt>
                <c:pt idx="11">
                  <c:v>0</c:v>
                </c:pt>
                <c:pt idx="12">
                  <c:v>0</c:v>
                </c:pt>
                <c:pt idx="13">
                  <c:v>2340</c:v>
                </c:pt>
                <c:pt idx="14">
                  <c:v>0</c:v>
                </c:pt>
                <c:pt idx="15">
                  <c:v>0</c:v>
                </c:pt>
                <c:pt idx="16">
                  <c:v>0</c:v>
                </c:pt>
                <c:pt idx="17">
                  <c:v>0</c:v>
                </c:pt>
                <c:pt idx="18">
                  <c:v>0</c:v>
                </c:pt>
                <c:pt idx="19">
                  <c:v>0</c:v>
                </c:pt>
                <c:pt idx="20">
                  <c:v>0</c:v>
                </c:pt>
                <c:pt idx="21">
                  <c:v>0</c:v>
                </c:pt>
                <c:pt idx="22">
                  <c:v>0</c:v>
                </c:pt>
                <c:pt idx="23">
                  <c:v>0</c:v>
                </c:pt>
              </c:numCache>
            </c:numRef>
          </c:val>
          <c:smooth val="0"/>
          <c:extLst>
            <c:ext xmlns:c16="http://schemas.microsoft.com/office/drawing/2014/chart" uri="{C3380CC4-5D6E-409C-BE32-E72D297353CC}">
              <c16:uniqueId val="{00000009-FAB1-4627-9E63-5A75D6566E1A}"/>
            </c:ext>
          </c:extLst>
        </c:ser>
        <c:ser>
          <c:idx val="10"/>
          <c:order val="10"/>
          <c:tx>
            <c:strRef>
              <c:f>'გადაუდ. სტაციონარი - გრაფიკები'!$A$255</c:f>
              <c:strCache>
                <c:ptCount val="1"/>
                <c:pt idx="0">
                  <c:v>ქირურგია</c:v>
                </c:pt>
              </c:strCache>
            </c:strRef>
          </c:tx>
          <c:spPr>
            <a:ln w="28575" cap="rnd">
              <a:solidFill>
                <a:schemeClr val="accent5">
                  <a:lumMod val="60000"/>
                </a:schemeClr>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გრაფიკები'!$B$255:$Y$255</c:f>
              <c:numCache>
                <c:formatCode>General</c:formatCode>
                <c:ptCount val="24"/>
                <c:pt idx="0">
                  <c:v>6261844.2800000012</c:v>
                </c:pt>
                <c:pt idx="1">
                  <c:v>6285091.1199999992</c:v>
                </c:pt>
                <c:pt idx="2">
                  <c:v>6616366.1299999962</c:v>
                </c:pt>
                <c:pt idx="3">
                  <c:v>6252839.4600000009</c:v>
                </c:pt>
                <c:pt idx="4">
                  <c:v>6351684.0500000017</c:v>
                </c:pt>
                <c:pt idx="5">
                  <c:v>6502939.089999998</c:v>
                </c:pt>
                <c:pt idx="6" formatCode="#,##0">
                  <c:v>6510143.5000000028</c:v>
                </c:pt>
                <c:pt idx="7">
                  <c:v>6092619.8899999978</c:v>
                </c:pt>
                <c:pt idx="8">
                  <c:v>6232512.8099999977</c:v>
                </c:pt>
                <c:pt idx="9">
                  <c:v>6523087.6599999974</c:v>
                </c:pt>
                <c:pt idx="10">
                  <c:v>6651017.2100000037</c:v>
                </c:pt>
                <c:pt idx="11">
                  <c:v>6860091.6700000064</c:v>
                </c:pt>
                <c:pt idx="12">
                  <c:v>6826513.7100000037</c:v>
                </c:pt>
                <c:pt idx="13">
                  <c:v>6389711.1900000041</c:v>
                </c:pt>
                <c:pt idx="14">
                  <c:v>7473444.2400000012</c:v>
                </c:pt>
                <c:pt idx="15">
                  <c:v>6885743.8500000015</c:v>
                </c:pt>
                <c:pt idx="16">
                  <c:v>7504608.8600000041</c:v>
                </c:pt>
                <c:pt idx="17">
                  <c:v>7178614.6699999999</c:v>
                </c:pt>
                <c:pt idx="18">
                  <c:v>7266525.7500000037</c:v>
                </c:pt>
                <c:pt idx="19">
                  <c:v>7375476.6600000029</c:v>
                </c:pt>
                <c:pt idx="20">
                  <c:v>6254173.7899999991</c:v>
                </c:pt>
                <c:pt idx="21">
                  <c:v>7721464.7699999996</c:v>
                </c:pt>
                <c:pt idx="22">
                  <c:v>6948451.46</c:v>
                </c:pt>
                <c:pt idx="23">
                  <c:v>6398888.9399999995</c:v>
                </c:pt>
              </c:numCache>
            </c:numRef>
          </c:val>
          <c:smooth val="0"/>
          <c:extLst>
            <c:ext xmlns:c16="http://schemas.microsoft.com/office/drawing/2014/chart" uri="{C3380CC4-5D6E-409C-BE32-E72D297353CC}">
              <c16:uniqueId val="{0000000A-FAB1-4627-9E63-5A75D6566E1A}"/>
            </c:ext>
          </c:extLst>
        </c:ser>
        <c:ser>
          <c:idx val="11"/>
          <c:order val="11"/>
          <c:tx>
            <c:strRef>
              <c:f>'გადაუდ. სტაციონარი - გრაფიკები'!$A$256</c:f>
              <c:strCache>
                <c:ptCount val="1"/>
                <c:pt idx="0">
                  <c:v>ქირურგია ინტენსიური თერაპია/რეანიმაციით</c:v>
                </c:pt>
              </c:strCache>
            </c:strRef>
          </c:tx>
          <c:spPr>
            <a:ln w="28575" cap="rnd">
              <a:solidFill>
                <a:schemeClr val="accent6">
                  <a:lumMod val="60000"/>
                </a:schemeClr>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გრაფიკები'!$B$256:$Y$256</c:f>
              <c:numCache>
                <c:formatCode>General</c:formatCode>
                <c:ptCount val="24"/>
                <c:pt idx="0">
                  <c:v>3390211.9799999995</c:v>
                </c:pt>
                <c:pt idx="1">
                  <c:v>3433508.7500000005</c:v>
                </c:pt>
                <c:pt idx="2">
                  <c:v>3704864.99</c:v>
                </c:pt>
                <c:pt idx="3">
                  <c:v>3137490.8100000005</c:v>
                </c:pt>
                <c:pt idx="4">
                  <c:v>3513911.6600000015</c:v>
                </c:pt>
                <c:pt idx="5">
                  <c:v>3515383.4599999995</c:v>
                </c:pt>
                <c:pt idx="6" formatCode="#,##0">
                  <c:v>3339731.0100000007</c:v>
                </c:pt>
                <c:pt idx="7">
                  <c:v>2944046.9800000004</c:v>
                </c:pt>
                <c:pt idx="8">
                  <c:v>3026578.7400000016</c:v>
                </c:pt>
                <c:pt idx="9">
                  <c:v>3447214.98</c:v>
                </c:pt>
                <c:pt idx="10">
                  <c:v>3310385.1600000015</c:v>
                </c:pt>
                <c:pt idx="11">
                  <c:v>3628794.3200000008</c:v>
                </c:pt>
                <c:pt idx="12">
                  <c:v>3501130.600000001</c:v>
                </c:pt>
                <c:pt idx="13">
                  <c:v>3189575.3200000022</c:v>
                </c:pt>
                <c:pt idx="14">
                  <c:v>3770601.82</c:v>
                </c:pt>
                <c:pt idx="15">
                  <c:v>3627838.5500000003</c:v>
                </c:pt>
                <c:pt idx="16">
                  <c:v>3852577.1900000004</c:v>
                </c:pt>
                <c:pt idx="17">
                  <c:v>3551821.3299999987</c:v>
                </c:pt>
                <c:pt idx="18">
                  <c:v>3403577.4400000009</c:v>
                </c:pt>
                <c:pt idx="19">
                  <c:v>3174031.0300000012</c:v>
                </c:pt>
                <c:pt idx="20">
                  <c:v>2614824.87</c:v>
                </c:pt>
                <c:pt idx="21">
                  <c:v>3566607.7300000028</c:v>
                </c:pt>
                <c:pt idx="22">
                  <c:v>3119447.3800000008</c:v>
                </c:pt>
                <c:pt idx="23">
                  <c:v>2905658.8600000008</c:v>
                </c:pt>
              </c:numCache>
            </c:numRef>
          </c:val>
          <c:smooth val="0"/>
          <c:extLst>
            <c:ext xmlns:c16="http://schemas.microsoft.com/office/drawing/2014/chart" uri="{C3380CC4-5D6E-409C-BE32-E72D297353CC}">
              <c16:uniqueId val="{0000000B-FAB1-4627-9E63-5A75D6566E1A}"/>
            </c:ext>
          </c:extLst>
        </c:ser>
        <c:dLbls>
          <c:showLegendKey val="0"/>
          <c:showVal val="0"/>
          <c:showCatName val="0"/>
          <c:showSerName val="0"/>
          <c:showPercent val="0"/>
          <c:showBubbleSize val="0"/>
        </c:dLbls>
        <c:smooth val="0"/>
        <c:axId val="61055744"/>
        <c:axId val="61057280"/>
      </c:lineChart>
      <c:catAx>
        <c:axId val="6105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57280"/>
        <c:crosses val="autoZero"/>
        <c:auto val="1"/>
        <c:lblAlgn val="ctr"/>
        <c:lblOffset val="100"/>
        <c:noMultiLvlLbl val="0"/>
      </c:catAx>
      <c:valAx>
        <c:axId val="6105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557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945497913984334E-2"/>
          <c:y val="4.6482146630044366E-2"/>
          <c:w val="0.8917400786525711"/>
          <c:h val="0.47371895436797423"/>
        </c:manualLayout>
      </c:layout>
      <c:barChart>
        <c:barDir val="col"/>
        <c:grouping val="clustered"/>
        <c:varyColors val="0"/>
        <c:ser>
          <c:idx val="0"/>
          <c:order val="0"/>
          <c:tx>
            <c:strRef>
              <c:f>'[გადაუდებელი სტაციონარი.xlsx]Sheet1'!$B$1</c:f>
              <c:strCache>
                <c:ptCount val="1"/>
                <c:pt idx="0">
                  <c:v>2017</c:v>
                </c:pt>
              </c:strCache>
            </c:strRef>
          </c:tx>
          <c:spPr>
            <a:solidFill>
              <a:schemeClr val="accent1"/>
            </a:solidFill>
            <a:ln>
              <a:noFill/>
            </a:ln>
            <a:effectLst/>
          </c:spPr>
          <c:invertIfNegative val="0"/>
          <c:cat>
            <c:strRef>
              <c:f>'[გადაუდებელი სტაციონარი.xlsx]Sheet1'!$A$2:$A$13</c:f>
              <c:strCache>
                <c:ptCount val="12"/>
                <c:pt idx="0">
                  <c:v>გადაუდებელი კარდიოინტერვენცია (არიტმოლოგია)</c:v>
                </c:pt>
                <c:pt idx="1">
                  <c:v>გადაუდებელი კარდიოინტერვენცია (სტენტირება)</c:v>
                </c:pt>
                <c:pt idx="2">
                  <c:v>გადაუდებელი კარდიოქირურგია</c:v>
                </c:pt>
                <c:pt idx="3">
                  <c:v>გადაუდებელი კორონაროგრაფია</c:v>
                </c:pt>
                <c:pt idx="4">
                  <c:v>დამწვრობა</c:v>
                </c:pt>
                <c:pt idx="5">
                  <c:v>თერაპია</c:v>
                </c:pt>
                <c:pt idx="6">
                  <c:v>ინტენსიური თერაპია/რეანიმაცია</c:v>
                </c:pt>
                <c:pt idx="7">
                  <c:v>ინფექციური (ინფექციური დაავადებების მართვის კომპონენტის გარდა)</c:v>
                </c:pt>
                <c:pt idx="8">
                  <c:v>ნეონატალი</c:v>
                </c:pt>
                <c:pt idx="9">
                  <c:v>სხვა</c:v>
                </c:pt>
                <c:pt idx="10">
                  <c:v>ქირურგია</c:v>
                </c:pt>
                <c:pt idx="11">
                  <c:v>ქირურგია ინტენსიური თერაპია/რეანიმაციით</c:v>
                </c:pt>
              </c:strCache>
            </c:strRef>
          </c:cat>
          <c:val>
            <c:numRef>
              <c:f>'[გადაუდებელი სტაციონარი.xlsx]Sheet1'!$B$2:$B$13</c:f>
              <c:numCache>
                <c:formatCode>_(* #\ ##0_);_(* \(#\ ##0\);_(* "-"??_);_(@_)</c:formatCode>
                <c:ptCount val="12"/>
                <c:pt idx="0">
                  <c:v>1539350.27</c:v>
                </c:pt>
                <c:pt idx="1">
                  <c:v>18741924.739999998</c:v>
                </c:pt>
                <c:pt idx="2">
                  <c:v>12876326.940000001</c:v>
                </c:pt>
                <c:pt idx="3">
                  <c:v>9162975.4100000001</c:v>
                </c:pt>
                <c:pt idx="4">
                  <c:v>4205103.95</c:v>
                </c:pt>
                <c:pt idx="5">
                  <c:v>103897609.02000001</c:v>
                </c:pt>
                <c:pt idx="6">
                  <c:v>114877378.90000002</c:v>
                </c:pt>
                <c:pt idx="7">
                  <c:v>1105588.6299999999</c:v>
                </c:pt>
                <c:pt idx="8">
                  <c:v>41915298.020000003</c:v>
                </c:pt>
                <c:pt idx="9">
                  <c:v>593.75</c:v>
                </c:pt>
                <c:pt idx="10">
                  <c:v>77139028.620000005</c:v>
                </c:pt>
                <c:pt idx="11">
                  <c:v>40392122.840000004</c:v>
                </c:pt>
              </c:numCache>
            </c:numRef>
          </c:val>
          <c:extLst>
            <c:ext xmlns:c16="http://schemas.microsoft.com/office/drawing/2014/chart" uri="{C3380CC4-5D6E-409C-BE32-E72D297353CC}">
              <c16:uniqueId val="{00000000-A9FE-4015-B1B7-A7F1C3BD1C1E}"/>
            </c:ext>
          </c:extLst>
        </c:ser>
        <c:ser>
          <c:idx val="1"/>
          <c:order val="1"/>
          <c:tx>
            <c:strRef>
              <c:f>'[გადაუდებელი სტაციონარი.xlsx]Sheet1'!$C$1</c:f>
              <c:strCache>
                <c:ptCount val="1"/>
                <c:pt idx="0">
                  <c:v>2018</c:v>
                </c:pt>
              </c:strCache>
            </c:strRef>
          </c:tx>
          <c:spPr>
            <a:solidFill>
              <a:schemeClr val="accent2"/>
            </a:solidFill>
            <a:ln>
              <a:noFill/>
            </a:ln>
            <a:effectLst/>
          </c:spPr>
          <c:invertIfNegative val="0"/>
          <c:cat>
            <c:strRef>
              <c:f>'[გადაუდებელი სტაციონარი.xlsx]Sheet1'!$A$2:$A$13</c:f>
              <c:strCache>
                <c:ptCount val="12"/>
                <c:pt idx="0">
                  <c:v>გადაუდებელი კარდიოინტერვენცია (არიტმოლოგია)</c:v>
                </c:pt>
                <c:pt idx="1">
                  <c:v>გადაუდებელი კარდიოინტერვენცია (სტენტირება)</c:v>
                </c:pt>
                <c:pt idx="2">
                  <c:v>გადაუდებელი კარდიოქირურგია</c:v>
                </c:pt>
                <c:pt idx="3">
                  <c:v>გადაუდებელი კორონაროგრაფია</c:v>
                </c:pt>
                <c:pt idx="4">
                  <c:v>დამწვრობა</c:v>
                </c:pt>
                <c:pt idx="5">
                  <c:v>თერაპია</c:v>
                </c:pt>
                <c:pt idx="6">
                  <c:v>ინტენსიური თერაპია/რეანიმაცია</c:v>
                </c:pt>
                <c:pt idx="7">
                  <c:v>ინფექციური (ინფექციური დაავადებების მართვის კომპონენტის გარდა)</c:v>
                </c:pt>
                <c:pt idx="8">
                  <c:v>ნეონატალი</c:v>
                </c:pt>
                <c:pt idx="9">
                  <c:v>სხვა</c:v>
                </c:pt>
                <c:pt idx="10">
                  <c:v>ქირურგია</c:v>
                </c:pt>
                <c:pt idx="11">
                  <c:v>ქირურგია ინტენსიური თერაპია/რეანიმაციით</c:v>
                </c:pt>
              </c:strCache>
            </c:strRef>
          </c:cat>
          <c:val>
            <c:numRef>
              <c:f>'[გადაუდებელი სტაციონარი.xlsx]Sheet1'!$C$2:$C$13</c:f>
              <c:numCache>
                <c:formatCode>_(* #\ ##0_);_(* \(#\ ##0\);_(* "-"??_);_(@_)</c:formatCode>
                <c:ptCount val="12"/>
                <c:pt idx="0">
                  <c:v>1693388.6600000001</c:v>
                </c:pt>
                <c:pt idx="1">
                  <c:v>21295677.290000003</c:v>
                </c:pt>
                <c:pt idx="2">
                  <c:v>14850389.630000003</c:v>
                </c:pt>
                <c:pt idx="3">
                  <c:v>9059824.1699999999</c:v>
                </c:pt>
                <c:pt idx="4">
                  <c:v>4143844.0499999993</c:v>
                </c:pt>
                <c:pt idx="5">
                  <c:v>112402220.02000001</c:v>
                </c:pt>
                <c:pt idx="6">
                  <c:v>120999688.05000001</c:v>
                </c:pt>
                <c:pt idx="7">
                  <c:v>3375156.9899999998</c:v>
                </c:pt>
                <c:pt idx="8">
                  <c:v>44179254.440000013</c:v>
                </c:pt>
                <c:pt idx="9">
                  <c:v>2340</c:v>
                </c:pt>
                <c:pt idx="10">
                  <c:v>86170074.929999992</c:v>
                </c:pt>
                <c:pt idx="11">
                  <c:v>41963483.210000008</c:v>
                </c:pt>
              </c:numCache>
            </c:numRef>
          </c:val>
          <c:extLst>
            <c:ext xmlns:c16="http://schemas.microsoft.com/office/drawing/2014/chart" uri="{C3380CC4-5D6E-409C-BE32-E72D297353CC}">
              <c16:uniqueId val="{00000001-A9FE-4015-B1B7-A7F1C3BD1C1E}"/>
            </c:ext>
          </c:extLst>
        </c:ser>
        <c:dLbls>
          <c:showLegendKey val="0"/>
          <c:showVal val="0"/>
          <c:showCatName val="0"/>
          <c:showSerName val="0"/>
          <c:showPercent val="0"/>
          <c:showBubbleSize val="0"/>
        </c:dLbls>
        <c:gapWidth val="219"/>
        <c:overlap val="-27"/>
        <c:axId val="486394376"/>
        <c:axId val="486387160"/>
      </c:barChart>
      <c:catAx>
        <c:axId val="486394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387160"/>
        <c:crosses val="autoZero"/>
        <c:auto val="1"/>
        <c:lblAlgn val="ctr"/>
        <c:lblOffset val="100"/>
        <c:noMultiLvlLbl val="0"/>
      </c:catAx>
      <c:valAx>
        <c:axId val="486387160"/>
        <c:scaling>
          <c:orientation val="minMax"/>
        </c:scaling>
        <c:delete val="0"/>
        <c:axPos val="l"/>
        <c:majorGridlines>
          <c:spPr>
            <a:ln w="9525" cap="flat" cmpd="sng" algn="ctr">
              <a:solidFill>
                <a:schemeClr val="tx1">
                  <a:lumMod val="15000"/>
                  <a:lumOff val="85000"/>
                </a:schemeClr>
              </a:solidFill>
              <a:round/>
            </a:ln>
            <a:effectLst/>
          </c:spPr>
        </c:majorGridlines>
        <c:numFmt formatCode="_(* #\ ##0_);_(* \(#\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3943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[GADAUDEBELI_QIRURGIA.xlsx]Sheet2!PivotTable1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s>
    <c:plotArea>
      <c:layout/>
      <c:barChart>
        <c:barDir val="col"/>
        <c:grouping val="clustered"/>
        <c:varyColors val="0"/>
        <c:ser>
          <c:idx val="0"/>
          <c:order val="0"/>
          <c:tx>
            <c:strRef>
              <c:f>Sheet2!$B$3:$B$4</c:f>
              <c:strCache>
                <c:ptCount val="1"/>
                <c:pt idx="0">
                  <c:v>2017</c:v>
                </c:pt>
              </c:strCache>
            </c:strRef>
          </c:tx>
          <c:spPr>
            <a:solidFill>
              <a:schemeClr val="accent1"/>
            </a:solidFill>
            <a:ln>
              <a:noFill/>
            </a:ln>
            <a:effectLst/>
          </c:spPr>
          <c:invertIfNegative val="0"/>
          <c:cat>
            <c:strRef>
              <c:f>Sheet2!$A$5:$A$24</c:f>
              <c:strCache>
                <c:ptCount val="19"/>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R</c:v>
                </c:pt>
                <c:pt idx="16">
                  <c:v>W</c:v>
                </c:pt>
                <c:pt idx="17">
                  <c:v>X</c:v>
                </c:pt>
                <c:pt idx="18">
                  <c:v>Z</c:v>
                </c:pt>
              </c:strCache>
            </c:strRef>
          </c:cat>
          <c:val>
            <c:numRef>
              <c:f>Sheet2!$B$5:$B$24</c:f>
              <c:numCache>
                <c:formatCode>General</c:formatCode>
                <c:ptCount val="19"/>
                <c:pt idx="0">
                  <c:v>2765558.1700000004</c:v>
                </c:pt>
                <c:pt idx="1">
                  <c:v>0</c:v>
                </c:pt>
                <c:pt idx="2">
                  <c:v>514901.33999999997</c:v>
                </c:pt>
                <c:pt idx="3">
                  <c:v>298541.24000000005</c:v>
                </c:pt>
                <c:pt idx="4">
                  <c:v>2283336.7200000007</c:v>
                </c:pt>
                <c:pt idx="5">
                  <c:v>431211.55000000005</c:v>
                </c:pt>
                <c:pt idx="6">
                  <c:v>1163398.6099999996</c:v>
                </c:pt>
                <c:pt idx="7">
                  <c:v>6099.6900000000005</c:v>
                </c:pt>
                <c:pt idx="8">
                  <c:v>21173473.229999982</c:v>
                </c:pt>
                <c:pt idx="9">
                  <c:v>2136902.0599999991</c:v>
                </c:pt>
                <c:pt idx="10">
                  <c:v>2560379.7600000016</c:v>
                </c:pt>
                <c:pt idx="11">
                  <c:v>74524.88</c:v>
                </c:pt>
                <c:pt idx="12">
                  <c:v>18257870.479999997</c:v>
                </c:pt>
                <c:pt idx="13">
                  <c:v>3682053.5900000003</c:v>
                </c:pt>
                <c:pt idx="14">
                  <c:v>1185912.4900000007</c:v>
                </c:pt>
                <c:pt idx="15">
                  <c:v>0</c:v>
                </c:pt>
                <c:pt idx="16">
                  <c:v>32663.24</c:v>
                </c:pt>
                <c:pt idx="17">
                  <c:v>6932.48</c:v>
                </c:pt>
                <c:pt idx="18">
                  <c:v>8701351.7499999925</c:v>
                </c:pt>
              </c:numCache>
            </c:numRef>
          </c:val>
          <c:extLst>
            <c:ext xmlns:c16="http://schemas.microsoft.com/office/drawing/2014/chart" uri="{C3380CC4-5D6E-409C-BE32-E72D297353CC}">
              <c16:uniqueId val="{00000000-15DA-4F78-B2AA-F59F026D5D45}"/>
            </c:ext>
          </c:extLst>
        </c:ser>
        <c:ser>
          <c:idx val="1"/>
          <c:order val="1"/>
          <c:tx>
            <c:strRef>
              <c:f>Sheet2!$C$3:$C$4</c:f>
              <c:strCache>
                <c:ptCount val="1"/>
                <c:pt idx="0">
                  <c:v>2018</c:v>
                </c:pt>
              </c:strCache>
            </c:strRef>
          </c:tx>
          <c:spPr>
            <a:solidFill>
              <a:schemeClr val="accent2"/>
            </a:solidFill>
            <a:ln>
              <a:noFill/>
            </a:ln>
            <a:effectLst/>
          </c:spPr>
          <c:invertIfNegative val="0"/>
          <c:cat>
            <c:strRef>
              <c:f>Sheet2!$A$5:$A$24</c:f>
              <c:strCache>
                <c:ptCount val="19"/>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R</c:v>
                </c:pt>
                <c:pt idx="16">
                  <c:v>W</c:v>
                </c:pt>
                <c:pt idx="17">
                  <c:v>X</c:v>
                </c:pt>
                <c:pt idx="18">
                  <c:v>Z</c:v>
                </c:pt>
              </c:strCache>
            </c:strRef>
          </c:cat>
          <c:val>
            <c:numRef>
              <c:f>Sheet2!$C$5:$C$24</c:f>
              <c:numCache>
                <c:formatCode>General</c:formatCode>
                <c:ptCount val="19"/>
                <c:pt idx="0">
                  <c:v>3741128.8299999991</c:v>
                </c:pt>
                <c:pt idx="1">
                  <c:v>0</c:v>
                </c:pt>
                <c:pt idx="2">
                  <c:v>389509.1</c:v>
                </c:pt>
                <c:pt idx="3">
                  <c:v>133913.68000000002</c:v>
                </c:pt>
                <c:pt idx="4">
                  <c:v>2270446.54</c:v>
                </c:pt>
                <c:pt idx="5">
                  <c:v>294313.94000000024</c:v>
                </c:pt>
                <c:pt idx="6">
                  <c:v>1248251.5599999996</c:v>
                </c:pt>
                <c:pt idx="7">
                  <c:v>7058.5700000000006</c:v>
                </c:pt>
                <c:pt idx="8">
                  <c:v>23596825.509999953</c:v>
                </c:pt>
                <c:pt idx="9">
                  <c:v>2594207.4300000011</c:v>
                </c:pt>
                <c:pt idx="10">
                  <c:v>2388523.7599999998</c:v>
                </c:pt>
                <c:pt idx="11">
                  <c:v>41318.200000000012</c:v>
                </c:pt>
                <c:pt idx="12">
                  <c:v>20656661.820000015</c:v>
                </c:pt>
                <c:pt idx="13">
                  <c:v>4365286.0000000009</c:v>
                </c:pt>
                <c:pt idx="14">
                  <c:v>1293806.5200000003</c:v>
                </c:pt>
                <c:pt idx="15">
                  <c:v>0</c:v>
                </c:pt>
                <c:pt idx="16">
                  <c:v>30688.000000000004</c:v>
                </c:pt>
                <c:pt idx="17">
                  <c:v>1284</c:v>
                </c:pt>
                <c:pt idx="18">
                  <c:v>10409535.139999993</c:v>
                </c:pt>
              </c:numCache>
            </c:numRef>
          </c:val>
          <c:extLst>
            <c:ext xmlns:c16="http://schemas.microsoft.com/office/drawing/2014/chart" uri="{C3380CC4-5D6E-409C-BE32-E72D297353CC}">
              <c16:uniqueId val="{00000001-15DA-4F78-B2AA-F59F026D5D45}"/>
            </c:ext>
          </c:extLst>
        </c:ser>
        <c:dLbls>
          <c:showLegendKey val="0"/>
          <c:showVal val="0"/>
          <c:showCatName val="0"/>
          <c:showSerName val="0"/>
          <c:showPercent val="0"/>
          <c:showBubbleSize val="0"/>
        </c:dLbls>
        <c:gapWidth val="219"/>
        <c:overlap val="-27"/>
        <c:axId val="585795328"/>
        <c:axId val="585794016"/>
      </c:barChart>
      <c:catAx>
        <c:axId val="585795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794016"/>
        <c:crosses val="autoZero"/>
        <c:auto val="1"/>
        <c:lblAlgn val="ctr"/>
        <c:lblOffset val="100"/>
        <c:noMultiLvlLbl val="0"/>
      </c:catAx>
      <c:valAx>
        <c:axId val="58579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79532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[GADAUDEBELI_QIRURGIA.xlsx]Sheet4!PivotTable2</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s>
    <c:plotArea>
      <c:layout/>
      <c:barChart>
        <c:barDir val="col"/>
        <c:grouping val="clustered"/>
        <c:varyColors val="0"/>
        <c:ser>
          <c:idx val="0"/>
          <c:order val="0"/>
          <c:tx>
            <c:strRef>
              <c:f>Sheet4!$B$3:$B$4</c:f>
              <c:strCache>
                <c:ptCount val="1"/>
                <c:pt idx="0">
                  <c:v>2017</c:v>
                </c:pt>
              </c:strCache>
            </c:strRef>
          </c:tx>
          <c:spPr>
            <a:solidFill>
              <a:schemeClr val="accent1"/>
            </a:solidFill>
            <a:ln>
              <a:noFill/>
            </a:ln>
            <a:effectLst/>
          </c:spPr>
          <c:invertIfNegative val="0"/>
          <c:cat>
            <c:strRef>
              <c:f>Sheet4!$A$5:$A$24</c:f>
              <c:strCache>
                <c:ptCount val="19"/>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R</c:v>
                </c:pt>
                <c:pt idx="16">
                  <c:v>W</c:v>
                </c:pt>
                <c:pt idx="17">
                  <c:v>X</c:v>
                </c:pt>
                <c:pt idx="18">
                  <c:v>Z</c:v>
                </c:pt>
              </c:strCache>
            </c:strRef>
          </c:cat>
          <c:val>
            <c:numRef>
              <c:f>Sheet4!$B$5:$B$24</c:f>
              <c:numCache>
                <c:formatCode>General</c:formatCode>
                <c:ptCount val="19"/>
                <c:pt idx="0">
                  <c:v>959</c:v>
                </c:pt>
                <c:pt idx="1">
                  <c:v>0</c:v>
                </c:pt>
                <c:pt idx="2">
                  <c:v>600</c:v>
                </c:pt>
                <c:pt idx="3">
                  <c:v>662</c:v>
                </c:pt>
                <c:pt idx="4">
                  <c:v>1879</c:v>
                </c:pt>
                <c:pt idx="5">
                  <c:v>102</c:v>
                </c:pt>
                <c:pt idx="6">
                  <c:v>794</c:v>
                </c:pt>
                <c:pt idx="7">
                  <c:v>13</c:v>
                </c:pt>
                <c:pt idx="8">
                  <c:v>18324</c:v>
                </c:pt>
                <c:pt idx="9">
                  <c:v>3251</c:v>
                </c:pt>
                <c:pt idx="10">
                  <c:v>3724</c:v>
                </c:pt>
                <c:pt idx="11">
                  <c:v>247</c:v>
                </c:pt>
                <c:pt idx="12">
                  <c:v>9718</c:v>
                </c:pt>
                <c:pt idx="13">
                  <c:v>1344</c:v>
                </c:pt>
                <c:pt idx="14">
                  <c:v>1669</c:v>
                </c:pt>
                <c:pt idx="15">
                  <c:v>0</c:v>
                </c:pt>
                <c:pt idx="16">
                  <c:v>46</c:v>
                </c:pt>
                <c:pt idx="17">
                  <c:v>6</c:v>
                </c:pt>
                <c:pt idx="18">
                  <c:v>12046</c:v>
                </c:pt>
              </c:numCache>
            </c:numRef>
          </c:val>
          <c:extLst>
            <c:ext xmlns:c16="http://schemas.microsoft.com/office/drawing/2014/chart" uri="{C3380CC4-5D6E-409C-BE32-E72D297353CC}">
              <c16:uniqueId val="{00000000-5B9D-4C31-977D-F3824E6D562A}"/>
            </c:ext>
          </c:extLst>
        </c:ser>
        <c:ser>
          <c:idx val="1"/>
          <c:order val="1"/>
          <c:tx>
            <c:strRef>
              <c:f>Sheet4!$C$3:$C$4</c:f>
              <c:strCache>
                <c:ptCount val="1"/>
                <c:pt idx="0">
                  <c:v>2018</c:v>
                </c:pt>
              </c:strCache>
            </c:strRef>
          </c:tx>
          <c:spPr>
            <a:solidFill>
              <a:schemeClr val="accent2"/>
            </a:solidFill>
            <a:ln>
              <a:noFill/>
            </a:ln>
            <a:effectLst/>
          </c:spPr>
          <c:invertIfNegative val="0"/>
          <c:cat>
            <c:strRef>
              <c:f>Sheet4!$A$5:$A$24</c:f>
              <c:strCache>
                <c:ptCount val="19"/>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R</c:v>
                </c:pt>
                <c:pt idx="16">
                  <c:v>W</c:v>
                </c:pt>
                <c:pt idx="17">
                  <c:v>X</c:v>
                </c:pt>
                <c:pt idx="18">
                  <c:v>Z</c:v>
                </c:pt>
              </c:strCache>
            </c:strRef>
          </c:cat>
          <c:val>
            <c:numRef>
              <c:f>Sheet4!$C$5:$C$24</c:f>
              <c:numCache>
                <c:formatCode>General</c:formatCode>
                <c:ptCount val="19"/>
                <c:pt idx="0">
                  <c:v>1109</c:v>
                </c:pt>
                <c:pt idx="1">
                  <c:v>0</c:v>
                </c:pt>
                <c:pt idx="2">
                  <c:v>469</c:v>
                </c:pt>
                <c:pt idx="3">
                  <c:v>320</c:v>
                </c:pt>
                <c:pt idx="4">
                  <c:v>1839</c:v>
                </c:pt>
                <c:pt idx="5">
                  <c:v>83</c:v>
                </c:pt>
                <c:pt idx="6">
                  <c:v>729</c:v>
                </c:pt>
                <c:pt idx="7">
                  <c:v>10</c:v>
                </c:pt>
                <c:pt idx="8">
                  <c:v>19519</c:v>
                </c:pt>
                <c:pt idx="9">
                  <c:v>3481</c:v>
                </c:pt>
                <c:pt idx="10">
                  <c:v>2816</c:v>
                </c:pt>
                <c:pt idx="11">
                  <c:v>131</c:v>
                </c:pt>
                <c:pt idx="12">
                  <c:v>11012</c:v>
                </c:pt>
                <c:pt idx="13">
                  <c:v>1411</c:v>
                </c:pt>
                <c:pt idx="14">
                  <c:v>1814</c:v>
                </c:pt>
                <c:pt idx="15">
                  <c:v>0</c:v>
                </c:pt>
                <c:pt idx="16">
                  <c:v>34</c:v>
                </c:pt>
                <c:pt idx="17">
                  <c:v>1</c:v>
                </c:pt>
                <c:pt idx="18">
                  <c:v>14028</c:v>
                </c:pt>
              </c:numCache>
            </c:numRef>
          </c:val>
          <c:extLst>
            <c:ext xmlns:c16="http://schemas.microsoft.com/office/drawing/2014/chart" uri="{C3380CC4-5D6E-409C-BE32-E72D297353CC}">
              <c16:uniqueId val="{00000001-5B9D-4C31-977D-F3824E6D562A}"/>
            </c:ext>
          </c:extLst>
        </c:ser>
        <c:dLbls>
          <c:showLegendKey val="0"/>
          <c:showVal val="0"/>
          <c:showCatName val="0"/>
          <c:showSerName val="0"/>
          <c:showPercent val="0"/>
          <c:showBubbleSize val="0"/>
        </c:dLbls>
        <c:gapWidth val="219"/>
        <c:overlap val="-27"/>
        <c:axId val="585819928"/>
        <c:axId val="585812712"/>
      </c:barChart>
      <c:catAx>
        <c:axId val="58581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812712"/>
        <c:crosses val="autoZero"/>
        <c:auto val="1"/>
        <c:lblAlgn val="ctr"/>
        <c:lblOffset val="100"/>
        <c:noMultiLvlLbl val="0"/>
      </c:catAx>
      <c:valAx>
        <c:axId val="585812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81992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'გადაუდებელი სტაც. ასაკ. ჯგ'!$B$5</c:f>
              <c:strCache>
                <c:ptCount val="1"/>
                <c:pt idx="0">
                  <c:v>2015</c:v>
                </c:pt>
              </c:strCache>
            </c:strRef>
          </c:tx>
          <c:spPr>
            <a:solidFill>
              <a:schemeClr val="accent1"/>
            </a:solidFill>
            <a:ln>
              <a:noFill/>
            </a:ln>
            <a:effectLst/>
          </c:spPr>
          <c:invertIfNegative val="0"/>
          <c:cat>
            <c:strRef>
              <c:f>'გადაუდებელი სტაც. ასაკ. ჯგ'!$A$6:$A$12</c:f>
              <c:strCache>
                <c:ptCount val="7"/>
                <c:pt idx="0">
                  <c:v>&lt;6</c:v>
                </c:pt>
                <c:pt idx="1">
                  <c:v>6_17</c:v>
                </c:pt>
                <c:pt idx="2">
                  <c:v>18_35</c:v>
                </c:pt>
                <c:pt idx="3">
                  <c:v>36_55</c:v>
                </c:pt>
                <c:pt idx="4">
                  <c:v>56_65</c:v>
                </c:pt>
                <c:pt idx="5">
                  <c:v>66_75</c:v>
                </c:pt>
                <c:pt idx="6">
                  <c:v>&gt;75</c:v>
                </c:pt>
              </c:strCache>
            </c:strRef>
          </c:cat>
          <c:val>
            <c:numRef>
              <c:f>'გადაუდებელი სტაც. ასაკ. ჯგ'!$B$6:$B$12</c:f>
              <c:numCache>
                <c:formatCode>_(* #,##0.00_);_(* \(#,##0.00\);_(* "-"??_);_(@_)</c:formatCode>
                <c:ptCount val="7"/>
                <c:pt idx="0">
                  <c:v>58136099.410000004</c:v>
                </c:pt>
                <c:pt idx="1">
                  <c:v>15809447.719999997</c:v>
                </c:pt>
                <c:pt idx="2">
                  <c:v>29240982.969999999</c:v>
                </c:pt>
                <c:pt idx="3">
                  <c:v>54307727.529999994</c:v>
                </c:pt>
                <c:pt idx="4">
                  <c:v>55891846.499999993</c:v>
                </c:pt>
                <c:pt idx="5">
                  <c:v>65645813.920000002</c:v>
                </c:pt>
                <c:pt idx="6">
                  <c:v>78160425.549999997</c:v>
                </c:pt>
              </c:numCache>
            </c:numRef>
          </c:val>
          <c:extLst>
            <c:ext xmlns:c16="http://schemas.microsoft.com/office/drawing/2014/chart" uri="{C3380CC4-5D6E-409C-BE32-E72D297353CC}">
              <c16:uniqueId val="{00000000-ADF7-4C4E-B842-572A94E86BC4}"/>
            </c:ext>
          </c:extLst>
        </c:ser>
        <c:ser>
          <c:idx val="1"/>
          <c:order val="1"/>
          <c:tx>
            <c:strRef>
              <c:f>'გადაუდებელი სტაც. ასაკ. ჯგ'!$C$5</c:f>
              <c:strCache>
                <c:ptCount val="1"/>
                <c:pt idx="0">
                  <c:v>2016</c:v>
                </c:pt>
              </c:strCache>
            </c:strRef>
          </c:tx>
          <c:spPr>
            <a:solidFill>
              <a:schemeClr val="accent2"/>
            </a:solidFill>
            <a:ln>
              <a:noFill/>
            </a:ln>
            <a:effectLst/>
          </c:spPr>
          <c:invertIfNegative val="0"/>
          <c:cat>
            <c:strRef>
              <c:f>'გადაუდებელი სტაც. ასაკ. ჯგ'!$A$6:$A$12</c:f>
              <c:strCache>
                <c:ptCount val="7"/>
                <c:pt idx="0">
                  <c:v>&lt;6</c:v>
                </c:pt>
                <c:pt idx="1">
                  <c:v>6_17</c:v>
                </c:pt>
                <c:pt idx="2">
                  <c:v>18_35</c:v>
                </c:pt>
                <c:pt idx="3">
                  <c:v>36_55</c:v>
                </c:pt>
                <c:pt idx="4">
                  <c:v>56_65</c:v>
                </c:pt>
                <c:pt idx="5">
                  <c:v>66_75</c:v>
                </c:pt>
                <c:pt idx="6">
                  <c:v>&gt;75</c:v>
                </c:pt>
              </c:strCache>
            </c:strRef>
          </c:cat>
          <c:val>
            <c:numRef>
              <c:f>'გადაუდებელი სტაც. ასაკ. ჯგ'!$C$6:$C$12</c:f>
              <c:numCache>
                <c:formatCode>_(* #,##0.00_);_(* \(#,##0.00\);_(* "-"??_);_(@_)</c:formatCode>
                <c:ptCount val="7"/>
                <c:pt idx="0">
                  <c:v>65183268.560000002</c:v>
                </c:pt>
                <c:pt idx="1">
                  <c:v>16885819</c:v>
                </c:pt>
                <c:pt idx="2">
                  <c:v>31562366.549999997</c:v>
                </c:pt>
                <c:pt idx="3">
                  <c:v>61769692.649999991</c:v>
                </c:pt>
                <c:pt idx="4">
                  <c:v>66037149.960000001</c:v>
                </c:pt>
                <c:pt idx="5">
                  <c:v>73353011.010000005</c:v>
                </c:pt>
                <c:pt idx="6">
                  <c:v>97535053.850000009</c:v>
                </c:pt>
              </c:numCache>
            </c:numRef>
          </c:val>
          <c:extLst>
            <c:ext xmlns:c16="http://schemas.microsoft.com/office/drawing/2014/chart" uri="{C3380CC4-5D6E-409C-BE32-E72D297353CC}">
              <c16:uniqueId val="{00000001-ADF7-4C4E-B842-572A94E86BC4}"/>
            </c:ext>
          </c:extLst>
        </c:ser>
        <c:ser>
          <c:idx val="2"/>
          <c:order val="2"/>
          <c:tx>
            <c:strRef>
              <c:f>'გადაუდებელი სტაც. ასაკ. ჯგ'!$D$5</c:f>
              <c:strCache>
                <c:ptCount val="1"/>
                <c:pt idx="0">
                  <c:v>2017</c:v>
                </c:pt>
              </c:strCache>
            </c:strRef>
          </c:tx>
          <c:spPr>
            <a:solidFill>
              <a:schemeClr val="accent3"/>
            </a:solidFill>
            <a:ln>
              <a:noFill/>
            </a:ln>
            <a:effectLst/>
          </c:spPr>
          <c:invertIfNegative val="0"/>
          <c:cat>
            <c:strRef>
              <c:f>'გადაუდებელი სტაც. ასაკ. ჯგ'!$A$6:$A$12</c:f>
              <c:strCache>
                <c:ptCount val="7"/>
                <c:pt idx="0">
                  <c:v>&lt;6</c:v>
                </c:pt>
                <c:pt idx="1">
                  <c:v>6_17</c:v>
                </c:pt>
                <c:pt idx="2">
                  <c:v>18_35</c:v>
                </c:pt>
                <c:pt idx="3">
                  <c:v>36_55</c:v>
                </c:pt>
                <c:pt idx="4">
                  <c:v>56_65</c:v>
                </c:pt>
                <c:pt idx="5">
                  <c:v>66_75</c:v>
                </c:pt>
                <c:pt idx="6">
                  <c:v>&gt;75</c:v>
                </c:pt>
              </c:strCache>
            </c:strRef>
          </c:cat>
          <c:val>
            <c:numRef>
              <c:f>'გადაუდებელი სტაც. ასაკ. ჯგ'!$D$6:$D$12</c:f>
              <c:numCache>
                <c:formatCode>_(* #,##0.00_);_(* \(#,##0.00\);_(* "-"??_);_(@_)</c:formatCode>
                <c:ptCount val="7"/>
                <c:pt idx="0">
                  <c:v>71953754.459999979</c:v>
                </c:pt>
                <c:pt idx="1">
                  <c:v>16771801.4</c:v>
                </c:pt>
                <c:pt idx="2">
                  <c:v>27472838.739999998</c:v>
                </c:pt>
                <c:pt idx="3">
                  <c:v>55138357.260000005</c:v>
                </c:pt>
                <c:pt idx="4">
                  <c:v>65768620.839999996</c:v>
                </c:pt>
                <c:pt idx="5">
                  <c:v>77885944.019999996</c:v>
                </c:pt>
                <c:pt idx="6">
                  <c:v>110920688.63</c:v>
                </c:pt>
              </c:numCache>
            </c:numRef>
          </c:val>
          <c:extLst>
            <c:ext xmlns:c16="http://schemas.microsoft.com/office/drawing/2014/chart" uri="{C3380CC4-5D6E-409C-BE32-E72D297353CC}">
              <c16:uniqueId val="{00000002-ADF7-4C4E-B842-572A94E86BC4}"/>
            </c:ext>
          </c:extLst>
        </c:ser>
        <c:ser>
          <c:idx val="3"/>
          <c:order val="3"/>
          <c:tx>
            <c:strRef>
              <c:f>'გადაუდებელი სტაც. ასაკ. ჯგ'!$E$5</c:f>
              <c:strCache>
                <c:ptCount val="1"/>
                <c:pt idx="0">
                  <c:v>2018</c:v>
                </c:pt>
              </c:strCache>
            </c:strRef>
          </c:tx>
          <c:spPr>
            <a:solidFill>
              <a:schemeClr val="accent4"/>
            </a:solidFill>
            <a:ln>
              <a:noFill/>
            </a:ln>
            <a:effectLst/>
          </c:spPr>
          <c:invertIfNegative val="0"/>
          <c:cat>
            <c:strRef>
              <c:f>'გადაუდებელი სტაც. ასაკ. ჯგ'!$A$6:$A$12</c:f>
              <c:strCache>
                <c:ptCount val="7"/>
                <c:pt idx="0">
                  <c:v>&lt;6</c:v>
                </c:pt>
                <c:pt idx="1">
                  <c:v>6_17</c:v>
                </c:pt>
                <c:pt idx="2">
                  <c:v>18_35</c:v>
                </c:pt>
                <c:pt idx="3">
                  <c:v>36_55</c:v>
                </c:pt>
                <c:pt idx="4">
                  <c:v>56_65</c:v>
                </c:pt>
                <c:pt idx="5">
                  <c:v>66_75</c:v>
                </c:pt>
                <c:pt idx="6">
                  <c:v>&gt;75</c:v>
                </c:pt>
              </c:strCache>
            </c:strRef>
          </c:cat>
          <c:val>
            <c:numRef>
              <c:f>'გადაუდებელი სტაც. ასაკ. ჯგ'!$E$6:$E$12</c:f>
              <c:numCache>
                <c:formatCode>_(* #,##0.00_);_(* \(#,##0.00\);_(* "-"??_);_(@_)</c:formatCode>
                <c:ptCount val="7"/>
                <c:pt idx="0">
                  <c:v>73751478.860000014</c:v>
                </c:pt>
                <c:pt idx="1">
                  <c:v>18444025.289999999</c:v>
                </c:pt>
                <c:pt idx="2">
                  <c:v>28746433.609999996</c:v>
                </c:pt>
                <c:pt idx="3">
                  <c:v>60703668.360000014</c:v>
                </c:pt>
                <c:pt idx="4">
                  <c:v>75024337.570000023</c:v>
                </c:pt>
                <c:pt idx="5">
                  <c:v>82117011.789999992</c:v>
                </c:pt>
                <c:pt idx="6">
                  <c:v>118228544.43000001</c:v>
                </c:pt>
              </c:numCache>
            </c:numRef>
          </c:val>
          <c:extLst>
            <c:ext xmlns:c16="http://schemas.microsoft.com/office/drawing/2014/chart" uri="{C3380CC4-5D6E-409C-BE32-E72D297353CC}">
              <c16:uniqueId val="{00000003-ADF7-4C4E-B842-572A94E86BC4}"/>
            </c:ext>
          </c:extLst>
        </c:ser>
        <c:dLbls>
          <c:showLegendKey val="0"/>
          <c:showVal val="0"/>
          <c:showCatName val="0"/>
          <c:showSerName val="0"/>
          <c:showPercent val="0"/>
          <c:showBubbleSize val="0"/>
        </c:dLbls>
        <c:gapWidth val="219"/>
        <c:overlap val="-27"/>
        <c:axId val="520022032"/>
        <c:axId val="520023344"/>
      </c:barChart>
      <c:catAx>
        <c:axId val="52002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23344"/>
        <c:crosses val="autoZero"/>
        <c:auto val="1"/>
        <c:lblAlgn val="ctr"/>
        <c:lblOffset val="100"/>
        <c:noMultiLvlLbl val="0"/>
      </c:catAx>
      <c:valAx>
        <c:axId val="520023344"/>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22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'ასაკ. ჯგ. წლების მიხედ'!$B$4</c:f>
              <c:strCache>
                <c:ptCount val="1"/>
                <c:pt idx="0">
                  <c:v>2015</c:v>
                </c:pt>
              </c:strCache>
            </c:strRef>
          </c:tx>
          <c:spPr>
            <a:solidFill>
              <a:schemeClr val="accent1"/>
            </a:solidFill>
            <a:ln>
              <a:noFill/>
            </a:ln>
            <a:effectLst/>
          </c:spPr>
          <c:invertIfNegative val="0"/>
          <c:cat>
            <c:strRef>
              <c:f>'ასაკ. ჯგ. წლების მიხედ'!$A$5:$A$11</c:f>
              <c:strCache>
                <c:ptCount val="7"/>
                <c:pt idx="0">
                  <c:v>&lt;6</c:v>
                </c:pt>
                <c:pt idx="1">
                  <c:v>6_17</c:v>
                </c:pt>
                <c:pt idx="2">
                  <c:v>18_35</c:v>
                </c:pt>
                <c:pt idx="3">
                  <c:v>36_55</c:v>
                </c:pt>
                <c:pt idx="4">
                  <c:v>56_65</c:v>
                </c:pt>
                <c:pt idx="5">
                  <c:v>66_75</c:v>
                </c:pt>
                <c:pt idx="6">
                  <c:v>75+</c:v>
                </c:pt>
              </c:strCache>
            </c:strRef>
          </c:cat>
          <c:val>
            <c:numRef>
              <c:f>'ასაკ. ჯგ. წლების მიხედ'!$B$5:$B$11</c:f>
              <c:numCache>
                <c:formatCode>General</c:formatCode>
                <c:ptCount val="7"/>
                <c:pt idx="0">
                  <c:v>77477933.489999995</c:v>
                </c:pt>
                <c:pt idx="1">
                  <c:v>29541503.349999998</c:v>
                </c:pt>
                <c:pt idx="2">
                  <c:v>81688638.460000008</c:v>
                </c:pt>
                <c:pt idx="3">
                  <c:v>100810168.83000001</c:v>
                </c:pt>
                <c:pt idx="4">
                  <c:v>95441567.639999956</c:v>
                </c:pt>
                <c:pt idx="5">
                  <c:v>104032492.70999996</c:v>
                </c:pt>
                <c:pt idx="6">
                  <c:v>98577754.490000024</c:v>
                </c:pt>
              </c:numCache>
            </c:numRef>
          </c:val>
          <c:extLst>
            <c:ext xmlns:c16="http://schemas.microsoft.com/office/drawing/2014/chart" uri="{C3380CC4-5D6E-409C-BE32-E72D297353CC}">
              <c16:uniqueId val="{00000000-C867-4211-8DD4-83B82D57E560}"/>
            </c:ext>
          </c:extLst>
        </c:ser>
        <c:ser>
          <c:idx val="1"/>
          <c:order val="1"/>
          <c:tx>
            <c:strRef>
              <c:f>'ასაკ. ჯგ. წლების მიხედ'!$C$4</c:f>
              <c:strCache>
                <c:ptCount val="1"/>
                <c:pt idx="0">
                  <c:v>2016</c:v>
                </c:pt>
              </c:strCache>
            </c:strRef>
          </c:tx>
          <c:spPr>
            <a:solidFill>
              <a:schemeClr val="accent2"/>
            </a:solidFill>
            <a:ln>
              <a:noFill/>
            </a:ln>
            <a:effectLst/>
          </c:spPr>
          <c:invertIfNegative val="0"/>
          <c:cat>
            <c:strRef>
              <c:f>'ასაკ. ჯგ. წლების მიხედ'!$A$5:$A$11</c:f>
              <c:strCache>
                <c:ptCount val="7"/>
                <c:pt idx="0">
                  <c:v>&lt;6</c:v>
                </c:pt>
                <c:pt idx="1">
                  <c:v>6_17</c:v>
                </c:pt>
                <c:pt idx="2">
                  <c:v>18_35</c:v>
                </c:pt>
                <c:pt idx="3">
                  <c:v>36_55</c:v>
                </c:pt>
                <c:pt idx="4">
                  <c:v>56_65</c:v>
                </c:pt>
                <c:pt idx="5">
                  <c:v>66_75</c:v>
                </c:pt>
                <c:pt idx="6">
                  <c:v>75+</c:v>
                </c:pt>
              </c:strCache>
            </c:strRef>
          </c:cat>
          <c:val>
            <c:numRef>
              <c:f>'ასაკ. ჯგ. წლების მიხედ'!$C$5:$C$11</c:f>
              <c:numCache>
                <c:formatCode>General</c:formatCode>
                <c:ptCount val="7"/>
                <c:pt idx="0">
                  <c:v>87121627.849999994</c:v>
                </c:pt>
                <c:pt idx="1">
                  <c:v>33284714.099999994</c:v>
                </c:pt>
                <c:pt idx="2">
                  <c:v>86854025.429999977</c:v>
                </c:pt>
                <c:pt idx="3">
                  <c:v>113679874.23999996</c:v>
                </c:pt>
                <c:pt idx="4">
                  <c:v>110935204.94999997</c:v>
                </c:pt>
                <c:pt idx="5">
                  <c:v>116619574.47999999</c:v>
                </c:pt>
                <c:pt idx="6">
                  <c:v>122296823.7900001</c:v>
                </c:pt>
              </c:numCache>
            </c:numRef>
          </c:val>
          <c:extLst>
            <c:ext xmlns:c16="http://schemas.microsoft.com/office/drawing/2014/chart" uri="{C3380CC4-5D6E-409C-BE32-E72D297353CC}">
              <c16:uniqueId val="{00000001-C867-4211-8DD4-83B82D57E560}"/>
            </c:ext>
          </c:extLst>
        </c:ser>
        <c:ser>
          <c:idx val="2"/>
          <c:order val="2"/>
          <c:tx>
            <c:strRef>
              <c:f>'ასაკ. ჯგ. წლების მიხედ'!$D$4</c:f>
              <c:strCache>
                <c:ptCount val="1"/>
                <c:pt idx="0">
                  <c:v>2017</c:v>
                </c:pt>
              </c:strCache>
            </c:strRef>
          </c:tx>
          <c:spPr>
            <a:solidFill>
              <a:schemeClr val="accent3"/>
            </a:solidFill>
            <a:ln>
              <a:noFill/>
            </a:ln>
            <a:effectLst/>
          </c:spPr>
          <c:invertIfNegative val="0"/>
          <c:cat>
            <c:strRef>
              <c:f>'ასაკ. ჯგ. წლების მიხედ'!$A$5:$A$11</c:f>
              <c:strCache>
                <c:ptCount val="7"/>
                <c:pt idx="0">
                  <c:v>&lt;6</c:v>
                </c:pt>
                <c:pt idx="1">
                  <c:v>6_17</c:v>
                </c:pt>
                <c:pt idx="2">
                  <c:v>18_35</c:v>
                </c:pt>
                <c:pt idx="3">
                  <c:v>36_55</c:v>
                </c:pt>
                <c:pt idx="4">
                  <c:v>56_65</c:v>
                </c:pt>
                <c:pt idx="5">
                  <c:v>66_75</c:v>
                </c:pt>
                <c:pt idx="6">
                  <c:v>75+</c:v>
                </c:pt>
              </c:strCache>
            </c:strRef>
          </c:cat>
          <c:val>
            <c:numRef>
              <c:f>'ასაკ. ჯგ. წლების მიხედ'!$D$5:$D$11</c:f>
              <c:numCache>
                <c:formatCode>General</c:formatCode>
                <c:ptCount val="7"/>
                <c:pt idx="0">
                  <c:v>91154606.700000003</c:v>
                </c:pt>
                <c:pt idx="1">
                  <c:v>32497837.269999996</c:v>
                </c:pt>
                <c:pt idx="2">
                  <c:v>74349412.680000007</c:v>
                </c:pt>
                <c:pt idx="3">
                  <c:v>99982141.299999967</c:v>
                </c:pt>
                <c:pt idx="4">
                  <c:v>110534997.25000003</c:v>
                </c:pt>
                <c:pt idx="5">
                  <c:v>126345773.39000009</c:v>
                </c:pt>
                <c:pt idx="6">
                  <c:v>137522237.05000004</c:v>
                </c:pt>
              </c:numCache>
            </c:numRef>
          </c:val>
          <c:extLst>
            <c:ext xmlns:c16="http://schemas.microsoft.com/office/drawing/2014/chart" uri="{C3380CC4-5D6E-409C-BE32-E72D297353CC}">
              <c16:uniqueId val="{00000002-C867-4211-8DD4-83B82D57E560}"/>
            </c:ext>
          </c:extLst>
        </c:ser>
        <c:ser>
          <c:idx val="3"/>
          <c:order val="3"/>
          <c:tx>
            <c:strRef>
              <c:f>'ასაკ. ჯგ. წლების მიხედ'!$E$4</c:f>
              <c:strCache>
                <c:ptCount val="1"/>
                <c:pt idx="0">
                  <c:v>2018</c:v>
                </c:pt>
              </c:strCache>
            </c:strRef>
          </c:tx>
          <c:spPr>
            <a:solidFill>
              <a:schemeClr val="accent4"/>
            </a:solidFill>
            <a:ln>
              <a:noFill/>
            </a:ln>
            <a:effectLst/>
          </c:spPr>
          <c:invertIfNegative val="0"/>
          <c:cat>
            <c:strRef>
              <c:f>'ასაკ. ჯგ. წლების მიხედ'!$A$5:$A$11</c:f>
              <c:strCache>
                <c:ptCount val="7"/>
                <c:pt idx="0">
                  <c:v>&lt;6</c:v>
                </c:pt>
                <c:pt idx="1">
                  <c:v>6_17</c:v>
                </c:pt>
                <c:pt idx="2">
                  <c:v>18_35</c:v>
                </c:pt>
                <c:pt idx="3">
                  <c:v>36_55</c:v>
                </c:pt>
                <c:pt idx="4">
                  <c:v>56_65</c:v>
                </c:pt>
                <c:pt idx="5">
                  <c:v>66_75</c:v>
                </c:pt>
                <c:pt idx="6">
                  <c:v>75+</c:v>
                </c:pt>
              </c:strCache>
            </c:strRef>
          </c:cat>
          <c:val>
            <c:numRef>
              <c:f>'ასაკ. ჯგ. წლების მიხედ'!$E$5:$E$11</c:f>
              <c:numCache>
                <c:formatCode>General</c:formatCode>
                <c:ptCount val="7"/>
                <c:pt idx="0">
                  <c:v>104014913.24000004</c:v>
                </c:pt>
                <c:pt idx="1">
                  <c:v>40434117.600000024</c:v>
                </c:pt>
                <c:pt idx="2">
                  <c:v>75721132.700000003</c:v>
                </c:pt>
                <c:pt idx="3">
                  <c:v>108177567.88999996</c:v>
                </c:pt>
                <c:pt idx="4">
                  <c:v>123519072.52999999</c:v>
                </c:pt>
                <c:pt idx="5">
                  <c:v>135307536.36000001</c:v>
                </c:pt>
                <c:pt idx="6">
                  <c:v>148068305.02000007</c:v>
                </c:pt>
              </c:numCache>
            </c:numRef>
          </c:val>
          <c:extLst>
            <c:ext xmlns:c16="http://schemas.microsoft.com/office/drawing/2014/chart" uri="{C3380CC4-5D6E-409C-BE32-E72D297353CC}">
              <c16:uniqueId val="{00000003-C867-4211-8DD4-83B82D57E560}"/>
            </c:ext>
          </c:extLst>
        </c:ser>
        <c:dLbls>
          <c:showLegendKey val="0"/>
          <c:showVal val="0"/>
          <c:showCatName val="0"/>
          <c:showSerName val="0"/>
          <c:showPercent val="0"/>
          <c:showBubbleSize val="0"/>
        </c:dLbls>
        <c:gapWidth val="219"/>
        <c:overlap val="-27"/>
        <c:axId val="525469608"/>
        <c:axId val="525472888"/>
      </c:barChart>
      <c:catAx>
        <c:axId val="525469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472888"/>
        <c:crosses val="autoZero"/>
        <c:auto val="1"/>
        <c:lblAlgn val="ctr"/>
        <c:lblOffset val="100"/>
        <c:noMultiLvlLbl val="0"/>
      </c:catAx>
      <c:valAx>
        <c:axId val="525472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469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marker>
          <c:symbol val="none"/>
        </c:marker>
        <c:dLbl>
          <c:idx val="0"/>
          <c:spPr/>
          <c:txPr>
            <a:bodyPr/>
            <a:lstStyle/>
            <a:p>
              <a:pPr>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s>
    <c:view3D>
      <c:rotX val="30"/>
      <c:rotY val="0"/>
      <c:rAngAx val="0"/>
    </c:view3D>
    <c:floor>
      <c:thickness val="0"/>
    </c:floor>
    <c:sideWall>
      <c:thickness val="0"/>
    </c:sideWall>
    <c:backWall>
      <c:thickness val="0"/>
    </c:backWall>
    <c:plotArea>
      <c:layout>
        <c:manualLayout>
          <c:layoutTarget val="inner"/>
          <c:xMode val="edge"/>
          <c:yMode val="edge"/>
          <c:x val="6.3116491562964219E-3"/>
          <c:y val="0.22605387868183144"/>
          <c:w val="0.99041390782127225"/>
          <c:h val="0.70450167687372411"/>
        </c:manualLayout>
      </c:layout>
      <c:pie3DChart>
        <c:varyColors val="1"/>
        <c:ser>
          <c:idx val="0"/>
          <c:order val="0"/>
          <c:tx>
            <c:v>Total</c:v>
          </c:tx>
          <c:explosion val="25"/>
          <c:dLbls>
            <c:spPr>
              <a:noFill/>
              <a:ln>
                <a:noFill/>
              </a:ln>
              <a:effectLst/>
            </c:spPr>
            <c:txPr>
              <a:bodyPr/>
              <a:lstStyle/>
              <a:p>
                <a:pPr>
                  <a:defRPr/>
                </a:pPr>
                <a:endParaRPr lang="en-US"/>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Lit>
              <c:ptCount val="7"/>
              <c:pt idx="0">
                <c:v>0-5</c:v>
              </c:pt>
              <c:pt idx="1">
                <c:v>18-35</c:v>
              </c:pt>
              <c:pt idx="2">
                <c:v>36-55</c:v>
              </c:pt>
              <c:pt idx="3">
                <c:v>56-65</c:v>
              </c:pt>
              <c:pt idx="4">
                <c:v>6-17</c:v>
              </c:pt>
              <c:pt idx="5">
                <c:v>66-75</c:v>
              </c:pt>
              <c:pt idx="6">
                <c:v>75+</c:v>
              </c:pt>
            </c:strLit>
          </c:cat>
          <c:val>
            <c:numLit>
              <c:formatCode>General</c:formatCode>
              <c:ptCount val="7"/>
              <c:pt idx="0">
                <c:v>84432373.089999989</c:v>
              </c:pt>
              <c:pt idx="1">
                <c:v>31671365.439999998</c:v>
              </c:pt>
              <c:pt idx="2">
                <c:v>64349975.030000001</c:v>
              </c:pt>
              <c:pt idx="3">
                <c:v>77315006.969999984</c:v>
              </c:pt>
              <c:pt idx="4">
                <c:v>19392516.98</c:v>
              </c:pt>
              <c:pt idx="5">
                <c:v>90170443.199999973</c:v>
              </c:pt>
              <c:pt idx="6">
                <c:v>128636376.54999997</c:v>
              </c:pt>
            </c:numLit>
          </c:val>
          <c:extLst>
            <c:ext xmlns:c16="http://schemas.microsoft.com/office/drawing/2014/chart" uri="{C3380CC4-5D6E-409C-BE32-E72D297353CC}">
              <c16:uniqueId val="{00000000-AD6F-4CB6-89B7-E20BFA62E5F2}"/>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სხვაობა (2018-2017)</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Sheet9!$B$1</c:f>
              <c:strCache>
                <c:ptCount val="1"/>
                <c:pt idx="0">
                  <c:v>სხვაობა</c:v>
                </c:pt>
              </c:strCache>
            </c:strRef>
          </c:tx>
          <c:spPr>
            <a:solidFill>
              <a:schemeClr val="accent1"/>
            </a:solidFill>
            <a:ln>
              <a:noFill/>
            </a:ln>
            <a:effectLst/>
          </c:spPr>
          <c:invertIfNegative val="0"/>
          <c:cat>
            <c:strRef>
              <c:f>Sheet9!$A$2:$A$24</c:f>
              <c:strCache>
                <c:ptCount val="23"/>
                <c:pt idx="0">
                  <c:v>შპს რეგიონული ჰოსპიტალი</c:v>
                </c:pt>
                <c:pt idx="1">
                  <c:v>შპს ივანე ბოკერიას სახელობის თბილისის რეფერალური ჰოსპიტალი</c:v>
                </c:pt>
                <c:pt idx="2">
                  <c:v>სს კ. ერისთავის სახელობის ექსპერიმენტული და კლინიკური ქირურგიის ეროვნული ცენტრი (ახალი სიცოცხლე)</c:v>
                </c:pt>
                <c:pt idx="3">
                  <c:v>შპს კლინიკა ბომონდი</c:v>
                </c:pt>
                <c:pt idx="4">
                  <c:v>შპს "პინეო სამედიცინო ეკოსისტემა"</c:v>
                </c:pt>
                <c:pt idx="5">
                  <c:v>შპს გადაუდებელი ქირურგიისა და ტრავმატოლოგიის ცენტრი</c:v>
                </c:pt>
                <c:pt idx="6">
                  <c:v>შპს ,,თბილისის ცენტრალური საავადმყოფო"</c:v>
                </c:pt>
                <c:pt idx="7">
                  <c:v>შპს ავერსის კლინიკა (ქვემო ქართლი)</c:v>
                </c:pt>
                <c:pt idx="8">
                  <c:v>შპს "ახალი კლინიკა"</c:v>
                </c:pt>
                <c:pt idx="9">
                  <c:v>შპს "გაგუას კლინიკა"</c:v>
                </c:pt>
                <c:pt idx="10">
                  <c:v>შპს ოპტიმალ მედი</c:v>
                </c:pt>
                <c:pt idx="11">
                  <c:v>სსიპ "თბილისის სახელმწიფო სამედიცინო უნივერსიტეტის პირველი საუნივერსიტეტო კლინიკა"</c:v>
                </c:pt>
                <c:pt idx="12">
                  <c:v>შპს "ჰელსი ჯორჯია"</c:v>
                </c:pt>
                <c:pt idx="13">
                  <c:v>შპს აკადემიკოს ვახტანგ ბოჭორიშვილის კლინიკა.</c:v>
                </c:pt>
                <c:pt idx="14">
                  <c:v>შპს მედ ემერჯენსი</c:v>
                </c:pt>
                <c:pt idx="15">
                  <c:v>შპს Mმედი22</c:v>
                </c:pt>
                <c:pt idx="16">
                  <c:v>შპს გორმედი</c:v>
                </c:pt>
                <c:pt idx="17">
                  <c:v>შპს "იმერმედი"-იმერეთის სამხარეო სამედიცინო ცენტრი (თერჯოლამედი)</c:v>
                </c:pt>
                <c:pt idx="18">
                  <c:v>შპს "უნიმედი აჭარა"-ონკოლოგიის ცენტრი</c:v>
                </c:pt>
                <c:pt idx="19">
                  <c:v>შპს "ბოლნისის ცენტრალური კლინიკა"</c:v>
                </c:pt>
                <c:pt idx="20">
                  <c:v>შპს თბილისის გულის ცენტრი</c:v>
                </c:pt>
                <c:pt idx="21">
                  <c:v>შპს ს. ხეჩინაშვილის სახელობის საუნივერსიტეტო კლინიკა</c:v>
                </c:pt>
                <c:pt idx="22">
                  <c:v>შპს ,, მცხეთის სამედიცინო ცენტრი"</c:v>
                </c:pt>
              </c:strCache>
            </c:strRef>
          </c:cat>
          <c:val>
            <c:numRef>
              <c:f>Sheet9!$B$2:$B$24</c:f>
              <c:numCache>
                <c:formatCode>_(* #,##0.00_);_(* \(#,##0.00\);_(* "-"??_);_(@_)</c:formatCode>
                <c:ptCount val="23"/>
                <c:pt idx="0">
                  <c:v>7826533.4500000002</c:v>
                </c:pt>
                <c:pt idx="1">
                  <c:v>4974275.8400000008</c:v>
                </c:pt>
                <c:pt idx="2">
                  <c:v>4092852.7399999993</c:v>
                </c:pt>
                <c:pt idx="3">
                  <c:v>4050991.669999999</c:v>
                </c:pt>
                <c:pt idx="4">
                  <c:v>3508830.9099999992</c:v>
                </c:pt>
                <c:pt idx="5">
                  <c:v>2464496.1199999992</c:v>
                </c:pt>
                <c:pt idx="6">
                  <c:v>2368063.4699999988</c:v>
                </c:pt>
                <c:pt idx="7">
                  <c:v>2336901.8799999994</c:v>
                </c:pt>
                <c:pt idx="8">
                  <c:v>2285204.8900000006</c:v>
                </c:pt>
                <c:pt idx="9">
                  <c:v>2147435.6999999997</c:v>
                </c:pt>
                <c:pt idx="10">
                  <c:v>2060114.7900000005</c:v>
                </c:pt>
                <c:pt idx="11">
                  <c:v>1851419.9600000028</c:v>
                </c:pt>
                <c:pt idx="12">
                  <c:v>1720394.76</c:v>
                </c:pt>
                <c:pt idx="13">
                  <c:v>1627828.2300000004</c:v>
                </c:pt>
                <c:pt idx="14">
                  <c:v>1579326.5900000003</c:v>
                </c:pt>
                <c:pt idx="15">
                  <c:v>1539805.0599999998</c:v>
                </c:pt>
                <c:pt idx="16">
                  <c:v>1432845.620000001</c:v>
                </c:pt>
                <c:pt idx="17">
                  <c:v>1413014.3300000003</c:v>
                </c:pt>
                <c:pt idx="18">
                  <c:v>1358300.7799999993</c:v>
                </c:pt>
                <c:pt idx="19">
                  <c:v>1268472.9100000006</c:v>
                </c:pt>
                <c:pt idx="20">
                  <c:v>1212292.2399999998</c:v>
                </c:pt>
                <c:pt idx="21">
                  <c:v>1208144.0399999991</c:v>
                </c:pt>
                <c:pt idx="22">
                  <c:v>1071927.4100000006</c:v>
                </c:pt>
              </c:numCache>
            </c:numRef>
          </c:val>
          <c:extLst>
            <c:ext xmlns:c16="http://schemas.microsoft.com/office/drawing/2014/chart" uri="{C3380CC4-5D6E-409C-BE32-E72D297353CC}">
              <c16:uniqueId val="{00000000-DEEE-4B51-8114-5D3157C25D28}"/>
            </c:ext>
          </c:extLst>
        </c:ser>
        <c:dLbls>
          <c:showLegendKey val="0"/>
          <c:showVal val="0"/>
          <c:showCatName val="0"/>
          <c:showSerName val="0"/>
          <c:showPercent val="0"/>
          <c:showBubbleSize val="0"/>
        </c:dLbls>
        <c:gapWidth val="182"/>
        <c:axId val="73788416"/>
        <c:axId val="73884416"/>
      </c:barChart>
      <c:catAx>
        <c:axId val="73788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84416"/>
        <c:crosses val="autoZero"/>
        <c:auto val="1"/>
        <c:lblAlgn val="ctr"/>
        <c:lblOffset val="100"/>
        <c:noMultiLvlLbl val="0"/>
      </c:catAx>
      <c:valAx>
        <c:axId val="73884416"/>
        <c:scaling>
          <c:orientation val="minMax"/>
        </c:scaling>
        <c:delete val="0"/>
        <c:axPos val="b"/>
        <c:majorGridlines>
          <c:spPr>
            <a:ln w="9525" cap="flat" cmpd="sng" algn="ctr">
              <a:solidFill>
                <a:schemeClr val="tx1">
                  <a:lumMod val="15000"/>
                  <a:lumOff val="85000"/>
                </a:schemeClr>
              </a:solidFill>
              <a:round/>
            </a:ln>
            <a:effectLst/>
          </c:spPr>
        </c:majorGridlines>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73788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[CHARTS_2017_2018.xlsx]All!PivotTable16</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pivotFmt>
      <c:pivotFmt>
        <c:idx val="21"/>
        <c:spPr>
          <a:solidFill>
            <a:schemeClr val="accent1"/>
          </a:solidFill>
          <a:ln w="28575" cap="rnd">
            <a:solidFill>
              <a:schemeClr val="accent1"/>
            </a:solidFill>
            <a:round/>
          </a:ln>
          <a:effectLst/>
        </c:spPr>
      </c:pivotFmt>
      <c:pivotFmt>
        <c:idx val="22"/>
        <c:spPr>
          <a:solidFill>
            <a:schemeClr val="accent1"/>
          </a:solidFill>
          <a:ln w="28575" cap="rnd">
            <a:solidFill>
              <a:schemeClr val="accent1"/>
            </a:solidFill>
            <a:round/>
          </a:ln>
          <a:effectLst/>
        </c:spPr>
      </c:pivotFmt>
      <c:pivotFmt>
        <c:idx val="23"/>
        <c:spPr>
          <a:solidFill>
            <a:schemeClr val="accent1"/>
          </a:solidFill>
          <a:ln w="28575" cap="rnd">
            <a:solidFill>
              <a:schemeClr val="accent1"/>
            </a:solidFill>
            <a:round/>
          </a:ln>
          <a:effectLst/>
        </c:spPr>
      </c:pivotFmt>
      <c:pivotFmt>
        <c:idx val="24"/>
        <c:spPr>
          <a:solidFill>
            <a:schemeClr val="accent1"/>
          </a:solidFill>
          <a:ln w="28575" cap="rnd">
            <a:solidFill>
              <a:schemeClr val="accent1"/>
            </a:solidFill>
            <a:round/>
          </a:ln>
          <a:effectLst/>
        </c:spPr>
      </c:pivotFmt>
      <c:pivotFmt>
        <c:idx val="25"/>
        <c:spPr>
          <a:solidFill>
            <a:schemeClr val="accent1"/>
          </a:solidFill>
          <a:ln w="28575" cap="rnd">
            <a:solidFill>
              <a:schemeClr val="accent1"/>
            </a:solidFill>
            <a:round/>
          </a:ln>
          <a:effectLst/>
        </c:spPr>
      </c:pivotFmt>
      <c:pivotFmt>
        <c:idx val="26"/>
        <c:spPr>
          <a:solidFill>
            <a:schemeClr val="accent1"/>
          </a:solidFill>
          <a:ln w="28575" cap="rnd">
            <a:solidFill>
              <a:schemeClr val="accent1"/>
            </a:solidFill>
            <a:round/>
          </a:ln>
          <a:effectLst/>
        </c:spPr>
      </c:pivotFmt>
      <c:pivotFmt>
        <c:idx val="27"/>
        <c:spPr>
          <a:solidFill>
            <a:schemeClr val="accent1"/>
          </a:solidFill>
          <a:ln w="28575" cap="rnd">
            <a:solidFill>
              <a:schemeClr val="accent1"/>
            </a:solidFill>
            <a:round/>
          </a:ln>
          <a:effectLst/>
        </c:spPr>
      </c:pivotFmt>
      <c:pivotFmt>
        <c:idx val="28"/>
        <c:spPr>
          <a:solidFill>
            <a:schemeClr val="accent1"/>
          </a:solidFill>
          <a:ln w="28575" cap="rnd">
            <a:solidFill>
              <a:schemeClr val="accent1"/>
            </a:solidFill>
            <a:round/>
          </a:ln>
          <a:effectLst/>
        </c:spPr>
      </c:pivotFmt>
      <c:pivotFmt>
        <c:idx val="29"/>
        <c:spPr>
          <a:solidFill>
            <a:schemeClr val="accent1"/>
          </a:solidFill>
          <a:ln w="28575" cap="rnd">
            <a:solidFill>
              <a:schemeClr val="accent1"/>
            </a:solidFill>
            <a:round/>
          </a:ln>
          <a:effectLst/>
        </c:spP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
        <c:idx val="70"/>
        <c:spPr>
          <a:solidFill>
            <a:schemeClr val="accent1"/>
          </a:solidFill>
          <a:ln w="28575" cap="rnd">
            <a:solidFill>
              <a:schemeClr val="accent1"/>
            </a:solidFill>
            <a:round/>
          </a:ln>
          <a:effectLst/>
        </c:spPr>
        <c:marker>
          <c:symbol val="none"/>
        </c:marker>
      </c:pivotFmt>
      <c:pivotFmt>
        <c:idx val="71"/>
        <c:spPr>
          <a:solidFill>
            <a:schemeClr val="accent1"/>
          </a:solidFill>
          <a:ln w="28575" cap="rnd">
            <a:solidFill>
              <a:schemeClr val="accent1"/>
            </a:solidFill>
            <a:round/>
          </a:ln>
          <a:effectLst/>
        </c:spPr>
        <c:marker>
          <c:symbol val="none"/>
        </c:marker>
      </c:pivotFmt>
      <c:pivotFmt>
        <c:idx val="72"/>
        <c:spPr>
          <a:solidFill>
            <a:schemeClr val="accent1"/>
          </a:solidFill>
          <a:ln w="28575" cap="rnd">
            <a:solidFill>
              <a:schemeClr val="accent1"/>
            </a:solidFill>
            <a:round/>
          </a:ln>
          <a:effectLst/>
        </c:spPr>
        <c:marker>
          <c:symbol val="none"/>
        </c:marker>
      </c:pivotFmt>
      <c:pivotFmt>
        <c:idx val="73"/>
        <c:spPr>
          <a:solidFill>
            <a:schemeClr val="accent1"/>
          </a:solidFill>
          <a:ln w="28575" cap="rnd">
            <a:solidFill>
              <a:schemeClr val="accent1"/>
            </a:solidFill>
            <a:round/>
          </a:ln>
          <a:effectLst/>
        </c:spPr>
        <c:marker>
          <c:symbol val="none"/>
        </c:marker>
      </c:pivotFmt>
      <c:pivotFmt>
        <c:idx val="74"/>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All!$B$1:$B$3</c:f>
              <c:strCache>
                <c:ptCount val="1"/>
                <c:pt idx="0">
                  <c:v>A - ნერვული სისტემა</c:v>
                </c:pt>
              </c:strCache>
            </c:strRef>
          </c:tx>
          <c:spPr>
            <a:ln w="28575" cap="rnd">
              <a:solidFill>
                <a:schemeClr val="accent1"/>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All!$B$4:$B$28</c:f>
              <c:numCache>
                <c:formatCode>General</c:formatCode>
                <c:ptCount val="24"/>
                <c:pt idx="0">
                  <c:v>508010.67</c:v>
                </c:pt>
                <c:pt idx="1">
                  <c:v>612508.69999999995</c:v>
                </c:pt>
                <c:pt idx="2">
                  <c:v>680710.25</c:v>
                </c:pt>
                <c:pt idx="3">
                  <c:v>608443.04</c:v>
                </c:pt>
                <c:pt idx="4">
                  <c:v>561806.38</c:v>
                </c:pt>
                <c:pt idx="5">
                  <c:v>717741.54</c:v>
                </c:pt>
                <c:pt idx="6">
                  <c:v>528958.11</c:v>
                </c:pt>
                <c:pt idx="7">
                  <c:v>565257.91</c:v>
                </c:pt>
                <c:pt idx="8">
                  <c:v>609310.34</c:v>
                </c:pt>
                <c:pt idx="9">
                  <c:v>677576.84</c:v>
                </c:pt>
                <c:pt idx="10">
                  <c:v>568943.18000000005</c:v>
                </c:pt>
                <c:pt idx="11">
                  <c:v>594705.75</c:v>
                </c:pt>
                <c:pt idx="12">
                  <c:v>335493.7</c:v>
                </c:pt>
                <c:pt idx="13">
                  <c:v>630498.13</c:v>
                </c:pt>
                <c:pt idx="14">
                  <c:v>694042.07</c:v>
                </c:pt>
                <c:pt idx="15">
                  <c:v>569266.35</c:v>
                </c:pt>
                <c:pt idx="16">
                  <c:v>691038.17</c:v>
                </c:pt>
                <c:pt idx="17">
                  <c:v>707988.64</c:v>
                </c:pt>
                <c:pt idx="18">
                  <c:v>661584.81000000006</c:v>
                </c:pt>
                <c:pt idx="19">
                  <c:v>596720.15</c:v>
                </c:pt>
                <c:pt idx="20">
                  <c:v>524705.85</c:v>
                </c:pt>
                <c:pt idx="21">
                  <c:v>655493.74</c:v>
                </c:pt>
                <c:pt idx="22">
                  <c:v>661742.14</c:v>
                </c:pt>
                <c:pt idx="23">
                  <c:v>668314.49</c:v>
                </c:pt>
              </c:numCache>
            </c:numRef>
          </c:val>
          <c:smooth val="0"/>
          <c:extLst>
            <c:ext xmlns:c16="http://schemas.microsoft.com/office/drawing/2014/chart" uri="{C3380CC4-5D6E-409C-BE32-E72D297353CC}">
              <c16:uniqueId val="{00000000-C210-44D3-9352-2F6D02C3E398}"/>
            </c:ext>
          </c:extLst>
        </c:ser>
        <c:ser>
          <c:idx val="1"/>
          <c:order val="1"/>
          <c:tx>
            <c:strRef>
              <c:f>All!$D$1:$D$3</c:f>
              <c:strCache>
                <c:ptCount val="1"/>
                <c:pt idx="0">
                  <c:v>B - ენდოკრინული სისტემა</c:v>
                </c:pt>
              </c:strCache>
            </c:strRef>
          </c:tx>
          <c:spPr>
            <a:ln w="28575" cap="rnd">
              <a:solidFill>
                <a:schemeClr val="accent2"/>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All!$D$4:$D$28</c:f>
              <c:numCache>
                <c:formatCode>General</c:formatCode>
                <c:ptCount val="24"/>
                <c:pt idx="0">
                  <c:v>269190.7</c:v>
                </c:pt>
                <c:pt idx="1">
                  <c:v>348901.19</c:v>
                </c:pt>
                <c:pt idx="2">
                  <c:v>459318.26</c:v>
                </c:pt>
                <c:pt idx="3">
                  <c:v>408587.67</c:v>
                </c:pt>
                <c:pt idx="4">
                  <c:v>388969.37</c:v>
                </c:pt>
                <c:pt idx="5">
                  <c:v>448579.83</c:v>
                </c:pt>
                <c:pt idx="6">
                  <c:v>446752.99</c:v>
                </c:pt>
                <c:pt idx="7">
                  <c:v>266625.3</c:v>
                </c:pt>
                <c:pt idx="8">
                  <c:v>315085.25</c:v>
                </c:pt>
                <c:pt idx="9">
                  <c:v>383823.56</c:v>
                </c:pt>
                <c:pt idx="10">
                  <c:v>388992.09</c:v>
                </c:pt>
                <c:pt idx="11">
                  <c:v>518390.64</c:v>
                </c:pt>
                <c:pt idx="12">
                  <c:v>171920.63</c:v>
                </c:pt>
                <c:pt idx="13">
                  <c:v>342869.96</c:v>
                </c:pt>
                <c:pt idx="14">
                  <c:v>468251.28</c:v>
                </c:pt>
                <c:pt idx="15">
                  <c:v>434482.62</c:v>
                </c:pt>
                <c:pt idx="16">
                  <c:v>512930.7</c:v>
                </c:pt>
                <c:pt idx="17">
                  <c:v>497618.38</c:v>
                </c:pt>
                <c:pt idx="18">
                  <c:v>408434.38</c:v>
                </c:pt>
                <c:pt idx="19">
                  <c:v>299658.53999999998</c:v>
                </c:pt>
                <c:pt idx="20">
                  <c:v>278854.11</c:v>
                </c:pt>
                <c:pt idx="21">
                  <c:v>345237.33</c:v>
                </c:pt>
                <c:pt idx="22">
                  <c:v>391809.29</c:v>
                </c:pt>
                <c:pt idx="23">
                  <c:v>288130.67</c:v>
                </c:pt>
              </c:numCache>
            </c:numRef>
          </c:val>
          <c:smooth val="0"/>
          <c:extLst>
            <c:ext xmlns:c16="http://schemas.microsoft.com/office/drawing/2014/chart" uri="{C3380CC4-5D6E-409C-BE32-E72D297353CC}">
              <c16:uniqueId val="{00000001-C210-44D3-9352-2F6D02C3E398}"/>
            </c:ext>
          </c:extLst>
        </c:ser>
        <c:ser>
          <c:idx val="2"/>
          <c:order val="2"/>
          <c:tx>
            <c:strRef>
              <c:f>All!$F$1:$F$3</c:f>
              <c:strCache>
                <c:ptCount val="1"/>
                <c:pt idx="0">
                  <c:v>C - თვალი და მისი დანამატები</c:v>
                </c:pt>
              </c:strCache>
            </c:strRef>
          </c:tx>
          <c:spPr>
            <a:ln w="28575" cap="rnd">
              <a:solidFill>
                <a:schemeClr val="accent3"/>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All!$F$4:$F$28</c:f>
              <c:numCache>
                <c:formatCode>General</c:formatCode>
                <c:ptCount val="24"/>
                <c:pt idx="0">
                  <c:v>1210853.8400000001</c:v>
                </c:pt>
                <c:pt idx="1">
                  <c:v>1681622.2</c:v>
                </c:pt>
                <c:pt idx="2">
                  <c:v>1745508.72</c:v>
                </c:pt>
                <c:pt idx="3">
                  <c:v>1570290.97</c:v>
                </c:pt>
                <c:pt idx="4">
                  <c:v>1608450.28</c:v>
                </c:pt>
                <c:pt idx="5">
                  <c:v>1836393.49</c:v>
                </c:pt>
                <c:pt idx="6">
                  <c:v>1666654.14</c:v>
                </c:pt>
                <c:pt idx="7">
                  <c:v>1026711.03</c:v>
                </c:pt>
                <c:pt idx="8">
                  <c:v>1762851.32</c:v>
                </c:pt>
                <c:pt idx="9">
                  <c:v>1643250.18</c:v>
                </c:pt>
                <c:pt idx="10">
                  <c:v>1784943.44</c:v>
                </c:pt>
                <c:pt idx="11">
                  <c:v>1570933.56</c:v>
                </c:pt>
                <c:pt idx="12">
                  <c:v>1005380.02</c:v>
                </c:pt>
                <c:pt idx="13">
                  <c:v>1830845.23</c:v>
                </c:pt>
                <c:pt idx="14">
                  <c:v>1951735.09</c:v>
                </c:pt>
                <c:pt idx="15">
                  <c:v>1452219.47</c:v>
                </c:pt>
                <c:pt idx="16">
                  <c:v>1877128.11</c:v>
                </c:pt>
                <c:pt idx="17">
                  <c:v>1977751.59</c:v>
                </c:pt>
                <c:pt idx="18">
                  <c:v>1722291.04</c:v>
                </c:pt>
                <c:pt idx="19">
                  <c:v>1275523.45</c:v>
                </c:pt>
                <c:pt idx="20">
                  <c:v>1825928.87</c:v>
                </c:pt>
                <c:pt idx="21">
                  <c:v>2130792.13</c:v>
                </c:pt>
                <c:pt idx="22">
                  <c:v>1877895.52</c:v>
                </c:pt>
                <c:pt idx="23">
                  <c:v>2117215.2200000002</c:v>
                </c:pt>
              </c:numCache>
            </c:numRef>
          </c:val>
          <c:smooth val="0"/>
          <c:extLst>
            <c:ext xmlns:c16="http://schemas.microsoft.com/office/drawing/2014/chart" uri="{C3380CC4-5D6E-409C-BE32-E72D297353CC}">
              <c16:uniqueId val="{00000002-C210-44D3-9352-2F6D02C3E398}"/>
            </c:ext>
          </c:extLst>
        </c:ser>
        <c:ser>
          <c:idx val="3"/>
          <c:order val="3"/>
          <c:tx>
            <c:strRef>
              <c:f>All!$H$1:$H$3</c:f>
              <c:strCache>
                <c:ptCount val="1"/>
                <c:pt idx="0">
                  <c:v>D - ყური, ცხვირი და ყელი</c:v>
                </c:pt>
              </c:strCache>
            </c:strRef>
          </c:tx>
          <c:spPr>
            <a:ln w="28575" cap="rnd">
              <a:solidFill>
                <a:schemeClr val="accent4"/>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All!$H$4:$H$28</c:f>
              <c:numCache>
                <c:formatCode>General</c:formatCode>
                <c:ptCount val="24"/>
                <c:pt idx="0">
                  <c:v>419493.55</c:v>
                </c:pt>
                <c:pt idx="1">
                  <c:v>482921.29</c:v>
                </c:pt>
                <c:pt idx="2">
                  <c:v>630241.68000000005</c:v>
                </c:pt>
                <c:pt idx="3">
                  <c:v>492642.52</c:v>
                </c:pt>
                <c:pt idx="4">
                  <c:v>440170.92</c:v>
                </c:pt>
                <c:pt idx="5">
                  <c:v>400774.69</c:v>
                </c:pt>
                <c:pt idx="6">
                  <c:v>359996.73</c:v>
                </c:pt>
                <c:pt idx="7">
                  <c:v>187198.16</c:v>
                </c:pt>
                <c:pt idx="8">
                  <c:v>368451.87</c:v>
                </c:pt>
                <c:pt idx="9">
                  <c:v>325470.46000000002</c:v>
                </c:pt>
                <c:pt idx="10">
                  <c:v>351978.78</c:v>
                </c:pt>
                <c:pt idx="11">
                  <c:v>358554.77</c:v>
                </c:pt>
                <c:pt idx="12">
                  <c:v>217767.14</c:v>
                </c:pt>
                <c:pt idx="13">
                  <c:v>380326.61</c:v>
                </c:pt>
                <c:pt idx="14">
                  <c:v>439004.82</c:v>
                </c:pt>
                <c:pt idx="15">
                  <c:v>344848.58</c:v>
                </c:pt>
                <c:pt idx="16">
                  <c:v>395109.37</c:v>
                </c:pt>
                <c:pt idx="17">
                  <c:v>346205.4</c:v>
                </c:pt>
                <c:pt idx="18">
                  <c:v>271076.78999999998</c:v>
                </c:pt>
                <c:pt idx="19">
                  <c:v>211127.48</c:v>
                </c:pt>
                <c:pt idx="20">
                  <c:v>299400.86</c:v>
                </c:pt>
                <c:pt idx="21">
                  <c:v>364503.1</c:v>
                </c:pt>
                <c:pt idx="22">
                  <c:v>346973.24</c:v>
                </c:pt>
                <c:pt idx="23">
                  <c:v>384755.22</c:v>
                </c:pt>
              </c:numCache>
            </c:numRef>
          </c:val>
          <c:smooth val="0"/>
          <c:extLst>
            <c:ext xmlns:c16="http://schemas.microsoft.com/office/drawing/2014/chart" uri="{C3380CC4-5D6E-409C-BE32-E72D297353CC}">
              <c16:uniqueId val="{00000003-C210-44D3-9352-2F6D02C3E398}"/>
            </c:ext>
          </c:extLst>
        </c:ser>
        <c:ser>
          <c:idx val="4"/>
          <c:order val="4"/>
          <c:tx>
            <c:strRef>
              <c:f>All!$J$1:$J$3</c:f>
              <c:strCache>
                <c:ptCount val="1"/>
                <c:pt idx="0">
                  <c:v>E - კბილები, ყბები, პირის ღრუ და ხახა</c:v>
                </c:pt>
              </c:strCache>
            </c:strRef>
          </c:tx>
          <c:spPr>
            <a:ln w="28575" cap="rnd">
              <a:solidFill>
                <a:schemeClr val="accent5"/>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All!$J$4:$J$28</c:f>
              <c:numCache>
                <c:formatCode>General</c:formatCode>
                <c:ptCount val="24"/>
                <c:pt idx="0">
                  <c:v>495255.38</c:v>
                </c:pt>
                <c:pt idx="1">
                  <c:v>534431.68000000005</c:v>
                </c:pt>
                <c:pt idx="2">
                  <c:v>597788.75</c:v>
                </c:pt>
                <c:pt idx="3">
                  <c:v>508664.91</c:v>
                </c:pt>
                <c:pt idx="4">
                  <c:v>565694.79</c:v>
                </c:pt>
                <c:pt idx="5">
                  <c:v>588466.17000000004</c:v>
                </c:pt>
                <c:pt idx="6">
                  <c:v>415457.95</c:v>
                </c:pt>
                <c:pt idx="7">
                  <c:v>203354.87</c:v>
                </c:pt>
                <c:pt idx="8">
                  <c:v>426142.54</c:v>
                </c:pt>
                <c:pt idx="9">
                  <c:v>368687.9</c:v>
                </c:pt>
                <c:pt idx="10">
                  <c:v>428651.68</c:v>
                </c:pt>
                <c:pt idx="11">
                  <c:v>384543.06</c:v>
                </c:pt>
                <c:pt idx="12">
                  <c:v>266020.06</c:v>
                </c:pt>
                <c:pt idx="13">
                  <c:v>469608.21</c:v>
                </c:pt>
                <c:pt idx="14">
                  <c:v>548017.99</c:v>
                </c:pt>
                <c:pt idx="15">
                  <c:v>429845.81</c:v>
                </c:pt>
                <c:pt idx="16">
                  <c:v>612558.63</c:v>
                </c:pt>
                <c:pt idx="17">
                  <c:v>543336.18000000005</c:v>
                </c:pt>
                <c:pt idx="18">
                  <c:v>344202.17</c:v>
                </c:pt>
                <c:pt idx="19">
                  <c:v>250912.99</c:v>
                </c:pt>
                <c:pt idx="20">
                  <c:v>355927.65</c:v>
                </c:pt>
                <c:pt idx="21">
                  <c:v>362101.44</c:v>
                </c:pt>
                <c:pt idx="22">
                  <c:v>349183.19</c:v>
                </c:pt>
                <c:pt idx="23">
                  <c:v>346931.16</c:v>
                </c:pt>
              </c:numCache>
            </c:numRef>
          </c:val>
          <c:smooth val="0"/>
          <c:extLst>
            <c:ext xmlns:c16="http://schemas.microsoft.com/office/drawing/2014/chart" uri="{C3380CC4-5D6E-409C-BE32-E72D297353CC}">
              <c16:uniqueId val="{00000004-C210-44D3-9352-2F6D02C3E398}"/>
            </c:ext>
          </c:extLst>
        </c:ser>
        <c:ser>
          <c:idx val="5"/>
          <c:order val="5"/>
          <c:tx>
            <c:strRef>
              <c:f>All!$L$1:$L$3</c:f>
              <c:strCache>
                <c:ptCount val="1"/>
                <c:pt idx="0">
                  <c:v>F - გული და გულმკერდის მთვარი სისხლძარღვები</c:v>
                </c:pt>
              </c:strCache>
            </c:strRef>
          </c:tx>
          <c:spPr>
            <a:ln w="28575" cap="rnd">
              <a:solidFill>
                <a:schemeClr val="accent6"/>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All!$L$4:$L$28</c:f>
              <c:numCache>
                <c:formatCode>General</c:formatCode>
                <c:ptCount val="24"/>
                <c:pt idx="0">
                  <c:v>23208</c:v>
                </c:pt>
                <c:pt idx="1">
                  <c:v>5624.71</c:v>
                </c:pt>
                <c:pt idx="2">
                  <c:v>8051.77</c:v>
                </c:pt>
                <c:pt idx="3">
                  <c:v>18946.61</c:v>
                </c:pt>
                <c:pt idx="4">
                  <c:v>16071</c:v>
                </c:pt>
                <c:pt idx="5">
                  <c:v>2587.6999999999998</c:v>
                </c:pt>
                <c:pt idx="6">
                  <c:v>1</c:v>
                </c:pt>
                <c:pt idx="7">
                  <c:v>5974.5</c:v>
                </c:pt>
                <c:pt idx="8">
                  <c:v>2952.4</c:v>
                </c:pt>
                <c:pt idx="9">
                  <c:v>16320</c:v>
                </c:pt>
                <c:pt idx="10">
                  <c:v>16665.849999999999</c:v>
                </c:pt>
                <c:pt idx="13">
                  <c:v>15930</c:v>
                </c:pt>
                <c:pt idx="14">
                  <c:v>20348.05</c:v>
                </c:pt>
                <c:pt idx="15">
                  <c:v>45000</c:v>
                </c:pt>
                <c:pt idx="16">
                  <c:v>48141.38</c:v>
                </c:pt>
                <c:pt idx="17">
                  <c:v>7410</c:v>
                </c:pt>
                <c:pt idx="18">
                  <c:v>20852.45</c:v>
                </c:pt>
                <c:pt idx="19">
                  <c:v>24802.75</c:v>
                </c:pt>
                <c:pt idx="20">
                  <c:v>15000</c:v>
                </c:pt>
                <c:pt idx="23">
                  <c:v>16410.39</c:v>
                </c:pt>
              </c:numCache>
            </c:numRef>
          </c:val>
          <c:smooth val="0"/>
          <c:extLst>
            <c:ext xmlns:c16="http://schemas.microsoft.com/office/drawing/2014/chart" uri="{C3380CC4-5D6E-409C-BE32-E72D297353CC}">
              <c16:uniqueId val="{00000005-C210-44D3-9352-2F6D02C3E398}"/>
            </c:ext>
          </c:extLst>
        </c:ser>
        <c:ser>
          <c:idx val="6"/>
          <c:order val="6"/>
          <c:tx>
            <c:strRef>
              <c:f>All!$N$1:$N$3</c:f>
              <c:strCache>
                <c:ptCount val="1"/>
                <c:pt idx="0">
                  <c:v>G - გულმკერდის კედელი, პლევრა, შუასაყარი, დიაფრაგმა, ტრაქეა, ბრონქები და ფილტვები</c:v>
                </c:pt>
              </c:strCache>
            </c:strRef>
          </c:tx>
          <c:spPr>
            <a:ln w="28575" cap="rnd">
              <a:solidFill>
                <a:schemeClr val="accent1">
                  <a:lumMod val="6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All!$N$4:$N$28</c:f>
              <c:numCache>
                <c:formatCode>General</c:formatCode>
                <c:ptCount val="24"/>
                <c:pt idx="0">
                  <c:v>51408.06</c:v>
                </c:pt>
                <c:pt idx="1">
                  <c:v>67024.95</c:v>
                </c:pt>
                <c:pt idx="2">
                  <c:v>70458.740000000005</c:v>
                </c:pt>
                <c:pt idx="3">
                  <c:v>79763.839999999997</c:v>
                </c:pt>
                <c:pt idx="4">
                  <c:v>72509.429999999993</c:v>
                </c:pt>
                <c:pt idx="5">
                  <c:v>89202.83</c:v>
                </c:pt>
                <c:pt idx="6">
                  <c:v>81217.34</c:v>
                </c:pt>
                <c:pt idx="7">
                  <c:v>102587.37</c:v>
                </c:pt>
                <c:pt idx="8">
                  <c:v>61950.03</c:v>
                </c:pt>
                <c:pt idx="9">
                  <c:v>60250.22</c:v>
                </c:pt>
                <c:pt idx="10">
                  <c:v>89411.520000000004</c:v>
                </c:pt>
                <c:pt idx="11">
                  <c:v>67151.89</c:v>
                </c:pt>
                <c:pt idx="12">
                  <c:v>44687.41</c:v>
                </c:pt>
                <c:pt idx="13">
                  <c:v>67904.399999999994</c:v>
                </c:pt>
                <c:pt idx="14">
                  <c:v>83812.72</c:v>
                </c:pt>
                <c:pt idx="15">
                  <c:v>44899.15</c:v>
                </c:pt>
                <c:pt idx="16">
                  <c:v>137488.89000000001</c:v>
                </c:pt>
                <c:pt idx="17">
                  <c:v>83117.850000000006</c:v>
                </c:pt>
                <c:pt idx="18">
                  <c:v>109529.8</c:v>
                </c:pt>
                <c:pt idx="19">
                  <c:v>56766.75</c:v>
                </c:pt>
                <c:pt idx="20">
                  <c:v>61974.49</c:v>
                </c:pt>
                <c:pt idx="21">
                  <c:v>70933.7</c:v>
                </c:pt>
                <c:pt idx="22">
                  <c:v>76426.06</c:v>
                </c:pt>
                <c:pt idx="23">
                  <c:v>72427.67</c:v>
                </c:pt>
              </c:numCache>
            </c:numRef>
          </c:val>
          <c:smooth val="0"/>
          <c:extLst>
            <c:ext xmlns:c16="http://schemas.microsoft.com/office/drawing/2014/chart" uri="{C3380CC4-5D6E-409C-BE32-E72D297353CC}">
              <c16:uniqueId val="{00000006-C210-44D3-9352-2F6D02C3E398}"/>
            </c:ext>
          </c:extLst>
        </c:ser>
        <c:ser>
          <c:idx val="7"/>
          <c:order val="7"/>
          <c:tx>
            <c:strRef>
              <c:f>All!$P$1:$P$3</c:f>
              <c:strCache>
                <c:ptCount val="1"/>
                <c:pt idx="0">
                  <c:v>H - სარძევე ჯირკვალი</c:v>
                </c:pt>
              </c:strCache>
            </c:strRef>
          </c:tx>
          <c:spPr>
            <a:ln w="28575" cap="rnd">
              <a:solidFill>
                <a:schemeClr val="accent2">
                  <a:lumMod val="6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All!$P$4:$P$28</c:f>
              <c:numCache>
                <c:formatCode>General</c:formatCode>
                <c:ptCount val="24"/>
                <c:pt idx="0">
                  <c:v>113093.58</c:v>
                </c:pt>
                <c:pt idx="1">
                  <c:v>180686.4</c:v>
                </c:pt>
                <c:pt idx="2">
                  <c:v>209121.42</c:v>
                </c:pt>
                <c:pt idx="3">
                  <c:v>196989.34</c:v>
                </c:pt>
                <c:pt idx="4">
                  <c:v>195837.82</c:v>
                </c:pt>
                <c:pt idx="5">
                  <c:v>181947.22</c:v>
                </c:pt>
                <c:pt idx="6">
                  <c:v>188614.03</c:v>
                </c:pt>
                <c:pt idx="7">
                  <c:v>186495.22</c:v>
                </c:pt>
                <c:pt idx="8">
                  <c:v>148937.28</c:v>
                </c:pt>
                <c:pt idx="9">
                  <c:v>215956.39</c:v>
                </c:pt>
                <c:pt idx="10">
                  <c:v>185800.57</c:v>
                </c:pt>
                <c:pt idx="11">
                  <c:v>222628.08</c:v>
                </c:pt>
                <c:pt idx="12">
                  <c:v>109840.04</c:v>
                </c:pt>
                <c:pt idx="13">
                  <c:v>208233.62</c:v>
                </c:pt>
                <c:pt idx="14">
                  <c:v>213417.15</c:v>
                </c:pt>
                <c:pt idx="15">
                  <c:v>161965.71</c:v>
                </c:pt>
                <c:pt idx="16">
                  <c:v>217822.47</c:v>
                </c:pt>
                <c:pt idx="17">
                  <c:v>190848.1</c:v>
                </c:pt>
                <c:pt idx="18">
                  <c:v>166745.59</c:v>
                </c:pt>
                <c:pt idx="19">
                  <c:v>209338.29</c:v>
                </c:pt>
                <c:pt idx="20">
                  <c:v>129598.52</c:v>
                </c:pt>
                <c:pt idx="21">
                  <c:v>183187.32</c:v>
                </c:pt>
                <c:pt idx="22">
                  <c:v>238935.18</c:v>
                </c:pt>
                <c:pt idx="23">
                  <c:v>199953.5</c:v>
                </c:pt>
              </c:numCache>
            </c:numRef>
          </c:val>
          <c:smooth val="0"/>
          <c:extLst>
            <c:ext xmlns:c16="http://schemas.microsoft.com/office/drawing/2014/chart" uri="{C3380CC4-5D6E-409C-BE32-E72D297353CC}">
              <c16:uniqueId val="{00000007-C210-44D3-9352-2F6D02C3E398}"/>
            </c:ext>
          </c:extLst>
        </c:ser>
        <c:ser>
          <c:idx val="8"/>
          <c:order val="8"/>
          <c:tx>
            <c:strRef>
              <c:f>All!$R$1:$R$3</c:f>
              <c:strCache>
                <c:ptCount val="1"/>
                <c:pt idx="0">
                  <c:v>J - საჭმლის მომნელებელი სისტემა და ელენთა</c:v>
                </c:pt>
              </c:strCache>
            </c:strRef>
          </c:tx>
          <c:spPr>
            <a:ln w="28575" cap="rnd">
              <a:solidFill>
                <a:schemeClr val="accent3">
                  <a:lumMod val="6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All!$R$4:$R$28</c:f>
              <c:numCache>
                <c:formatCode>General</c:formatCode>
                <c:ptCount val="24"/>
                <c:pt idx="0">
                  <c:v>1286383.2</c:v>
                </c:pt>
                <c:pt idx="1">
                  <c:v>1696378.02</c:v>
                </c:pt>
                <c:pt idx="2">
                  <c:v>1716785.26</c:v>
                </c:pt>
                <c:pt idx="3">
                  <c:v>1582198.49</c:v>
                </c:pt>
                <c:pt idx="4">
                  <c:v>1473036.08</c:v>
                </c:pt>
                <c:pt idx="5">
                  <c:v>1593373.82</c:v>
                </c:pt>
                <c:pt idx="6">
                  <c:v>1526062.52</c:v>
                </c:pt>
                <c:pt idx="7">
                  <c:v>1130021.71</c:v>
                </c:pt>
                <c:pt idx="8">
                  <c:v>1328405.29</c:v>
                </c:pt>
                <c:pt idx="9">
                  <c:v>1552255.32</c:v>
                </c:pt>
                <c:pt idx="10">
                  <c:v>1478593.53</c:v>
                </c:pt>
                <c:pt idx="11">
                  <c:v>1650613.31</c:v>
                </c:pt>
                <c:pt idx="12">
                  <c:v>903270.33</c:v>
                </c:pt>
                <c:pt idx="13">
                  <c:v>1748407.96</c:v>
                </c:pt>
                <c:pt idx="14">
                  <c:v>1904487.8</c:v>
                </c:pt>
                <c:pt idx="15">
                  <c:v>1408722.93</c:v>
                </c:pt>
                <c:pt idx="16">
                  <c:v>1818138.74</c:v>
                </c:pt>
                <c:pt idx="17">
                  <c:v>1814657.28</c:v>
                </c:pt>
                <c:pt idx="18">
                  <c:v>1818472.34</c:v>
                </c:pt>
                <c:pt idx="19">
                  <c:v>1488784.44</c:v>
                </c:pt>
                <c:pt idx="20">
                  <c:v>1427755.7</c:v>
                </c:pt>
                <c:pt idx="21">
                  <c:v>2119079.2799999998</c:v>
                </c:pt>
                <c:pt idx="22">
                  <c:v>1652356.07</c:v>
                </c:pt>
                <c:pt idx="23">
                  <c:v>1867578.21</c:v>
                </c:pt>
              </c:numCache>
            </c:numRef>
          </c:val>
          <c:smooth val="0"/>
          <c:extLst>
            <c:ext xmlns:c16="http://schemas.microsoft.com/office/drawing/2014/chart" uri="{C3380CC4-5D6E-409C-BE32-E72D297353CC}">
              <c16:uniqueId val="{00000008-C210-44D3-9352-2F6D02C3E398}"/>
            </c:ext>
          </c:extLst>
        </c:ser>
        <c:ser>
          <c:idx val="9"/>
          <c:order val="9"/>
          <c:tx>
            <c:strRef>
              <c:f>All!$T$1:$T$3</c:f>
              <c:strCache>
                <c:ptCount val="1"/>
                <c:pt idx="0">
                  <c:v>K - შარდსასქესო სისტემა, კაცის სასქესო ორგანოები და რეტროპერიტონეალური სივრცე</c:v>
                </c:pt>
              </c:strCache>
            </c:strRef>
          </c:tx>
          <c:spPr>
            <a:ln w="28575" cap="rnd">
              <a:solidFill>
                <a:schemeClr val="accent4">
                  <a:lumMod val="6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All!$T$4:$T$28</c:f>
              <c:numCache>
                <c:formatCode>General</c:formatCode>
                <c:ptCount val="24"/>
                <c:pt idx="0">
                  <c:v>609827.19999999995</c:v>
                </c:pt>
                <c:pt idx="1">
                  <c:v>764825.73</c:v>
                </c:pt>
                <c:pt idx="2">
                  <c:v>819787.87</c:v>
                </c:pt>
                <c:pt idx="3">
                  <c:v>725981.64</c:v>
                </c:pt>
                <c:pt idx="4">
                  <c:v>756688.19</c:v>
                </c:pt>
                <c:pt idx="5">
                  <c:v>774931.06</c:v>
                </c:pt>
                <c:pt idx="6">
                  <c:v>765474.41</c:v>
                </c:pt>
                <c:pt idx="7">
                  <c:v>489804.51</c:v>
                </c:pt>
                <c:pt idx="8">
                  <c:v>698798.68</c:v>
                </c:pt>
                <c:pt idx="9">
                  <c:v>817484.85</c:v>
                </c:pt>
                <c:pt idx="10">
                  <c:v>780782.67</c:v>
                </c:pt>
                <c:pt idx="11">
                  <c:v>809938.02</c:v>
                </c:pt>
                <c:pt idx="12">
                  <c:v>443420.73</c:v>
                </c:pt>
                <c:pt idx="13">
                  <c:v>802501.45</c:v>
                </c:pt>
                <c:pt idx="14">
                  <c:v>817140.83</c:v>
                </c:pt>
                <c:pt idx="15">
                  <c:v>784742.55</c:v>
                </c:pt>
                <c:pt idx="16">
                  <c:v>851145.21</c:v>
                </c:pt>
                <c:pt idx="17">
                  <c:v>796672.58</c:v>
                </c:pt>
                <c:pt idx="18">
                  <c:v>718744.16</c:v>
                </c:pt>
                <c:pt idx="19">
                  <c:v>669762.18999999994</c:v>
                </c:pt>
                <c:pt idx="20">
                  <c:v>621445.44999999995</c:v>
                </c:pt>
                <c:pt idx="21">
                  <c:v>827676.35</c:v>
                </c:pt>
                <c:pt idx="22">
                  <c:v>764524.45</c:v>
                </c:pt>
                <c:pt idx="23">
                  <c:v>540234.31999999995</c:v>
                </c:pt>
              </c:numCache>
            </c:numRef>
          </c:val>
          <c:smooth val="0"/>
          <c:extLst>
            <c:ext xmlns:c16="http://schemas.microsoft.com/office/drawing/2014/chart" uri="{C3380CC4-5D6E-409C-BE32-E72D297353CC}">
              <c16:uniqueId val="{00000009-C210-44D3-9352-2F6D02C3E398}"/>
            </c:ext>
          </c:extLst>
        </c:ser>
        <c:ser>
          <c:idx val="10"/>
          <c:order val="10"/>
          <c:tx>
            <c:strRef>
              <c:f>All!$V$1:$V$3</c:f>
              <c:strCache>
                <c:ptCount val="1"/>
                <c:pt idx="0">
                  <c:v>L - ქალის სასქესო ორგანოები</c:v>
                </c:pt>
              </c:strCache>
            </c:strRef>
          </c:tx>
          <c:spPr>
            <a:ln w="28575" cap="rnd">
              <a:solidFill>
                <a:schemeClr val="accent5">
                  <a:lumMod val="6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All!$V$4:$V$28</c:f>
              <c:numCache>
                <c:formatCode>General</c:formatCode>
                <c:ptCount val="24"/>
                <c:pt idx="0">
                  <c:v>628807.11</c:v>
                </c:pt>
                <c:pt idx="1">
                  <c:v>831861.43</c:v>
                </c:pt>
                <c:pt idx="2">
                  <c:v>836709.74</c:v>
                </c:pt>
                <c:pt idx="3">
                  <c:v>767194.09</c:v>
                </c:pt>
                <c:pt idx="4">
                  <c:v>659458.89</c:v>
                </c:pt>
                <c:pt idx="5">
                  <c:v>799439.46</c:v>
                </c:pt>
                <c:pt idx="6">
                  <c:v>746867.8</c:v>
                </c:pt>
                <c:pt idx="7">
                  <c:v>607980.74</c:v>
                </c:pt>
                <c:pt idx="8">
                  <c:v>606857.62</c:v>
                </c:pt>
                <c:pt idx="9">
                  <c:v>751055.21</c:v>
                </c:pt>
                <c:pt idx="10">
                  <c:v>751684.66</c:v>
                </c:pt>
                <c:pt idx="11">
                  <c:v>846957.17</c:v>
                </c:pt>
                <c:pt idx="12">
                  <c:v>424866.49</c:v>
                </c:pt>
                <c:pt idx="13">
                  <c:v>798776.66</c:v>
                </c:pt>
                <c:pt idx="14">
                  <c:v>812674.31</c:v>
                </c:pt>
                <c:pt idx="15">
                  <c:v>632098.56999999995</c:v>
                </c:pt>
                <c:pt idx="16">
                  <c:v>726313.6</c:v>
                </c:pt>
                <c:pt idx="17">
                  <c:v>802957.57</c:v>
                </c:pt>
                <c:pt idx="18">
                  <c:v>739414.24</c:v>
                </c:pt>
                <c:pt idx="19">
                  <c:v>588803.6</c:v>
                </c:pt>
                <c:pt idx="20">
                  <c:v>526483.4</c:v>
                </c:pt>
                <c:pt idx="21">
                  <c:v>794093.3</c:v>
                </c:pt>
                <c:pt idx="22">
                  <c:v>666111.93000000005</c:v>
                </c:pt>
                <c:pt idx="23">
                  <c:v>696862.88</c:v>
                </c:pt>
              </c:numCache>
            </c:numRef>
          </c:val>
          <c:smooth val="0"/>
          <c:extLst>
            <c:ext xmlns:c16="http://schemas.microsoft.com/office/drawing/2014/chart" uri="{C3380CC4-5D6E-409C-BE32-E72D297353CC}">
              <c16:uniqueId val="{0000000A-C210-44D3-9352-2F6D02C3E398}"/>
            </c:ext>
          </c:extLst>
        </c:ser>
        <c:ser>
          <c:idx val="11"/>
          <c:order val="11"/>
          <c:tx>
            <c:strRef>
              <c:f>All!$X$1:$X$3</c:f>
              <c:strCache>
                <c:ptCount val="1"/>
                <c:pt idx="0">
                  <c:v>M - სამეანო სერვისი</c:v>
                </c:pt>
              </c:strCache>
            </c:strRef>
          </c:tx>
          <c:spPr>
            <a:ln w="28575" cap="rnd">
              <a:solidFill>
                <a:schemeClr val="accent6">
                  <a:lumMod val="6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All!$X$4:$X$28</c:f>
              <c:numCache>
                <c:formatCode>General</c:formatCode>
                <c:ptCount val="24"/>
                <c:pt idx="0">
                  <c:v>1486.6</c:v>
                </c:pt>
                <c:pt idx="1">
                  <c:v>996.1</c:v>
                </c:pt>
                <c:pt idx="2">
                  <c:v>890.8</c:v>
                </c:pt>
                <c:pt idx="3">
                  <c:v>1257.5999999999999</c:v>
                </c:pt>
                <c:pt idx="4">
                  <c:v>824</c:v>
                </c:pt>
                <c:pt idx="5">
                  <c:v>300</c:v>
                </c:pt>
                <c:pt idx="6">
                  <c:v>546</c:v>
                </c:pt>
                <c:pt idx="13">
                  <c:v>375</c:v>
                </c:pt>
                <c:pt idx="14">
                  <c:v>740</c:v>
                </c:pt>
              </c:numCache>
            </c:numRef>
          </c:val>
          <c:smooth val="0"/>
          <c:extLst>
            <c:ext xmlns:c16="http://schemas.microsoft.com/office/drawing/2014/chart" uri="{C3380CC4-5D6E-409C-BE32-E72D297353CC}">
              <c16:uniqueId val="{0000000B-C210-44D3-9352-2F6D02C3E398}"/>
            </c:ext>
          </c:extLst>
        </c:ser>
        <c:ser>
          <c:idx val="12"/>
          <c:order val="12"/>
          <c:tx>
            <c:strRef>
              <c:f>All!$Z$1:$Z$3</c:f>
              <c:strCache>
                <c:ptCount val="1"/>
                <c:pt idx="0">
                  <c:v>N - ძვალკუნთოვანი სისტემა</c:v>
                </c:pt>
              </c:strCache>
            </c:strRef>
          </c:tx>
          <c:spPr>
            <a:ln w="28575" cap="rnd">
              <a:solidFill>
                <a:schemeClr val="accent1">
                  <a:lumMod val="80000"/>
                  <a:lumOff val="2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All!$Z$4:$Z$28</c:f>
              <c:numCache>
                <c:formatCode>General</c:formatCode>
                <c:ptCount val="24"/>
                <c:pt idx="0">
                  <c:v>994765.87</c:v>
                </c:pt>
                <c:pt idx="1">
                  <c:v>1351438.76</c:v>
                </c:pt>
                <c:pt idx="2">
                  <c:v>1366303.05</c:v>
                </c:pt>
                <c:pt idx="3">
                  <c:v>1298653.5</c:v>
                </c:pt>
                <c:pt idx="4">
                  <c:v>1419641.12</c:v>
                </c:pt>
                <c:pt idx="5">
                  <c:v>1373135.17</c:v>
                </c:pt>
                <c:pt idx="6">
                  <c:v>1452363.15</c:v>
                </c:pt>
                <c:pt idx="7">
                  <c:v>977434.03</c:v>
                </c:pt>
                <c:pt idx="8">
                  <c:v>1179468.3600000001</c:v>
                </c:pt>
                <c:pt idx="9">
                  <c:v>1529355.43</c:v>
                </c:pt>
                <c:pt idx="10">
                  <c:v>1439652.37</c:v>
                </c:pt>
                <c:pt idx="11">
                  <c:v>1556125.81</c:v>
                </c:pt>
                <c:pt idx="12">
                  <c:v>647275.07999999996</c:v>
                </c:pt>
                <c:pt idx="13">
                  <c:v>1385085.01</c:v>
                </c:pt>
                <c:pt idx="14">
                  <c:v>1574399.47</c:v>
                </c:pt>
                <c:pt idx="15">
                  <c:v>1207666.9099999999</c:v>
                </c:pt>
                <c:pt idx="16">
                  <c:v>1502984.57</c:v>
                </c:pt>
                <c:pt idx="17">
                  <c:v>1599560.02</c:v>
                </c:pt>
                <c:pt idx="18">
                  <c:v>1315678.96</c:v>
                </c:pt>
                <c:pt idx="19">
                  <c:v>1109511.6799999999</c:v>
                </c:pt>
                <c:pt idx="20">
                  <c:v>940273.05</c:v>
                </c:pt>
                <c:pt idx="21">
                  <c:v>1544538.48</c:v>
                </c:pt>
                <c:pt idx="22">
                  <c:v>1396036.49</c:v>
                </c:pt>
                <c:pt idx="23">
                  <c:v>1336319.44</c:v>
                </c:pt>
              </c:numCache>
            </c:numRef>
          </c:val>
          <c:smooth val="0"/>
          <c:extLst>
            <c:ext xmlns:c16="http://schemas.microsoft.com/office/drawing/2014/chart" uri="{C3380CC4-5D6E-409C-BE32-E72D297353CC}">
              <c16:uniqueId val="{0000000C-C210-44D3-9352-2F6D02C3E398}"/>
            </c:ext>
          </c:extLst>
        </c:ser>
        <c:ser>
          <c:idx val="13"/>
          <c:order val="13"/>
          <c:tx>
            <c:strRef>
              <c:f>All!$AB$1:$AB$3</c:f>
              <c:strCache>
                <c:ptCount val="1"/>
                <c:pt idx="0">
                  <c:v>P - პერიფერიული სისხლძარღვები და ლიმფური სისტემა</c:v>
                </c:pt>
              </c:strCache>
            </c:strRef>
          </c:tx>
          <c:spPr>
            <a:ln w="28575" cap="rnd">
              <a:solidFill>
                <a:schemeClr val="accent2">
                  <a:lumMod val="80000"/>
                  <a:lumOff val="2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All!$AB$4:$AB$28</c:f>
              <c:numCache>
                <c:formatCode>General</c:formatCode>
                <c:ptCount val="24"/>
                <c:pt idx="0">
                  <c:v>555038.81000000006</c:v>
                </c:pt>
                <c:pt idx="1">
                  <c:v>759586.39</c:v>
                </c:pt>
                <c:pt idx="2">
                  <c:v>780354.53</c:v>
                </c:pt>
                <c:pt idx="3">
                  <c:v>753963.25</c:v>
                </c:pt>
                <c:pt idx="4">
                  <c:v>560266.23999999999</c:v>
                </c:pt>
                <c:pt idx="5">
                  <c:v>782994.14</c:v>
                </c:pt>
                <c:pt idx="6">
                  <c:v>603248.92000000004</c:v>
                </c:pt>
                <c:pt idx="7">
                  <c:v>599112.39</c:v>
                </c:pt>
                <c:pt idx="8">
                  <c:v>616690.61</c:v>
                </c:pt>
                <c:pt idx="9">
                  <c:v>740466.94</c:v>
                </c:pt>
                <c:pt idx="10">
                  <c:v>742642.74</c:v>
                </c:pt>
                <c:pt idx="11">
                  <c:v>794083.43</c:v>
                </c:pt>
                <c:pt idx="12">
                  <c:v>459875.15</c:v>
                </c:pt>
                <c:pt idx="13">
                  <c:v>608875.96</c:v>
                </c:pt>
                <c:pt idx="14">
                  <c:v>806681.66</c:v>
                </c:pt>
                <c:pt idx="15">
                  <c:v>563116.48</c:v>
                </c:pt>
                <c:pt idx="16">
                  <c:v>668703.80000000005</c:v>
                </c:pt>
                <c:pt idx="17">
                  <c:v>775804.07</c:v>
                </c:pt>
                <c:pt idx="18">
                  <c:v>725337.01</c:v>
                </c:pt>
                <c:pt idx="19">
                  <c:v>680581.3</c:v>
                </c:pt>
                <c:pt idx="20">
                  <c:v>592122.39</c:v>
                </c:pt>
                <c:pt idx="21">
                  <c:v>707573.74</c:v>
                </c:pt>
                <c:pt idx="22">
                  <c:v>708435.87</c:v>
                </c:pt>
                <c:pt idx="23">
                  <c:v>773527.92</c:v>
                </c:pt>
              </c:numCache>
            </c:numRef>
          </c:val>
          <c:smooth val="0"/>
          <c:extLst>
            <c:ext xmlns:c16="http://schemas.microsoft.com/office/drawing/2014/chart" uri="{C3380CC4-5D6E-409C-BE32-E72D297353CC}">
              <c16:uniqueId val="{0000000D-C210-44D3-9352-2F6D02C3E398}"/>
            </c:ext>
          </c:extLst>
        </c:ser>
        <c:ser>
          <c:idx val="14"/>
          <c:order val="14"/>
          <c:tx>
            <c:strRef>
              <c:f>All!$AD$1:$AD$3</c:f>
              <c:strCache>
                <c:ptCount val="1"/>
                <c:pt idx="0">
                  <c:v>Q - კანი</c:v>
                </c:pt>
              </c:strCache>
            </c:strRef>
          </c:tx>
          <c:spPr>
            <a:ln w="28575" cap="rnd">
              <a:solidFill>
                <a:schemeClr val="accent3">
                  <a:lumMod val="80000"/>
                  <a:lumOff val="2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All!$AD$4:$AD$28</c:f>
              <c:numCache>
                <c:formatCode>General</c:formatCode>
                <c:ptCount val="24"/>
                <c:pt idx="0">
                  <c:v>135428.60999999999</c:v>
                </c:pt>
                <c:pt idx="1">
                  <c:v>210710.21</c:v>
                </c:pt>
                <c:pt idx="2">
                  <c:v>224102.31</c:v>
                </c:pt>
                <c:pt idx="3">
                  <c:v>169719.96</c:v>
                </c:pt>
                <c:pt idx="4">
                  <c:v>197310.42</c:v>
                </c:pt>
                <c:pt idx="5">
                  <c:v>183949.71</c:v>
                </c:pt>
                <c:pt idx="6">
                  <c:v>152204.07999999999</c:v>
                </c:pt>
                <c:pt idx="7">
                  <c:v>124891.94</c:v>
                </c:pt>
                <c:pt idx="8">
                  <c:v>131369.97</c:v>
                </c:pt>
                <c:pt idx="9">
                  <c:v>182974.36</c:v>
                </c:pt>
                <c:pt idx="10">
                  <c:v>151474.45000000001</c:v>
                </c:pt>
                <c:pt idx="11">
                  <c:v>144626.04999999999</c:v>
                </c:pt>
                <c:pt idx="12">
                  <c:v>84667.18</c:v>
                </c:pt>
                <c:pt idx="13">
                  <c:v>151339.85</c:v>
                </c:pt>
                <c:pt idx="14">
                  <c:v>175023.42</c:v>
                </c:pt>
                <c:pt idx="15">
                  <c:v>142576.63</c:v>
                </c:pt>
                <c:pt idx="16">
                  <c:v>202160.52</c:v>
                </c:pt>
                <c:pt idx="17">
                  <c:v>176701.72</c:v>
                </c:pt>
                <c:pt idx="18">
                  <c:v>183873.71</c:v>
                </c:pt>
                <c:pt idx="19">
                  <c:v>148472.91</c:v>
                </c:pt>
                <c:pt idx="20">
                  <c:v>134203.38</c:v>
                </c:pt>
                <c:pt idx="21">
                  <c:v>194728.22</c:v>
                </c:pt>
                <c:pt idx="22">
                  <c:v>168523.8</c:v>
                </c:pt>
                <c:pt idx="23">
                  <c:v>175101.07</c:v>
                </c:pt>
              </c:numCache>
            </c:numRef>
          </c:val>
          <c:smooth val="0"/>
          <c:extLst>
            <c:ext xmlns:c16="http://schemas.microsoft.com/office/drawing/2014/chart" uri="{C3380CC4-5D6E-409C-BE32-E72D297353CC}">
              <c16:uniqueId val="{0000000E-C210-44D3-9352-2F6D02C3E398}"/>
            </c:ext>
          </c:extLst>
        </c:ser>
        <c:dLbls>
          <c:showLegendKey val="0"/>
          <c:showVal val="0"/>
          <c:showCatName val="0"/>
          <c:showSerName val="0"/>
          <c:showPercent val="0"/>
          <c:showBubbleSize val="0"/>
        </c:dLbls>
        <c:smooth val="0"/>
        <c:axId val="77227520"/>
        <c:axId val="77229056"/>
      </c:lineChart>
      <c:catAx>
        <c:axId val="7722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77229056"/>
        <c:crosses val="autoZero"/>
        <c:auto val="1"/>
        <c:lblAlgn val="ctr"/>
        <c:lblOffset val="100"/>
        <c:noMultiLvlLbl val="0"/>
      </c:catAx>
      <c:valAx>
        <c:axId val="77229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22752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[QIRURGIA.xlsx11.xlsx]Sheet3!PivotTable2</c:name>
    <c:fmtId val="10"/>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s>
    <c:plotArea>
      <c:layout/>
      <c:barChart>
        <c:barDir val="col"/>
        <c:grouping val="clustered"/>
        <c:varyColors val="0"/>
        <c:ser>
          <c:idx val="0"/>
          <c:order val="0"/>
          <c:tx>
            <c:strRef>
              <c:f>Sheet3!$B$3:$B$4</c:f>
              <c:strCache>
                <c:ptCount val="1"/>
                <c:pt idx="0">
                  <c:v>2015</c:v>
                </c:pt>
              </c:strCache>
            </c:strRef>
          </c:tx>
          <c:spPr>
            <a:solidFill>
              <a:schemeClr val="accent1"/>
            </a:solidFill>
            <a:ln>
              <a:noFill/>
            </a:ln>
            <a:effectLst/>
          </c:spPr>
          <c:invertIfNegative val="0"/>
          <c:cat>
            <c:strRef>
              <c:f>Sheet3!$A$5:$A$23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Sheet3!$B$5:$B$23</c:f>
              <c:numCache>
                <c:formatCode>_(* #,##0_);_(* \(#,##0\);_(* "-"_);_(@_)</c:formatCode>
                <c:ptCount val="18"/>
                <c:pt idx="0">
                  <c:v>7105885.8599999985</c:v>
                </c:pt>
                <c:pt idx="1">
                  <c:v>4031813.4399999981</c:v>
                </c:pt>
                <c:pt idx="2">
                  <c:v>17039528.390000015</c:v>
                </c:pt>
                <c:pt idx="3">
                  <c:v>4807482.4700000007</c:v>
                </c:pt>
                <c:pt idx="4">
                  <c:v>5965071.8399999896</c:v>
                </c:pt>
                <c:pt idx="5">
                  <c:v>128736.47</c:v>
                </c:pt>
                <c:pt idx="6">
                  <c:v>917983.42999999993</c:v>
                </c:pt>
                <c:pt idx="7">
                  <c:v>2618875.0900000022</c:v>
                </c:pt>
                <c:pt idx="8">
                  <c:v>15492959.160000006</c:v>
                </c:pt>
                <c:pt idx="9">
                  <c:v>8403467.9199999999</c:v>
                </c:pt>
                <c:pt idx="10">
                  <c:v>8404651.8600000031</c:v>
                </c:pt>
                <c:pt idx="11">
                  <c:v>6476</c:v>
                </c:pt>
                <c:pt idx="12">
                  <c:v>16150971.720000021</c:v>
                </c:pt>
                <c:pt idx="13">
                  <c:v>5949080.5899999943</c:v>
                </c:pt>
                <c:pt idx="14">
                  <c:v>1977905.2500000005</c:v>
                </c:pt>
                <c:pt idx="15">
                  <c:v>2011</c:v>
                </c:pt>
                <c:pt idx="16">
                  <c:v>53241.600000000006</c:v>
                </c:pt>
                <c:pt idx="17">
                  <c:v>434</c:v>
                </c:pt>
              </c:numCache>
            </c:numRef>
          </c:val>
          <c:extLst>
            <c:ext xmlns:c16="http://schemas.microsoft.com/office/drawing/2014/chart" uri="{C3380CC4-5D6E-409C-BE32-E72D297353CC}">
              <c16:uniqueId val="{00000000-8345-478E-94FE-2F3156619080}"/>
            </c:ext>
          </c:extLst>
        </c:ser>
        <c:ser>
          <c:idx val="1"/>
          <c:order val="1"/>
          <c:tx>
            <c:strRef>
              <c:f>Sheet3!$C$3:$C$4</c:f>
              <c:strCache>
                <c:ptCount val="1"/>
                <c:pt idx="0">
                  <c:v>2016</c:v>
                </c:pt>
              </c:strCache>
            </c:strRef>
          </c:tx>
          <c:spPr>
            <a:solidFill>
              <a:schemeClr val="accent2"/>
            </a:solidFill>
            <a:ln>
              <a:noFill/>
            </a:ln>
            <a:effectLst/>
          </c:spPr>
          <c:invertIfNegative val="0"/>
          <c:cat>
            <c:strRef>
              <c:f>Sheet3!$A$5:$A$23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Sheet3!$C$5:$C$23</c:f>
              <c:numCache>
                <c:formatCode>_(* #,##0_);_(* \(#,##0\);_(* "-"_);_(@_)</c:formatCode>
                <c:ptCount val="18"/>
                <c:pt idx="0">
                  <c:v>7748773.8699999982</c:v>
                </c:pt>
                <c:pt idx="1">
                  <c:v>4777551.9999999991</c:v>
                </c:pt>
                <c:pt idx="2">
                  <c:v>18471635.040000018</c:v>
                </c:pt>
                <c:pt idx="3">
                  <c:v>5486313.46</c:v>
                </c:pt>
                <c:pt idx="4">
                  <c:v>6137289.5399999982</c:v>
                </c:pt>
                <c:pt idx="5">
                  <c:v>73275.91</c:v>
                </c:pt>
                <c:pt idx="6">
                  <c:v>917581.09999999974</c:v>
                </c:pt>
                <c:pt idx="7">
                  <c:v>2571597.2700000005</c:v>
                </c:pt>
                <c:pt idx="8">
                  <c:v>17748434.150000017</c:v>
                </c:pt>
                <c:pt idx="9">
                  <c:v>8511541.9900000133</c:v>
                </c:pt>
                <c:pt idx="10">
                  <c:v>9575978.1599999983</c:v>
                </c:pt>
                <c:pt idx="11">
                  <c:v>15923.3</c:v>
                </c:pt>
                <c:pt idx="12">
                  <c:v>16138844.880000003</c:v>
                </c:pt>
                <c:pt idx="13">
                  <c:v>7193851.6299999999</c:v>
                </c:pt>
                <c:pt idx="14">
                  <c:v>2130008.7400000016</c:v>
                </c:pt>
                <c:pt idx="15">
                  <c:v>12139.5</c:v>
                </c:pt>
                <c:pt idx="16">
                  <c:v>34317</c:v>
                </c:pt>
                <c:pt idx="17">
                  <c:v>88944.85</c:v>
                </c:pt>
              </c:numCache>
            </c:numRef>
          </c:val>
          <c:extLst>
            <c:ext xmlns:c16="http://schemas.microsoft.com/office/drawing/2014/chart" uri="{C3380CC4-5D6E-409C-BE32-E72D297353CC}">
              <c16:uniqueId val="{00000001-8345-478E-94FE-2F3156619080}"/>
            </c:ext>
          </c:extLst>
        </c:ser>
        <c:ser>
          <c:idx val="2"/>
          <c:order val="2"/>
          <c:tx>
            <c:strRef>
              <c:f>Sheet3!$D$3:$D$4</c:f>
              <c:strCache>
                <c:ptCount val="1"/>
                <c:pt idx="0">
                  <c:v>2017</c:v>
                </c:pt>
              </c:strCache>
            </c:strRef>
          </c:tx>
          <c:spPr>
            <a:solidFill>
              <a:schemeClr val="accent3"/>
            </a:solidFill>
            <a:ln>
              <a:noFill/>
            </a:ln>
            <a:effectLst/>
          </c:spPr>
          <c:invertIfNegative val="0"/>
          <c:cat>
            <c:strRef>
              <c:f>Sheet3!$A$5:$A$23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Sheet3!$D$5:$D$23</c:f>
              <c:numCache>
                <c:formatCode>_(* #,##0_);_(* \(#,##0\);_(* "-"_);_(@_)</c:formatCode>
                <c:ptCount val="18"/>
                <c:pt idx="0">
                  <c:v>7233972.7100000009</c:v>
                </c:pt>
                <c:pt idx="1">
                  <c:v>4643216.8499999968</c:v>
                </c:pt>
                <c:pt idx="2">
                  <c:v>19108463.170000009</c:v>
                </c:pt>
                <c:pt idx="3">
                  <c:v>4817895.4199999943</c:v>
                </c:pt>
                <c:pt idx="4">
                  <c:v>5517139.6799999932</c:v>
                </c:pt>
                <c:pt idx="5">
                  <c:v>116403.53999999998</c:v>
                </c:pt>
                <c:pt idx="6">
                  <c:v>892936.22000000009</c:v>
                </c:pt>
                <c:pt idx="7">
                  <c:v>2226107.3500000006</c:v>
                </c:pt>
                <c:pt idx="8">
                  <c:v>18014106.550000038</c:v>
                </c:pt>
                <c:pt idx="9">
                  <c:v>8814324.8300000019</c:v>
                </c:pt>
                <c:pt idx="10">
                  <c:v>8834873.9199999943</c:v>
                </c:pt>
                <c:pt idx="11">
                  <c:v>6301.1</c:v>
                </c:pt>
                <c:pt idx="12">
                  <c:v>15938336.620000005</c:v>
                </c:pt>
                <c:pt idx="13">
                  <c:v>8288448.3900000043</c:v>
                </c:pt>
                <c:pt idx="14">
                  <c:v>2008762.0699999984</c:v>
                </c:pt>
                <c:pt idx="15">
                  <c:v>4210.37</c:v>
                </c:pt>
                <c:pt idx="16">
                  <c:v>27072</c:v>
                </c:pt>
                <c:pt idx="17">
                  <c:v>46265.240000000005</c:v>
                </c:pt>
              </c:numCache>
            </c:numRef>
          </c:val>
          <c:extLst>
            <c:ext xmlns:c16="http://schemas.microsoft.com/office/drawing/2014/chart" uri="{C3380CC4-5D6E-409C-BE32-E72D297353CC}">
              <c16:uniqueId val="{00000002-8345-478E-94FE-2F3156619080}"/>
            </c:ext>
          </c:extLst>
        </c:ser>
        <c:ser>
          <c:idx val="3"/>
          <c:order val="3"/>
          <c:tx>
            <c:strRef>
              <c:f>Sheet3!$E$3:$E$4</c:f>
              <c:strCache>
                <c:ptCount val="1"/>
                <c:pt idx="0">
                  <c:v>2018</c:v>
                </c:pt>
              </c:strCache>
            </c:strRef>
          </c:tx>
          <c:spPr>
            <a:solidFill>
              <a:schemeClr val="accent4"/>
            </a:solidFill>
            <a:ln>
              <a:noFill/>
            </a:ln>
            <a:effectLst/>
          </c:spPr>
          <c:invertIfNegative val="0"/>
          <c:cat>
            <c:strRef>
              <c:f>Sheet3!$A$5:$A$23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Sheet3!$E$5:$E$23</c:f>
              <c:numCache>
                <c:formatCode>_(* #,##0_);_(* \(#,##0\);_(* "-"_);_(@_)</c:formatCode>
                <c:ptCount val="18"/>
                <c:pt idx="0">
                  <c:v>7396888.2399999984</c:v>
                </c:pt>
                <c:pt idx="1">
                  <c:v>4440197.8900000006</c:v>
                </c:pt>
                <c:pt idx="2">
                  <c:v>21044705.740000002</c:v>
                </c:pt>
                <c:pt idx="3">
                  <c:v>4001098.6099999929</c:v>
                </c:pt>
                <c:pt idx="4">
                  <c:v>4878645.479999993</c:v>
                </c:pt>
                <c:pt idx="5">
                  <c:v>213895.02000000002</c:v>
                </c:pt>
                <c:pt idx="6">
                  <c:v>909968.89</c:v>
                </c:pt>
                <c:pt idx="7">
                  <c:v>2229885.4900000016</c:v>
                </c:pt>
                <c:pt idx="8">
                  <c:v>19971711.080000021</c:v>
                </c:pt>
                <c:pt idx="9">
                  <c:v>8638010.2699999958</c:v>
                </c:pt>
                <c:pt idx="10">
                  <c:v>8209456.5499999756</c:v>
                </c:pt>
                <c:pt idx="11">
                  <c:v>1115</c:v>
                </c:pt>
                <c:pt idx="12">
                  <c:v>15559329.160000004</c:v>
                </c:pt>
                <c:pt idx="13">
                  <c:v>8070635.3500000006</c:v>
                </c:pt>
                <c:pt idx="14">
                  <c:v>1937372.4100000025</c:v>
                </c:pt>
                <c:pt idx="15">
                  <c:v>400</c:v>
                </c:pt>
                <c:pt idx="16">
                  <c:v>102036</c:v>
                </c:pt>
                <c:pt idx="17">
                  <c:v>24622.54</c:v>
                </c:pt>
              </c:numCache>
            </c:numRef>
          </c:val>
          <c:extLst>
            <c:ext xmlns:c16="http://schemas.microsoft.com/office/drawing/2014/chart" uri="{C3380CC4-5D6E-409C-BE32-E72D297353CC}">
              <c16:uniqueId val="{00000003-8345-478E-94FE-2F3156619080}"/>
            </c:ext>
          </c:extLst>
        </c:ser>
        <c:dLbls>
          <c:showLegendKey val="0"/>
          <c:showVal val="0"/>
          <c:showCatName val="0"/>
          <c:showSerName val="0"/>
          <c:showPercent val="0"/>
          <c:showBubbleSize val="0"/>
        </c:dLbls>
        <c:gapWidth val="219"/>
        <c:overlap val="-27"/>
        <c:axId val="77268480"/>
        <c:axId val="77270016"/>
      </c:barChart>
      <c:catAx>
        <c:axId val="7726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270016"/>
        <c:crosses val="autoZero"/>
        <c:auto val="1"/>
        <c:lblAlgn val="ctr"/>
        <c:lblOffset val="100"/>
        <c:noMultiLvlLbl val="0"/>
      </c:catAx>
      <c:valAx>
        <c:axId val="7727001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26848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[QIRURGIA.xlsx11.xlsx]Sheet4!PivotTable1</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s>
    <c:plotArea>
      <c:layout>
        <c:manualLayout>
          <c:layoutTarget val="inner"/>
          <c:xMode val="edge"/>
          <c:yMode val="edge"/>
          <c:x val="7.48401114016429E-2"/>
          <c:y val="4.4203335342575846E-2"/>
          <c:w val="0.86963596160069034"/>
          <c:h val="0.86257477309007258"/>
        </c:manualLayout>
      </c:layout>
      <c:barChart>
        <c:barDir val="col"/>
        <c:grouping val="clustered"/>
        <c:varyColors val="0"/>
        <c:ser>
          <c:idx val="0"/>
          <c:order val="0"/>
          <c:tx>
            <c:strRef>
              <c:f>Sheet4!$B$3:$B$4</c:f>
              <c:strCache>
                <c:ptCount val="1"/>
                <c:pt idx="0">
                  <c:v>2015</c:v>
                </c:pt>
              </c:strCache>
            </c:strRef>
          </c:tx>
          <c:spPr>
            <a:solidFill>
              <a:schemeClr val="accent1"/>
            </a:solidFill>
            <a:ln>
              <a:noFill/>
            </a:ln>
            <a:effectLst/>
          </c:spPr>
          <c:invertIfNegative val="0"/>
          <c:cat>
            <c:strRef>
              <c:f>Sheet4!$A$5:$A$23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Sheet4!$B$5:$B$23</c:f>
              <c:numCache>
                <c:formatCode>General</c:formatCode>
                <c:ptCount val="18"/>
                <c:pt idx="0">
                  <c:v>3573</c:v>
                </c:pt>
                <c:pt idx="1">
                  <c:v>3005</c:v>
                </c:pt>
                <c:pt idx="2">
                  <c:v>28814</c:v>
                </c:pt>
                <c:pt idx="3">
                  <c:v>6791</c:v>
                </c:pt>
                <c:pt idx="4">
                  <c:v>20396</c:v>
                </c:pt>
                <c:pt idx="5">
                  <c:v>24</c:v>
                </c:pt>
                <c:pt idx="6">
                  <c:v>393</c:v>
                </c:pt>
                <c:pt idx="7">
                  <c:v>2983</c:v>
                </c:pt>
                <c:pt idx="8">
                  <c:v>13264</c:v>
                </c:pt>
                <c:pt idx="9">
                  <c:v>7800</c:v>
                </c:pt>
                <c:pt idx="10">
                  <c:v>8428</c:v>
                </c:pt>
                <c:pt idx="11">
                  <c:v>20</c:v>
                </c:pt>
                <c:pt idx="12">
                  <c:v>7661</c:v>
                </c:pt>
                <c:pt idx="13">
                  <c:v>3371</c:v>
                </c:pt>
                <c:pt idx="14">
                  <c:v>3476</c:v>
                </c:pt>
                <c:pt idx="15">
                  <c:v>8</c:v>
                </c:pt>
                <c:pt idx="16">
                  <c:v>48</c:v>
                </c:pt>
                <c:pt idx="17">
                  <c:v>1</c:v>
                </c:pt>
              </c:numCache>
            </c:numRef>
          </c:val>
          <c:extLst>
            <c:ext xmlns:c16="http://schemas.microsoft.com/office/drawing/2014/chart" uri="{C3380CC4-5D6E-409C-BE32-E72D297353CC}">
              <c16:uniqueId val="{00000000-9C61-4C64-B2EE-985A1025A764}"/>
            </c:ext>
          </c:extLst>
        </c:ser>
        <c:ser>
          <c:idx val="1"/>
          <c:order val="1"/>
          <c:tx>
            <c:strRef>
              <c:f>Sheet4!$C$3:$C$4</c:f>
              <c:strCache>
                <c:ptCount val="1"/>
                <c:pt idx="0">
                  <c:v>2016</c:v>
                </c:pt>
              </c:strCache>
            </c:strRef>
          </c:tx>
          <c:spPr>
            <a:solidFill>
              <a:schemeClr val="accent2"/>
            </a:solidFill>
            <a:ln>
              <a:noFill/>
            </a:ln>
            <a:effectLst/>
          </c:spPr>
          <c:invertIfNegative val="0"/>
          <c:cat>
            <c:strRef>
              <c:f>Sheet4!$A$5:$A$23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Sheet4!$C$5:$C$23</c:f>
              <c:numCache>
                <c:formatCode>General</c:formatCode>
                <c:ptCount val="18"/>
                <c:pt idx="0">
                  <c:v>3752</c:v>
                </c:pt>
                <c:pt idx="1">
                  <c:v>3423</c:v>
                </c:pt>
                <c:pt idx="2">
                  <c:v>30425</c:v>
                </c:pt>
                <c:pt idx="3">
                  <c:v>7420</c:v>
                </c:pt>
                <c:pt idx="4">
                  <c:v>19536</c:v>
                </c:pt>
                <c:pt idx="5">
                  <c:v>18</c:v>
                </c:pt>
                <c:pt idx="6">
                  <c:v>448</c:v>
                </c:pt>
                <c:pt idx="7">
                  <c:v>2980</c:v>
                </c:pt>
                <c:pt idx="8">
                  <c:v>14005</c:v>
                </c:pt>
                <c:pt idx="9">
                  <c:v>7814</c:v>
                </c:pt>
                <c:pt idx="10">
                  <c:v>9264</c:v>
                </c:pt>
                <c:pt idx="11">
                  <c:v>45</c:v>
                </c:pt>
                <c:pt idx="12">
                  <c:v>7686</c:v>
                </c:pt>
                <c:pt idx="13">
                  <c:v>3640</c:v>
                </c:pt>
                <c:pt idx="14">
                  <c:v>3728</c:v>
                </c:pt>
                <c:pt idx="15">
                  <c:v>9</c:v>
                </c:pt>
                <c:pt idx="16">
                  <c:v>46</c:v>
                </c:pt>
                <c:pt idx="17">
                  <c:v>140</c:v>
                </c:pt>
              </c:numCache>
            </c:numRef>
          </c:val>
          <c:extLst>
            <c:ext xmlns:c16="http://schemas.microsoft.com/office/drawing/2014/chart" uri="{C3380CC4-5D6E-409C-BE32-E72D297353CC}">
              <c16:uniqueId val="{00000001-9C61-4C64-B2EE-985A1025A764}"/>
            </c:ext>
          </c:extLst>
        </c:ser>
        <c:ser>
          <c:idx val="2"/>
          <c:order val="2"/>
          <c:tx>
            <c:strRef>
              <c:f>Sheet4!$D$3:$D$4</c:f>
              <c:strCache>
                <c:ptCount val="1"/>
                <c:pt idx="0">
                  <c:v>2017</c:v>
                </c:pt>
              </c:strCache>
            </c:strRef>
          </c:tx>
          <c:spPr>
            <a:solidFill>
              <a:schemeClr val="accent3"/>
            </a:solidFill>
            <a:ln>
              <a:noFill/>
            </a:ln>
            <a:effectLst/>
          </c:spPr>
          <c:invertIfNegative val="0"/>
          <c:cat>
            <c:strRef>
              <c:f>Sheet4!$A$5:$A$23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Sheet4!$D$5:$D$23</c:f>
              <c:numCache>
                <c:formatCode>General</c:formatCode>
                <c:ptCount val="18"/>
                <c:pt idx="0">
                  <c:v>3566</c:v>
                </c:pt>
                <c:pt idx="1">
                  <c:v>3081</c:v>
                </c:pt>
                <c:pt idx="2">
                  <c:v>30607</c:v>
                </c:pt>
                <c:pt idx="3">
                  <c:v>6599</c:v>
                </c:pt>
                <c:pt idx="4">
                  <c:v>16183</c:v>
                </c:pt>
                <c:pt idx="5">
                  <c:v>28</c:v>
                </c:pt>
                <c:pt idx="6">
                  <c:v>409</c:v>
                </c:pt>
                <c:pt idx="7">
                  <c:v>2689</c:v>
                </c:pt>
                <c:pt idx="8">
                  <c:v>13249</c:v>
                </c:pt>
                <c:pt idx="9">
                  <c:v>7734</c:v>
                </c:pt>
                <c:pt idx="10">
                  <c:v>7907</c:v>
                </c:pt>
                <c:pt idx="11">
                  <c:v>18</c:v>
                </c:pt>
                <c:pt idx="12">
                  <c:v>7443</c:v>
                </c:pt>
                <c:pt idx="13">
                  <c:v>3695</c:v>
                </c:pt>
                <c:pt idx="14">
                  <c:v>3242</c:v>
                </c:pt>
                <c:pt idx="15">
                  <c:v>5</c:v>
                </c:pt>
                <c:pt idx="16">
                  <c:v>37</c:v>
                </c:pt>
                <c:pt idx="17">
                  <c:v>38</c:v>
                </c:pt>
              </c:numCache>
            </c:numRef>
          </c:val>
          <c:extLst>
            <c:ext xmlns:c16="http://schemas.microsoft.com/office/drawing/2014/chart" uri="{C3380CC4-5D6E-409C-BE32-E72D297353CC}">
              <c16:uniqueId val="{00000002-9C61-4C64-B2EE-985A1025A764}"/>
            </c:ext>
          </c:extLst>
        </c:ser>
        <c:ser>
          <c:idx val="3"/>
          <c:order val="3"/>
          <c:tx>
            <c:strRef>
              <c:f>Sheet4!$E$3:$E$4</c:f>
              <c:strCache>
                <c:ptCount val="1"/>
                <c:pt idx="0">
                  <c:v>2018</c:v>
                </c:pt>
              </c:strCache>
            </c:strRef>
          </c:tx>
          <c:spPr>
            <a:solidFill>
              <a:schemeClr val="accent4"/>
            </a:solidFill>
            <a:ln>
              <a:noFill/>
            </a:ln>
            <a:effectLst/>
          </c:spPr>
          <c:invertIfNegative val="0"/>
          <c:cat>
            <c:strRef>
              <c:f>Sheet4!$A$5:$A$23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Sheet4!$E$5:$E$23</c:f>
              <c:numCache>
                <c:formatCode>General</c:formatCode>
                <c:ptCount val="18"/>
                <c:pt idx="0">
                  <c:v>3327</c:v>
                </c:pt>
                <c:pt idx="1">
                  <c:v>2729</c:v>
                </c:pt>
                <c:pt idx="2">
                  <c:v>33012</c:v>
                </c:pt>
                <c:pt idx="3">
                  <c:v>5201</c:v>
                </c:pt>
                <c:pt idx="4">
                  <c:v>13720</c:v>
                </c:pt>
                <c:pt idx="5">
                  <c:v>25</c:v>
                </c:pt>
                <c:pt idx="6">
                  <c:v>384</c:v>
                </c:pt>
                <c:pt idx="7">
                  <c:v>2442</c:v>
                </c:pt>
                <c:pt idx="8">
                  <c:v>12162</c:v>
                </c:pt>
                <c:pt idx="9">
                  <c:v>7113</c:v>
                </c:pt>
                <c:pt idx="10">
                  <c:v>7143</c:v>
                </c:pt>
                <c:pt idx="11">
                  <c:v>4</c:v>
                </c:pt>
                <c:pt idx="12">
                  <c:v>7021</c:v>
                </c:pt>
                <c:pt idx="13">
                  <c:v>3435</c:v>
                </c:pt>
                <c:pt idx="14">
                  <c:v>2862</c:v>
                </c:pt>
                <c:pt idx="15">
                  <c:v>1</c:v>
                </c:pt>
                <c:pt idx="16">
                  <c:v>90</c:v>
                </c:pt>
                <c:pt idx="17">
                  <c:v>22</c:v>
                </c:pt>
              </c:numCache>
            </c:numRef>
          </c:val>
          <c:extLst>
            <c:ext xmlns:c16="http://schemas.microsoft.com/office/drawing/2014/chart" uri="{C3380CC4-5D6E-409C-BE32-E72D297353CC}">
              <c16:uniqueId val="{00000003-9C61-4C64-B2EE-985A1025A764}"/>
            </c:ext>
          </c:extLst>
        </c:ser>
        <c:dLbls>
          <c:showLegendKey val="0"/>
          <c:showVal val="0"/>
          <c:showCatName val="0"/>
          <c:showSerName val="0"/>
          <c:showPercent val="0"/>
          <c:showBubbleSize val="0"/>
        </c:dLbls>
        <c:gapWidth val="219"/>
        <c:overlap val="-27"/>
        <c:axId val="77324288"/>
        <c:axId val="77325824"/>
      </c:barChart>
      <c:catAx>
        <c:axId val="7732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25824"/>
        <c:crosses val="autoZero"/>
        <c:auto val="1"/>
        <c:lblAlgn val="ctr"/>
        <c:lblOffset val="100"/>
        <c:noMultiLvlLbl val="0"/>
      </c:catAx>
      <c:valAx>
        <c:axId val="7732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2428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'გეგმ. კარდიო - გრაფიკები'!$A$202</c:f>
              <c:strCache>
                <c:ptCount val="1"/>
                <c:pt idx="0">
                  <c:v>გეგმური კარდიოინტერვენცია (არიტმოლოგია)</c:v>
                </c:pt>
              </c:strCache>
            </c:strRef>
          </c:tx>
          <c:spPr>
            <a:ln w="28575" cap="rnd">
              <a:solidFill>
                <a:schemeClr val="accent1"/>
              </a:solidFill>
              <a:round/>
            </a:ln>
            <a:effectLst/>
          </c:spPr>
          <c:marker>
            <c:symbol val="none"/>
          </c:marker>
          <c:cat>
            <c:strRef>
              <c:f>'გეგმ. კარდიო - გრაფიკები'!$B$201:$Y$201</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'გეგმ. კარდიო - გრაფიკები'!$B$202:$Y$202</c:f>
              <c:numCache>
                <c:formatCode>General</c:formatCode>
                <c:ptCount val="24"/>
                <c:pt idx="0">
                  <c:v>221611</c:v>
                </c:pt>
                <c:pt idx="1">
                  <c:v>346195.75</c:v>
                </c:pt>
                <c:pt idx="2">
                  <c:v>323832.37</c:v>
                </c:pt>
                <c:pt idx="3">
                  <c:v>338354.11</c:v>
                </c:pt>
                <c:pt idx="4">
                  <c:v>443385</c:v>
                </c:pt>
                <c:pt idx="5">
                  <c:v>490172.45</c:v>
                </c:pt>
                <c:pt idx="6" formatCode="#,##0">
                  <c:v>374586.72</c:v>
                </c:pt>
                <c:pt idx="7">
                  <c:v>192036.47</c:v>
                </c:pt>
                <c:pt idx="8">
                  <c:v>352666.75</c:v>
                </c:pt>
                <c:pt idx="9">
                  <c:v>365765</c:v>
                </c:pt>
                <c:pt idx="10">
                  <c:v>568701</c:v>
                </c:pt>
                <c:pt idx="11">
                  <c:v>511811.75</c:v>
                </c:pt>
                <c:pt idx="12">
                  <c:v>241696</c:v>
                </c:pt>
                <c:pt idx="13">
                  <c:v>586102.59</c:v>
                </c:pt>
                <c:pt idx="14">
                  <c:v>491081</c:v>
                </c:pt>
                <c:pt idx="15">
                  <c:v>428500.62</c:v>
                </c:pt>
                <c:pt idx="16">
                  <c:v>637648.5</c:v>
                </c:pt>
                <c:pt idx="17">
                  <c:v>579461.13</c:v>
                </c:pt>
                <c:pt idx="18">
                  <c:v>629114.75</c:v>
                </c:pt>
                <c:pt idx="19">
                  <c:v>171649</c:v>
                </c:pt>
                <c:pt idx="20">
                  <c:v>391515.5</c:v>
                </c:pt>
                <c:pt idx="21">
                  <c:v>591260.31999999995</c:v>
                </c:pt>
                <c:pt idx="22">
                  <c:v>457403.1</c:v>
                </c:pt>
                <c:pt idx="23">
                  <c:v>522273.5</c:v>
                </c:pt>
              </c:numCache>
            </c:numRef>
          </c:val>
          <c:smooth val="0"/>
          <c:extLst>
            <c:ext xmlns:c16="http://schemas.microsoft.com/office/drawing/2014/chart" uri="{C3380CC4-5D6E-409C-BE32-E72D297353CC}">
              <c16:uniqueId val="{00000000-9736-490B-A820-6FCA511ADB7C}"/>
            </c:ext>
          </c:extLst>
        </c:ser>
        <c:ser>
          <c:idx val="1"/>
          <c:order val="1"/>
          <c:tx>
            <c:strRef>
              <c:f>'გეგმ. კარდიო - გრაფიკები'!$A$203</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 კარდიო - გრაფიკები'!$B$201:$Y$201</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'გეგმ. კარდიო - გრაფიკები'!$B$203:$Y$203</c:f>
              <c:numCache>
                <c:formatCode>General</c:formatCode>
                <c:ptCount val="24"/>
                <c:pt idx="0">
                  <c:v>188735.90000000008</c:v>
                </c:pt>
                <c:pt idx="1">
                  <c:v>252905.16000000003</c:v>
                </c:pt>
                <c:pt idx="2">
                  <c:v>223058.45000000004</c:v>
                </c:pt>
                <c:pt idx="3">
                  <c:v>221832.85000000006</c:v>
                </c:pt>
                <c:pt idx="4">
                  <c:v>160004.54999999999</c:v>
                </c:pt>
                <c:pt idx="5">
                  <c:v>210339.20000000004</c:v>
                </c:pt>
                <c:pt idx="6" formatCode="#,##0">
                  <c:v>175666.95000000004</c:v>
                </c:pt>
                <c:pt idx="7">
                  <c:v>160639.81</c:v>
                </c:pt>
                <c:pt idx="8">
                  <c:v>144045.95000000001</c:v>
                </c:pt>
                <c:pt idx="9">
                  <c:v>126408.14999999998</c:v>
                </c:pt>
                <c:pt idx="10">
                  <c:v>160021.50000000003</c:v>
                </c:pt>
                <c:pt idx="11">
                  <c:v>168745.15000000002</c:v>
                </c:pt>
                <c:pt idx="12">
                  <c:v>159350.85000000003</c:v>
                </c:pt>
                <c:pt idx="13">
                  <c:v>257574.28000000006</c:v>
                </c:pt>
                <c:pt idx="14">
                  <c:v>267271.75000000006</c:v>
                </c:pt>
                <c:pt idx="15">
                  <c:v>170365.40000000002</c:v>
                </c:pt>
                <c:pt idx="16">
                  <c:v>176905.8</c:v>
                </c:pt>
                <c:pt idx="17">
                  <c:v>183432.00000000003</c:v>
                </c:pt>
                <c:pt idx="18">
                  <c:v>165550.1</c:v>
                </c:pt>
                <c:pt idx="19">
                  <c:v>155454.03</c:v>
                </c:pt>
                <c:pt idx="20">
                  <c:v>90980.4</c:v>
                </c:pt>
                <c:pt idx="21">
                  <c:v>153459.25</c:v>
                </c:pt>
                <c:pt idx="22">
                  <c:v>166119.45000000001</c:v>
                </c:pt>
                <c:pt idx="23">
                  <c:v>166758.05000000005</c:v>
                </c:pt>
              </c:numCache>
            </c:numRef>
          </c:val>
          <c:smooth val="0"/>
          <c:extLst>
            <c:ext xmlns:c16="http://schemas.microsoft.com/office/drawing/2014/chart" uri="{C3380CC4-5D6E-409C-BE32-E72D297353CC}">
              <c16:uniqueId val="{00000001-9736-490B-A820-6FCA511ADB7C}"/>
            </c:ext>
          </c:extLst>
        </c:ser>
        <c:ser>
          <c:idx val="2"/>
          <c:order val="2"/>
          <c:tx>
            <c:strRef>
              <c:f>'გეგმ. კარდიო - გრაფიკები'!$A$204</c:f>
              <c:strCache>
                <c:ptCount val="1"/>
                <c:pt idx="0">
                  <c:v>გეგმური კარდიოქირურგია</c:v>
                </c:pt>
              </c:strCache>
            </c:strRef>
          </c:tx>
          <c:spPr>
            <a:ln w="28575" cap="rnd">
              <a:solidFill>
                <a:schemeClr val="accent3"/>
              </a:solidFill>
              <a:round/>
            </a:ln>
            <a:effectLst/>
          </c:spPr>
          <c:marker>
            <c:symbol val="none"/>
          </c:marker>
          <c:cat>
            <c:strRef>
              <c:f>'გეგმ. კარდიო - გრაფიკები'!$B$201:$Y$201</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'გეგმ. კარდიო - გრაფიკები'!$B$204:$Y$204</c:f>
              <c:numCache>
                <c:formatCode>General</c:formatCode>
                <c:ptCount val="24"/>
                <c:pt idx="0">
                  <c:v>1155326.81</c:v>
                </c:pt>
                <c:pt idx="1">
                  <c:v>1631267.3800000001</c:v>
                </c:pt>
                <c:pt idx="2">
                  <c:v>1925484.9800000002</c:v>
                </c:pt>
                <c:pt idx="3">
                  <c:v>1625714.67</c:v>
                </c:pt>
                <c:pt idx="4">
                  <c:v>1804298.0600000003</c:v>
                </c:pt>
                <c:pt idx="5">
                  <c:v>1818653.46</c:v>
                </c:pt>
                <c:pt idx="6" formatCode="#,##0">
                  <c:v>1281249.25</c:v>
                </c:pt>
                <c:pt idx="7">
                  <c:v>808801.05</c:v>
                </c:pt>
                <c:pt idx="8">
                  <c:v>1095136.27</c:v>
                </c:pt>
                <c:pt idx="9">
                  <c:v>954328.29999999993</c:v>
                </c:pt>
                <c:pt idx="10">
                  <c:v>1186264.83</c:v>
                </c:pt>
                <c:pt idx="11">
                  <c:v>1349449.6500000001</c:v>
                </c:pt>
                <c:pt idx="12">
                  <c:v>996560.07999999984</c:v>
                </c:pt>
                <c:pt idx="13">
                  <c:v>1151859.6700000002</c:v>
                </c:pt>
                <c:pt idx="14">
                  <c:v>1577318.3200000003</c:v>
                </c:pt>
                <c:pt idx="15">
                  <c:v>1354874.72</c:v>
                </c:pt>
                <c:pt idx="16">
                  <c:v>1562814.2500000002</c:v>
                </c:pt>
                <c:pt idx="17">
                  <c:v>1445588.8699999999</c:v>
                </c:pt>
                <c:pt idx="18">
                  <c:v>1153954.5100000002</c:v>
                </c:pt>
                <c:pt idx="19">
                  <c:v>834279</c:v>
                </c:pt>
                <c:pt idx="20">
                  <c:v>538265.5</c:v>
                </c:pt>
                <c:pt idx="21">
                  <c:v>1006268.6</c:v>
                </c:pt>
                <c:pt idx="22">
                  <c:v>1139514.94</c:v>
                </c:pt>
                <c:pt idx="23">
                  <c:v>1539733.8100000003</c:v>
                </c:pt>
              </c:numCache>
            </c:numRef>
          </c:val>
          <c:smooth val="0"/>
          <c:extLst>
            <c:ext xmlns:c16="http://schemas.microsoft.com/office/drawing/2014/chart" uri="{C3380CC4-5D6E-409C-BE32-E72D297353CC}">
              <c16:uniqueId val="{00000002-9736-490B-A820-6FCA511ADB7C}"/>
            </c:ext>
          </c:extLst>
        </c:ser>
        <c:ser>
          <c:idx val="3"/>
          <c:order val="3"/>
          <c:tx>
            <c:strRef>
              <c:f>'გეგმ. კარდიო - გრაფიკები'!$A$205</c:f>
              <c:strCache>
                <c:ptCount val="1"/>
                <c:pt idx="0">
                  <c:v>სხვა</c:v>
                </c:pt>
              </c:strCache>
            </c:strRef>
          </c:tx>
          <c:spPr>
            <a:ln w="28575" cap="rnd">
              <a:solidFill>
                <a:schemeClr val="accent4"/>
              </a:solidFill>
              <a:round/>
            </a:ln>
            <a:effectLst/>
          </c:spPr>
          <c:marker>
            <c:symbol val="none"/>
          </c:marker>
          <c:cat>
            <c:strRef>
              <c:f>'გეგმ. კარდიო - გრაფიკები'!$B$201:$Y$201</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'გეგმ. კარდიო - გრაფიკები'!$B$205:$Y$205</c:f>
              <c:numCache>
                <c:formatCode>General</c:formatCode>
                <c:ptCount val="24"/>
                <c:pt idx="0">
                  <c:v>14850</c:v>
                </c:pt>
                <c:pt idx="1">
                  <c:v>10000</c:v>
                </c:pt>
                <c:pt idx="2">
                  <c:v>10451.25</c:v>
                </c:pt>
                <c:pt idx="3">
                  <c:v>14732.369999999999</c:v>
                </c:pt>
                <c:pt idx="4">
                  <c:v>24137.969999999998</c:v>
                </c:pt>
                <c:pt idx="5">
                  <c:v>16289.56</c:v>
                </c:pt>
                <c:pt idx="6" formatCode="#,##0">
                  <c:v>2755.23</c:v>
                </c:pt>
                <c:pt idx="7">
                  <c:v>1769.69</c:v>
                </c:pt>
                <c:pt idx="8">
                  <c:v>1791.9</c:v>
                </c:pt>
                <c:pt idx="9">
                  <c:v>3500</c:v>
                </c:pt>
                <c:pt idx="10">
                  <c:v>15000</c:v>
                </c:pt>
                <c:pt idx="11">
                  <c:v>2331.88</c:v>
                </c:pt>
                <c:pt idx="12">
                  <c:v>340.88</c:v>
                </c:pt>
                <c:pt idx="13">
                  <c:v>1280</c:v>
                </c:pt>
                <c:pt idx="14">
                  <c:v>7830</c:v>
                </c:pt>
                <c:pt idx="15">
                  <c:v>8357.630000000001</c:v>
                </c:pt>
                <c:pt idx="16">
                  <c:v>5482.16</c:v>
                </c:pt>
                <c:pt idx="17">
                  <c:v>1991</c:v>
                </c:pt>
                <c:pt idx="18">
                  <c:v>1592.8</c:v>
                </c:pt>
                <c:pt idx="19">
                  <c:v>3500</c:v>
                </c:pt>
                <c:pt idx="20">
                  <c:v>0</c:v>
                </c:pt>
                <c:pt idx="21">
                  <c:v>11300</c:v>
                </c:pt>
                <c:pt idx="22">
                  <c:v>0</c:v>
                </c:pt>
                <c:pt idx="23">
                  <c:v>3043.15</c:v>
                </c:pt>
              </c:numCache>
            </c:numRef>
          </c:val>
          <c:smooth val="0"/>
          <c:extLst>
            <c:ext xmlns:c16="http://schemas.microsoft.com/office/drawing/2014/chart" uri="{C3380CC4-5D6E-409C-BE32-E72D297353CC}">
              <c16:uniqueId val="{00000003-9736-490B-A820-6FCA511ADB7C}"/>
            </c:ext>
          </c:extLst>
        </c:ser>
        <c:dLbls>
          <c:showLegendKey val="0"/>
          <c:showVal val="0"/>
          <c:showCatName val="0"/>
          <c:showSerName val="0"/>
          <c:showPercent val="0"/>
          <c:showBubbleSize val="0"/>
        </c:dLbls>
        <c:smooth val="0"/>
        <c:axId val="82594816"/>
        <c:axId val="82596608"/>
      </c:lineChart>
      <c:catAx>
        <c:axId val="8259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96608"/>
        <c:crosses val="autoZero"/>
        <c:auto val="1"/>
        <c:lblAlgn val="ctr"/>
        <c:lblOffset val="100"/>
        <c:noMultiLvlLbl val="0"/>
      </c:catAx>
      <c:valAx>
        <c:axId val="8259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948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1">
                    <a:lumMod val="65000"/>
                    <a:lumOff val="35000"/>
                  </a:schemeClr>
                </a:solidFill>
                <a:latin typeface="+mn-lt"/>
                <a:ea typeface="+mn-ea"/>
                <a:cs typeface="+mn-cs"/>
              </a:defRPr>
            </a:pPr>
            <a:r>
              <a:rPr lang="ka-GE"/>
              <a:t>თანხები მიღება-ჩაბარების აქტის მიხედვით </a:t>
            </a:r>
            <a:endParaRPr lang="en-US"/>
          </a:p>
        </c:rich>
      </c:tx>
      <c:layout/>
      <c:overlay val="0"/>
      <c:spPr>
        <a:noFill/>
        <a:ln>
          <a:noFill/>
        </a:ln>
        <a:effectLst/>
      </c:spPr>
      <c:txPr>
        <a:bodyPr rot="0" spcFirstLastPara="1" vertOverflow="ellipsis" vert="horz" wrap="square" anchor="ctr" anchorCtr="1"/>
        <a:lstStyle/>
        <a:p>
          <a:pPr>
            <a:defRPr sz="96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'თანხა მ.ჩ.აქტის თარიღის მიხ.'!$E$9:$AD$9</c:f>
              <c:strCache>
                <c:ptCount val="26"/>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pt idx="25">
                  <c:v>2019-02</c:v>
                </c:pt>
              </c:strCache>
            </c:strRef>
          </c:cat>
          <c:val>
            <c:numRef>
              <c:f>'თანხა მ.ჩ.აქტის თარიღის მიხ.'!$E$10:$AD$10</c:f>
              <c:numCache>
                <c:formatCode>#,##0</c:formatCode>
                <c:ptCount val="26"/>
                <c:pt idx="0">
                  <c:v>54158899.259999998</c:v>
                </c:pt>
                <c:pt idx="1">
                  <c:v>58319901.68</c:v>
                </c:pt>
                <c:pt idx="2">
                  <c:v>68365583.709999993</c:v>
                </c:pt>
                <c:pt idx="3">
                  <c:v>55905740.560000002</c:v>
                </c:pt>
                <c:pt idx="4">
                  <c:v>68367351.290000007</c:v>
                </c:pt>
                <c:pt idx="5">
                  <c:v>57734979.539999999</c:v>
                </c:pt>
                <c:pt idx="6">
                  <c:v>61829349.210000001</c:v>
                </c:pt>
                <c:pt idx="7">
                  <c:v>48894321.859999999</c:v>
                </c:pt>
                <c:pt idx="8">
                  <c:v>55975538</c:v>
                </c:pt>
                <c:pt idx="9">
                  <c:v>62508598.5</c:v>
                </c:pt>
                <c:pt idx="10">
                  <c:v>73181738.370000005</c:v>
                </c:pt>
                <c:pt idx="11">
                  <c:v>81127188.519999996</c:v>
                </c:pt>
                <c:pt idx="12">
                  <c:v>54490323.159999996</c:v>
                </c:pt>
                <c:pt idx="13">
                  <c:v>64238560.619999997</c:v>
                </c:pt>
                <c:pt idx="14">
                  <c:v>66997084.880000003</c:v>
                </c:pt>
                <c:pt idx="15">
                  <c:v>62777632.100000001</c:v>
                </c:pt>
                <c:pt idx="16">
                  <c:v>74993264.060000002</c:v>
                </c:pt>
                <c:pt idx="17">
                  <c:v>62577917.100000001</c:v>
                </c:pt>
                <c:pt idx="18">
                  <c:v>67815196.900000006</c:v>
                </c:pt>
                <c:pt idx="19">
                  <c:v>59662438.560000002</c:v>
                </c:pt>
                <c:pt idx="20">
                  <c:v>53351460.170000002</c:v>
                </c:pt>
                <c:pt idx="21">
                  <c:v>78138681.209999993</c:v>
                </c:pt>
                <c:pt idx="22">
                  <c:v>63384048.460000001</c:v>
                </c:pt>
                <c:pt idx="23">
                  <c:v>73785298.810000002</c:v>
                </c:pt>
                <c:pt idx="24">
                  <c:v>60663090.770000003</c:v>
                </c:pt>
                <c:pt idx="25">
                  <c:v>76564063.129999995</c:v>
                </c:pt>
              </c:numCache>
            </c:numRef>
          </c:val>
          <c:smooth val="0"/>
          <c:extLst>
            <c:ext xmlns:c16="http://schemas.microsoft.com/office/drawing/2014/chart" uri="{C3380CC4-5D6E-409C-BE32-E72D297353CC}">
              <c16:uniqueId val="{00000000-6FC1-4629-BBC5-432F8BC22FA0}"/>
            </c:ext>
          </c:extLst>
        </c:ser>
        <c:dLbls>
          <c:showLegendKey val="0"/>
          <c:showVal val="0"/>
          <c:showCatName val="0"/>
          <c:showSerName val="0"/>
          <c:showPercent val="0"/>
          <c:showBubbleSize val="0"/>
        </c:dLbls>
        <c:smooth val="0"/>
        <c:axId val="68466944"/>
        <c:axId val="69029888"/>
      </c:lineChart>
      <c:catAx>
        <c:axId val="684669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9029888"/>
        <c:crosses val="autoZero"/>
        <c:auto val="1"/>
        <c:lblAlgn val="ctr"/>
        <c:lblOffset val="100"/>
        <c:noMultiLvlLbl val="0"/>
      </c:catAx>
      <c:valAx>
        <c:axId val="69029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84669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100"/>
            </a:pPr>
            <a:r>
              <a:rPr lang="ka-GE" sz="1100"/>
              <a:t>სულ შემთხვევების რაოდენობა</a:t>
            </a:r>
            <a:endParaRPr lang="en-US" sz="1100"/>
          </a:p>
        </c:rich>
      </c:tx>
      <c:layout>
        <c:manualLayout>
          <c:xMode val="edge"/>
          <c:yMode val="edge"/>
          <c:x val="0.40259025316975067"/>
          <c:y val="1.203032544286009E-2"/>
        </c:manualLayout>
      </c:layout>
      <c:overlay val="0"/>
    </c:title>
    <c:autoTitleDeleted val="0"/>
    <c:pivotFmts>
      <c:pivotFmt>
        <c:idx val="0"/>
      </c:pivotFmt>
      <c:pivotFmt>
        <c:idx val="1"/>
      </c:pivotFmt>
      <c:pivotFmt>
        <c:idx val="2"/>
        <c:dLbl>
          <c:idx val="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dLbl>
          <c:idx val="0"/>
          <c:layout>
            <c:manualLayout>
              <c:x val="-3.3050046722879014E-3"/>
              <c:y val="-7.639256656216159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dLbl>
          <c:idx val="0"/>
          <c:layout>
            <c:manualLayout>
              <c:x val="-3.3050046722879014E-3"/>
              <c:y val="0.1145888498432423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dLbl>
          <c:idx val="0"/>
          <c:layout>
            <c:manualLayout>
              <c:x val="-2.5779036443844119E-2"/>
              <c:y val="-0.1114058262364856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dLbl>
          <c:idx val="0"/>
          <c:layout>
            <c:manualLayout>
              <c:x val="-2.3796033640471493E-2"/>
              <c:y val="0.1114058262364856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layout>
            <c:manualLayout>
              <c:x val="0"/>
              <c:y val="8.275861377567503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layout>
            <c:manualLayout>
              <c:x val="-9.9150140168632189E-3"/>
              <c:y val="-0.1496021095175664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dLbl>
          <c:idx val="0"/>
          <c:layout>
            <c:manualLayout>
              <c:x val="6.6100093445754153E-4"/>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dLbl>
          <c:idx val="0"/>
          <c:layout>
            <c:manualLayout>
              <c:x val="-3.3050046722877075E-3"/>
              <c:y val="-0.1273209442702692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1.3220018689148892E-3"/>
              <c:y val="5.7294424921621179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dLbl>
          <c:idx val="0"/>
          <c:layout>
            <c:manualLayout>
              <c:x val="1.9830028033726247E-3"/>
              <c:y val="-7.6392566562161562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dLbl>
          <c:idx val="0"/>
          <c:layout>
            <c:manualLayout>
              <c:x val="-3.3050046722876108E-3"/>
              <c:y val="0.1209548970567558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dLbl>
          <c:idx val="0"/>
          <c:layout>
            <c:manualLayout>
              <c:x val="0"/>
              <c:y val="-0.17188327476486354"/>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5"/>
        <c:dLbl>
          <c:idx val="0"/>
          <c:layout>
            <c:manualLayout>
              <c:x val="-1.5203021492523552E-2"/>
              <c:y val="0.2164456052594577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6"/>
        <c:dLbl>
          <c:idx val="0"/>
          <c:layout>
            <c:manualLayout>
              <c:x val="4.6270065412027904E-3"/>
              <c:y val="-0.143236062304052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7"/>
        <c:dLbl>
          <c:idx val="0"/>
          <c:layout>
            <c:manualLayout>
              <c:x val="-7.932011213490596E-3"/>
              <c:y val="-0.13368699148378274"/>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dLbl>
          <c:idx val="0"/>
          <c:layout>
            <c:manualLayout>
              <c:x val="4.6270065412027904E-3"/>
              <c:y val="0.1050397790229721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dLbl>
          <c:idx val="0"/>
          <c:layout>
            <c:manualLayout>
              <c:x val="-6.6100093445754151E-3"/>
              <c:y val="-0.1909814164054039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0"/>
        <c:dLbl>
          <c:idx val="0"/>
          <c:layout>
            <c:manualLayout>
              <c:x val="0"/>
              <c:y val="0.130503967877025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1"/>
        <c:dLbl>
          <c:idx val="0"/>
          <c:layout>
            <c:manualLayout>
              <c:x val="-6.6100093445763846E-4"/>
              <c:y val="-0.14641908591080968"/>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2"/>
        <c:dLbl>
          <c:idx val="0"/>
          <c:layout>
            <c:manualLayout>
              <c:x val="-1.322001868915083E-2"/>
              <c:y val="0.2291776996864847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3"/>
        <c:dLbl>
          <c:idx val="0"/>
          <c:layout>
            <c:manualLayout>
              <c:x val="-2.3796033640471493E-2"/>
              <c:y val="0.10822280262972883"/>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4"/>
        <c:dLbl>
          <c:idx val="0"/>
          <c:layout>
            <c:manualLayout>
              <c:x val="8.5930121479479427E-3"/>
              <c:y val="-7.320954295540484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5"/>
        <c:dLbl>
          <c:idx val="0"/>
          <c:layout>
            <c:manualLayout>
              <c:x val="-4.6270065412027904E-3"/>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6"/>
        <c:dLbl>
          <c:idx val="0"/>
          <c:layout>
            <c:manualLayout>
              <c:x val="-1.0576014951320665E-2"/>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7"/>
        <c:dLbl>
          <c:idx val="0"/>
          <c:layout>
            <c:manualLayout>
              <c:x val="-2.6440037378301661E-3"/>
              <c:y val="-0.143236062304052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8"/>
        <c:dLbl>
          <c:idx val="0"/>
          <c:layout>
            <c:manualLayout>
              <c:x val="-1.0576014951320665E-2"/>
              <c:y val="0.1305039678770260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9"/>
        <c:dLbl>
          <c:idx val="0"/>
          <c:layout>
            <c:manualLayout>
              <c:x val="3.9660056067451523E-3"/>
              <c:y val="-8.2758613775675047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0"/>
        <c:dLbl>
          <c:idx val="0"/>
          <c:layout>
            <c:manualLayout>
              <c:x val="-1.9830028033726198E-2"/>
              <c:y val="-8.5941637382431782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1"/>
        <c:dLbl>
          <c:idx val="0"/>
          <c:layout>
            <c:manualLayout>
              <c:x val="-1.3220018689151314E-3"/>
              <c:y val="0.1305039678770260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2"/>
        <c:dLbl>
          <c:idx val="0"/>
          <c:layout>
            <c:manualLayout>
              <c:x val="-1.5203021492523455E-2"/>
              <c:y val="-0.13687001509053948"/>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3"/>
        <c:dLbl>
          <c:idx val="0"/>
          <c:layout>
            <c:manualLayout>
              <c:x val="-8.5930121479480398E-3"/>
              <c:y val="0.159151180337836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4"/>
        <c:dLbl>
          <c:idx val="0"/>
          <c:layout>
            <c:manualLayout>
              <c:x val="8.5930121479479912E-3"/>
              <c:y val="-7.6392566562161604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5"/>
        <c:dLbl>
          <c:idx val="0"/>
          <c:layout>
            <c:manualLayout>
              <c:x val="-1.1237015885778205E-2"/>
              <c:y val="-8.5941637382431768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6"/>
        <c:dLbl>
          <c:idx val="0"/>
          <c:layout>
            <c:manualLayout>
              <c:x val="6.6100093445754151E-3"/>
              <c:y val="5.0928377708107715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7"/>
        <c:dLbl>
          <c:idx val="0"/>
          <c:layout>
            <c:manualLayout>
              <c:x val="-1.322001868915083E-2"/>
              <c:y val="-0.1559681567310798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8"/>
        <c:dLbl>
          <c:idx val="0"/>
          <c:layout>
            <c:manualLayout>
              <c:x val="-6.6100093445754153E-4"/>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9"/>
        <c:dLbl>
          <c:idx val="0"/>
          <c:layout>
            <c:manualLayout>
              <c:x val="-4.627006541202839E-3"/>
              <c:y val="-0.13687001509053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0"/>
        <c:dLbl>
          <c:idx val="0"/>
          <c:layout>
            <c:manualLayout>
              <c:x val="-1.9830028033726247E-3"/>
              <c:y val="-8.2758613775675047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1"/>
        <c:dLbl>
          <c:idx val="0"/>
          <c:layout>
            <c:manualLayout>
              <c:x val="-1.6525023361438539E-2"/>
              <c:y val="0.1368700150905394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2"/>
        <c:dLbl>
          <c:idx val="0"/>
          <c:layout>
            <c:manualLayout>
              <c:x val="-1.5864022426981022E-2"/>
              <c:y val="-0.1241379206635125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3"/>
        <c:dLbl>
          <c:idx val="0"/>
          <c:layout>
            <c:manualLayout>
              <c:x val="-1.983002803372649E-3"/>
              <c:y val="0.1209548970567558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4"/>
        <c:dLbl>
          <c:idx val="0"/>
          <c:layout>
            <c:manualLayout>
              <c:x val="-8.5930121479480398E-3"/>
              <c:y val="-8.5941637382431768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5"/>
        <c:dLbl>
          <c:idx val="0"/>
          <c:layout>
            <c:manualLayout>
              <c:x val="7.271010279032957E-3"/>
              <c:y val="8.912466098918850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6"/>
        <c:dLbl>
          <c:idx val="0"/>
          <c:layout>
            <c:manualLayout>
              <c:x val="-3.9660056067452615E-3"/>
              <c:y val="-9.867373180945872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7"/>
        <c:dLbl>
          <c:idx val="0"/>
          <c:layout>
            <c:manualLayout>
              <c:x val="-1.718602429589608E-2"/>
              <c:y val="-8.275861377567506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8"/>
        <c:dLbl>
          <c:idx val="0"/>
          <c:layout>
            <c:manualLayout>
              <c:x val="5.9490084101178732E-3"/>
              <c:y val="3.819628328108078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9"/>
        <c:dLbl>
          <c:idx val="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0"/>
        <c:dLbl>
          <c:idx val="0"/>
          <c:layout>
            <c:manualLayout>
              <c:x val="5.9490084101178732E-3"/>
              <c:y val="3.819628328108078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1"/>
        <c:dLbl>
          <c:idx val="0"/>
          <c:layout>
            <c:manualLayout>
              <c:x val="-1.718602429589608E-2"/>
              <c:y val="-8.275861377567506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2"/>
        <c:dLbl>
          <c:idx val="0"/>
          <c:layout>
            <c:manualLayout>
              <c:x val="-3.9660056067452615E-3"/>
              <c:y val="-9.867373180945872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3"/>
        <c:dLbl>
          <c:idx val="0"/>
          <c:layout>
            <c:manualLayout>
              <c:x val="7.271010279032957E-3"/>
              <c:y val="8.912466098918850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4"/>
        <c:dLbl>
          <c:idx val="0"/>
          <c:layout>
            <c:manualLayout>
              <c:x val="-8.5930121479480398E-3"/>
              <c:y val="-8.5941637382431768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5"/>
        <c:dLbl>
          <c:idx val="0"/>
          <c:layout>
            <c:manualLayout>
              <c:x val="-1.983002803372649E-3"/>
              <c:y val="0.1209548970567558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6"/>
        <c:dLbl>
          <c:idx val="0"/>
          <c:layout>
            <c:manualLayout>
              <c:x val="-1.5864022426981022E-2"/>
              <c:y val="-0.1241379206635125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7"/>
        <c:dLbl>
          <c:idx val="0"/>
          <c:layout>
            <c:manualLayout>
              <c:x val="-1.9830028033726247E-3"/>
              <c:y val="-8.2758613775675047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8"/>
        <c:dLbl>
          <c:idx val="0"/>
          <c:layout>
            <c:manualLayout>
              <c:x val="-1.6525023361438539E-2"/>
              <c:y val="0.1368700150905394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9"/>
        <c:dLbl>
          <c:idx val="0"/>
          <c:layout>
            <c:manualLayout>
              <c:x val="-4.627006541202839E-3"/>
              <c:y val="-0.13687001509053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0"/>
        <c:dLbl>
          <c:idx val="0"/>
          <c:layout>
            <c:manualLayout>
              <c:x val="-6.6100093445754153E-4"/>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1"/>
        <c:dLbl>
          <c:idx val="0"/>
          <c:layout>
            <c:manualLayout>
              <c:x val="-1.322001868915083E-2"/>
              <c:y val="-0.1559681567310798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2"/>
        <c:dLbl>
          <c:idx val="0"/>
          <c:layout>
            <c:manualLayout>
              <c:x val="6.6100093445754151E-3"/>
              <c:y val="5.0928377708107715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3"/>
        <c:dLbl>
          <c:idx val="0"/>
          <c:layout>
            <c:manualLayout>
              <c:x val="-1.1237015885778205E-2"/>
              <c:y val="-8.5941637382431768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4"/>
        <c:dLbl>
          <c:idx val="0"/>
          <c:layout>
            <c:manualLayout>
              <c:x val="8.5930121479479912E-3"/>
              <c:y val="-7.6392566562161604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5"/>
        <c:dLbl>
          <c:idx val="0"/>
          <c:layout>
            <c:manualLayout>
              <c:x val="-8.5930121479480398E-3"/>
              <c:y val="0.159151180337836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6"/>
        <c:dLbl>
          <c:idx val="0"/>
          <c:layout>
            <c:manualLayout>
              <c:x val="-1.5203021492523455E-2"/>
              <c:y val="-0.13687001509053948"/>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7"/>
        <c:dLbl>
          <c:idx val="0"/>
          <c:layout>
            <c:manualLayout>
              <c:x val="-1.3220018689151314E-3"/>
              <c:y val="0.1305039678770260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8"/>
        <c:dLbl>
          <c:idx val="0"/>
          <c:layout>
            <c:manualLayout>
              <c:x val="-1.9830028033726198E-2"/>
              <c:y val="-8.5941637382431782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9"/>
        <c:dLbl>
          <c:idx val="0"/>
          <c:layout>
            <c:manualLayout>
              <c:x val="3.9660056067451523E-3"/>
              <c:y val="-8.2758613775675047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0"/>
        <c:dLbl>
          <c:idx val="0"/>
          <c:layout>
            <c:manualLayout>
              <c:x val="-1.0576014951320665E-2"/>
              <c:y val="0.1305039678770260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1"/>
        <c:dLbl>
          <c:idx val="0"/>
          <c:layout>
            <c:manualLayout>
              <c:x val="-2.6440037378301661E-3"/>
              <c:y val="-0.143236062304052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2"/>
        <c:dLbl>
          <c:idx val="0"/>
          <c:layout>
            <c:manualLayout>
              <c:x val="-1.0576014951320665E-2"/>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3"/>
        <c:dLbl>
          <c:idx val="0"/>
          <c:layout>
            <c:manualLayout>
              <c:x val="-4.6270065412027904E-3"/>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4"/>
        <c:dLbl>
          <c:idx val="0"/>
          <c:layout>
            <c:manualLayout>
              <c:x val="8.5930121479479427E-3"/>
              <c:y val="-7.320954295540484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5"/>
        <c:dLbl>
          <c:idx val="0"/>
          <c:layout>
            <c:manualLayout>
              <c:x val="-2.3796033640471493E-2"/>
              <c:y val="0.10822280262972883"/>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6"/>
        <c:dLbl>
          <c:idx val="0"/>
          <c:layout>
            <c:manualLayout>
              <c:x val="-1.322001868915083E-2"/>
              <c:y val="0.2291776996864847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7"/>
        <c:dLbl>
          <c:idx val="0"/>
          <c:layout>
            <c:manualLayout>
              <c:x val="-6.6100093445763846E-4"/>
              <c:y val="-0.14641908591080968"/>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8"/>
        <c:dLbl>
          <c:idx val="0"/>
          <c:layout>
            <c:manualLayout>
              <c:x val="0"/>
              <c:y val="0.130503967877025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9"/>
        <c:dLbl>
          <c:idx val="0"/>
          <c:layout>
            <c:manualLayout>
              <c:x val="-6.6100093445754151E-3"/>
              <c:y val="-0.1909814164054039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0"/>
        <c:dLbl>
          <c:idx val="0"/>
          <c:layout>
            <c:manualLayout>
              <c:x val="4.6270065412027904E-3"/>
              <c:y val="0.1050397790229721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1"/>
        <c:dLbl>
          <c:idx val="0"/>
          <c:layout>
            <c:manualLayout>
              <c:x val="-7.932011213490596E-3"/>
              <c:y val="-0.13368699148378274"/>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2"/>
        <c:dLbl>
          <c:idx val="0"/>
          <c:layout>
            <c:manualLayout>
              <c:x val="4.6270065412027904E-3"/>
              <c:y val="-0.143236062304052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3"/>
        <c:dLbl>
          <c:idx val="0"/>
          <c:layout>
            <c:manualLayout>
              <c:x val="-1.5203021492523552E-2"/>
              <c:y val="0.2164456052594577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4"/>
        <c:dLbl>
          <c:idx val="0"/>
          <c:layout>
            <c:manualLayout>
              <c:x val="0"/>
              <c:y val="-0.17188327476486354"/>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5"/>
        <c:dLbl>
          <c:idx val="0"/>
          <c:layout>
            <c:manualLayout>
              <c:x val="-3.3050046722876108E-3"/>
              <c:y val="0.1209548970567558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6"/>
        <c:dLbl>
          <c:idx val="0"/>
          <c:layout>
            <c:manualLayout>
              <c:x val="1.9830028033726247E-3"/>
              <c:y val="-7.6392566562161562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7"/>
        <c:dLbl>
          <c:idx val="0"/>
          <c:layout>
            <c:manualLayout>
              <c:x val="1.3220018689148892E-3"/>
              <c:y val="5.7294424921621179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8"/>
        <c:dLbl>
          <c:idx val="0"/>
          <c:layout>
            <c:manualLayout>
              <c:x val="-3.3050046722877075E-3"/>
              <c:y val="-0.1273209442702692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9"/>
        <c:dLbl>
          <c:idx val="0"/>
          <c:layout>
            <c:manualLayout>
              <c:x val="6.6100093445754153E-4"/>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0"/>
        <c:dLbl>
          <c:idx val="0"/>
          <c:layout>
            <c:manualLayout>
              <c:x val="-9.9150140168632189E-3"/>
              <c:y val="-0.1496021095175664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1"/>
        <c:dLbl>
          <c:idx val="0"/>
          <c:layout>
            <c:manualLayout>
              <c:x val="0"/>
              <c:y val="8.275861377567503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2"/>
        <c:dLbl>
          <c:idx val="0"/>
          <c:layout>
            <c:manualLayout>
              <c:x val="-2.5779036443844119E-2"/>
              <c:y val="-0.1114058262364856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3"/>
        <c:dLbl>
          <c:idx val="0"/>
          <c:layout>
            <c:manualLayout>
              <c:x val="-3.3050046722879014E-3"/>
              <c:y val="-7.639256656216159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4"/>
        <c:dLbl>
          <c:idx val="0"/>
          <c:layout>
            <c:manualLayout>
              <c:x val="-2.3796033640471493E-2"/>
              <c:y val="0.1114058262364856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5"/>
        <c:dLbl>
          <c:idx val="0"/>
          <c:layout>
            <c:manualLayout>
              <c:x val="-3.3050046722879014E-3"/>
              <c:y val="0.1145888498432423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4.0806294144583075E-2"/>
          <c:y val="0.17539262094925784"/>
          <c:w val="0.95240595191486443"/>
          <c:h val="0.58255196787301589"/>
        </c:manualLayout>
      </c:layout>
      <c:lineChart>
        <c:grouping val="standard"/>
        <c:varyColors val="0"/>
        <c:ser>
          <c:idx val="0"/>
          <c:order val="0"/>
          <c:tx>
            <c:v>Total</c:v>
          </c:tx>
          <c:dLbls>
            <c:dLbl>
              <c:idx val="0"/>
              <c:layout>
                <c:manualLayout>
                  <c:x val="5.9490084101178732E-3"/>
                  <c:y val="3.81962832810807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94B-4D1F-9D62-E4BCF8D11D09}"/>
                </c:ext>
              </c:extLst>
            </c:dLbl>
            <c:dLbl>
              <c:idx val="1"/>
              <c:layout>
                <c:manualLayout>
                  <c:x val="-1.718602429589608E-2"/>
                  <c:y val="-8.275861377567506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94B-4D1F-9D62-E4BCF8D11D09}"/>
                </c:ext>
              </c:extLst>
            </c:dLbl>
            <c:dLbl>
              <c:idx val="2"/>
              <c:layout>
                <c:manualLayout>
                  <c:x val="-3.9660056067452615E-3"/>
                  <c:y val="-9.86737318094587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94B-4D1F-9D62-E4BCF8D11D09}"/>
                </c:ext>
              </c:extLst>
            </c:dLbl>
            <c:dLbl>
              <c:idx val="3"/>
              <c:layout>
                <c:manualLayout>
                  <c:x val="7.271010279032957E-3"/>
                  <c:y val="8.912466098918850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94B-4D1F-9D62-E4BCF8D11D09}"/>
                </c:ext>
              </c:extLst>
            </c:dLbl>
            <c:dLbl>
              <c:idx val="4"/>
              <c:layout>
                <c:manualLayout>
                  <c:x val="-8.5930121479480398E-3"/>
                  <c:y val="-8.594163738243176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94B-4D1F-9D62-E4BCF8D11D09}"/>
                </c:ext>
              </c:extLst>
            </c:dLbl>
            <c:dLbl>
              <c:idx val="5"/>
              <c:layout>
                <c:manualLayout>
                  <c:x val="-1.983002803372649E-3"/>
                  <c:y val="0.1209548970567558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D94B-4D1F-9D62-E4BCF8D11D09}"/>
                </c:ext>
              </c:extLst>
            </c:dLbl>
            <c:dLbl>
              <c:idx val="6"/>
              <c:layout>
                <c:manualLayout>
                  <c:x val="-1.5864022426981022E-2"/>
                  <c:y val="-0.1241379206635125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D94B-4D1F-9D62-E4BCF8D11D09}"/>
                </c:ext>
              </c:extLst>
            </c:dLbl>
            <c:dLbl>
              <c:idx val="7"/>
              <c:layout>
                <c:manualLayout>
                  <c:x val="-1.9830028033726247E-3"/>
                  <c:y val="-8.27586137756750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D94B-4D1F-9D62-E4BCF8D11D09}"/>
                </c:ext>
              </c:extLst>
            </c:dLbl>
            <c:dLbl>
              <c:idx val="8"/>
              <c:layout>
                <c:manualLayout>
                  <c:x val="-1.6525023361438539E-2"/>
                  <c:y val="0.1368700150905394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D94B-4D1F-9D62-E4BCF8D11D09}"/>
                </c:ext>
              </c:extLst>
            </c:dLbl>
            <c:dLbl>
              <c:idx val="9"/>
              <c:layout>
                <c:manualLayout>
                  <c:x val="-4.627006541202839E-3"/>
                  <c:y val="-0.136870015090539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D94B-4D1F-9D62-E4BCF8D11D09}"/>
                </c:ext>
              </c:extLst>
            </c:dLbl>
            <c:dLbl>
              <c:idx val="10"/>
              <c:layout>
                <c:manualLayout>
                  <c:x val="-6.6100093445754153E-4"/>
                  <c:y val="0.1082228026297288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D94B-4D1F-9D62-E4BCF8D11D09}"/>
                </c:ext>
              </c:extLst>
            </c:dLbl>
            <c:dLbl>
              <c:idx val="11"/>
              <c:layout>
                <c:manualLayout>
                  <c:x val="-1.322001868915083E-2"/>
                  <c:y val="-0.1559681567310798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D94B-4D1F-9D62-E4BCF8D11D09}"/>
                </c:ext>
              </c:extLst>
            </c:dLbl>
            <c:dLbl>
              <c:idx val="12"/>
              <c:layout>
                <c:manualLayout>
                  <c:x val="6.6100093445754151E-3"/>
                  <c:y val="5.092837770810771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D94B-4D1F-9D62-E4BCF8D11D09}"/>
                </c:ext>
              </c:extLst>
            </c:dLbl>
            <c:dLbl>
              <c:idx val="13"/>
              <c:layout>
                <c:manualLayout>
                  <c:x val="-1.1237015885778205E-2"/>
                  <c:y val="-8.594163738243176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D94B-4D1F-9D62-E4BCF8D11D09}"/>
                </c:ext>
              </c:extLst>
            </c:dLbl>
            <c:dLbl>
              <c:idx val="14"/>
              <c:layout>
                <c:manualLayout>
                  <c:x val="8.5930121479479912E-3"/>
                  <c:y val="-7.639256656216160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D94B-4D1F-9D62-E4BCF8D11D09}"/>
                </c:ext>
              </c:extLst>
            </c:dLbl>
            <c:dLbl>
              <c:idx val="15"/>
              <c:layout>
                <c:manualLayout>
                  <c:x val="-8.5930121479480398E-3"/>
                  <c:y val="0.159151180337836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D94B-4D1F-9D62-E4BCF8D11D09}"/>
                </c:ext>
              </c:extLst>
            </c:dLbl>
            <c:dLbl>
              <c:idx val="16"/>
              <c:layout>
                <c:manualLayout>
                  <c:x val="-1.5203021492523455E-2"/>
                  <c:y val="-0.1368700150905394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D94B-4D1F-9D62-E4BCF8D11D09}"/>
                </c:ext>
              </c:extLst>
            </c:dLbl>
            <c:dLbl>
              <c:idx val="17"/>
              <c:layout>
                <c:manualLayout>
                  <c:x val="-1.3220018689151314E-3"/>
                  <c:y val="0.1305039678770260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D94B-4D1F-9D62-E4BCF8D11D09}"/>
                </c:ext>
              </c:extLst>
            </c:dLbl>
            <c:dLbl>
              <c:idx val="18"/>
              <c:layout>
                <c:manualLayout>
                  <c:x val="-1.9830028033726198E-2"/>
                  <c:y val="-8.59416373824317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D94B-4D1F-9D62-E4BCF8D11D09}"/>
                </c:ext>
              </c:extLst>
            </c:dLbl>
            <c:dLbl>
              <c:idx val="19"/>
              <c:layout>
                <c:manualLayout>
                  <c:x val="3.9660056067451523E-3"/>
                  <c:y val="-8.27586137756750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D94B-4D1F-9D62-E4BCF8D11D09}"/>
                </c:ext>
              </c:extLst>
            </c:dLbl>
            <c:dLbl>
              <c:idx val="20"/>
              <c:layout>
                <c:manualLayout>
                  <c:x val="-1.0576014951320665E-2"/>
                  <c:y val="0.1305039678770260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D94B-4D1F-9D62-E4BCF8D11D09}"/>
                </c:ext>
              </c:extLst>
            </c:dLbl>
            <c:dLbl>
              <c:idx val="21"/>
              <c:layout>
                <c:manualLayout>
                  <c:x val="-2.6440037378301661E-3"/>
                  <c:y val="-0.1432360623040529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D94B-4D1F-9D62-E4BCF8D11D09}"/>
                </c:ext>
              </c:extLst>
            </c:dLbl>
            <c:dLbl>
              <c:idx val="22"/>
              <c:layout>
                <c:manualLayout>
                  <c:x val="-1.0576014951320665E-2"/>
                  <c:y val="0.1082228026297288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D94B-4D1F-9D62-E4BCF8D11D09}"/>
                </c:ext>
              </c:extLst>
            </c:dLbl>
            <c:dLbl>
              <c:idx val="23"/>
              <c:layout>
                <c:manualLayout>
                  <c:x val="-4.6270065412027904E-3"/>
                  <c:y val="-0.1082228026297288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D94B-4D1F-9D62-E4BCF8D11D09}"/>
                </c:ext>
              </c:extLst>
            </c:dLbl>
            <c:dLbl>
              <c:idx val="24"/>
              <c:layout>
                <c:manualLayout>
                  <c:x val="8.5930121479479427E-3"/>
                  <c:y val="-7.320954295540484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D94B-4D1F-9D62-E4BCF8D11D09}"/>
                </c:ext>
              </c:extLst>
            </c:dLbl>
            <c:dLbl>
              <c:idx val="25"/>
              <c:layout>
                <c:manualLayout>
                  <c:x val="-2.3796033640471493E-2"/>
                  <c:y val="0.1082228026297288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D94B-4D1F-9D62-E4BCF8D11D09}"/>
                </c:ext>
              </c:extLst>
            </c:dLbl>
            <c:dLbl>
              <c:idx val="26"/>
              <c:layout>
                <c:manualLayout>
                  <c:x val="-1.322001868915083E-2"/>
                  <c:y val="0.2291776996864847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D94B-4D1F-9D62-E4BCF8D11D09}"/>
                </c:ext>
              </c:extLst>
            </c:dLbl>
            <c:dLbl>
              <c:idx val="27"/>
              <c:layout>
                <c:manualLayout>
                  <c:x val="-6.6100093445763846E-4"/>
                  <c:y val="-0.1464190859108096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D94B-4D1F-9D62-E4BCF8D11D09}"/>
                </c:ext>
              </c:extLst>
            </c:dLbl>
            <c:dLbl>
              <c:idx val="28"/>
              <c:layout>
                <c:manualLayout>
                  <c:x val="0"/>
                  <c:y val="0.1305039678770259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D94B-4D1F-9D62-E4BCF8D11D09}"/>
                </c:ext>
              </c:extLst>
            </c:dLbl>
            <c:dLbl>
              <c:idx val="29"/>
              <c:layout>
                <c:manualLayout>
                  <c:x val="-6.6100093445754151E-3"/>
                  <c:y val="-0.1909814164054039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D94B-4D1F-9D62-E4BCF8D11D09}"/>
                </c:ext>
              </c:extLst>
            </c:dLbl>
            <c:dLbl>
              <c:idx val="30"/>
              <c:layout>
                <c:manualLayout>
                  <c:x val="4.6270065412027904E-3"/>
                  <c:y val="0.1050397790229721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D94B-4D1F-9D62-E4BCF8D11D09}"/>
                </c:ext>
              </c:extLst>
            </c:dLbl>
            <c:dLbl>
              <c:idx val="31"/>
              <c:layout>
                <c:manualLayout>
                  <c:x val="-7.932011213490596E-3"/>
                  <c:y val="-0.1336869914837827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D94B-4D1F-9D62-E4BCF8D11D09}"/>
                </c:ext>
              </c:extLst>
            </c:dLbl>
            <c:dLbl>
              <c:idx val="32"/>
              <c:layout>
                <c:manualLayout>
                  <c:x val="4.6270065412027904E-3"/>
                  <c:y val="-0.1432360623040529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D94B-4D1F-9D62-E4BCF8D11D09}"/>
                </c:ext>
              </c:extLst>
            </c:dLbl>
            <c:dLbl>
              <c:idx val="33"/>
              <c:layout>
                <c:manualLayout>
                  <c:x val="-1.5203021492523552E-2"/>
                  <c:y val="0.2164456052594577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1-D94B-4D1F-9D62-E4BCF8D11D09}"/>
                </c:ext>
              </c:extLst>
            </c:dLbl>
            <c:dLbl>
              <c:idx val="34"/>
              <c:layout>
                <c:manualLayout>
                  <c:x val="0"/>
                  <c:y val="-0.1718832747648635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2-D94B-4D1F-9D62-E4BCF8D11D09}"/>
                </c:ext>
              </c:extLst>
            </c:dLbl>
            <c:dLbl>
              <c:idx val="35"/>
              <c:layout>
                <c:manualLayout>
                  <c:x val="-3.3050046722876108E-3"/>
                  <c:y val="0.1209548970567558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3-D94B-4D1F-9D62-E4BCF8D11D09}"/>
                </c:ext>
              </c:extLst>
            </c:dLbl>
            <c:dLbl>
              <c:idx val="36"/>
              <c:layout>
                <c:manualLayout>
                  <c:x val="1.9830028033726247E-3"/>
                  <c:y val="-7.639256656216156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4-D94B-4D1F-9D62-E4BCF8D11D09}"/>
                </c:ext>
              </c:extLst>
            </c:dLbl>
            <c:dLbl>
              <c:idx val="37"/>
              <c:layout>
                <c:manualLayout>
                  <c:x val="1.3220018689148892E-3"/>
                  <c:y val="5.72944249216211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5-D94B-4D1F-9D62-E4BCF8D11D09}"/>
                </c:ext>
              </c:extLst>
            </c:dLbl>
            <c:dLbl>
              <c:idx val="38"/>
              <c:layout>
                <c:manualLayout>
                  <c:x val="-3.3050046722877075E-3"/>
                  <c:y val="-0.1273209442702692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6-D94B-4D1F-9D62-E4BCF8D11D09}"/>
                </c:ext>
              </c:extLst>
            </c:dLbl>
            <c:dLbl>
              <c:idx val="39"/>
              <c:layout>
                <c:manualLayout>
                  <c:x val="6.6100093445754153E-4"/>
                  <c:y val="0.1082228026297288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7-D94B-4D1F-9D62-E4BCF8D11D09}"/>
                </c:ext>
              </c:extLst>
            </c:dLbl>
            <c:dLbl>
              <c:idx val="40"/>
              <c:layout>
                <c:manualLayout>
                  <c:x val="-9.9150140168632189E-3"/>
                  <c:y val="-0.1496021095175664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8-D94B-4D1F-9D62-E4BCF8D11D09}"/>
                </c:ext>
              </c:extLst>
            </c:dLbl>
            <c:dLbl>
              <c:idx val="41"/>
              <c:layout>
                <c:manualLayout>
                  <c:x val="0"/>
                  <c:y val="8.27586137756750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9-D94B-4D1F-9D62-E4BCF8D11D09}"/>
                </c:ext>
              </c:extLst>
            </c:dLbl>
            <c:dLbl>
              <c:idx val="42"/>
              <c:layout>
                <c:manualLayout>
                  <c:x val="-2.5779036443844119E-2"/>
                  <c:y val="-0.1114058262364856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A-D94B-4D1F-9D62-E4BCF8D11D09}"/>
                </c:ext>
              </c:extLst>
            </c:dLbl>
            <c:dLbl>
              <c:idx val="43"/>
              <c:layout>
                <c:manualLayout>
                  <c:x val="-3.3050046722879014E-3"/>
                  <c:y val="-7.63925665621615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B-D94B-4D1F-9D62-E4BCF8D11D09}"/>
                </c:ext>
              </c:extLst>
            </c:dLbl>
            <c:dLbl>
              <c:idx val="44"/>
              <c:layout>
                <c:manualLayout>
                  <c:x val="-2.3796033640471493E-2"/>
                  <c:y val="0.1114058262364856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C-D94B-4D1F-9D62-E4BCF8D11D09}"/>
                </c:ext>
              </c:extLst>
            </c:dLbl>
            <c:dLbl>
              <c:idx val="45"/>
              <c:layout>
                <c:manualLayout>
                  <c:x val="-3.3050046722879014E-3"/>
                  <c:y val="0.1145888498432423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D-D94B-4D1F-9D62-E4BCF8D11D0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Lit>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2018-02</c:v>
              </c:pt>
              <c:pt idx="37">
                <c:v>2018-01</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Lit>
          </c:cat>
          <c:val>
            <c:numLit>
              <c:formatCode>General</c:formatCode>
              <c:ptCount val="50"/>
              <c:pt idx="0">
                <c:v>77137</c:v>
              </c:pt>
              <c:pt idx="1">
                <c:v>86013</c:v>
              </c:pt>
              <c:pt idx="2">
                <c:v>97133</c:v>
              </c:pt>
              <c:pt idx="3">
                <c:v>88973</c:v>
              </c:pt>
              <c:pt idx="4">
                <c:v>100291</c:v>
              </c:pt>
              <c:pt idx="5">
                <c:v>104526</c:v>
              </c:pt>
              <c:pt idx="6">
                <c:v>110804</c:v>
              </c:pt>
              <c:pt idx="7">
                <c:v>109426</c:v>
              </c:pt>
              <c:pt idx="8">
                <c:v>102052</c:v>
              </c:pt>
              <c:pt idx="9">
                <c:v>99203</c:v>
              </c:pt>
              <c:pt idx="10">
                <c:v>92585</c:v>
              </c:pt>
              <c:pt idx="11">
                <c:v>96503</c:v>
              </c:pt>
              <c:pt idx="12">
                <c:v>98029</c:v>
              </c:pt>
              <c:pt idx="13">
                <c:v>112208</c:v>
              </c:pt>
              <c:pt idx="14">
                <c:v>109008</c:v>
              </c:pt>
              <c:pt idx="15">
                <c:v>108142</c:v>
              </c:pt>
              <c:pt idx="16">
                <c:v>106866</c:v>
              </c:pt>
              <c:pt idx="17">
                <c:v>111822</c:v>
              </c:pt>
              <c:pt idx="18">
                <c:v>118452</c:v>
              </c:pt>
              <c:pt idx="19">
                <c:v>123171</c:v>
              </c:pt>
              <c:pt idx="20">
                <c:v>110390</c:v>
              </c:pt>
              <c:pt idx="21">
                <c:v>110713</c:v>
              </c:pt>
              <c:pt idx="22">
                <c:v>108840</c:v>
              </c:pt>
              <c:pt idx="23">
                <c:v>121256</c:v>
              </c:pt>
              <c:pt idx="24">
                <c:v>108501</c:v>
              </c:pt>
              <c:pt idx="25">
                <c:v>100815</c:v>
              </c:pt>
              <c:pt idx="26">
                <c:v>112050</c:v>
              </c:pt>
              <c:pt idx="27">
                <c:v>101169</c:v>
              </c:pt>
              <c:pt idx="28">
                <c:v>96437</c:v>
              </c:pt>
              <c:pt idx="29">
                <c:v>99419</c:v>
              </c:pt>
              <c:pt idx="30">
                <c:v>102404</c:v>
              </c:pt>
              <c:pt idx="31">
                <c:v>101751</c:v>
              </c:pt>
              <c:pt idx="32">
                <c:v>98074</c:v>
              </c:pt>
              <c:pt idx="33">
                <c:v>98092</c:v>
              </c:pt>
              <c:pt idx="34">
                <c:v>94861</c:v>
              </c:pt>
              <c:pt idx="35">
                <c:v>97547</c:v>
              </c:pt>
              <c:pt idx="36">
                <c:v>99993</c:v>
              </c:pt>
              <c:pt idx="37">
                <c:v>95627</c:v>
              </c:pt>
              <c:pt idx="38">
                <c:v>112918</c:v>
              </c:pt>
              <c:pt idx="39">
                <c:v>107456</c:v>
              </c:pt>
              <c:pt idx="40">
                <c:v>116951</c:v>
              </c:pt>
              <c:pt idx="41">
                <c:v>112645</c:v>
              </c:pt>
              <c:pt idx="42">
                <c:v>117222</c:v>
              </c:pt>
              <c:pt idx="43">
                <c:v>117051</c:v>
              </c:pt>
              <c:pt idx="44">
                <c:v>111447</c:v>
              </c:pt>
              <c:pt idx="45">
                <c:v>117201</c:v>
              </c:pt>
              <c:pt idx="46">
                <c:v>106949</c:v>
              </c:pt>
              <c:pt idx="47">
                <c:v>125377</c:v>
              </c:pt>
              <c:pt idx="48">
                <c:v>124832</c:v>
              </c:pt>
              <c:pt idx="49">
                <c:v>101289</c:v>
              </c:pt>
            </c:numLit>
          </c:val>
          <c:smooth val="0"/>
          <c:extLst>
            <c:ext xmlns:c16="http://schemas.microsoft.com/office/drawing/2014/chart" uri="{C3380CC4-5D6E-409C-BE32-E72D297353CC}">
              <c16:uniqueId val="{0000002E-D94B-4D1F-9D62-E4BCF8D11D09}"/>
            </c:ext>
          </c:extLst>
        </c:ser>
        <c:dLbls>
          <c:showLegendKey val="0"/>
          <c:showVal val="0"/>
          <c:showCatName val="0"/>
          <c:showSerName val="0"/>
          <c:showPercent val="0"/>
          <c:showBubbleSize val="0"/>
        </c:dLbls>
        <c:marker val="1"/>
        <c:smooth val="0"/>
        <c:axId val="108801024"/>
        <c:axId val="108811008"/>
      </c:lineChart>
      <c:catAx>
        <c:axId val="108801024"/>
        <c:scaling>
          <c:orientation val="minMax"/>
        </c:scaling>
        <c:delete val="0"/>
        <c:axPos val="b"/>
        <c:numFmt formatCode="General" sourceLinked="0"/>
        <c:majorTickMark val="out"/>
        <c:minorTickMark val="none"/>
        <c:tickLblPos val="nextTo"/>
        <c:crossAx val="108811008"/>
        <c:crosses val="autoZero"/>
        <c:auto val="1"/>
        <c:lblAlgn val="ctr"/>
        <c:lblOffset val="100"/>
        <c:noMultiLvlLbl val="0"/>
      </c:catAx>
      <c:valAx>
        <c:axId val="108811008"/>
        <c:scaling>
          <c:orientation val="minMax"/>
        </c:scaling>
        <c:delete val="0"/>
        <c:axPos val="l"/>
        <c:majorGridlines/>
        <c:numFmt formatCode="General" sourceLinked="1"/>
        <c:majorTickMark val="out"/>
        <c:minorTickMark val="none"/>
        <c:tickLblPos val="nextTo"/>
        <c:crossAx val="108801024"/>
        <c:crosses val="autoZero"/>
        <c:crossBetween val="between"/>
      </c:valAx>
    </c:plotArea>
    <c:plotVisOnly val="1"/>
    <c:dispBlanksAs val="gap"/>
    <c:showDLblsOverMax val="0"/>
  </c:chart>
  <c:txPr>
    <a:bodyPr/>
    <a:lstStyle/>
    <a:p>
      <a:pPr>
        <a:defRPr sz="700"/>
      </a:pPr>
      <a:endParaRPr lang="en-US"/>
    </a:p>
  </c:txPr>
  <c:externalData r:id="rId1">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834708914397746E-2"/>
          <c:y val="8.1842650103519668E-2"/>
          <c:w val="0.75436207823419676"/>
          <c:h val="0.78171598115452956"/>
        </c:manualLayout>
      </c:layout>
      <c:lineChart>
        <c:grouping val="standard"/>
        <c:varyColors val="0"/>
        <c:ser>
          <c:idx val="0"/>
          <c:order val="0"/>
          <c:tx>
            <c:strRef>
              <c:f>'ხარჯი-კომპონენტი'!$B$5</c:f>
              <c:strCache>
                <c:ptCount val="1"/>
                <c:pt idx="0">
                  <c:v>გადაუდებელი ამბულატორიული მომსახურება -იმუნიზაცია</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'ხარჯი-კომპონენტი'!$C$4:$AZ$4</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'ხარჯი-კომპონენტი'!$C$5:$AZ$5</c:f>
              <c:numCache>
                <c:formatCode>#,##0</c:formatCode>
                <c:ptCount val="50"/>
                <c:pt idx="0">
                  <c:v>466889.47999998002</c:v>
                </c:pt>
                <c:pt idx="1">
                  <c:v>432772.34999998298</c:v>
                </c:pt>
                <c:pt idx="2">
                  <c:v>517199.94999997498</c:v>
                </c:pt>
                <c:pt idx="3">
                  <c:v>535121.94999997399</c:v>
                </c:pt>
                <c:pt idx="4">
                  <c:v>722802.84999999497</c:v>
                </c:pt>
                <c:pt idx="5">
                  <c:v>958919.87000001501</c:v>
                </c:pt>
                <c:pt idx="6">
                  <c:v>1001760.9200000199</c:v>
                </c:pt>
                <c:pt idx="7">
                  <c:v>1016389.56000002</c:v>
                </c:pt>
                <c:pt idx="8">
                  <c:v>848908.350000003</c:v>
                </c:pt>
                <c:pt idx="9">
                  <c:v>675859.83999998798</c:v>
                </c:pt>
                <c:pt idx="10">
                  <c:v>617943.36999997904</c:v>
                </c:pt>
                <c:pt idx="11">
                  <c:v>553049.10999997403</c:v>
                </c:pt>
                <c:pt idx="12">
                  <c:v>509205.16999997298</c:v>
                </c:pt>
                <c:pt idx="13">
                  <c:v>545259.63999997196</c:v>
                </c:pt>
                <c:pt idx="14">
                  <c:v>631130.049999982</c:v>
                </c:pt>
                <c:pt idx="15">
                  <c:v>650229.78999999096</c:v>
                </c:pt>
                <c:pt idx="16">
                  <c:v>720172.49999998801</c:v>
                </c:pt>
                <c:pt idx="17">
                  <c:v>850011.599999981</c:v>
                </c:pt>
                <c:pt idx="18">
                  <c:v>994983.080000013</c:v>
                </c:pt>
                <c:pt idx="19">
                  <c:v>1039320.05</c:v>
                </c:pt>
                <c:pt idx="20">
                  <c:v>775879.25999999698</c:v>
                </c:pt>
                <c:pt idx="21">
                  <c:v>666478.36999999499</c:v>
                </c:pt>
                <c:pt idx="22">
                  <c:v>644268.77999999502</c:v>
                </c:pt>
                <c:pt idx="23">
                  <c:v>541083.99999999604</c:v>
                </c:pt>
                <c:pt idx="24">
                  <c:v>514203.57999999501</c:v>
                </c:pt>
                <c:pt idx="25">
                  <c:v>479098.11999998899</c:v>
                </c:pt>
                <c:pt idx="26">
                  <c:v>595142.19999998703</c:v>
                </c:pt>
                <c:pt idx="27">
                  <c:v>628235.25999999396</c:v>
                </c:pt>
                <c:pt idx="28">
                  <c:v>505828.47999999602</c:v>
                </c:pt>
                <c:pt idx="29">
                  <c:v>598661.34999999695</c:v>
                </c:pt>
                <c:pt idx="30">
                  <c:v>679162.16000001098</c:v>
                </c:pt>
                <c:pt idx="31">
                  <c:v>714203.58000001102</c:v>
                </c:pt>
                <c:pt idx="32">
                  <c:v>645655.449999996</c:v>
                </c:pt>
                <c:pt idx="33">
                  <c:v>520591.449999984</c:v>
                </c:pt>
                <c:pt idx="34">
                  <c:v>504753.40999998897</c:v>
                </c:pt>
                <c:pt idx="35">
                  <c:v>438565.31999999</c:v>
                </c:pt>
                <c:pt idx="36">
                  <c:v>454410.11999998899</c:v>
                </c:pt>
                <c:pt idx="37">
                  <c:v>447955.67999998998</c:v>
                </c:pt>
                <c:pt idx="38">
                  <c:v>545122.19999998505</c:v>
                </c:pt>
                <c:pt idx="39">
                  <c:v>615168.46999998903</c:v>
                </c:pt>
                <c:pt idx="40">
                  <c:v>703394.88999999897</c:v>
                </c:pt>
                <c:pt idx="41">
                  <c:v>756993.10000000102</c:v>
                </c:pt>
                <c:pt idx="42">
                  <c:v>884926.68000000902</c:v>
                </c:pt>
                <c:pt idx="43">
                  <c:v>874063.52500001201</c:v>
                </c:pt>
                <c:pt idx="44">
                  <c:v>793179.51399999799</c:v>
                </c:pt>
                <c:pt idx="45">
                  <c:v>695676.59899999504</c:v>
                </c:pt>
                <c:pt idx="46">
                  <c:v>582410.81499999005</c:v>
                </c:pt>
                <c:pt idx="47">
                  <c:v>529227.21799998998</c:v>
                </c:pt>
                <c:pt idx="48">
                  <c:v>482904.55999998498</c:v>
                </c:pt>
                <c:pt idx="49">
                  <c:v>422122.409999992</c:v>
                </c:pt>
              </c:numCache>
            </c:numRef>
          </c:val>
          <c:smooth val="0"/>
          <c:extLst>
            <c:ext xmlns:c16="http://schemas.microsoft.com/office/drawing/2014/chart" uri="{C3380CC4-5D6E-409C-BE32-E72D297353CC}">
              <c16:uniqueId val="{00000000-D6BD-4F9C-96F8-CC5ADD5166D3}"/>
            </c:ext>
          </c:extLst>
        </c:ser>
        <c:ser>
          <c:idx val="1"/>
          <c:order val="1"/>
          <c:tx>
            <c:strRef>
              <c:f>'ხარჯი-კომპონენტი'!$B$6</c:f>
              <c:strCache>
                <c:ptCount val="1"/>
                <c:pt idx="0">
                  <c:v>გადაუდებელი ამბულატორიული მომსახურება - სხვა</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'ხარჯი-კომპონენტი'!$C$4:$AZ$4</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'ხარჯი-კომპონენტი'!$C$6:$AZ$6</c:f>
              <c:numCache>
                <c:formatCode>#,##0</c:formatCode>
                <c:ptCount val="50"/>
                <c:pt idx="0">
                  <c:v>3246906.1300002923</c:v>
                </c:pt>
                <c:pt idx="1">
                  <c:v>3733624.1300003175</c:v>
                </c:pt>
                <c:pt idx="2">
                  <c:v>4182229.1000004243</c:v>
                </c:pt>
                <c:pt idx="3">
                  <c:v>3804699.0600004056</c:v>
                </c:pt>
                <c:pt idx="4">
                  <c:v>4256625.3100004951</c:v>
                </c:pt>
                <c:pt idx="5">
                  <c:v>4218549.3300005859</c:v>
                </c:pt>
                <c:pt idx="6">
                  <c:v>4602955.8600004204</c:v>
                </c:pt>
                <c:pt idx="7">
                  <c:v>5222186.9000001801</c:v>
                </c:pt>
                <c:pt idx="8">
                  <c:v>4703468.4100004472</c:v>
                </c:pt>
                <c:pt idx="9">
                  <c:v>4440495.4500004929</c:v>
                </c:pt>
                <c:pt idx="10">
                  <c:v>4065440.1400004602</c:v>
                </c:pt>
                <c:pt idx="11">
                  <c:v>4299005.7600004664</c:v>
                </c:pt>
                <c:pt idx="12">
                  <c:v>4988866.3200004175</c:v>
                </c:pt>
                <c:pt idx="13">
                  <c:v>5612502.1100001186</c:v>
                </c:pt>
                <c:pt idx="14">
                  <c:v>5032474.9500003383</c:v>
                </c:pt>
                <c:pt idx="15">
                  <c:v>4705562.5800003</c:v>
                </c:pt>
                <c:pt idx="16">
                  <c:v>4735640.3300002422</c:v>
                </c:pt>
                <c:pt idx="17">
                  <c:v>4871174.8200001884</c:v>
                </c:pt>
                <c:pt idx="18">
                  <c:v>5226685.559999967</c:v>
                </c:pt>
                <c:pt idx="19">
                  <c:v>6048212.9399997899</c:v>
                </c:pt>
                <c:pt idx="20">
                  <c:v>5177274.9600000223</c:v>
                </c:pt>
                <c:pt idx="21">
                  <c:v>5228841.3600000646</c:v>
                </c:pt>
                <c:pt idx="22">
                  <c:v>5048584.2900001155</c:v>
                </c:pt>
                <c:pt idx="23">
                  <c:v>6071731.6399998832</c:v>
                </c:pt>
                <c:pt idx="24">
                  <c:v>5391728.7100000149</c:v>
                </c:pt>
                <c:pt idx="25">
                  <c:v>4783675.8900002036</c:v>
                </c:pt>
                <c:pt idx="26">
                  <c:v>4960501.6500002127</c:v>
                </c:pt>
                <c:pt idx="27">
                  <c:v>4387172.3800002467</c:v>
                </c:pt>
                <c:pt idx="28">
                  <c:v>3505178.4500002572</c:v>
                </c:pt>
                <c:pt idx="29">
                  <c:v>3474660.6800002442</c:v>
                </c:pt>
                <c:pt idx="30">
                  <c:v>3735987.5600001593</c:v>
                </c:pt>
                <c:pt idx="31">
                  <c:v>4125136.8400000986</c:v>
                </c:pt>
                <c:pt idx="32">
                  <c:v>3760176.8700002232</c:v>
                </c:pt>
                <c:pt idx="33">
                  <c:v>3818660.1000001677</c:v>
                </c:pt>
                <c:pt idx="34">
                  <c:v>3661562.270000231</c:v>
                </c:pt>
                <c:pt idx="35">
                  <c:v>3931748.0800001537</c:v>
                </c:pt>
                <c:pt idx="36">
                  <c:v>3906440.8600001512</c:v>
                </c:pt>
                <c:pt idx="37">
                  <c:v>3926074.0100002051</c:v>
                </c:pt>
                <c:pt idx="38">
                  <c:v>4382842.1900000749</c:v>
                </c:pt>
                <c:pt idx="39">
                  <c:v>4250111.4700001199</c:v>
                </c:pt>
                <c:pt idx="40">
                  <c:v>4406046.0600000611</c:v>
                </c:pt>
                <c:pt idx="41">
                  <c:v>4165379.8400000785</c:v>
                </c:pt>
                <c:pt idx="42">
                  <c:v>4426504.1899999809</c:v>
                </c:pt>
                <c:pt idx="43">
                  <c:v>4538458.2270000074</c:v>
                </c:pt>
                <c:pt idx="44">
                  <c:v>4253688.0590000926</c:v>
                </c:pt>
                <c:pt idx="45">
                  <c:v>4572538.5919999452</c:v>
                </c:pt>
                <c:pt idx="46">
                  <c:v>4189973.92500012</c:v>
                </c:pt>
                <c:pt idx="47">
                  <c:v>5406369.4099998297</c:v>
                </c:pt>
                <c:pt idx="48">
                  <c:v>5425861.169999945</c:v>
                </c:pt>
                <c:pt idx="49">
                  <c:v>3974721.4800001886</c:v>
                </c:pt>
              </c:numCache>
            </c:numRef>
          </c:val>
          <c:smooth val="0"/>
          <c:extLst>
            <c:ext xmlns:c16="http://schemas.microsoft.com/office/drawing/2014/chart" uri="{C3380CC4-5D6E-409C-BE32-E72D297353CC}">
              <c16:uniqueId val="{00000001-D6BD-4F9C-96F8-CC5ADD5166D3}"/>
            </c:ext>
          </c:extLst>
        </c:ser>
        <c:ser>
          <c:idx val="2"/>
          <c:order val="2"/>
          <c:tx>
            <c:strRef>
              <c:f>'ხარჯი-კომპონენტი'!$B$7</c:f>
              <c:strCache>
                <c:ptCount val="1"/>
                <c:pt idx="0">
                  <c:v>გადაუდებელი სტაციონარული მომსახურება</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3"/>
              <c:delete val="1"/>
              <c:extLst>
                <c:ext xmlns:c15="http://schemas.microsoft.com/office/drawing/2012/chart" uri="{CE6537A1-D6FC-4f65-9D91-7224C49458BB}"/>
                <c:ext xmlns:c16="http://schemas.microsoft.com/office/drawing/2014/chart" uri="{C3380CC4-5D6E-409C-BE32-E72D297353CC}">
                  <c16:uniqueId val="{00000002-D6BD-4F9C-96F8-CC5ADD5166D3}"/>
                </c:ext>
              </c:extLst>
            </c:dLbl>
            <c:dLbl>
              <c:idx val="5"/>
              <c:delete val="1"/>
              <c:extLst>
                <c:ext xmlns:c15="http://schemas.microsoft.com/office/drawing/2012/chart" uri="{CE6537A1-D6FC-4f65-9D91-7224C49458BB}"/>
                <c:ext xmlns:c16="http://schemas.microsoft.com/office/drawing/2014/chart" uri="{C3380CC4-5D6E-409C-BE32-E72D297353CC}">
                  <c16:uniqueId val="{00000003-D6BD-4F9C-96F8-CC5ADD5166D3}"/>
                </c:ext>
              </c:extLst>
            </c:dLbl>
            <c:dLbl>
              <c:idx val="6"/>
              <c:delete val="1"/>
              <c:extLst>
                <c:ext xmlns:c15="http://schemas.microsoft.com/office/drawing/2012/chart" uri="{CE6537A1-D6FC-4f65-9D91-7224C49458BB}"/>
                <c:ext xmlns:c16="http://schemas.microsoft.com/office/drawing/2014/chart" uri="{C3380CC4-5D6E-409C-BE32-E72D297353CC}">
                  <c16:uniqueId val="{00000004-D6BD-4F9C-96F8-CC5ADD5166D3}"/>
                </c:ext>
              </c:extLst>
            </c:dLbl>
            <c:dLbl>
              <c:idx val="14"/>
              <c:delete val="1"/>
              <c:extLst>
                <c:ext xmlns:c15="http://schemas.microsoft.com/office/drawing/2012/chart" uri="{CE6537A1-D6FC-4f65-9D91-7224C49458BB}"/>
                <c:ext xmlns:c16="http://schemas.microsoft.com/office/drawing/2014/chart" uri="{C3380CC4-5D6E-409C-BE32-E72D297353CC}">
                  <c16:uniqueId val="{00000005-D6BD-4F9C-96F8-CC5ADD5166D3}"/>
                </c:ext>
              </c:extLst>
            </c:dLbl>
            <c:dLbl>
              <c:idx val="17"/>
              <c:delete val="1"/>
              <c:extLst>
                <c:ext xmlns:c15="http://schemas.microsoft.com/office/drawing/2012/chart" uri="{CE6537A1-D6FC-4f65-9D91-7224C49458BB}"/>
                <c:ext xmlns:c16="http://schemas.microsoft.com/office/drawing/2014/chart" uri="{C3380CC4-5D6E-409C-BE32-E72D297353CC}">
                  <c16:uniqueId val="{00000006-D6BD-4F9C-96F8-CC5ADD5166D3}"/>
                </c:ext>
              </c:extLst>
            </c:dLbl>
            <c:dLbl>
              <c:idx val="18"/>
              <c:delete val="1"/>
              <c:extLst>
                <c:ext xmlns:c15="http://schemas.microsoft.com/office/drawing/2012/chart" uri="{CE6537A1-D6FC-4f65-9D91-7224C49458BB}"/>
                <c:ext xmlns:c16="http://schemas.microsoft.com/office/drawing/2014/chart" uri="{C3380CC4-5D6E-409C-BE32-E72D297353CC}">
                  <c16:uniqueId val="{00000007-D6BD-4F9C-96F8-CC5ADD5166D3}"/>
                </c:ext>
              </c:extLst>
            </c:dLbl>
            <c:dLbl>
              <c:idx val="19"/>
              <c:delete val="1"/>
              <c:extLst>
                <c:ext xmlns:c15="http://schemas.microsoft.com/office/drawing/2012/chart" uri="{CE6537A1-D6FC-4f65-9D91-7224C49458BB}"/>
                <c:ext xmlns:c16="http://schemas.microsoft.com/office/drawing/2014/chart" uri="{C3380CC4-5D6E-409C-BE32-E72D297353CC}">
                  <c16:uniqueId val="{00000008-D6BD-4F9C-96F8-CC5ADD5166D3}"/>
                </c:ext>
              </c:extLst>
            </c:dLbl>
            <c:dLbl>
              <c:idx val="24"/>
              <c:delete val="1"/>
              <c:extLst>
                <c:ext xmlns:c15="http://schemas.microsoft.com/office/drawing/2012/chart" uri="{CE6537A1-D6FC-4f65-9D91-7224C49458BB}"/>
                <c:ext xmlns:c16="http://schemas.microsoft.com/office/drawing/2014/chart" uri="{C3380CC4-5D6E-409C-BE32-E72D297353CC}">
                  <c16:uniqueId val="{00000009-D6BD-4F9C-96F8-CC5ADD5166D3}"/>
                </c:ext>
              </c:extLst>
            </c:dLbl>
            <c:dLbl>
              <c:idx val="27"/>
              <c:delete val="1"/>
              <c:extLst>
                <c:ext xmlns:c15="http://schemas.microsoft.com/office/drawing/2012/chart" uri="{CE6537A1-D6FC-4f65-9D91-7224C49458BB}"/>
                <c:ext xmlns:c16="http://schemas.microsoft.com/office/drawing/2014/chart" uri="{C3380CC4-5D6E-409C-BE32-E72D297353CC}">
                  <c16:uniqueId val="{0000000A-D6BD-4F9C-96F8-CC5ADD5166D3}"/>
                </c:ext>
              </c:extLst>
            </c:dLbl>
            <c:dLbl>
              <c:idx val="32"/>
              <c:delete val="1"/>
              <c:extLst>
                <c:ext xmlns:c15="http://schemas.microsoft.com/office/drawing/2012/chart" uri="{CE6537A1-D6FC-4f65-9D91-7224C49458BB}"/>
                <c:ext xmlns:c16="http://schemas.microsoft.com/office/drawing/2014/chart" uri="{C3380CC4-5D6E-409C-BE32-E72D297353CC}">
                  <c16:uniqueId val="{0000000B-D6BD-4F9C-96F8-CC5ADD5166D3}"/>
                </c:ext>
              </c:extLst>
            </c:dLbl>
            <c:dLbl>
              <c:idx val="36"/>
              <c:delete val="1"/>
              <c:extLst>
                <c:ext xmlns:c15="http://schemas.microsoft.com/office/drawing/2012/chart" uri="{CE6537A1-D6FC-4f65-9D91-7224C49458BB}"/>
                <c:ext xmlns:c16="http://schemas.microsoft.com/office/drawing/2014/chart" uri="{C3380CC4-5D6E-409C-BE32-E72D297353CC}">
                  <c16:uniqueId val="{0000000C-D6BD-4F9C-96F8-CC5ADD5166D3}"/>
                </c:ext>
              </c:extLst>
            </c:dLbl>
            <c:dLbl>
              <c:idx val="37"/>
              <c:delete val="1"/>
              <c:extLst>
                <c:ext xmlns:c15="http://schemas.microsoft.com/office/drawing/2012/chart" uri="{CE6537A1-D6FC-4f65-9D91-7224C49458BB}"/>
                <c:ext xmlns:c16="http://schemas.microsoft.com/office/drawing/2014/chart" uri="{C3380CC4-5D6E-409C-BE32-E72D297353CC}">
                  <c16:uniqueId val="{0000000D-D6BD-4F9C-96F8-CC5ADD5166D3}"/>
                </c:ext>
              </c:extLst>
            </c:dLbl>
            <c:dLbl>
              <c:idx val="42"/>
              <c:delete val="1"/>
              <c:extLst>
                <c:ext xmlns:c15="http://schemas.microsoft.com/office/drawing/2012/chart" uri="{CE6537A1-D6FC-4f65-9D91-7224C49458BB}"/>
                <c:ext xmlns:c16="http://schemas.microsoft.com/office/drawing/2014/chart" uri="{C3380CC4-5D6E-409C-BE32-E72D297353CC}">
                  <c16:uniqueId val="{0000000E-D6BD-4F9C-96F8-CC5ADD5166D3}"/>
                </c:ext>
              </c:extLst>
            </c:dLbl>
            <c:dLbl>
              <c:idx val="47"/>
              <c:layout>
                <c:manualLayout>
                  <c:x val="-1.6064257028112448E-2"/>
                  <c:y val="-3.726708074534163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D6BD-4F9C-96F8-CC5ADD5166D3}"/>
                </c:ext>
              </c:extLst>
            </c:dLbl>
            <c:dLbl>
              <c:idx val="48"/>
              <c:layout>
                <c:manualLayout>
                  <c:x val="-1.4457831325301205E-2"/>
                  <c:y val="-0.1097308488612836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D6BD-4F9C-96F8-CC5ADD5166D3}"/>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'ხარჯი-კომპონენტი'!$C$4:$AZ$4</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'ხარჯი-კომპონენტი'!$C$7:$AZ$7</c:f>
              <c:numCache>
                <c:formatCode>#,##0</c:formatCode>
                <c:ptCount val="50"/>
                <c:pt idx="0">
                  <c:v>28717870.300000269</c:v>
                </c:pt>
                <c:pt idx="1">
                  <c:v>30349236.750000291</c:v>
                </c:pt>
                <c:pt idx="2">
                  <c:v>39266987.170000106</c:v>
                </c:pt>
                <c:pt idx="3">
                  <c:v>28622642.26000018</c:v>
                </c:pt>
                <c:pt idx="4">
                  <c:v>28672162.770000082</c:v>
                </c:pt>
                <c:pt idx="5">
                  <c:v>27567641.370000198</c:v>
                </c:pt>
                <c:pt idx="6">
                  <c:v>27328695.380000193</c:v>
                </c:pt>
                <c:pt idx="7">
                  <c:v>28220974.030000079</c:v>
                </c:pt>
                <c:pt idx="8">
                  <c:v>25845916.830000188</c:v>
                </c:pt>
                <c:pt idx="9">
                  <c:v>28674443.740000188</c:v>
                </c:pt>
                <c:pt idx="10">
                  <c:v>30945530.330000106</c:v>
                </c:pt>
                <c:pt idx="11">
                  <c:v>32980242.670000259</c:v>
                </c:pt>
                <c:pt idx="12">
                  <c:v>33750378.660000265</c:v>
                </c:pt>
                <c:pt idx="13">
                  <c:v>38463161.760000117</c:v>
                </c:pt>
                <c:pt idx="14">
                  <c:v>38437434.5200001</c:v>
                </c:pt>
                <c:pt idx="15">
                  <c:v>33951118.000000142</c:v>
                </c:pt>
                <c:pt idx="16">
                  <c:v>32845519.750000115</c:v>
                </c:pt>
                <c:pt idx="17">
                  <c:v>31958500.14000025</c:v>
                </c:pt>
                <c:pt idx="18">
                  <c:v>30675490.580000211</c:v>
                </c:pt>
                <c:pt idx="19">
                  <c:v>30661330.160000101</c:v>
                </c:pt>
                <c:pt idx="20">
                  <c:v>30419808.71000018</c:v>
                </c:pt>
                <c:pt idx="21">
                  <c:v>33265048.300000131</c:v>
                </c:pt>
                <c:pt idx="22">
                  <c:v>37042019.669999801</c:v>
                </c:pt>
                <c:pt idx="23">
                  <c:v>40856551.330000073</c:v>
                </c:pt>
                <c:pt idx="24">
                  <c:v>40202567.079999924</c:v>
                </c:pt>
                <c:pt idx="25">
                  <c:v>36722020.100000054</c:v>
                </c:pt>
                <c:pt idx="26">
                  <c:v>39136170.250000067</c:v>
                </c:pt>
                <c:pt idx="27">
                  <c:v>35015281.580000043</c:v>
                </c:pt>
                <c:pt idx="28">
                  <c:v>36215345.030000016</c:v>
                </c:pt>
                <c:pt idx="29">
                  <c:v>35044922.310000129</c:v>
                </c:pt>
                <c:pt idx="30">
                  <c:v>32453791.780000098</c:v>
                </c:pt>
                <c:pt idx="31">
                  <c:v>31014635.080000218</c:v>
                </c:pt>
                <c:pt idx="32">
                  <c:v>30897824.710000109</c:v>
                </c:pt>
                <c:pt idx="33">
                  <c:v>34916241.140000038</c:v>
                </c:pt>
                <c:pt idx="34">
                  <c:v>36144876.470000178</c:v>
                </c:pt>
                <c:pt idx="35">
                  <c:v>38117883.500000432</c:v>
                </c:pt>
                <c:pt idx="36">
                  <c:v>38271640.490000449</c:v>
                </c:pt>
                <c:pt idx="37">
                  <c:v>37915647.040000454</c:v>
                </c:pt>
                <c:pt idx="38">
                  <c:v>41170723.870000653</c:v>
                </c:pt>
                <c:pt idx="39">
                  <c:v>38407279.150000542</c:v>
                </c:pt>
                <c:pt idx="40">
                  <c:v>40570423.170000158</c:v>
                </c:pt>
                <c:pt idx="41">
                  <c:v>36321185.000000134</c:v>
                </c:pt>
                <c:pt idx="42">
                  <c:v>35384727.140000224</c:v>
                </c:pt>
                <c:pt idx="43">
                  <c:v>35475649.400000326</c:v>
                </c:pt>
                <c:pt idx="44">
                  <c:v>33478303.050000142</c:v>
                </c:pt>
                <c:pt idx="45">
                  <c:v>41073517.980000429</c:v>
                </c:pt>
                <c:pt idx="46">
                  <c:v>38030315.700000152</c:v>
                </c:pt>
                <c:pt idx="47">
                  <c:v>44094813.120000735</c:v>
                </c:pt>
                <c:pt idx="48">
                  <c:v>44662751.850000218</c:v>
                </c:pt>
                <c:pt idx="49">
                  <c:v>37998067.520000458</c:v>
                </c:pt>
              </c:numCache>
            </c:numRef>
          </c:val>
          <c:smooth val="0"/>
          <c:extLst>
            <c:ext xmlns:c16="http://schemas.microsoft.com/office/drawing/2014/chart" uri="{C3380CC4-5D6E-409C-BE32-E72D297353CC}">
              <c16:uniqueId val="{00000011-D6BD-4F9C-96F8-CC5ADD5166D3}"/>
            </c:ext>
          </c:extLst>
        </c:ser>
        <c:ser>
          <c:idx val="3"/>
          <c:order val="3"/>
          <c:tx>
            <c:strRef>
              <c:f>'ხარჯი-კომპონენტი'!$B$8</c:f>
              <c:strCache>
                <c:ptCount val="1"/>
                <c:pt idx="0">
                  <c:v>გეგმიური ამბულატორიული მომსახურება</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strRef>
              <c:f>'ხარჯი-კომპონენტი'!$C$4:$AZ$4</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'ხარჯი-კომპონენტი'!$C$8:$AZ$8</c:f>
              <c:numCache>
                <c:formatCode>#,##0</c:formatCode>
                <c:ptCount val="50"/>
                <c:pt idx="0">
                  <c:v>20500.39</c:v>
                </c:pt>
                <c:pt idx="1">
                  <c:v>35194.83</c:v>
                </c:pt>
                <c:pt idx="2">
                  <c:v>36408.22</c:v>
                </c:pt>
                <c:pt idx="3">
                  <c:v>26027.64</c:v>
                </c:pt>
                <c:pt idx="4">
                  <c:v>35627.15</c:v>
                </c:pt>
                <c:pt idx="5">
                  <c:v>45211.87</c:v>
                </c:pt>
                <c:pt idx="6">
                  <c:v>49274.969999999899</c:v>
                </c:pt>
                <c:pt idx="7">
                  <c:v>23480.59</c:v>
                </c:pt>
                <c:pt idx="8">
                  <c:v>30535.15</c:v>
                </c:pt>
                <c:pt idx="9">
                  <c:v>35015.51</c:v>
                </c:pt>
                <c:pt idx="10">
                  <c:v>36710.07</c:v>
                </c:pt>
                <c:pt idx="11">
                  <c:v>32403.87</c:v>
                </c:pt>
                <c:pt idx="12">
                  <c:v>29441.33</c:v>
                </c:pt>
                <c:pt idx="13">
                  <c:v>46146.35</c:v>
                </c:pt>
                <c:pt idx="14">
                  <c:v>47394.63</c:v>
                </c:pt>
                <c:pt idx="15">
                  <c:v>45166.569999999898</c:v>
                </c:pt>
                <c:pt idx="16">
                  <c:v>38797.42</c:v>
                </c:pt>
                <c:pt idx="17">
                  <c:v>55706.9399999999</c:v>
                </c:pt>
                <c:pt idx="18">
                  <c:v>40637.81</c:v>
                </c:pt>
                <c:pt idx="19">
                  <c:v>50518.82</c:v>
                </c:pt>
                <c:pt idx="20">
                  <c:v>37497.379999999997</c:v>
                </c:pt>
                <c:pt idx="21">
                  <c:v>44359.3</c:v>
                </c:pt>
                <c:pt idx="22">
                  <c:v>48336.320000000102</c:v>
                </c:pt>
                <c:pt idx="23">
                  <c:v>46365.260000000097</c:v>
                </c:pt>
                <c:pt idx="24">
                  <c:v>36983.129999999997</c:v>
                </c:pt>
                <c:pt idx="25">
                  <c:v>54810.049999999901</c:v>
                </c:pt>
                <c:pt idx="26">
                  <c:v>51563.51</c:v>
                </c:pt>
                <c:pt idx="27">
                  <c:v>47169.64</c:v>
                </c:pt>
                <c:pt idx="28">
                  <c:v>58240.84</c:v>
                </c:pt>
                <c:pt idx="29">
                  <c:v>66025.279999999897</c:v>
                </c:pt>
                <c:pt idx="30">
                  <c:v>53701.05</c:v>
                </c:pt>
                <c:pt idx="31">
                  <c:v>46965.33</c:v>
                </c:pt>
                <c:pt idx="32">
                  <c:v>57233.09</c:v>
                </c:pt>
                <c:pt idx="33">
                  <c:v>62475.91</c:v>
                </c:pt>
                <c:pt idx="34">
                  <c:v>62568.839999999902</c:v>
                </c:pt>
                <c:pt idx="35">
                  <c:v>56499.31</c:v>
                </c:pt>
                <c:pt idx="36">
                  <c:v>41560.879999999997</c:v>
                </c:pt>
                <c:pt idx="37">
                  <c:v>67564.490000000194</c:v>
                </c:pt>
                <c:pt idx="38">
                  <c:v>77400.160000000105</c:v>
                </c:pt>
                <c:pt idx="39">
                  <c:v>72162.130000000107</c:v>
                </c:pt>
                <c:pt idx="40">
                  <c:v>83912.73</c:v>
                </c:pt>
                <c:pt idx="41">
                  <c:v>94010.4399999999</c:v>
                </c:pt>
                <c:pt idx="42">
                  <c:v>76786.289999999994</c:v>
                </c:pt>
                <c:pt idx="43">
                  <c:v>81923.94</c:v>
                </c:pt>
                <c:pt idx="44">
                  <c:v>77574.31</c:v>
                </c:pt>
                <c:pt idx="45">
                  <c:v>87355.69</c:v>
                </c:pt>
                <c:pt idx="46">
                  <c:v>96391.110000000102</c:v>
                </c:pt>
                <c:pt idx="47">
                  <c:v>93148.08</c:v>
                </c:pt>
                <c:pt idx="48">
                  <c:v>96958.5999999997</c:v>
                </c:pt>
                <c:pt idx="49">
                  <c:v>111466.58</c:v>
                </c:pt>
              </c:numCache>
            </c:numRef>
          </c:val>
          <c:smooth val="0"/>
          <c:extLst>
            <c:ext xmlns:c16="http://schemas.microsoft.com/office/drawing/2014/chart" uri="{C3380CC4-5D6E-409C-BE32-E72D297353CC}">
              <c16:uniqueId val="{00000012-D6BD-4F9C-96F8-CC5ADD5166D3}"/>
            </c:ext>
          </c:extLst>
        </c:ser>
        <c:ser>
          <c:idx val="4"/>
          <c:order val="4"/>
          <c:tx>
            <c:strRef>
              <c:f>'ხარჯი-კომპონენტი'!$B$9</c:f>
              <c:strCache>
                <c:ptCount val="1"/>
                <c:pt idx="0">
                  <c:v>გეგმური ქირურგიული მომსახურება ( გარდა კარდიოქირურგიისა)</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strRef>
              <c:f>'ხარჯი-კომპონენტი'!$C$4:$AZ$4</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'ხარჯი-კომპონენტი'!$C$9:$AZ$9</c:f>
              <c:numCache>
                <c:formatCode>#,##0</c:formatCode>
                <c:ptCount val="50"/>
                <c:pt idx="0">
                  <c:v>5117969.93</c:v>
                </c:pt>
                <c:pt idx="1">
                  <c:v>8398125.9000000004</c:v>
                </c:pt>
                <c:pt idx="2">
                  <c:v>9586482.7299999893</c:v>
                </c:pt>
                <c:pt idx="3">
                  <c:v>7727206</c:v>
                </c:pt>
                <c:pt idx="4">
                  <c:v>8829125.7099999897</c:v>
                </c:pt>
                <c:pt idx="5">
                  <c:v>9305038.6299999803</c:v>
                </c:pt>
                <c:pt idx="6">
                  <c:v>9887206.9699999802</c:v>
                </c:pt>
                <c:pt idx="7">
                  <c:v>6215051.5</c:v>
                </c:pt>
                <c:pt idx="8">
                  <c:v>7228957.3599999901</c:v>
                </c:pt>
                <c:pt idx="9">
                  <c:v>8708348.8699999806</c:v>
                </c:pt>
                <c:pt idx="10">
                  <c:v>8568852.55999998</c:v>
                </c:pt>
                <c:pt idx="11">
                  <c:v>9582530.9099999797</c:v>
                </c:pt>
                <c:pt idx="12">
                  <c:v>5775647.7299999995</c:v>
                </c:pt>
                <c:pt idx="13">
                  <c:v>8809003.1099999901</c:v>
                </c:pt>
                <c:pt idx="14">
                  <c:v>9206055.5499999914</c:v>
                </c:pt>
                <c:pt idx="15">
                  <c:v>9784323.2899999805</c:v>
                </c:pt>
                <c:pt idx="16">
                  <c:v>8595975.3399999794</c:v>
                </c:pt>
                <c:pt idx="17">
                  <c:v>9833129.81999995</c:v>
                </c:pt>
                <c:pt idx="18">
                  <c:v>10217017.77999996</c:v>
                </c:pt>
                <c:pt idx="19">
                  <c:v>7309688.27999999</c:v>
                </c:pt>
                <c:pt idx="20">
                  <c:v>8533841.4499999899</c:v>
                </c:pt>
                <c:pt idx="21">
                  <c:v>10118917.29999999</c:v>
                </c:pt>
                <c:pt idx="22">
                  <c:v>9244906.97999998</c:v>
                </c:pt>
                <c:pt idx="23">
                  <c:v>10241757.589999981</c:v>
                </c:pt>
                <c:pt idx="24">
                  <c:v>7315727.0699999901</c:v>
                </c:pt>
                <c:pt idx="25">
                  <c:v>9535120.00999997</c:v>
                </c:pt>
                <c:pt idx="26">
                  <c:v>10150484.91999994</c:v>
                </c:pt>
                <c:pt idx="27">
                  <c:v>9185586.5299999714</c:v>
                </c:pt>
                <c:pt idx="28">
                  <c:v>8920193.0899999887</c:v>
                </c:pt>
                <c:pt idx="29">
                  <c:v>9779332.9599999487</c:v>
                </c:pt>
                <c:pt idx="30">
                  <c:v>8951269.4199999608</c:v>
                </c:pt>
                <c:pt idx="31">
                  <c:v>6477574.3800000008</c:v>
                </c:pt>
                <c:pt idx="32">
                  <c:v>8265037.6699999701</c:v>
                </c:pt>
                <c:pt idx="33">
                  <c:v>9269785.989999989</c:v>
                </c:pt>
                <c:pt idx="34">
                  <c:v>9163837.6399999708</c:v>
                </c:pt>
                <c:pt idx="35">
                  <c:v>9525127.9899999406</c:v>
                </c:pt>
                <c:pt idx="36">
                  <c:v>5126209.6500000004</c:v>
                </c:pt>
                <c:pt idx="37">
                  <c:v>9450354.5499999803</c:v>
                </c:pt>
                <c:pt idx="38">
                  <c:v>10520077.83999995</c:v>
                </c:pt>
                <c:pt idx="39">
                  <c:v>8226959.72999998</c:v>
                </c:pt>
                <c:pt idx="40">
                  <c:v>10270453.27999994</c:v>
                </c:pt>
                <c:pt idx="41">
                  <c:v>10326663.379999969</c:v>
                </c:pt>
                <c:pt idx="42">
                  <c:v>9216064.7599999905</c:v>
                </c:pt>
                <c:pt idx="43">
                  <c:v>7697760.9100000095</c:v>
                </c:pt>
                <c:pt idx="44">
                  <c:v>8245874.46</c:v>
                </c:pt>
                <c:pt idx="45">
                  <c:v>10251381.68999997</c:v>
                </c:pt>
                <c:pt idx="46">
                  <c:v>9076197.5299999807</c:v>
                </c:pt>
                <c:pt idx="47">
                  <c:v>11274628.459999949</c:v>
                </c:pt>
                <c:pt idx="48">
                  <c:v>6747336.1699999906</c:v>
                </c:pt>
                <c:pt idx="49">
                  <c:v>9033621.1399999596</c:v>
                </c:pt>
              </c:numCache>
            </c:numRef>
          </c:val>
          <c:smooth val="0"/>
          <c:extLst>
            <c:ext xmlns:c16="http://schemas.microsoft.com/office/drawing/2014/chart" uri="{C3380CC4-5D6E-409C-BE32-E72D297353CC}">
              <c16:uniqueId val="{00000013-D6BD-4F9C-96F8-CC5ADD5166D3}"/>
            </c:ext>
          </c:extLst>
        </c:ser>
        <c:ser>
          <c:idx val="5"/>
          <c:order val="5"/>
          <c:tx>
            <c:strRef>
              <c:f>'ხარჯი-კომპონენტი'!$B$10</c:f>
              <c:strCache>
                <c:ptCount val="1"/>
                <c:pt idx="0">
                  <c:v>ინფექციური დაავადებების მართვა</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strRef>
              <c:f>'ხარჯი-კომპონენტი'!$C$4:$AZ$4</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'ხარჯი-კომპონენტი'!$C$10:$AZ$10</c:f>
              <c:numCache>
                <c:formatCode>General</c:formatCode>
                <c:ptCount val="50"/>
                <c:pt idx="36" formatCode="#,##0">
                  <c:v>1209021.71</c:v>
                </c:pt>
                <c:pt idx="37" formatCode="#,##0">
                  <c:v>1541491.55</c:v>
                </c:pt>
                <c:pt idx="38" formatCode="#,##0">
                  <c:v>1949426.81</c:v>
                </c:pt>
                <c:pt idx="39" formatCode="#,##0">
                  <c:v>1815653.84</c:v>
                </c:pt>
                <c:pt idx="40" formatCode="#,##0">
                  <c:v>2117425.08</c:v>
                </c:pt>
                <c:pt idx="41" formatCode="#,##0">
                  <c:v>2060500.3</c:v>
                </c:pt>
                <c:pt idx="42" formatCode="#,##0">
                  <c:v>2217737.4440000001</c:v>
                </c:pt>
                <c:pt idx="43" formatCode="#,##0">
                  <c:v>2059166.969</c:v>
                </c:pt>
                <c:pt idx="44" formatCode="#,##0">
                  <c:v>1868136.45</c:v>
                </c:pt>
                <c:pt idx="45" formatCode="#,##0">
                  <c:v>2323418.8420000002</c:v>
                </c:pt>
                <c:pt idx="46" formatCode="#,##0">
                  <c:v>2059407.52</c:v>
                </c:pt>
                <c:pt idx="47" formatCode="#,##0">
                  <c:v>2717457.51</c:v>
                </c:pt>
                <c:pt idx="48" formatCode="#,##0">
                  <c:v>3251970.21</c:v>
                </c:pt>
                <c:pt idx="49" formatCode="#,##0">
                  <c:v>2368359.88</c:v>
                </c:pt>
              </c:numCache>
            </c:numRef>
          </c:val>
          <c:smooth val="0"/>
          <c:extLst>
            <c:ext xmlns:c16="http://schemas.microsoft.com/office/drawing/2014/chart" uri="{C3380CC4-5D6E-409C-BE32-E72D297353CC}">
              <c16:uniqueId val="{00000014-D6BD-4F9C-96F8-CC5ADD5166D3}"/>
            </c:ext>
          </c:extLst>
        </c:ser>
        <c:ser>
          <c:idx val="6"/>
          <c:order val="6"/>
          <c:tx>
            <c:strRef>
              <c:f>'ხარჯი-კომპონენტი'!$B$11</c:f>
              <c:strCache>
                <c:ptCount val="1"/>
                <c:pt idx="0">
                  <c:v>კარდიოქირურგია/ინტერვენციული კარდიოლოგია</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'ხარჯი-კომპონენტი'!$C$4:$AZ$4</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'ხარჯი-კომპონენტი'!$C$11:$AZ$11</c:f>
              <c:numCache>
                <c:formatCode>#,##0</c:formatCode>
                <c:ptCount val="50"/>
                <c:pt idx="0">
                  <c:v>1155627.3599999999</c:v>
                </c:pt>
                <c:pt idx="1">
                  <c:v>1810244.04</c:v>
                </c:pt>
                <c:pt idx="2">
                  <c:v>1958336.3800000001</c:v>
                </c:pt>
                <c:pt idx="3">
                  <c:v>1834143.94</c:v>
                </c:pt>
                <c:pt idx="4">
                  <c:v>1775429.01</c:v>
                </c:pt>
                <c:pt idx="5">
                  <c:v>2045061.5899999999</c:v>
                </c:pt>
                <c:pt idx="6">
                  <c:v>1861738.8599999999</c:v>
                </c:pt>
                <c:pt idx="7">
                  <c:v>1099164.8400000001</c:v>
                </c:pt>
                <c:pt idx="8">
                  <c:v>1170818.08</c:v>
                </c:pt>
                <c:pt idx="9">
                  <c:v>1318168.379999999</c:v>
                </c:pt>
                <c:pt idx="10">
                  <c:v>1417536.15</c:v>
                </c:pt>
                <c:pt idx="11">
                  <c:v>1797661.2</c:v>
                </c:pt>
                <c:pt idx="12">
                  <c:v>1228163.5499999998</c:v>
                </c:pt>
                <c:pt idx="13">
                  <c:v>1737783.12</c:v>
                </c:pt>
                <c:pt idx="14">
                  <c:v>1937846</c:v>
                </c:pt>
                <c:pt idx="15">
                  <c:v>2465610.09</c:v>
                </c:pt>
                <c:pt idx="16">
                  <c:v>2099524.92</c:v>
                </c:pt>
                <c:pt idx="17">
                  <c:v>2512662.77</c:v>
                </c:pt>
                <c:pt idx="18">
                  <c:v>1933807.4000000001</c:v>
                </c:pt>
                <c:pt idx="19">
                  <c:v>1509231.81</c:v>
                </c:pt>
                <c:pt idx="20">
                  <c:v>1501535.8599999999</c:v>
                </c:pt>
                <c:pt idx="21">
                  <c:v>1723799.8599999999</c:v>
                </c:pt>
                <c:pt idx="22">
                  <c:v>1842729.28</c:v>
                </c:pt>
                <c:pt idx="23">
                  <c:v>2501911.5</c:v>
                </c:pt>
                <c:pt idx="24">
                  <c:v>1580523.71</c:v>
                </c:pt>
                <c:pt idx="25">
                  <c:v>2240368.29</c:v>
                </c:pt>
                <c:pt idx="26">
                  <c:v>2482827.0499999998</c:v>
                </c:pt>
                <c:pt idx="27">
                  <c:v>2200634</c:v>
                </c:pt>
                <c:pt idx="28">
                  <c:v>2431825.58</c:v>
                </c:pt>
                <c:pt idx="29">
                  <c:v>2535454.67</c:v>
                </c:pt>
                <c:pt idx="30">
                  <c:v>1834258.1500000001</c:v>
                </c:pt>
                <c:pt idx="31">
                  <c:v>1163247.02</c:v>
                </c:pt>
                <c:pt idx="32">
                  <c:v>1593640.87</c:v>
                </c:pt>
                <c:pt idx="33">
                  <c:v>1450001.4500000002</c:v>
                </c:pt>
                <c:pt idx="34">
                  <c:v>1929987.33</c:v>
                </c:pt>
                <c:pt idx="35">
                  <c:v>2032338.43</c:v>
                </c:pt>
                <c:pt idx="36">
                  <c:v>1397947.81</c:v>
                </c:pt>
                <c:pt idx="37">
                  <c:v>1996816.54</c:v>
                </c:pt>
                <c:pt idx="38">
                  <c:v>2343501.0700000003</c:v>
                </c:pt>
                <c:pt idx="39">
                  <c:v>1962098.3699999999</c:v>
                </c:pt>
                <c:pt idx="40">
                  <c:v>2382850.71</c:v>
                </c:pt>
                <c:pt idx="41">
                  <c:v>2211136.75</c:v>
                </c:pt>
                <c:pt idx="42">
                  <c:v>1950212.1600000001</c:v>
                </c:pt>
                <c:pt idx="43">
                  <c:v>1192667.03</c:v>
                </c:pt>
                <c:pt idx="44">
                  <c:v>1194594.97</c:v>
                </c:pt>
                <c:pt idx="45">
                  <c:v>1750078.96</c:v>
                </c:pt>
                <c:pt idx="46">
                  <c:v>1758710.03</c:v>
                </c:pt>
                <c:pt idx="47">
                  <c:v>2320444.0499999998</c:v>
                </c:pt>
                <c:pt idx="48">
                  <c:v>1323486.0699999998</c:v>
                </c:pt>
                <c:pt idx="49">
                  <c:v>2186701.37</c:v>
                </c:pt>
              </c:numCache>
            </c:numRef>
          </c:val>
          <c:smooth val="0"/>
          <c:extLst>
            <c:ext xmlns:c16="http://schemas.microsoft.com/office/drawing/2014/chart" uri="{C3380CC4-5D6E-409C-BE32-E72D297353CC}">
              <c16:uniqueId val="{00000015-D6BD-4F9C-96F8-CC5ADD5166D3}"/>
            </c:ext>
          </c:extLst>
        </c:ser>
        <c:ser>
          <c:idx val="7"/>
          <c:order val="7"/>
          <c:tx>
            <c:strRef>
              <c:f>'ხარჯი-კომპონენტი'!$B$12</c:f>
              <c:strCache>
                <c:ptCount val="1"/>
                <c:pt idx="0">
                  <c:v>მაღალი რისკის ორსულთა, მშობიარეთა და მელოგინეთა სტაციონარული სამედიცინო მომსახურების კომპონენტი</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'ხარჯი-კომპონენტი'!$C$4:$AZ$4</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'ხარჯი-კომპონენტი'!$C$12:$AZ$12</c:f>
              <c:numCache>
                <c:formatCode>General</c:formatCode>
                <c:ptCount val="50"/>
                <c:pt idx="26" formatCode="#,##0">
                  <c:v>103486.24</c:v>
                </c:pt>
                <c:pt idx="27" formatCode="#,##0">
                  <c:v>113016.46</c:v>
                </c:pt>
                <c:pt idx="28" formatCode="#,##0">
                  <c:v>151329.40999999997</c:v>
                </c:pt>
                <c:pt idx="29" formatCode="#,##0">
                  <c:v>131605.81000000011</c:v>
                </c:pt>
                <c:pt idx="30" formatCode="#,##0">
                  <c:v>148918.47</c:v>
                </c:pt>
                <c:pt idx="31" formatCode="#,##0">
                  <c:v>163443.56</c:v>
                </c:pt>
                <c:pt idx="32" formatCode="#,##0">
                  <c:v>173101.63999999998</c:v>
                </c:pt>
                <c:pt idx="33" formatCode="#,##0">
                  <c:v>140356.42000000001</c:v>
                </c:pt>
                <c:pt idx="34" formatCode="#,##0">
                  <c:v>127088.15</c:v>
                </c:pt>
                <c:pt idx="35" formatCode="#,##0">
                  <c:v>147797.33000000002</c:v>
                </c:pt>
                <c:pt idx="36" formatCode="#,##0">
                  <c:v>118214.16000000011</c:v>
                </c:pt>
                <c:pt idx="37" formatCode="#,##0">
                  <c:v>126933.95999999999</c:v>
                </c:pt>
                <c:pt idx="38" formatCode="#,##0">
                  <c:v>158232.27000000002</c:v>
                </c:pt>
                <c:pt idx="39" formatCode="#,##0">
                  <c:v>137909.68000000011</c:v>
                </c:pt>
                <c:pt idx="40" formatCode="#,##0">
                  <c:v>161840.96999999997</c:v>
                </c:pt>
                <c:pt idx="41" formatCode="#,##0">
                  <c:v>156928.52000000002</c:v>
                </c:pt>
                <c:pt idx="42" formatCode="#,##0">
                  <c:v>185617.13999999998</c:v>
                </c:pt>
                <c:pt idx="43" formatCode="#,##0">
                  <c:v>197133.98</c:v>
                </c:pt>
                <c:pt idx="44" formatCode="#,##0">
                  <c:v>163908.47999999998</c:v>
                </c:pt>
                <c:pt idx="45" formatCode="#,##0">
                  <c:v>185164.84</c:v>
                </c:pt>
                <c:pt idx="46" formatCode="#,##0">
                  <c:v>138071.67000000001</c:v>
                </c:pt>
                <c:pt idx="47" formatCode="#,##0">
                  <c:v>164728.08000000002</c:v>
                </c:pt>
                <c:pt idx="48" formatCode="#,##0">
                  <c:v>171267.3</c:v>
                </c:pt>
                <c:pt idx="49" formatCode="#,##0">
                  <c:v>151095.07</c:v>
                </c:pt>
              </c:numCache>
            </c:numRef>
          </c:val>
          <c:smooth val="0"/>
          <c:extLst>
            <c:ext xmlns:c16="http://schemas.microsoft.com/office/drawing/2014/chart" uri="{C3380CC4-5D6E-409C-BE32-E72D297353CC}">
              <c16:uniqueId val="{00000016-D6BD-4F9C-96F8-CC5ADD5166D3}"/>
            </c:ext>
          </c:extLst>
        </c:ser>
        <c:ser>
          <c:idx val="8"/>
          <c:order val="8"/>
          <c:tx>
            <c:strRef>
              <c:f>'ხარჯი-კომპონენტი'!$B$13</c:f>
              <c:strCache>
                <c:ptCount val="1"/>
                <c:pt idx="0">
                  <c:v>მშობიარობა და საკეისრო კვეთა</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'ხარჯი-კომპონენტი'!$C$4:$AZ$4</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'ხარჯი-კომპონენტი'!$C$13:$AZ$13</c:f>
              <c:numCache>
                <c:formatCode>#,##0</c:formatCode>
                <c:ptCount val="50"/>
                <c:pt idx="0">
                  <c:v>2496753.13</c:v>
                </c:pt>
                <c:pt idx="1">
                  <c:v>2180410.7999999998</c:v>
                </c:pt>
                <c:pt idx="2">
                  <c:v>2355870</c:v>
                </c:pt>
                <c:pt idx="3">
                  <c:v>2213122.38</c:v>
                </c:pt>
                <c:pt idx="4">
                  <c:v>2321973.29</c:v>
                </c:pt>
                <c:pt idx="5">
                  <c:v>2389490.46</c:v>
                </c:pt>
                <c:pt idx="6">
                  <c:v>2764299.5</c:v>
                </c:pt>
                <c:pt idx="7">
                  <c:v>2941932.94</c:v>
                </c:pt>
                <c:pt idx="8">
                  <c:v>2720737.16</c:v>
                </c:pt>
                <c:pt idx="9">
                  <c:v>2706717.26</c:v>
                </c:pt>
                <c:pt idx="10">
                  <c:v>2428706</c:v>
                </c:pt>
                <c:pt idx="11">
                  <c:v>2407160</c:v>
                </c:pt>
                <c:pt idx="12">
                  <c:v>2525870</c:v>
                </c:pt>
                <c:pt idx="13">
                  <c:v>2408003.42</c:v>
                </c:pt>
                <c:pt idx="14">
                  <c:v>2320749.62</c:v>
                </c:pt>
                <c:pt idx="15">
                  <c:v>2312920</c:v>
                </c:pt>
                <c:pt idx="16">
                  <c:v>2184575.6100000003</c:v>
                </c:pt>
                <c:pt idx="17">
                  <c:v>2334265</c:v>
                </c:pt>
                <c:pt idx="18">
                  <c:v>2657250</c:v>
                </c:pt>
                <c:pt idx="19">
                  <c:v>2757000.2</c:v>
                </c:pt>
                <c:pt idx="20">
                  <c:v>2517298.6</c:v>
                </c:pt>
                <c:pt idx="21">
                  <c:v>2631405.31</c:v>
                </c:pt>
                <c:pt idx="22">
                  <c:v>2423079.65</c:v>
                </c:pt>
                <c:pt idx="23">
                  <c:v>2482190</c:v>
                </c:pt>
                <c:pt idx="24">
                  <c:v>2227551.15</c:v>
                </c:pt>
                <c:pt idx="25">
                  <c:v>2019891.5</c:v>
                </c:pt>
                <c:pt idx="26">
                  <c:v>1979335.83</c:v>
                </c:pt>
                <c:pt idx="27">
                  <c:v>1823320.15</c:v>
                </c:pt>
                <c:pt idx="28">
                  <c:v>2214308.66</c:v>
                </c:pt>
                <c:pt idx="29">
                  <c:v>2410984.1399999997</c:v>
                </c:pt>
                <c:pt idx="30">
                  <c:v>2726283.35</c:v>
                </c:pt>
                <c:pt idx="31">
                  <c:v>2564388.44</c:v>
                </c:pt>
                <c:pt idx="32">
                  <c:v>2408603.9299999997</c:v>
                </c:pt>
                <c:pt idx="33">
                  <c:v>2467070</c:v>
                </c:pt>
                <c:pt idx="34">
                  <c:v>2208155</c:v>
                </c:pt>
                <c:pt idx="35">
                  <c:v>2289770</c:v>
                </c:pt>
                <c:pt idx="36">
                  <c:v>2332905</c:v>
                </c:pt>
                <c:pt idx="37">
                  <c:v>2112505</c:v>
                </c:pt>
                <c:pt idx="38">
                  <c:v>2127385</c:v>
                </c:pt>
                <c:pt idx="39">
                  <c:v>1933870</c:v>
                </c:pt>
                <c:pt idx="40">
                  <c:v>1902080</c:v>
                </c:pt>
                <c:pt idx="41">
                  <c:v>2119475</c:v>
                </c:pt>
                <c:pt idx="42">
                  <c:v>2381685</c:v>
                </c:pt>
                <c:pt idx="43">
                  <c:v>2442805</c:v>
                </c:pt>
                <c:pt idx="44">
                  <c:v>2192550</c:v>
                </c:pt>
                <c:pt idx="45">
                  <c:v>2386794.94</c:v>
                </c:pt>
                <c:pt idx="46">
                  <c:v>2052425</c:v>
                </c:pt>
                <c:pt idx="47">
                  <c:v>1971018.1</c:v>
                </c:pt>
                <c:pt idx="48">
                  <c:v>2057808.16</c:v>
                </c:pt>
                <c:pt idx="49">
                  <c:v>1753995</c:v>
                </c:pt>
              </c:numCache>
            </c:numRef>
          </c:val>
          <c:smooth val="0"/>
          <c:extLst>
            <c:ext xmlns:c16="http://schemas.microsoft.com/office/drawing/2014/chart" uri="{C3380CC4-5D6E-409C-BE32-E72D297353CC}">
              <c16:uniqueId val="{00000017-D6BD-4F9C-96F8-CC5ADD5166D3}"/>
            </c:ext>
          </c:extLst>
        </c:ser>
        <c:ser>
          <c:idx val="9"/>
          <c:order val="9"/>
          <c:tx>
            <c:strRef>
              <c:f>'ხარჯი-კომპონენტი'!$B$14</c:f>
              <c:strCache>
                <c:ptCount val="1"/>
                <c:pt idx="0">
                  <c:v>სხივური თერაპია</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'ხარჯი-კომპონენტი'!$C$4:$AZ$4</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'ხარჯი-კომპონენტი'!$C$14:$AZ$14</c:f>
              <c:numCache>
                <c:formatCode>#,##0</c:formatCode>
                <c:ptCount val="50"/>
                <c:pt idx="0">
                  <c:v>935993.46</c:v>
                </c:pt>
                <c:pt idx="1">
                  <c:v>1001027.39</c:v>
                </c:pt>
                <c:pt idx="2">
                  <c:v>1185287.29</c:v>
                </c:pt>
                <c:pt idx="3">
                  <c:v>1316369.1200000001</c:v>
                </c:pt>
                <c:pt idx="4">
                  <c:v>906895.14</c:v>
                </c:pt>
                <c:pt idx="5">
                  <c:v>1152205.0899999999</c:v>
                </c:pt>
                <c:pt idx="6">
                  <c:v>1199292.6099999999</c:v>
                </c:pt>
                <c:pt idx="7">
                  <c:v>984140.31</c:v>
                </c:pt>
                <c:pt idx="8">
                  <c:v>1087507.1200000001</c:v>
                </c:pt>
                <c:pt idx="9">
                  <c:v>1170266.74</c:v>
                </c:pt>
                <c:pt idx="10">
                  <c:v>1176327.04</c:v>
                </c:pt>
                <c:pt idx="11">
                  <c:v>1221851.47</c:v>
                </c:pt>
                <c:pt idx="12">
                  <c:v>979571.89</c:v>
                </c:pt>
                <c:pt idx="13">
                  <c:v>1075671.1000000001</c:v>
                </c:pt>
                <c:pt idx="14">
                  <c:v>1277583.6299999999</c:v>
                </c:pt>
                <c:pt idx="15">
                  <c:v>1067613.69</c:v>
                </c:pt>
                <c:pt idx="16">
                  <c:v>1161085.94</c:v>
                </c:pt>
                <c:pt idx="17">
                  <c:v>1368362.3</c:v>
                </c:pt>
                <c:pt idx="18">
                  <c:v>1355413.1099999999</c:v>
                </c:pt>
                <c:pt idx="19">
                  <c:v>1525711.21</c:v>
                </c:pt>
                <c:pt idx="20">
                  <c:v>1510472.42</c:v>
                </c:pt>
                <c:pt idx="21">
                  <c:v>1440655.65</c:v>
                </c:pt>
                <c:pt idx="22">
                  <c:v>1467862.36</c:v>
                </c:pt>
                <c:pt idx="23">
                  <c:v>1709081.3699999999</c:v>
                </c:pt>
                <c:pt idx="24">
                  <c:v>1454870.48</c:v>
                </c:pt>
                <c:pt idx="25">
                  <c:v>1750048.22</c:v>
                </c:pt>
                <c:pt idx="26">
                  <c:v>1451121.77</c:v>
                </c:pt>
                <c:pt idx="27">
                  <c:v>1504648.69</c:v>
                </c:pt>
                <c:pt idx="28">
                  <c:v>1640453.5499999998</c:v>
                </c:pt>
                <c:pt idx="29">
                  <c:v>1841120.07</c:v>
                </c:pt>
                <c:pt idx="30">
                  <c:v>1632861.81</c:v>
                </c:pt>
                <c:pt idx="31">
                  <c:v>1648313.48</c:v>
                </c:pt>
                <c:pt idx="32">
                  <c:v>1752259.19</c:v>
                </c:pt>
                <c:pt idx="33">
                  <c:v>1645284.91</c:v>
                </c:pt>
                <c:pt idx="34">
                  <c:v>1549918.17</c:v>
                </c:pt>
                <c:pt idx="35">
                  <c:v>1639379.37</c:v>
                </c:pt>
                <c:pt idx="36">
                  <c:v>1530507.2</c:v>
                </c:pt>
                <c:pt idx="37">
                  <c:v>1642284.05</c:v>
                </c:pt>
                <c:pt idx="38">
                  <c:v>1417124.19</c:v>
                </c:pt>
                <c:pt idx="39">
                  <c:v>1841737.49</c:v>
                </c:pt>
                <c:pt idx="40">
                  <c:v>2020209.81</c:v>
                </c:pt>
                <c:pt idx="41">
                  <c:v>2083884.98</c:v>
                </c:pt>
                <c:pt idx="42">
                  <c:v>1808057.8</c:v>
                </c:pt>
                <c:pt idx="43">
                  <c:v>1703653.73</c:v>
                </c:pt>
                <c:pt idx="44">
                  <c:v>1632769.1199999999</c:v>
                </c:pt>
                <c:pt idx="45">
                  <c:v>1873335.85</c:v>
                </c:pt>
                <c:pt idx="46">
                  <c:v>1815178.22</c:v>
                </c:pt>
                <c:pt idx="47">
                  <c:v>1983301.78</c:v>
                </c:pt>
                <c:pt idx="48">
                  <c:v>1229092.06</c:v>
                </c:pt>
                <c:pt idx="49">
                  <c:v>1325309.71</c:v>
                </c:pt>
              </c:numCache>
            </c:numRef>
          </c:val>
          <c:smooth val="0"/>
          <c:extLst>
            <c:ext xmlns:c16="http://schemas.microsoft.com/office/drawing/2014/chart" uri="{C3380CC4-5D6E-409C-BE32-E72D297353CC}">
              <c16:uniqueId val="{00000018-D6BD-4F9C-96F8-CC5ADD5166D3}"/>
            </c:ext>
          </c:extLst>
        </c:ser>
        <c:ser>
          <c:idx val="10"/>
          <c:order val="10"/>
          <c:tx>
            <c:strRef>
              <c:f>'ხარჯი-კომპონენტი'!$B$15</c:f>
              <c:strCache>
                <c:ptCount val="1"/>
                <c:pt idx="0">
                  <c:v>ქიმიოთერაპია და ჰორმონოთერაპია</c:v>
                </c:pt>
              </c:strCache>
            </c:strRef>
          </c:tx>
          <c:spPr>
            <a:ln w="34925" cap="rnd">
              <a:solidFill>
                <a:schemeClr val="accent5">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'ხარჯი-კომპონენტი'!$C$4:$AZ$4</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'ხარჯი-კომპონენტი'!$C$15:$AZ$15</c:f>
              <c:numCache>
                <c:formatCode>#,##0</c:formatCode>
                <c:ptCount val="50"/>
                <c:pt idx="0">
                  <c:v>604865.19999999995</c:v>
                </c:pt>
                <c:pt idx="1">
                  <c:v>734044.31</c:v>
                </c:pt>
                <c:pt idx="2">
                  <c:v>734807.049999999</c:v>
                </c:pt>
                <c:pt idx="3">
                  <c:v>714960.39999999991</c:v>
                </c:pt>
                <c:pt idx="4">
                  <c:v>756749.59</c:v>
                </c:pt>
                <c:pt idx="5">
                  <c:v>811987.299999999</c:v>
                </c:pt>
                <c:pt idx="6">
                  <c:v>851097.96999999892</c:v>
                </c:pt>
                <c:pt idx="7">
                  <c:v>745056.83000000101</c:v>
                </c:pt>
                <c:pt idx="8">
                  <c:v>740652.1800000011</c:v>
                </c:pt>
                <c:pt idx="9">
                  <c:v>805144.55999999994</c:v>
                </c:pt>
                <c:pt idx="10">
                  <c:v>803762.12000000093</c:v>
                </c:pt>
                <c:pt idx="11">
                  <c:v>880535.320000001</c:v>
                </c:pt>
                <c:pt idx="12">
                  <c:v>701450.72000000102</c:v>
                </c:pt>
                <c:pt idx="13">
                  <c:v>875917.21</c:v>
                </c:pt>
                <c:pt idx="14">
                  <c:v>888631.07999999891</c:v>
                </c:pt>
                <c:pt idx="15">
                  <c:v>852564.29000000202</c:v>
                </c:pt>
                <c:pt idx="16">
                  <c:v>834772.38999999803</c:v>
                </c:pt>
                <c:pt idx="17">
                  <c:v>900261.25999999908</c:v>
                </c:pt>
                <c:pt idx="18">
                  <c:v>883156.62000000093</c:v>
                </c:pt>
                <c:pt idx="19">
                  <c:v>919345.2500000021</c:v>
                </c:pt>
                <c:pt idx="20">
                  <c:v>875017.70999999903</c:v>
                </c:pt>
                <c:pt idx="21">
                  <c:v>875107.61000000197</c:v>
                </c:pt>
                <c:pt idx="22">
                  <c:v>929708.64999999898</c:v>
                </c:pt>
                <c:pt idx="23">
                  <c:v>925077.32999999891</c:v>
                </c:pt>
                <c:pt idx="24">
                  <c:v>837010.9</c:v>
                </c:pt>
                <c:pt idx="25">
                  <c:v>892387.820000001</c:v>
                </c:pt>
                <c:pt idx="26">
                  <c:v>971630.91000000096</c:v>
                </c:pt>
                <c:pt idx="27">
                  <c:v>880260.93000000087</c:v>
                </c:pt>
                <c:pt idx="28">
                  <c:v>944672.42999999993</c:v>
                </c:pt>
                <c:pt idx="29">
                  <c:v>993360.85000000207</c:v>
                </c:pt>
                <c:pt idx="30">
                  <c:v>854525.80999999994</c:v>
                </c:pt>
                <c:pt idx="31">
                  <c:v>888779.03</c:v>
                </c:pt>
                <c:pt idx="32">
                  <c:v>912072.66999999504</c:v>
                </c:pt>
                <c:pt idx="33">
                  <c:v>968604.04999999492</c:v>
                </c:pt>
                <c:pt idx="34">
                  <c:v>1018381.7399999921</c:v>
                </c:pt>
                <c:pt idx="35">
                  <c:v>1033859.359999994</c:v>
                </c:pt>
                <c:pt idx="36">
                  <c:v>912933.23</c:v>
                </c:pt>
                <c:pt idx="37">
                  <c:v>983954.68</c:v>
                </c:pt>
                <c:pt idx="38">
                  <c:v>1100262.0700000071</c:v>
                </c:pt>
                <c:pt idx="39">
                  <c:v>998255.4300000011</c:v>
                </c:pt>
                <c:pt idx="40">
                  <c:v>1087634.369999998</c:v>
                </c:pt>
                <c:pt idx="41">
                  <c:v>1085129.0299999989</c:v>
                </c:pt>
                <c:pt idx="42">
                  <c:v>1099374.030000004</c:v>
                </c:pt>
                <c:pt idx="43">
                  <c:v>1028746.460000006</c:v>
                </c:pt>
                <c:pt idx="44">
                  <c:v>1013781.490000003</c:v>
                </c:pt>
                <c:pt idx="45">
                  <c:v>1081545.1600000029</c:v>
                </c:pt>
                <c:pt idx="46">
                  <c:v>997281.67000000202</c:v>
                </c:pt>
                <c:pt idx="47">
                  <c:v>999978.50000000396</c:v>
                </c:pt>
                <c:pt idx="48">
                  <c:v>975853.17000000202</c:v>
                </c:pt>
                <c:pt idx="49">
                  <c:v>989549.22999999905</c:v>
                </c:pt>
              </c:numCache>
            </c:numRef>
          </c:val>
          <c:smooth val="0"/>
          <c:extLst>
            <c:ext xmlns:c16="http://schemas.microsoft.com/office/drawing/2014/chart" uri="{C3380CC4-5D6E-409C-BE32-E72D297353CC}">
              <c16:uniqueId val="{00000019-D6BD-4F9C-96F8-CC5ADD5166D3}"/>
            </c:ext>
          </c:extLst>
        </c:ser>
        <c:ser>
          <c:idx val="11"/>
          <c:order val="11"/>
          <c:tx>
            <c:strRef>
              <c:f>'ხარჯი-კომპონენტი'!$B$16</c:f>
              <c:strCache>
                <c:ptCount val="1"/>
                <c:pt idx="0">
                  <c:v>ქიმიოთერაპია და ჰორმონოთერაპია (მედიკამენტები)</c:v>
                </c:pt>
              </c:strCache>
            </c:strRef>
          </c:tx>
          <c:spPr>
            <a:ln w="34925" cap="rnd">
              <a:solidFill>
                <a:schemeClr val="accent6">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'ხარჯი-კომპონენტი'!$C$4:$AZ$4</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'ხარჯი-კომპონენტი'!$C$16:$AZ$16</c:f>
              <c:numCache>
                <c:formatCode>#,##0</c:formatCode>
                <c:ptCount val="50"/>
                <c:pt idx="0">
                  <c:v>884894.58000000019</c:v>
                </c:pt>
                <c:pt idx="1">
                  <c:v>927272.6100000001</c:v>
                </c:pt>
                <c:pt idx="2">
                  <c:v>925306.03</c:v>
                </c:pt>
                <c:pt idx="3">
                  <c:v>988289.68</c:v>
                </c:pt>
                <c:pt idx="4">
                  <c:v>1053357.0200000003</c:v>
                </c:pt>
                <c:pt idx="5">
                  <c:v>1035768.42</c:v>
                </c:pt>
                <c:pt idx="6">
                  <c:v>1171811.5699999996</c:v>
                </c:pt>
                <c:pt idx="7">
                  <c:v>966088.61000000022</c:v>
                </c:pt>
                <c:pt idx="8">
                  <c:v>949258.81</c:v>
                </c:pt>
                <c:pt idx="9">
                  <c:v>1069812.33</c:v>
                </c:pt>
                <c:pt idx="10">
                  <c:v>1104052.5999999999</c:v>
                </c:pt>
                <c:pt idx="11">
                  <c:v>1100525.07</c:v>
                </c:pt>
                <c:pt idx="12">
                  <c:v>1002406.17</c:v>
                </c:pt>
                <c:pt idx="13">
                  <c:v>1163279.49</c:v>
                </c:pt>
                <c:pt idx="14">
                  <c:v>1224976.6199999999</c:v>
                </c:pt>
                <c:pt idx="15">
                  <c:v>1086357.54</c:v>
                </c:pt>
                <c:pt idx="16">
                  <c:v>1154973.5199999998</c:v>
                </c:pt>
                <c:pt idx="17">
                  <c:v>1328101.18</c:v>
                </c:pt>
                <c:pt idx="18">
                  <c:v>1148879.43</c:v>
                </c:pt>
                <c:pt idx="19">
                  <c:v>1290721.7</c:v>
                </c:pt>
                <c:pt idx="20">
                  <c:v>1127909.5500000003</c:v>
                </c:pt>
                <c:pt idx="21">
                  <c:v>1103389.1099999999</c:v>
                </c:pt>
                <c:pt idx="22">
                  <c:v>1292365.8700000006</c:v>
                </c:pt>
                <c:pt idx="23">
                  <c:v>1229256.07</c:v>
                </c:pt>
                <c:pt idx="24">
                  <c:v>1247910.79</c:v>
                </c:pt>
                <c:pt idx="25">
                  <c:v>1327587.5599999998</c:v>
                </c:pt>
                <c:pt idx="26">
                  <c:v>1472736.9599999997</c:v>
                </c:pt>
                <c:pt idx="27">
                  <c:v>1221590.2600000002</c:v>
                </c:pt>
                <c:pt idx="28">
                  <c:v>1319185.75</c:v>
                </c:pt>
                <c:pt idx="29">
                  <c:v>1379723.93</c:v>
                </c:pt>
                <c:pt idx="30">
                  <c:v>1395122.23</c:v>
                </c:pt>
                <c:pt idx="31">
                  <c:v>1424780.05</c:v>
                </c:pt>
                <c:pt idx="32">
                  <c:v>1405070.02</c:v>
                </c:pt>
                <c:pt idx="33">
                  <c:v>1482924.8299999998</c:v>
                </c:pt>
                <c:pt idx="34">
                  <c:v>1481045.65</c:v>
                </c:pt>
                <c:pt idx="35">
                  <c:v>1467394.3399999999</c:v>
                </c:pt>
                <c:pt idx="36">
                  <c:v>1548105.4800000004</c:v>
                </c:pt>
                <c:pt idx="37">
                  <c:v>1660759.9199999997</c:v>
                </c:pt>
                <c:pt idx="38">
                  <c:v>1779112.01</c:v>
                </c:pt>
                <c:pt idx="39">
                  <c:v>1555217.4939999999</c:v>
                </c:pt>
                <c:pt idx="40">
                  <c:v>1792181.8320000002</c:v>
                </c:pt>
                <c:pt idx="41">
                  <c:v>1636036.5699999998</c:v>
                </c:pt>
                <c:pt idx="42">
                  <c:v>1648857.2070000002</c:v>
                </c:pt>
                <c:pt idx="43">
                  <c:v>1562709.5349999999</c:v>
                </c:pt>
                <c:pt idx="44">
                  <c:v>1382656.2760000001</c:v>
                </c:pt>
                <c:pt idx="45">
                  <c:v>1506852.03</c:v>
                </c:pt>
                <c:pt idx="46">
                  <c:v>1502427.69</c:v>
                </c:pt>
                <c:pt idx="47">
                  <c:v>1572560</c:v>
                </c:pt>
                <c:pt idx="48">
                  <c:v>1688959.28</c:v>
                </c:pt>
                <c:pt idx="49">
                  <c:v>1626641.55</c:v>
                </c:pt>
              </c:numCache>
            </c:numRef>
          </c:val>
          <c:smooth val="0"/>
          <c:extLst>
            <c:ext xmlns:c16="http://schemas.microsoft.com/office/drawing/2014/chart" uri="{C3380CC4-5D6E-409C-BE32-E72D297353CC}">
              <c16:uniqueId val="{0000001A-D6BD-4F9C-96F8-CC5ADD5166D3}"/>
            </c:ext>
          </c:extLst>
        </c:ser>
        <c:ser>
          <c:idx val="12"/>
          <c:order val="12"/>
          <c:tx>
            <c:strRef>
              <c:f>'ხარჯი-კომპონენტი'!$B$17</c:f>
              <c:strCache>
                <c:ptCount val="1"/>
                <c:pt idx="0">
                  <c:v>გეგმური ამბულატორია (კაპიტაცია)</c:v>
                </c:pt>
              </c:strCache>
            </c:strRef>
          </c:tx>
          <c:spPr>
            <a:ln w="34925" cap="rnd">
              <a:solidFill>
                <a:schemeClr val="accent1">
                  <a:lumMod val="80000"/>
                  <a:lumOff val="2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'ხარჯი-კომპონენტი'!$C$4:$AZ$4</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'ხარჯი-კომპონენტი'!$C$17:$AZ$17</c:f>
              <c:numCache>
                <c:formatCode>#,##0</c:formatCode>
                <c:ptCount val="50"/>
                <c:pt idx="0">
                  <c:v>4817698.8900000043</c:v>
                </c:pt>
                <c:pt idx="1">
                  <c:v>4788547.3700000094</c:v>
                </c:pt>
                <c:pt idx="2">
                  <c:v>4980139.5900000036</c:v>
                </c:pt>
                <c:pt idx="3">
                  <c:v>4943047.4900000077</c:v>
                </c:pt>
                <c:pt idx="4">
                  <c:v>4991446.6699999906</c:v>
                </c:pt>
                <c:pt idx="5">
                  <c:v>4944825.549999997</c:v>
                </c:pt>
                <c:pt idx="6">
                  <c:v>5086511.719999996</c:v>
                </c:pt>
                <c:pt idx="7">
                  <c:v>5041087.3599999985</c:v>
                </c:pt>
                <c:pt idx="8">
                  <c:v>5087432.9699999988</c:v>
                </c:pt>
                <c:pt idx="9">
                  <c:v>5102302.2299999921</c:v>
                </c:pt>
                <c:pt idx="10">
                  <c:v>5166556.6100000041</c:v>
                </c:pt>
                <c:pt idx="11">
                  <c:v>5130124.5600000033</c:v>
                </c:pt>
                <c:pt idx="12">
                  <c:v>5177585.7500000028</c:v>
                </c:pt>
                <c:pt idx="13">
                  <c:v>5201340.6300000018</c:v>
                </c:pt>
                <c:pt idx="14">
                  <c:v>5237251.5399999926</c:v>
                </c:pt>
                <c:pt idx="15">
                  <c:v>5244414.4600000056</c:v>
                </c:pt>
                <c:pt idx="16">
                  <c:v>5208840.8199999928</c:v>
                </c:pt>
                <c:pt idx="17">
                  <c:v>5211479.6399999931</c:v>
                </c:pt>
                <c:pt idx="18">
                  <c:v>5081486.0099999895</c:v>
                </c:pt>
                <c:pt idx="19">
                  <c:v>5109335.839999998</c:v>
                </c:pt>
                <c:pt idx="20">
                  <c:v>5107524.4700000044</c:v>
                </c:pt>
                <c:pt idx="21">
                  <c:v>5144776.2600000072</c:v>
                </c:pt>
                <c:pt idx="22">
                  <c:v>5132371.1899999985</c:v>
                </c:pt>
                <c:pt idx="23">
                  <c:v>5212856.3999999966</c:v>
                </c:pt>
                <c:pt idx="24">
                  <c:v>5174935.2399999909</c:v>
                </c:pt>
                <c:pt idx="25">
                  <c:v>5188314.200000003</c:v>
                </c:pt>
                <c:pt idx="26">
                  <c:v>4957917.2400000012</c:v>
                </c:pt>
                <c:pt idx="27">
                  <c:v>4843318.1900000023</c:v>
                </c:pt>
                <c:pt idx="28">
                  <c:v>4787217.2500000009</c:v>
                </c:pt>
                <c:pt idx="29">
                  <c:v>4853584.2300000032</c:v>
                </c:pt>
                <c:pt idx="30">
                  <c:v>4744647.7700000023</c:v>
                </c:pt>
                <c:pt idx="31">
                  <c:v>4668545.3300000029</c:v>
                </c:pt>
                <c:pt idx="32">
                  <c:v>4526780.0799999936</c:v>
                </c:pt>
                <c:pt idx="33">
                  <c:v>4435136.2</c:v>
                </c:pt>
                <c:pt idx="34">
                  <c:v>4621634.5500000045</c:v>
                </c:pt>
                <c:pt idx="35">
                  <c:v>4583269.5400000019</c:v>
                </c:pt>
                <c:pt idx="36">
                  <c:v>4333182.0899999971</c:v>
                </c:pt>
                <c:pt idx="37">
                  <c:v>4461343.1500000022</c:v>
                </c:pt>
                <c:pt idx="38">
                  <c:v>5031322.72</c:v>
                </c:pt>
                <c:pt idx="39">
                  <c:v>4986053.0699999994</c:v>
                </c:pt>
                <c:pt idx="40">
                  <c:v>4990637.8299999954</c:v>
                </c:pt>
                <c:pt idx="41">
                  <c:v>4330067.8600000022</c:v>
                </c:pt>
                <c:pt idx="42">
                  <c:v>4116470.6500000036</c:v>
                </c:pt>
                <c:pt idx="43">
                  <c:v>3418076.02</c:v>
                </c:pt>
                <c:pt idx="44">
                  <c:v>3951794.2799999984</c:v>
                </c:pt>
                <c:pt idx="45">
                  <c:v>4340886.93</c:v>
                </c:pt>
                <c:pt idx="46">
                  <c:v>4203895</c:v>
                </c:pt>
                <c:pt idx="47">
                  <c:v>4109865</c:v>
                </c:pt>
                <c:pt idx="48">
                  <c:v>4305238.6100000003</c:v>
                </c:pt>
                <c:pt idx="49">
                  <c:v>4325074</c:v>
                </c:pt>
              </c:numCache>
            </c:numRef>
          </c:val>
          <c:smooth val="0"/>
          <c:extLst>
            <c:ext xmlns:c16="http://schemas.microsoft.com/office/drawing/2014/chart" uri="{C3380CC4-5D6E-409C-BE32-E72D297353CC}">
              <c16:uniqueId val="{0000001B-D6BD-4F9C-96F8-CC5ADD5166D3}"/>
            </c:ext>
          </c:extLst>
        </c:ser>
        <c:dLbls>
          <c:showLegendKey val="0"/>
          <c:showVal val="0"/>
          <c:showCatName val="0"/>
          <c:showSerName val="0"/>
          <c:showPercent val="0"/>
          <c:showBubbleSize val="0"/>
        </c:dLbls>
        <c:smooth val="0"/>
        <c:axId val="98794496"/>
        <c:axId val="98808576"/>
      </c:lineChart>
      <c:catAx>
        <c:axId val="98794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98808576"/>
        <c:crosses val="autoZero"/>
        <c:auto val="1"/>
        <c:lblAlgn val="ctr"/>
        <c:lblOffset val="100"/>
        <c:noMultiLvlLbl val="0"/>
      </c:catAx>
      <c:valAx>
        <c:axId val="98808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98794496"/>
        <c:crosses val="autoZero"/>
        <c:crossBetween val="between"/>
      </c:valAx>
      <c:spPr>
        <a:noFill/>
        <a:ln>
          <a:noFill/>
        </a:ln>
        <a:effectLst/>
      </c:spPr>
    </c:plotArea>
    <c:legend>
      <c:legendPos val="b"/>
      <c:layout>
        <c:manualLayout>
          <c:xMode val="edge"/>
          <c:yMode val="edge"/>
          <c:x val="0.81638554216867465"/>
          <c:y val="2.768979964460969E-2"/>
          <c:w val="0.16963855421686747"/>
          <c:h val="0.95988784010694328"/>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491859570185303E-2"/>
          <c:y val="7.8536415650371214E-2"/>
          <c:w val="0.81511716298620562"/>
          <c:h val="0.80816678227389249"/>
        </c:manualLayout>
      </c:layout>
      <c:lineChart>
        <c:grouping val="standard"/>
        <c:varyColors val="0"/>
        <c:ser>
          <c:idx val="0"/>
          <c:order val="0"/>
          <c:tx>
            <c:strRef>
              <c:f>'რაოდენობა- კომპონენტი'!$C$6</c:f>
              <c:strCache>
                <c:ptCount val="1"/>
                <c:pt idx="0">
                  <c:v>გადაუდებელი ამბულატორიული მომსახურება -იმუნიზაცია</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კომპონენტი'!$D$5:$BA$5</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'რაოდენობა- კომპონენტი'!$D$6:$BA$6</c:f>
              <c:numCache>
                <c:formatCode>#,##0</c:formatCode>
                <c:ptCount val="50"/>
                <c:pt idx="0">
                  <c:v>12350</c:v>
                </c:pt>
                <c:pt idx="1">
                  <c:v>11054</c:v>
                </c:pt>
                <c:pt idx="2">
                  <c:v>13082</c:v>
                </c:pt>
                <c:pt idx="3">
                  <c:v>13626</c:v>
                </c:pt>
                <c:pt idx="4">
                  <c:v>18144</c:v>
                </c:pt>
                <c:pt idx="5">
                  <c:v>23097</c:v>
                </c:pt>
                <c:pt idx="6">
                  <c:v>25049</c:v>
                </c:pt>
                <c:pt idx="7">
                  <c:v>24957</c:v>
                </c:pt>
                <c:pt idx="8">
                  <c:v>20113</c:v>
                </c:pt>
                <c:pt idx="9">
                  <c:v>15930</c:v>
                </c:pt>
                <c:pt idx="10">
                  <c:v>13203</c:v>
                </c:pt>
                <c:pt idx="11">
                  <c:v>12331</c:v>
                </c:pt>
                <c:pt idx="12">
                  <c:v>11242</c:v>
                </c:pt>
                <c:pt idx="13">
                  <c:v>11797</c:v>
                </c:pt>
                <c:pt idx="14">
                  <c:v>13801</c:v>
                </c:pt>
                <c:pt idx="15">
                  <c:v>15585</c:v>
                </c:pt>
                <c:pt idx="16">
                  <c:v>17884</c:v>
                </c:pt>
                <c:pt idx="17">
                  <c:v>19979</c:v>
                </c:pt>
                <c:pt idx="18">
                  <c:v>24156</c:v>
                </c:pt>
                <c:pt idx="19">
                  <c:v>24341</c:v>
                </c:pt>
                <c:pt idx="20">
                  <c:v>18572</c:v>
                </c:pt>
                <c:pt idx="21">
                  <c:v>15021</c:v>
                </c:pt>
                <c:pt idx="22">
                  <c:v>14232</c:v>
                </c:pt>
                <c:pt idx="23">
                  <c:v>12258</c:v>
                </c:pt>
                <c:pt idx="24">
                  <c:v>11493</c:v>
                </c:pt>
                <c:pt idx="25">
                  <c:v>10421</c:v>
                </c:pt>
                <c:pt idx="26">
                  <c:v>13619</c:v>
                </c:pt>
                <c:pt idx="27">
                  <c:v>14088</c:v>
                </c:pt>
                <c:pt idx="28">
                  <c:v>14308</c:v>
                </c:pt>
                <c:pt idx="29">
                  <c:v>17013</c:v>
                </c:pt>
                <c:pt idx="30">
                  <c:v>19698</c:v>
                </c:pt>
                <c:pt idx="31">
                  <c:v>19553</c:v>
                </c:pt>
                <c:pt idx="32">
                  <c:v>16971</c:v>
                </c:pt>
                <c:pt idx="33">
                  <c:v>13229</c:v>
                </c:pt>
                <c:pt idx="34">
                  <c:v>12165</c:v>
                </c:pt>
                <c:pt idx="35">
                  <c:v>10655</c:v>
                </c:pt>
                <c:pt idx="36">
                  <c:v>11137</c:v>
                </c:pt>
                <c:pt idx="37">
                  <c:v>11226</c:v>
                </c:pt>
                <c:pt idx="38">
                  <c:v>13761</c:v>
                </c:pt>
                <c:pt idx="39">
                  <c:v>15437</c:v>
                </c:pt>
                <c:pt idx="40">
                  <c:v>18439</c:v>
                </c:pt>
                <c:pt idx="41">
                  <c:v>19711</c:v>
                </c:pt>
                <c:pt idx="42">
                  <c:v>22804</c:v>
                </c:pt>
                <c:pt idx="43">
                  <c:v>22908</c:v>
                </c:pt>
                <c:pt idx="44">
                  <c:v>21149</c:v>
                </c:pt>
                <c:pt idx="45">
                  <c:v>17790</c:v>
                </c:pt>
                <c:pt idx="46">
                  <c:v>14594</c:v>
                </c:pt>
                <c:pt idx="47">
                  <c:v>13242</c:v>
                </c:pt>
                <c:pt idx="48">
                  <c:v>12224</c:v>
                </c:pt>
                <c:pt idx="49">
                  <c:v>10875</c:v>
                </c:pt>
              </c:numCache>
            </c:numRef>
          </c:val>
          <c:smooth val="0"/>
          <c:extLst>
            <c:ext xmlns:c16="http://schemas.microsoft.com/office/drawing/2014/chart" uri="{C3380CC4-5D6E-409C-BE32-E72D297353CC}">
              <c16:uniqueId val="{00000000-E66C-4891-AABF-CF803BB4ECF2}"/>
            </c:ext>
          </c:extLst>
        </c:ser>
        <c:ser>
          <c:idx val="1"/>
          <c:order val="1"/>
          <c:tx>
            <c:strRef>
              <c:f>'რაოდენობა- კომპონენტი'!$C$7</c:f>
              <c:strCache>
                <c:ptCount val="1"/>
                <c:pt idx="0">
                  <c:v>გადაუდებელი ამბულატორიული მომსახურება - სხვა</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32"/>
              <c:layout>
                <c:manualLayout>
                  <c:x val="-7.5187969924812026E-3"/>
                  <c:y val="3.57615856743405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66C-4891-AABF-CF803BB4ECF2}"/>
                </c:ext>
              </c:extLst>
            </c:dLbl>
            <c:dLbl>
              <c:idx val="35"/>
              <c:layout>
                <c:manualLayout>
                  <c:x val="-4.5112781954887221E-3"/>
                  <c:y val="-7.549668086805230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66C-4891-AABF-CF803BB4ECF2}"/>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'რაოდენობა- კომპონენტი'!$D$5:$BA$5</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'რაოდენობა- კომპონენტი'!$D$7:$BA$7</c:f>
              <c:numCache>
                <c:formatCode>#,##0</c:formatCode>
                <c:ptCount val="50"/>
                <c:pt idx="0">
                  <c:v>32941</c:v>
                </c:pt>
                <c:pt idx="1">
                  <c:v>37501</c:v>
                </c:pt>
                <c:pt idx="2">
                  <c:v>42062</c:v>
                </c:pt>
                <c:pt idx="3">
                  <c:v>38449</c:v>
                </c:pt>
                <c:pt idx="4">
                  <c:v>43336</c:v>
                </c:pt>
                <c:pt idx="5">
                  <c:v>43279</c:v>
                </c:pt>
                <c:pt idx="6">
                  <c:v>46773</c:v>
                </c:pt>
                <c:pt idx="7">
                  <c:v>52491</c:v>
                </c:pt>
                <c:pt idx="8">
                  <c:v>47513</c:v>
                </c:pt>
                <c:pt idx="9">
                  <c:v>45143</c:v>
                </c:pt>
                <c:pt idx="10">
                  <c:v>41471</c:v>
                </c:pt>
                <c:pt idx="11">
                  <c:v>43510</c:v>
                </c:pt>
                <c:pt idx="12">
                  <c:v>49784</c:v>
                </c:pt>
                <c:pt idx="13">
                  <c:v>55682</c:v>
                </c:pt>
                <c:pt idx="14">
                  <c:v>50819</c:v>
                </c:pt>
                <c:pt idx="15">
                  <c:v>49732</c:v>
                </c:pt>
                <c:pt idx="16">
                  <c:v>49745</c:v>
                </c:pt>
                <c:pt idx="17">
                  <c:v>50513</c:v>
                </c:pt>
                <c:pt idx="18">
                  <c:v>54081</c:v>
                </c:pt>
                <c:pt idx="19">
                  <c:v>61846</c:v>
                </c:pt>
                <c:pt idx="20">
                  <c:v>52967</c:v>
                </c:pt>
                <c:pt idx="21">
                  <c:v>53376</c:v>
                </c:pt>
                <c:pt idx="22">
                  <c:v>51615</c:v>
                </c:pt>
                <c:pt idx="23">
                  <c:v>60915</c:v>
                </c:pt>
                <c:pt idx="24">
                  <c:v>54388</c:v>
                </c:pt>
                <c:pt idx="25">
                  <c:v>48638</c:v>
                </c:pt>
                <c:pt idx="26">
                  <c:v>51995</c:v>
                </c:pt>
                <c:pt idx="27">
                  <c:v>46200</c:v>
                </c:pt>
                <c:pt idx="28">
                  <c:v>40120</c:v>
                </c:pt>
                <c:pt idx="29">
                  <c:v>39645</c:v>
                </c:pt>
                <c:pt idx="30">
                  <c:v>42764</c:v>
                </c:pt>
                <c:pt idx="31">
                  <c:v>46688</c:v>
                </c:pt>
                <c:pt idx="32">
                  <c:v>42503</c:v>
                </c:pt>
                <c:pt idx="33">
                  <c:v>42696</c:v>
                </c:pt>
                <c:pt idx="34">
                  <c:v>40978</c:v>
                </c:pt>
                <c:pt idx="35">
                  <c:v>43364</c:v>
                </c:pt>
                <c:pt idx="36">
                  <c:v>43394</c:v>
                </c:pt>
                <c:pt idx="37">
                  <c:v>43183</c:v>
                </c:pt>
                <c:pt idx="38">
                  <c:v>48452</c:v>
                </c:pt>
                <c:pt idx="39">
                  <c:v>47266</c:v>
                </c:pt>
                <c:pt idx="40">
                  <c:v>49367</c:v>
                </c:pt>
                <c:pt idx="41">
                  <c:v>46644</c:v>
                </c:pt>
                <c:pt idx="42">
                  <c:v>49627</c:v>
                </c:pt>
                <c:pt idx="43">
                  <c:v>50903</c:v>
                </c:pt>
                <c:pt idx="44">
                  <c:v>47354</c:v>
                </c:pt>
                <c:pt idx="45">
                  <c:v>50488</c:v>
                </c:pt>
                <c:pt idx="46">
                  <c:v>46284</c:v>
                </c:pt>
                <c:pt idx="47">
                  <c:v>57993</c:v>
                </c:pt>
                <c:pt idx="48">
                  <c:v>59683</c:v>
                </c:pt>
                <c:pt idx="49">
                  <c:v>43560</c:v>
                </c:pt>
              </c:numCache>
            </c:numRef>
          </c:val>
          <c:smooth val="0"/>
          <c:extLst>
            <c:ext xmlns:c16="http://schemas.microsoft.com/office/drawing/2014/chart" uri="{C3380CC4-5D6E-409C-BE32-E72D297353CC}">
              <c16:uniqueId val="{00000003-E66C-4891-AABF-CF803BB4ECF2}"/>
            </c:ext>
          </c:extLst>
        </c:ser>
        <c:ser>
          <c:idx val="2"/>
          <c:order val="2"/>
          <c:tx>
            <c:strRef>
              <c:f>'რაოდენობა- კომპონენტი'!$C$8</c:f>
              <c:strCache>
                <c:ptCount val="1"/>
                <c:pt idx="0">
                  <c:v>გადაუდებელი სტაციონარული მომსახურება</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კომპონენტი'!$D$5:$BA$5</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'რაოდენობა- კომპონენტი'!$D$8:$BA$8</c:f>
              <c:numCache>
                <c:formatCode>General</c:formatCode>
                <c:ptCount val="50"/>
                <c:pt idx="0">
                  <c:v>18365</c:v>
                </c:pt>
                <c:pt idx="1">
                  <c:v>20040</c:v>
                </c:pt>
                <c:pt idx="2">
                  <c:v>22992</c:v>
                </c:pt>
                <c:pt idx="3">
                  <c:v>20261</c:v>
                </c:pt>
                <c:pt idx="4">
                  <c:v>20869</c:v>
                </c:pt>
                <c:pt idx="5">
                  <c:v>19146</c:v>
                </c:pt>
                <c:pt idx="6">
                  <c:v>18509</c:v>
                </c:pt>
                <c:pt idx="7">
                  <c:v>17039</c:v>
                </c:pt>
                <c:pt idx="8">
                  <c:v>17477</c:v>
                </c:pt>
                <c:pt idx="9">
                  <c:v>19537</c:v>
                </c:pt>
                <c:pt idx="10">
                  <c:v>20149</c:v>
                </c:pt>
                <c:pt idx="11">
                  <c:v>21872</c:v>
                </c:pt>
                <c:pt idx="12">
                  <c:v>22466</c:v>
                </c:pt>
                <c:pt idx="13">
                  <c:v>26465</c:v>
                </c:pt>
                <c:pt idx="14">
                  <c:v>25385</c:v>
                </c:pt>
                <c:pt idx="15">
                  <c:v>23700</c:v>
                </c:pt>
                <c:pt idx="16">
                  <c:v>21663</c:v>
                </c:pt>
                <c:pt idx="17">
                  <c:v>21158</c:v>
                </c:pt>
                <c:pt idx="18">
                  <c:v>20565</c:v>
                </c:pt>
                <c:pt idx="19">
                  <c:v>20234</c:v>
                </c:pt>
                <c:pt idx="20">
                  <c:v>20570</c:v>
                </c:pt>
                <c:pt idx="21">
                  <c:v>23023</c:v>
                </c:pt>
                <c:pt idx="22">
                  <c:v>24020</c:v>
                </c:pt>
                <c:pt idx="23">
                  <c:v>28418</c:v>
                </c:pt>
                <c:pt idx="24">
                  <c:v>26170</c:v>
                </c:pt>
                <c:pt idx="25">
                  <c:v>23426</c:v>
                </c:pt>
                <c:pt idx="26">
                  <c:v>26876</c:v>
                </c:pt>
                <c:pt idx="27">
                  <c:v>23541</c:v>
                </c:pt>
                <c:pt idx="28">
                  <c:v>23481</c:v>
                </c:pt>
                <c:pt idx="29">
                  <c:v>22788</c:v>
                </c:pt>
                <c:pt idx="30">
                  <c:v>21649</c:v>
                </c:pt>
                <c:pt idx="31">
                  <c:v>20132</c:v>
                </c:pt>
                <c:pt idx="32">
                  <c:v>20486</c:v>
                </c:pt>
                <c:pt idx="33">
                  <c:v>23589</c:v>
                </c:pt>
                <c:pt idx="34">
                  <c:v>23275</c:v>
                </c:pt>
                <c:pt idx="35">
                  <c:v>25245</c:v>
                </c:pt>
                <c:pt idx="36">
                  <c:v>25032</c:v>
                </c:pt>
                <c:pt idx="37">
                  <c:v>24960</c:v>
                </c:pt>
                <c:pt idx="38">
                  <c:v>27816</c:v>
                </c:pt>
                <c:pt idx="39">
                  <c:v>25246</c:v>
                </c:pt>
                <c:pt idx="40">
                  <c:v>26398</c:v>
                </c:pt>
                <c:pt idx="41">
                  <c:v>23810</c:v>
                </c:pt>
                <c:pt idx="42">
                  <c:v>23186</c:v>
                </c:pt>
                <c:pt idx="43">
                  <c:v>23164</c:v>
                </c:pt>
                <c:pt idx="44">
                  <c:v>22003</c:v>
                </c:pt>
                <c:pt idx="45">
                  <c:v>25989</c:v>
                </c:pt>
                <c:pt idx="46">
                  <c:v>25313</c:v>
                </c:pt>
                <c:pt idx="47">
                  <c:v>30567</c:v>
                </c:pt>
                <c:pt idx="48">
                  <c:v>31906</c:v>
                </c:pt>
                <c:pt idx="49">
                  <c:v>25914</c:v>
                </c:pt>
              </c:numCache>
            </c:numRef>
          </c:val>
          <c:smooth val="0"/>
          <c:extLst>
            <c:ext xmlns:c16="http://schemas.microsoft.com/office/drawing/2014/chart" uri="{C3380CC4-5D6E-409C-BE32-E72D297353CC}">
              <c16:uniqueId val="{00000004-E66C-4891-AABF-CF803BB4ECF2}"/>
            </c:ext>
          </c:extLst>
        </c:ser>
        <c:ser>
          <c:idx val="3"/>
          <c:order val="3"/>
          <c:tx>
            <c:strRef>
              <c:f>'რაოდენობა- კომპონენტი'!$C$9</c:f>
              <c:strCache>
                <c:ptCount val="1"/>
                <c:pt idx="0">
                  <c:v>გეგმიური ამბულატორიული მომსახურება</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კომპონენტი'!$D$5:$BA$5</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'რაოდენობა- კომპონენტი'!$D$9:$BA$9</c:f>
              <c:numCache>
                <c:formatCode>General</c:formatCode>
                <c:ptCount val="50"/>
                <c:pt idx="0">
                  <c:v>141</c:v>
                </c:pt>
                <c:pt idx="1">
                  <c:v>249</c:v>
                </c:pt>
                <c:pt idx="2">
                  <c:v>264</c:v>
                </c:pt>
                <c:pt idx="3">
                  <c:v>181</c:v>
                </c:pt>
                <c:pt idx="4">
                  <c:v>259</c:v>
                </c:pt>
                <c:pt idx="5">
                  <c:v>289</c:v>
                </c:pt>
                <c:pt idx="6">
                  <c:v>321</c:v>
                </c:pt>
                <c:pt idx="7">
                  <c:v>155</c:v>
                </c:pt>
                <c:pt idx="8">
                  <c:v>193</c:v>
                </c:pt>
                <c:pt idx="9">
                  <c:v>232</c:v>
                </c:pt>
                <c:pt idx="10">
                  <c:v>230</c:v>
                </c:pt>
                <c:pt idx="11">
                  <c:v>208</c:v>
                </c:pt>
                <c:pt idx="12">
                  <c:v>186</c:v>
                </c:pt>
                <c:pt idx="13">
                  <c:v>285</c:v>
                </c:pt>
                <c:pt idx="14">
                  <c:v>306</c:v>
                </c:pt>
                <c:pt idx="15">
                  <c:v>314</c:v>
                </c:pt>
                <c:pt idx="16">
                  <c:v>255</c:v>
                </c:pt>
                <c:pt idx="17">
                  <c:v>360</c:v>
                </c:pt>
                <c:pt idx="18">
                  <c:v>272</c:v>
                </c:pt>
                <c:pt idx="19">
                  <c:v>314</c:v>
                </c:pt>
                <c:pt idx="20">
                  <c:v>230</c:v>
                </c:pt>
                <c:pt idx="21">
                  <c:v>279</c:v>
                </c:pt>
                <c:pt idx="22">
                  <c:v>290</c:v>
                </c:pt>
                <c:pt idx="23">
                  <c:v>276</c:v>
                </c:pt>
                <c:pt idx="24">
                  <c:v>221</c:v>
                </c:pt>
                <c:pt idx="25">
                  <c:v>307</c:v>
                </c:pt>
                <c:pt idx="26">
                  <c:v>281</c:v>
                </c:pt>
                <c:pt idx="27">
                  <c:v>263</c:v>
                </c:pt>
                <c:pt idx="28">
                  <c:v>314</c:v>
                </c:pt>
                <c:pt idx="29">
                  <c:v>347</c:v>
                </c:pt>
                <c:pt idx="30">
                  <c:v>284</c:v>
                </c:pt>
                <c:pt idx="31">
                  <c:v>271</c:v>
                </c:pt>
                <c:pt idx="32">
                  <c:v>286</c:v>
                </c:pt>
                <c:pt idx="33">
                  <c:v>339</c:v>
                </c:pt>
                <c:pt idx="34">
                  <c:v>331</c:v>
                </c:pt>
                <c:pt idx="35">
                  <c:v>308</c:v>
                </c:pt>
                <c:pt idx="36">
                  <c:v>215</c:v>
                </c:pt>
                <c:pt idx="37">
                  <c:v>346</c:v>
                </c:pt>
                <c:pt idx="38">
                  <c:v>370</c:v>
                </c:pt>
                <c:pt idx="39">
                  <c:v>366</c:v>
                </c:pt>
                <c:pt idx="40">
                  <c:v>405</c:v>
                </c:pt>
                <c:pt idx="41">
                  <c:v>436</c:v>
                </c:pt>
                <c:pt idx="42">
                  <c:v>348</c:v>
                </c:pt>
                <c:pt idx="43">
                  <c:v>390</c:v>
                </c:pt>
                <c:pt idx="44">
                  <c:v>397</c:v>
                </c:pt>
                <c:pt idx="45">
                  <c:v>425</c:v>
                </c:pt>
                <c:pt idx="46">
                  <c:v>489</c:v>
                </c:pt>
                <c:pt idx="47">
                  <c:v>454</c:v>
                </c:pt>
                <c:pt idx="48">
                  <c:v>447</c:v>
                </c:pt>
                <c:pt idx="49">
                  <c:v>532</c:v>
                </c:pt>
              </c:numCache>
            </c:numRef>
          </c:val>
          <c:smooth val="0"/>
          <c:extLst>
            <c:ext xmlns:c16="http://schemas.microsoft.com/office/drawing/2014/chart" uri="{C3380CC4-5D6E-409C-BE32-E72D297353CC}">
              <c16:uniqueId val="{00000005-E66C-4891-AABF-CF803BB4ECF2}"/>
            </c:ext>
          </c:extLst>
        </c:ser>
        <c:ser>
          <c:idx val="4"/>
          <c:order val="4"/>
          <c:tx>
            <c:strRef>
              <c:f>'რაოდენობა- კომპონენტი'!$C$10</c:f>
              <c:strCache>
                <c:ptCount val="1"/>
                <c:pt idx="0">
                  <c:v>გეგმური ქირურგიული მომსახურება ( გარდა კარდიოქირურგიისა)</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კომპონენტი'!$D$5:$BA$5</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'რაოდენობა- კომპონენტი'!$D$10:$BA$10</c:f>
              <c:numCache>
                <c:formatCode>General</c:formatCode>
                <c:ptCount val="50"/>
                <c:pt idx="0">
                  <c:v>5956</c:v>
                </c:pt>
                <c:pt idx="1">
                  <c:v>9700</c:v>
                </c:pt>
                <c:pt idx="2">
                  <c:v>10938</c:v>
                </c:pt>
                <c:pt idx="3">
                  <c:v>8846</c:v>
                </c:pt>
                <c:pt idx="4">
                  <c:v>9961</c:v>
                </c:pt>
                <c:pt idx="5">
                  <c:v>10395</c:v>
                </c:pt>
                <c:pt idx="6">
                  <c:v>10985</c:v>
                </c:pt>
                <c:pt idx="7">
                  <c:v>6039</c:v>
                </c:pt>
                <c:pt idx="8">
                  <c:v>8238</c:v>
                </c:pt>
                <c:pt idx="9">
                  <c:v>9648</c:v>
                </c:pt>
                <c:pt idx="10">
                  <c:v>9305</c:v>
                </c:pt>
                <c:pt idx="11">
                  <c:v>10170</c:v>
                </c:pt>
                <c:pt idx="12">
                  <c:v>6598</c:v>
                </c:pt>
                <c:pt idx="13">
                  <c:v>9700</c:v>
                </c:pt>
                <c:pt idx="14">
                  <c:v>10278</c:v>
                </c:pt>
                <c:pt idx="15">
                  <c:v>10583</c:v>
                </c:pt>
                <c:pt idx="16">
                  <c:v>9247</c:v>
                </c:pt>
                <c:pt idx="17">
                  <c:v>11073</c:v>
                </c:pt>
                <c:pt idx="18">
                  <c:v>10429</c:v>
                </c:pt>
                <c:pt idx="19">
                  <c:v>7045</c:v>
                </c:pt>
                <c:pt idx="20">
                  <c:v>9255</c:v>
                </c:pt>
                <c:pt idx="21">
                  <c:v>10180</c:v>
                </c:pt>
                <c:pt idx="22">
                  <c:v>9786</c:v>
                </c:pt>
                <c:pt idx="23">
                  <c:v>10275</c:v>
                </c:pt>
                <c:pt idx="24">
                  <c:v>8062</c:v>
                </c:pt>
                <c:pt idx="25">
                  <c:v>9811</c:v>
                </c:pt>
                <c:pt idx="26">
                  <c:v>10677</c:v>
                </c:pt>
                <c:pt idx="27">
                  <c:v>9371</c:v>
                </c:pt>
                <c:pt idx="28">
                  <c:v>9261</c:v>
                </c:pt>
                <c:pt idx="29">
                  <c:v>10184</c:v>
                </c:pt>
                <c:pt idx="30">
                  <c:v>8644</c:v>
                </c:pt>
                <c:pt idx="31">
                  <c:v>5728</c:v>
                </c:pt>
                <c:pt idx="32">
                  <c:v>8569</c:v>
                </c:pt>
                <c:pt idx="33">
                  <c:v>8733</c:v>
                </c:pt>
                <c:pt idx="34">
                  <c:v>8871</c:v>
                </c:pt>
                <c:pt idx="35">
                  <c:v>8625</c:v>
                </c:pt>
                <c:pt idx="36">
                  <c:v>5129</c:v>
                </c:pt>
                <c:pt idx="37">
                  <c:v>9291</c:v>
                </c:pt>
                <c:pt idx="38">
                  <c:v>10234</c:v>
                </c:pt>
                <c:pt idx="39">
                  <c:v>7934</c:v>
                </c:pt>
                <c:pt idx="40">
                  <c:v>10047</c:v>
                </c:pt>
                <c:pt idx="41">
                  <c:v>9572</c:v>
                </c:pt>
                <c:pt idx="42">
                  <c:v>8100</c:v>
                </c:pt>
                <c:pt idx="43">
                  <c:v>6598</c:v>
                </c:pt>
                <c:pt idx="44">
                  <c:v>8228</c:v>
                </c:pt>
                <c:pt idx="45">
                  <c:v>9074</c:v>
                </c:pt>
                <c:pt idx="46">
                  <c:v>8257</c:v>
                </c:pt>
                <c:pt idx="47">
                  <c:v>9901</c:v>
                </c:pt>
                <c:pt idx="48">
                  <c:v>6570</c:v>
                </c:pt>
                <c:pt idx="49">
                  <c:v>8559</c:v>
                </c:pt>
              </c:numCache>
            </c:numRef>
          </c:val>
          <c:smooth val="0"/>
          <c:extLst>
            <c:ext xmlns:c16="http://schemas.microsoft.com/office/drawing/2014/chart" uri="{C3380CC4-5D6E-409C-BE32-E72D297353CC}">
              <c16:uniqueId val="{00000006-E66C-4891-AABF-CF803BB4ECF2}"/>
            </c:ext>
          </c:extLst>
        </c:ser>
        <c:ser>
          <c:idx val="5"/>
          <c:order val="5"/>
          <c:tx>
            <c:strRef>
              <c:f>'რაოდენობა- კომპონენტი'!$C$11</c:f>
              <c:strCache>
                <c:ptCount val="1"/>
                <c:pt idx="0">
                  <c:v>ინფექციური დაავადებების მართვა</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კომპონენტი'!$D$5:$BA$5</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'რაოდენობა- კომპონენტი'!$D$11:$BA$11</c:f>
              <c:numCache>
                <c:formatCode>General</c:formatCode>
                <c:ptCount val="50"/>
                <c:pt idx="36">
                  <c:v>1850</c:v>
                </c:pt>
                <c:pt idx="37">
                  <c:v>2117</c:v>
                </c:pt>
                <c:pt idx="38">
                  <c:v>2702</c:v>
                </c:pt>
                <c:pt idx="39">
                  <c:v>2499</c:v>
                </c:pt>
                <c:pt idx="40">
                  <c:v>2912</c:v>
                </c:pt>
                <c:pt idx="41">
                  <c:v>2870</c:v>
                </c:pt>
                <c:pt idx="42">
                  <c:v>3223</c:v>
                </c:pt>
                <c:pt idx="43">
                  <c:v>3289</c:v>
                </c:pt>
                <c:pt idx="44">
                  <c:v>3088</c:v>
                </c:pt>
                <c:pt idx="45">
                  <c:v>3324</c:v>
                </c:pt>
                <c:pt idx="46">
                  <c:v>2763</c:v>
                </c:pt>
                <c:pt idx="47">
                  <c:v>4174</c:v>
                </c:pt>
                <c:pt idx="48">
                  <c:v>5101</c:v>
                </c:pt>
                <c:pt idx="49">
                  <c:v>3482</c:v>
                </c:pt>
              </c:numCache>
            </c:numRef>
          </c:val>
          <c:smooth val="0"/>
          <c:extLst>
            <c:ext xmlns:c16="http://schemas.microsoft.com/office/drawing/2014/chart" uri="{C3380CC4-5D6E-409C-BE32-E72D297353CC}">
              <c16:uniqueId val="{00000007-E66C-4891-AABF-CF803BB4ECF2}"/>
            </c:ext>
          </c:extLst>
        </c:ser>
        <c:ser>
          <c:idx val="6"/>
          <c:order val="6"/>
          <c:tx>
            <c:strRef>
              <c:f>'რაოდენობა- კომპონენტი'!$C$12</c:f>
              <c:strCache>
                <c:ptCount val="1"/>
                <c:pt idx="0">
                  <c:v>კარდიოქირურგია/ინტერვენციული კარდიოლოგია</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კომპონენტი'!$D$5:$BA$5</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'რაოდენობა- კომპონენტი'!$D$12:$BA$12</c:f>
              <c:numCache>
                <c:formatCode>General</c:formatCode>
                <c:ptCount val="50"/>
                <c:pt idx="0">
                  <c:v>195</c:v>
                </c:pt>
                <c:pt idx="1">
                  <c:v>308</c:v>
                </c:pt>
                <c:pt idx="2">
                  <c:v>353</c:v>
                </c:pt>
                <c:pt idx="3">
                  <c:v>296</c:v>
                </c:pt>
                <c:pt idx="4">
                  <c:v>287</c:v>
                </c:pt>
                <c:pt idx="5">
                  <c:v>334</c:v>
                </c:pt>
                <c:pt idx="6">
                  <c:v>319</c:v>
                </c:pt>
                <c:pt idx="7">
                  <c:v>173</c:v>
                </c:pt>
                <c:pt idx="8">
                  <c:v>215</c:v>
                </c:pt>
                <c:pt idx="9">
                  <c:v>241</c:v>
                </c:pt>
                <c:pt idx="10">
                  <c:v>248</c:v>
                </c:pt>
                <c:pt idx="11">
                  <c:v>281</c:v>
                </c:pt>
                <c:pt idx="12">
                  <c:v>211</c:v>
                </c:pt>
                <c:pt idx="13">
                  <c:v>303</c:v>
                </c:pt>
                <c:pt idx="14">
                  <c:v>320</c:v>
                </c:pt>
                <c:pt idx="15">
                  <c:v>389</c:v>
                </c:pt>
                <c:pt idx="16">
                  <c:v>342</c:v>
                </c:pt>
                <c:pt idx="17">
                  <c:v>409</c:v>
                </c:pt>
                <c:pt idx="18">
                  <c:v>321</c:v>
                </c:pt>
                <c:pt idx="19">
                  <c:v>276</c:v>
                </c:pt>
                <c:pt idx="20">
                  <c:v>255</c:v>
                </c:pt>
                <c:pt idx="21">
                  <c:v>291</c:v>
                </c:pt>
                <c:pt idx="22">
                  <c:v>337</c:v>
                </c:pt>
                <c:pt idx="23">
                  <c:v>408</c:v>
                </c:pt>
                <c:pt idx="24">
                  <c:v>273</c:v>
                </c:pt>
                <c:pt idx="25">
                  <c:v>397</c:v>
                </c:pt>
                <c:pt idx="26">
                  <c:v>383</c:v>
                </c:pt>
                <c:pt idx="27">
                  <c:v>379</c:v>
                </c:pt>
                <c:pt idx="28">
                  <c:v>388</c:v>
                </c:pt>
                <c:pt idx="29">
                  <c:v>386</c:v>
                </c:pt>
                <c:pt idx="30">
                  <c:v>306</c:v>
                </c:pt>
                <c:pt idx="31">
                  <c:v>217</c:v>
                </c:pt>
                <c:pt idx="32">
                  <c:v>246</c:v>
                </c:pt>
                <c:pt idx="33">
                  <c:v>239</c:v>
                </c:pt>
                <c:pt idx="34">
                  <c:v>299</c:v>
                </c:pt>
                <c:pt idx="35">
                  <c:v>304</c:v>
                </c:pt>
                <c:pt idx="36">
                  <c:v>241</c:v>
                </c:pt>
                <c:pt idx="37">
                  <c:v>360</c:v>
                </c:pt>
                <c:pt idx="38">
                  <c:v>399</c:v>
                </c:pt>
                <c:pt idx="39">
                  <c:v>324</c:v>
                </c:pt>
                <c:pt idx="40">
                  <c:v>376</c:v>
                </c:pt>
                <c:pt idx="41">
                  <c:v>344</c:v>
                </c:pt>
                <c:pt idx="42">
                  <c:v>306</c:v>
                </c:pt>
                <c:pt idx="43">
                  <c:v>210</c:v>
                </c:pt>
                <c:pt idx="44">
                  <c:v>204</c:v>
                </c:pt>
                <c:pt idx="45">
                  <c:v>276</c:v>
                </c:pt>
                <c:pt idx="46">
                  <c:v>283</c:v>
                </c:pt>
                <c:pt idx="47">
                  <c:v>356</c:v>
                </c:pt>
                <c:pt idx="48">
                  <c:v>199</c:v>
                </c:pt>
                <c:pt idx="49">
                  <c:v>357</c:v>
                </c:pt>
              </c:numCache>
            </c:numRef>
          </c:val>
          <c:smooth val="0"/>
          <c:extLst>
            <c:ext xmlns:c16="http://schemas.microsoft.com/office/drawing/2014/chart" uri="{C3380CC4-5D6E-409C-BE32-E72D297353CC}">
              <c16:uniqueId val="{00000008-E66C-4891-AABF-CF803BB4ECF2}"/>
            </c:ext>
          </c:extLst>
        </c:ser>
        <c:ser>
          <c:idx val="7"/>
          <c:order val="7"/>
          <c:tx>
            <c:strRef>
              <c:f>'რაოდენობა- კომპონენტი'!$C$13</c:f>
              <c:strCache>
                <c:ptCount val="1"/>
                <c:pt idx="0">
                  <c:v>მაღალი რისკის ორსულთა, მშობიარეთა და მელოგინეთა სტაციონარული სამედიცინო მომსახურების კომპონენტი</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კომპონენტი'!$D$5:$BA$5</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'რაოდენობა- კომპონენტი'!$D$13:$BA$13</c:f>
              <c:numCache>
                <c:formatCode>General</c:formatCode>
                <c:ptCount val="50"/>
                <c:pt idx="26">
                  <c:v>149</c:v>
                </c:pt>
                <c:pt idx="27">
                  <c:v>160</c:v>
                </c:pt>
                <c:pt idx="28">
                  <c:v>229</c:v>
                </c:pt>
                <c:pt idx="29">
                  <c:v>190</c:v>
                </c:pt>
                <c:pt idx="30">
                  <c:v>219</c:v>
                </c:pt>
                <c:pt idx="31">
                  <c:v>230</c:v>
                </c:pt>
                <c:pt idx="32">
                  <c:v>250</c:v>
                </c:pt>
                <c:pt idx="33">
                  <c:v>207</c:v>
                </c:pt>
                <c:pt idx="34">
                  <c:v>188</c:v>
                </c:pt>
                <c:pt idx="35">
                  <c:v>219</c:v>
                </c:pt>
                <c:pt idx="36">
                  <c:v>174</c:v>
                </c:pt>
                <c:pt idx="37">
                  <c:v>190</c:v>
                </c:pt>
                <c:pt idx="38">
                  <c:v>238</c:v>
                </c:pt>
                <c:pt idx="39">
                  <c:v>195</c:v>
                </c:pt>
                <c:pt idx="40">
                  <c:v>234</c:v>
                </c:pt>
                <c:pt idx="41">
                  <c:v>234</c:v>
                </c:pt>
                <c:pt idx="42">
                  <c:v>272</c:v>
                </c:pt>
                <c:pt idx="43">
                  <c:v>298</c:v>
                </c:pt>
                <c:pt idx="44">
                  <c:v>234</c:v>
                </c:pt>
                <c:pt idx="45">
                  <c:v>275</c:v>
                </c:pt>
                <c:pt idx="46">
                  <c:v>211</c:v>
                </c:pt>
                <c:pt idx="47">
                  <c:v>239</c:v>
                </c:pt>
                <c:pt idx="48">
                  <c:v>246</c:v>
                </c:pt>
                <c:pt idx="49">
                  <c:v>225</c:v>
                </c:pt>
              </c:numCache>
            </c:numRef>
          </c:val>
          <c:smooth val="0"/>
          <c:extLst>
            <c:ext xmlns:c16="http://schemas.microsoft.com/office/drawing/2014/chart" uri="{C3380CC4-5D6E-409C-BE32-E72D297353CC}">
              <c16:uniqueId val="{00000009-E66C-4891-AABF-CF803BB4ECF2}"/>
            </c:ext>
          </c:extLst>
        </c:ser>
        <c:ser>
          <c:idx val="8"/>
          <c:order val="8"/>
          <c:tx>
            <c:strRef>
              <c:f>'რაოდენობა- კომპონენტი'!$C$14</c:f>
              <c:strCache>
                <c:ptCount val="1"/>
                <c:pt idx="0">
                  <c:v>მშობიარობა და საკეისრო კვეთა</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კომპონენტი'!$D$5:$BA$5</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'რაოდენობა- კომპონენტი'!$D$14:$BA$14</c:f>
              <c:numCache>
                <c:formatCode>General</c:formatCode>
                <c:ptCount val="50"/>
                <c:pt idx="0">
                  <c:v>4207</c:v>
                </c:pt>
                <c:pt idx="1">
                  <c:v>3688</c:v>
                </c:pt>
                <c:pt idx="2">
                  <c:v>3954</c:v>
                </c:pt>
                <c:pt idx="3">
                  <c:v>3746</c:v>
                </c:pt>
                <c:pt idx="4">
                  <c:v>3933</c:v>
                </c:pt>
                <c:pt idx="5">
                  <c:v>4055</c:v>
                </c:pt>
                <c:pt idx="6">
                  <c:v>4692</c:v>
                </c:pt>
                <c:pt idx="7">
                  <c:v>4967</c:v>
                </c:pt>
                <c:pt idx="8">
                  <c:v>4601</c:v>
                </c:pt>
                <c:pt idx="9">
                  <c:v>4556</c:v>
                </c:pt>
                <c:pt idx="10">
                  <c:v>4095</c:v>
                </c:pt>
                <c:pt idx="11">
                  <c:v>3963</c:v>
                </c:pt>
                <c:pt idx="12">
                  <c:v>4155</c:v>
                </c:pt>
                <c:pt idx="13">
                  <c:v>3935</c:v>
                </c:pt>
                <c:pt idx="14">
                  <c:v>3811</c:v>
                </c:pt>
                <c:pt idx="15">
                  <c:v>3792</c:v>
                </c:pt>
                <c:pt idx="16">
                  <c:v>3604</c:v>
                </c:pt>
                <c:pt idx="17">
                  <c:v>3837</c:v>
                </c:pt>
                <c:pt idx="18">
                  <c:v>4357</c:v>
                </c:pt>
                <c:pt idx="19">
                  <c:v>4569</c:v>
                </c:pt>
                <c:pt idx="20">
                  <c:v>4152</c:v>
                </c:pt>
                <c:pt idx="21">
                  <c:v>4306</c:v>
                </c:pt>
                <c:pt idx="22">
                  <c:v>4007</c:v>
                </c:pt>
                <c:pt idx="23">
                  <c:v>4105</c:v>
                </c:pt>
                <c:pt idx="24">
                  <c:v>3694</c:v>
                </c:pt>
                <c:pt idx="25">
                  <c:v>3339</c:v>
                </c:pt>
                <c:pt idx="26">
                  <c:v>3269</c:v>
                </c:pt>
                <c:pt idx="27">
                  <c:v>2967</c:v>
                </c:pt>
                <c:pt idx="28">
                  <c:v>3652</c:v>
                </c:pt>
                <c:pt idx="29">
                  <c:v>3964</c:v>
                </c:pt>
                <c:pt idx="30">
                  <c:v>4477</c:v>
                </c:pt>
                <c:pt idx="31">
                  <c:v>4239</c:v>
                </c:pt>
                <c:pt idx="32">
                  <c:v>3970</c:v>
                </c:pt>
                <c:pt idx="33">
                  <c:v>4067</c:v>
                </c:pt>
                <c:pt idx="34">
                  <c:v>3629</c:v>
                </c:pt>
                <c:pt idx="35">
                  <c:v>3761</c:v>
                </c:pt>
                <c:pt idx="36">
                  <c:v>3855</c:v>
                </c:pt>
                <c:pt idx="37">
                  <c:v>3466</c:v>
                </c:pt>
                <c:pt idx="38">
                  <c:v>3526</c:v>
                </c:pt>
                <c:pt idx="39">
                  <c:v>3209</c:v>
                </c:pt>
                <c:pt idx="40">
                  <c:v>3201</c:v>
                </c:pt>
                <c:pt idx="41">
                  <c:v>3573</c:v>
                </c:pt>
                <c:pt idx="42">
                  <c:v>4021</c:v>
                </c:pt>
                <c:pt idx="43">
                  <c:v>4174</c:v>
                </c:pt>
                <c:pt idx="44">
                  <c:v>3739</c:v>
                </c:pt>
                <c:pt idx="45">
                  <c:v>4043</c:v>
                </c:pt>
                <c:pt idx="46">
                  <c:v>3495</c:v>
                </c:pt>
                <c:pt idx="47">
                  <c:v>3346</c:v>
                </c:pt>
                <c:pt idx="48">
                  <c:v>3488</c:v>
                </c:pt>
                <c:pt idx="49">
                  <c:v>2967</c:v>
                </c:pt>
              </c:numCache>
            </c:numRef>
          </c:val>
          <c:smooth val="0"/>
          <c:extLst>
            <c:ext xmlns:c16="http://schemas.microsoft.com/office/drawing/2014/chart" uri="{C3380CC4-5D6E-409C-BE32-E72D297353CC}">
              <c16:uniqueId val="{0000000A-E66C-4891-AABF-CF803BB4ECF2}"/>
            </c:ext>
          </c:extLst>
        </c:ser>
        <c:ser>
          <c:idx val="9"/>
          <c:order val="9"/>
          <c:tx>
            <c:strRef>
              <c:f>'რაოდენობა- კომპონენტი'!$C$15</c:f>
              <c:strCache>
                <c:ptCount val="1"/>
                <c:pt idx="0">
                  <c:v>სხივური თერაპია</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კომპონენტი'!$D$5:$BA$5</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'რაოდენობა- კომპონენტი'!$D$15:$BA$15</c:f>
              <c:numCache>
                <c:formatCode>General</c:formatCode>
                <c:ptCount val="50"/>
                <c:pt idx="0">
                  <c:v>207</c:v>
                </c:pt>
                <c:pt idx="1">
                  <c:v>232</c:v>
                </c:pt>
                <c:pt idx="2">
                  <c:v>276</c:v>
                </c:pt>
                <c:pt idx="3">
                  <c:v>288</c:v>
                </c:pt>
                <c:pt idx="4">
                  <c:v>206</c:v>
                </c:pt>
                <c:pt idx="5">
                  <c:v>255</c:v>
                </c:pt>
                <c:pt idx="6">
                  <c:v>265</c:v>
                </c:pt>
                <c:pt idx="7">
                  <c:v>227</c:v>
                </c:pt>
                <c:pt idx="8">
                  <c:v>250</c:v>
                </c:pt>
                <c:pt idx="9">
                  <c:v>248</c:v>
                </c:pt>
                <c:pt idx="10">
                  <c:v>268</c:v>
                </c:pt>
                <c:pt idx="11">
                  <c:v>283</c:v>
                </c:pt>
                <c:pt idx="12">
                  <c:v>206</c:v>
                </c:pt>
                <c:pt idx="13">
                  <c:v>238</c:v>
                </c:pt>
                <c:pt idx="14">
                  <c:v>273</c:v>
                </c:pt>
                <c:pt idx="15">
                  <c:v>238</c:v>
                </c:pt>
                <c:pt idx="16">
                  <c:v>252</c:v>
                </c:pt>
                <c:pt idx="17">
                  <c:v>301</c:v>
                </c:pt>
                <c:pt idx="18">
                  <c:v>285</c:v>
                </c:pt>
                <c:pt idx="19">
                  <c:v>292</c:v>
                </c:pt>
                <c:pt idx="20">
                  <c:v>283</c:v>
                </c:pt>
                <c:pt idx="21">
                  <c:v>254</c:v>
                </c:pt>
                <c:pt idx="22">
                  <c:v>265</c:v>
                </c:pt>
                <c:pt idx="23">
                  <c:v>316</c:v>
                </c:pt>
                <c:pt idx="24">
                  <c:v>261</c:v>
                </c:pt>
                <c:pt idx="25">
                  <c:v>315</c:v>
                </c:pt>
                <c:pt idx="26">
                  <c:v>266</c:v>
                </c:pt>
                <c:pt idx="27">
                  <c:v>272</c:v>
                </c:pt>
                <c:pt idx="28">
                  <c:v>299</c:v>
                </c:pt>
                <c:pt idx="29">
                  <c:v>316</c:v>
                </c:pt>
                <c:pt idx="30">
                  <c:v>285</c:v>
                </c:pt>
                <c:pt idx="31">
                  <c:v>283</c:v>
                </c:pt>
                <c:pt idx="32">
                  <c:v>309</c:v>
                </c:pt>
                <c:pt idx="33">
                  <c:v>296</c:v>
                </c:pt>
                <c:pt idx="34">
                  <c:v>276</c:v>
                </c:pt>
                <c:pt idx="35">
                  <c:v>296</c:v>
                </c:pt>
                <c:pt idx="36">
                  <c:v>261</c:v>
                </c:pt>
                <c:pt idx="37">
                  <c:v>285</c:v>
                </c:pt>
                <c:pt idx="38">
                  <c:v>256</c:v>
                </c:pt>
                <c:pt idx="39">
                  <c:v>316</c:v>
                </c:pt>
                <c:pt idx="40">
                  <c:v>351</c:v>
                </c:pt>
                <c:pt idx="41">
                  <c:v>365</c:v>
                </c:pt>
                <c:pt idx="42">
                  <c:v>315</c:v>
                </c:pt>
                <c:pt idx="43">
                  <c:v>296</c:v>
                </c:pt>
                <c:pt idx="44">
                  <c:v>296</c:v>
                </c:pt>
                <c:pt idx="45">
                  <c:v>317</c:v>
                </c:pt>
                <c:pt idx="46">
                  <c:v>315</c:v>
                </c:pt>
                <c:pt idx="47">
                  <c:v>347</c:v>
                </c:pt>
                <c:pt idx="48">
                  <c:v>213</c:v>
                </c:pt>
                <c:pt idx="49">
                  <c:v>233</c:v>
                </c:pt>
              </c:numCache>
            </c:numRef>
          </c:val>
          <c:smooth val="0"/>
          <c:extLst>
            <c:ext xmlns:c16="http://schemas.microsoft.com/office/drawing/2014/chart" uri="{C3380CC4-5D6E-409C-BE32-E72D297353CC}">
              <c16:uniqueId val="{0000000B-E66C-4891-AABF-CF803BB4ECF2}"/>
            </c:ext>
          </c:extLst>
        </c:ser>
        <c:ser>
          <c:idx val="10"/>
          <c:order val="10"/>
          <c:tx>
            <c:strRef>
              <c:f>'რაოდენობა- კომპონენტი'!$C$16</c:f>
              <c:strCache>
                <c:ptCount val="1"/>
                <c:pt idx="0">
                  <c:v>ქიმიოთერაპია და ჰორმონოთერაპია</c:v>
                </c:pt>
              </c:strCache>
            </c:strRef>
          </c:tx>
          <c:spPr>
            <a:ln w="34925" cap="rnd">
              <a:solidFill>
                <a:schemeClr val="accent5">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კომპონენტი'!$D$5:$BA$5</c:f>
              <c:strCache>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Cache>
            </c:strRef>
          </c:cat>
          <c:val>
            <c:numRef>
              <c:f>'რაოდენობა- კომპონენტი'!$D$16:$BA$16</c:f>
              <c:numCache>
                <c:formatCode>General</c:formatCode>
                <c:ptCount val="50"/>
                <c:pt idx="0">
                  <c:v>2775</c:v>
                </c:pt>
                <c:pt idx="1">
                  <c:v>3241</c:v>
                </c:pt>
                <c:pt idx="2">
                  <c:v>3210</c:v>
                </c:pt>
                <c:pt idx="3">
                  <c:v>3280</c:v>
                </c:pt>
                <c:pt idx="4">
                  <c:v>3296</c:v>
                </c:pt>
                <c:pt idx="5">
                  <c:v>3676</c:v>
                </c:pt>
                <c:pt idx="6">
                  <c:v>3891</c:v>
                </c:pt>
                <c:pt idx="7">
                  <c:v>3378</c:v>
                </c:pt>
                <c:pt idx="8">
                  <c:v>3452</c:v>
                </c:pt>
                <c:pt idx="9">
                  <c:v>3668</c:v>
                </c:pt>
                <c:pt idx="10">
                  <c:v>3616</c:v>
                </c:pt>
                <c:pt idx="11">
                  <c:v>3885</c:v>
                </c:pt>
                <c:pt idx="12">
                  <c:v>3181</c:v>
                </c:pt>
                <c:pt idx="13">
                  <c:v>3803</c:v>
                </c:pt>
                <c:pt idx="14">
                  <c:v>4015</c:v>
                </c:pt>
                <c:pt idx="15">
                  <c:v>3809</c:v>
                </c:pt>
                <c:pt idx="16">
                  <c:v>3871</c:v>
                </c:pt>
                <c:pt idx="17">
                  <c:v>4192</c:v>
                </c:pt>
                <c:pt idx="18">
                  <c:v>3984</c:v>
                </c:pt>
                <c:pt idx="19">
                  <c:v>4254</c:v>
                </c:pt>
                <c:pt idx="20">
                  <c:v>4106</c:v>
                </c:pt>
                <c:pt idx="21">
                  <c:v>3983</c:v>
                </c:pt>
                <c:pt idx="22">
                  <c:v>4288</c:v>
                </c:pt>
                <c:pt idx="23">
                  <c:v>4284</c:v>
                </c:pt>
                <c:pt idx="24">
                  <c:v>3939</c:v>
                </c:pt>
                <c:pt idx="25">
                  <c:v>4161</c:v>
                </c:pt>
                <c:pt idx="26">
                  <c:v>4535</c:v>
                </c:pt>
                <c:pt idx="27">
                  <c:v>3928</c:v>
                </c:pt>
                <c:pt idx="28">
                  <c:v>4385</c:v>
                </c:pt>
                <c:pt idx="29">
                  <c:v>4586</c:v>
                </c:pt>
                <c:pt idx="30">
                  <c:v>4078</c:v>
                </c:pt>
                <c:pt idx="31">
                  <c:v>4410</c:v>
                </c:pt>
                <c:pt idx="32">
                  <c:v>4483</c:v>
                </c:pt>
                <c:pt idx="33">
                  <c:v>4697</c:v>
                </c:pt>
                <c:pt idx="34">
                  <c:v>4848</c:v>
                </c:pt>
                <c:pt idx="35">
                  <c:v>4770</c:v>
                </c:pt>
                <c:pt idx="36">
                  <c:v>4339</c:v>
                </c:pt>
                <c:pt idx="37">
                  <c:v>4569</c:v>
                </c:pt>
                <c:pt idx="38">
                  <c:v>5164</c:v>
                </c:pt>
                <c:pt idx="39">
                  <c:v>4663</c:v>
                </c:pt>
                <c:pt idx="40">
                  <c:v>5221</c:v>
                </c:pt>
                <c:pt idx="41">
                  <c:v>5086</c:v>
                </c:pt>
                <c:pt idx="42">
                  <c:v>5020</c:v>
                </c:pt>
                <c:pt idx="43">
                  <c:v>4821</c:v>
                </c:pt>
                <c:pt idx="44">
                  <c:v>4754</c:v>
                </c:pt>
                <c:pt idx="45">
                  <c:v>5200</c:v>
                </c:pt>
                <c:pt idx="46">
                  <c:v>4945</c:v>
                </c:pt>
                <c:pt idx="47">
                  <c:v>4758</c:v>
                </c:pt>
                <c:pt idx="48">
                  <c:v>4755</c:v>
                </c:pt>
                <c:pt idx="49">
                  <c:v>4585</c:v>
                </c:pt>
              </c:numCache>
            </c:numRef>
          </c:val>
          <c:smooth val="0"/>
          <c:extLst>
            <c:ext xmlns:c16="http://schemas.microsoft.com/office/drawing/2014/chart" uri="{C3380CC4-5D6E-409C-BE32-E72D297353CC}">
              <c16:uniqueId val="{0000000C-E66C-4891-AABF-CF803BB4ECF2}"/>
            </c:ext>
          </c:extLst>
        </c:ser>
        <c:dLbls>
          <c:showLegendKey val="0"/>
          <c:showVal val="0"/>
          <c:showCatName val="0"/>
          <c:showSerName val="0"/>
          <c:showPercent val="0"/>
          <c:showBubbleSize val="0"/>
        </c:dLbls>
        <c:smooth val="0"/>
        <c:axId val="48565632"/>
        <c:axId val="48592000"/>
      </c:lineChart>
      <c:catAx>
        <c:axId val="485656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48592000"/>
        <c:crosses val="autoZero"/>
        <c:auto val="1"/>
        <c:lblAlgn val="ctr"/>
        <c:lblOffset val="100"/>
        <c:noMultiLvlLbl val="0"/>
      </c:catAx>
      <c:valAx>
        <c:axId val="48592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48565632"/>
        <c:crosses val="autoZero"/>
        <c:crossBetween val="between"/>
      </c:valAx>
      <c:spPr>
        <a:noFill/>
        <a:ln>
          <a:noFill/>
        </a:ln>
        <a:effectLst/>
      </c:spPr>
    </c:plotArea>
    <c:legend>
      <c:legendPos val="b"/>
      <c:layout>
        <c:manualLayout>
          <c:xMode val="edge"/>
          <c:yMode val="edge"/>
          <c:x val="0.84203007518796991"/>
          <c:y val="1.5064919949426887E-2"/>
          <c:w val="0.15203007518796996"/>
          <c:h val="0.9730145514924595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ivotFmts>
      <c:pivotFmt>
        <c:idx val="0"/>
      </c:pivotFmt>
      <c:pivotFmt>
        <c:idx val="1"/>
      </c:pivotFmt>
      <c:pivotFmt>
        <c:idx val="2"/>
        <c:dLbl>
          <c:idx val="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dLbl>
          <c:idx val="0"/>
          <c:layout>
            <c:manualLayout>
              <c:x val="-3.3050046722877136E-3"/>
              <c:y val="7.6666666666666702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dLbl>
          <c:idx val="0"/>
          <c:layout>
            <c:manualLayout>
              <c:x val="-3.9660056067452494E-3"/>
              <c:y val="8.66666666666666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dLbl>
          <c:idx val="0"/>
          <c:layout>
            <c:manualLayout>
              <c:x val="-6.6100093445773539E-4"/>
              <c:y val="-7.333333333333333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dLbl>
          <c:idx val="0"/>
          <c:layout>
            <c:manualLayout>
              <c:x val="-3.9660056067454428E-3"/>
              <c:y val="6.66666666666666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layout>
            <c:manualLayout>
              <c:x val="-9.9150140168631235E-3"/>
              <c:y val="-9.3333333333333351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layout>
            <c:manualLayout>
              <c:x val="-2.181303083709887E-2"/>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dLbl>
          <c:idx val="0"/>
          <c:layout>
            <c:manualLayout>
              <c:x val="2.6440037378301661E-3"/>
              <c:y val="-6.33333333333333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dLbl>
          <c:idx val="0"/>
          <c:layout>
            <c:manualLayout>
              <c:x val="-1.7847025230353621E-2"/>
              <c:y val="0.13666666666666671"/>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3.3050046722876108E-3"/>
              <c:y val="-6.66666666666666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dLbl>
          <c:idx val="0"/>
          <c:layout>
            <c:manualLayout>
              <c:x val="-1.7186024295896177E-2"/>
              <c:y val="9.999999999999996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dLbl>
          <c:idx val="0"/>
          <c:layout>
            <c:manualLayout>
              <c:x val="3.3050046722877075E-3"/>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dLbl>
          <c:idx val="0"/>
          <c:layout>
            <c:manualLayout>
              <c:x val="-8.5930121479481369E-3"/>
              <c:y val="0.12333333333333336"/>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5"/>
        <c:dLbl>
          <c:idx val="0"/>
          <c:layout>
            <c:manualLayout>
              <c:x val="0"/>
              <c:y val="-7.000000000000000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6"/>
        <c:dLbl>
          <c:idx val="0"/>
          <c:layout>
            <c:manualLayout>
              <c:x val="-6.6100093445763846E-4"/>
              <c:y val="0.1"/>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7"/>
        <c:dLbl>
          <c:idx val="0"/>
          <c:layout>
            <c:manualLayout>
              <c:x val="-1.4542020558065914E-2"/>
              <c:y val="-0.1199999999999999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dLbl>
          <c:idx val="0"/>
          <c:layout>
            <c:manualLayout>
              <c:x val="-4.6270065412028875E-3"/>
              <c:y val="0.1"/>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dLbl>
          <c:idx val="0"/>
          <c:layout>
            <c:manualLayout>
              <c:x val="6.6100093445754153E-4"/>
              <c:y val="-8.66666666666666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0"/>
        <c:dLbl>
          <c:idx val="0"/>
          <c:layout>
            <c:manualLayout>
              <c:x val="-9.9150140168631235E-3"/>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1"/>
        <c:dLbl>
          <c:idx val="0"/>
          <c:layout>
            <c:manualLayout>
              <c:x val="-7.2710102790330532E-3"/>
              <c:y val="0.1866666666666665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2"/>
        <c:dLbl>
          <c:idx val="0"/>
          <c:layout>
            <c:manualLayout>
              <c:x val="-8.5930121479481369E-3"/>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3"/>
        <c:dLbl>
          <c:idx val="0"/>
          <c:layout>
            <c:manualLayout>
              <c:x val="-1.2559017754693289E-2"/>
              <c:y val="0.116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4"/>
        <c:dLbl>
          <c:idx val="0"/>
          <c:layout>
            <c:manualLayout>
              <c:x val="-1.32200186891518E-3"/>
              <c:y val="-0.0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5"/>
        <c:dLbl>
          <c:idx val="0"/>
          <c:layout>
            <c:manualLayout>
              <c:x val="-1.4542020558066011E-2"/>
              <c:y val="0.1333333333333332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6"/>
        <c:dLbl>
          <c:idx val="0"/>
          <c:layout>
            <c:manualLayout>
              <c:x val="-5.2880074756603323E-3"/>
              <c:y val="-8.3333333333333343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7"/>
        <c:dLbl>
          <c:idx val="0"/>
          <c:layout>
            <c:manualLayout>
              <c:x val="-8.5930121479481369E-3"/>
              <c:y val="0.1266666666666666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8"/>
        <c:dLbl>
          <c:idx val="0"/>
          <c:layout>
            <c:manualLayout>
              <c:x val="-1.7847025230353621E-2"/>
              <c:y val="-0.1099999999999999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9"/>
        <c:dLbl>
          <c:idx val="0"/>
          <c:layout>
            <c:manualLayout>
              <c:x val="3.3050046722877075E-3"/>
              <c:y val="0.1666666666666666"/>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0"/>
        <c:dLbl>
          <c:idx val="0"/>
          <c:layout>
            <c:manualLayout>
              <c:x val="-1.3220018689150879E-2"/>
              <c:y val="-0.1266666666666666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1"/>
        <c:dLbl>
          <c:idx val="0"/>
          <c:layout>
            <c:manualLayout>
              <c:x val="-1.2559017754693241E-2"/>
              <c:y val="-0.15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2"/>
        <c:dLbl>
          <c:idx val="0"/>
          <c:layout>
            <c:manualLayout>
              <c:x val="-9.9150140168631235E-3"/>
              <c:y val="0.11999999999999994"/>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3"/>
        <c:dLbl>
          <c:idx val="0"/>
          <c:layout>
            <c:manualLayout>
              <c:x val="6.6100093445749307E-4"/>
              <c:y val="-8.66666666666666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4"/>
        <c:dLbl>
          <c:idx val="0"/>
          <c:layout>
            <c:manualLayout>
              <c:x val="-4.847284189781376E-17"/>
              <c:y val="-7.333333333333333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5"/>
        <c:dLbl>
          <c:idx val="0"/>
          <c:layout>
            <c:manualLayout>
              <c:x val="-1.2559017754693289E-2"/>
              <c:y val="0.12333333333333334"/>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6"/>
        <c:dLbl>
          <c:idx val="0"/>
          <c:layout>
            <c:manualLayout>
              <c:x val="-4.6270065412027904E-3"/>
              <c:y val="-0.0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7"/>
        <c:dLbl>
          <c:idx val="0"/>
          <c:layout>
            <c:manualLayout>
              <c:x val="-1.9830028033726247E-3"/>
              <c:y val="0.10333333333333333"/>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8"/>
        <c:dLbl>
          <c:idx val="0"/>
          <c:layout>
            <c:manualLayout>
              <c:x val="1.3220018689150831E-3"/>
              <c:y val="-5.6666666666666698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9"/>
        <c:dLbl>
          <c:idx val="0"/>
          <c:layout>
            <c:manualLayout>
              <c:x val="-5.9490084101178732E-3"/>
              <c:y val="-5.6666666666666698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0"/>
        <c:dLbl>
          <c:idx val="0"/>
          <c:layout>
            <c:manualLayout>
              <c:x val="1.2559017754693289E-2"/>
              <c:y val="7.333333333333333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1"/>
        <c:dLbl>
          <c:idx val="0"/>
          <c:layout>
            <c:manualLayout>
              <c:x val="-1.1898016820235771E-2"/>
              <c:y val="-0.116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2"/>
        <c:dLbl>
          <c:idx val="0"/>
          <c:layout>
            <c:manualLayout>
              <c:x val="-2.6440037378301904E-3"/>
              <c:y val="6.66666666666666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3"/>
        <c:dLbl>
          <c:idx val="0"/>
          <c:layout>
            <c:manualLayout>
              <c:x val="1.9830028033726247E-3"/>
              <c:y val="-0.10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4"/>
        <c:dLbl>
          <c:idx val="0"/>
          <c:layout>
            <c:manualLayout>
              <c:x val="-7.9320112134904988E-3"/>
              <c:y val="0.116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5"/>
        <c:dLbl>
          <c:idx val="0"/>
          <c:layout>
            <c:manualLayout>
              <c:x val="3.3050046722876833E-3"/>
              <c:y val="-5.3333333333333365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6"/>
        <c:dLbl>
          <c:idx val="0"/>
          <c:layout>
            <c:manualLayout>
              <c:x val="-2.5118035509386603E-2"/>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7"/>
        <c:dLbl>
          <c:idx val="0"/>
          <c:layout>
            <c:manualLayout>
              <c:x val="-2.1152029902641329E-2"/>
              <c:y val="-8.3333333333333343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8"/>
        <c:dLbl>
          <c:idx val="0"/>
          <c:layout>
            <c:manualLayout>
              <c:x val="1.6525023361438539E-2"/>
              <c:y val="-3.3333333333333487E-3"/>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9"/>
        <c:dLbl>
          <c:idx val="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0"/>
        <c:dLbl>
          <c:idx val="0"/>
          <c:layout>
            <c:manualLayout>
              <c:x val="-3.3050046722877136E-3"/>
              <c:y val="7.6666666666666702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1"/>
        <c:dLbl>
          <c:idx val="0"/>
          <c:layout>
            <c:manualLayout>
              <c:x val="-2.1152029902641329E-2"/>
              <c:y val="-8.3333333333333343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2"/>
        <c:dLbl>
          <c:idx val="0"/>
          <c:layout>
            <c:manualLayout>
              <c:x val="1.6525023361438539E-2"/>
              <c:y val="-3.3333333333333487E-3"/>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3"/>
        <c:dLbl>
          <c:idx val="0"/>
          <c:layout>
            <c:manualLayout>
              <c:x val="-2.5118035509386603E-2"/>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4"/>
        <c:dLbl>
          <c:idx val="0"/>
          <c:layout>
            <c:manualLayout>
              <c:x val="3.3050046722876833E-3"/>
              <c:y val="-5.3333333333333365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5"/>
        <c:dLbl>
          <c:idx val="0"/>
          <c:layout>
            <c:manualLayout>
              <c:x val="-7.9320112134904988E-3"/>
              <c:y val="0.116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6"/>
        <c:dLbl>
          <c:idx val="0"/>
          <c:layout>
            <c:manualLayout>
              <c:x val="1.9830028033726247E-3"/>
              <c:y val="-0.10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7"/>
        <c:dLbl>
          <c:idx val="0"/>
          <c:layout>
            <c:manualLayout>
              <c:x val="-2.6440037378301904E-3"/>
              <c:y val="6.66666666666666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8"/>
        <c:dLbl>
          <c:idx val="0"/>
          <c:layout>
            <c:manualLayout>
              <c:x val="-1.1898016820235771E-2"/>
              <c:y val="-0.116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9"/>
        <c:dLbl>
          <c:idx val="0"/>
          <c:layout>
            <c:manualLayout>
              <c:x val="1.2559017754693289E-2"/>
              <c:y val="7.333333333333333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0"/>
        <c:dLbl>
          <c:idx val="0"/>
          <c:layout>
            <c:manualLayout>
              <c:x val="-5.9490084101178732E-3"/>
              <c:y val="-5.6666666666666698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1"/>
        <c:dLbl>
          <c:idx val="0"/>
          <c:layout>
            <c:manualLayout>
              <c:x val="1.3220018689150831E-3"/>
              <c:y val="-5.6666666666666698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2"/>
        <c:dLbl>
          <c:idx val="0"/>
          <c:layout>
            <c:manualLayout>
              <c:x val="-1.9830028033726247E-3"/>
              <c:y val="0.10333333333333333"/>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3"/>
        <c:dLbl>
          <c:idx val="0"/>
          <c:layout>
            <c:manualLayout>
              <c:x val="-4.6270065412027904E-3"/>
              <c:y val="-0.0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4"/>
        <c:dLbl>
          <c:idx val="0"/>
          <c:layout>
            <c:manualLayout>
              <c:x val="-1.2559017754693289E-2"/>
              <c:y val="0.12333333333333334"/>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5"/>
        <c:dLbl>
          <c:idx val="0"/>
          <c:layout>
            <c:manualLayout>
              <c:x val="-4.847284189781376E-17"/>
              <c:y val="-7.333333333333333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6"/>
        <c:dLbl>
          <c:idx val="0"/>
          <c:layout>
            <c:manualLayout>
              <c:x val="6.6100093445749307E-4"/>
              <c:y val="-8.66666666666666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7"/>
        <c:dLbl>
          <c:idx val="0"/>
          <c:layout>
            <c:manualLayout>
              <c:x val="-9.9150140168631235E-3"/>
              <c:y val="0.11999999999999994"/>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8"/>
        <c:dLbl>
          <c:idx val="0"/>
          <c:layout>
            <c:manualLayout>
              <c:x val="-1.2559017754693241E-2"/>
              <c:y val="-0.15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9"/>
        <c:dLbl>
          <c:idx val="0"/>
          <c:layout>
            <c:manualLayout>
              <c:x val="-1.3220018689150879E-2"/>
              <c:y val="-0.1266666666666666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0"/>
        <c:dLbl>
          <c:idx val="0"/>
          <c:layout>
            <c:manualLayout>
              <c:x val="3.3050046722877075E-3"/>
              <c:y val="0.1666666666666666"/>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1"/>
        <c:dLbl>
          <c:idx val="0"/>
          <c:layout>
            <c:manualLayout>
              <c:x val="-1.7847025230353621E-2"/>
              <c:y val="-0.1099999999999999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2"/>
        <c:dLbl>
          <c:idx val="0"/>
          <c:layout>
            <c:manualLayout>
              <c:x val="-8.5930121479481369E-3"/>
              <c:y val="0.1266666666666666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3"/>
        <c:dLbl>
          <c:idx val="0"/>
          <c:layout>
            <c:manualLayout>
              <c:x val="-5.2880074756603323E-3"/>
              <c:y val="-8.3333333333333343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4"/>
        <c:dLbl>
          <c:idx val="0"/>
          <c:layout>
            <c:manualLayout>
              <c:x val="-1.4542020558066011E-2"/>
              <c:y val="0.1333333333333332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5"/>
        <c:dLbl>
          <c:idx val="0"/>
          <c:layout>
            <c:manualLayout>
              <c:x val="-1.32200186891518E-3"/>
              <c:y val="-0.0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6"/>
        <c:dLbl>
          <c:idx val="0"/>
          <c:layout>
            <c:manualLayout>
              <c:x val="-1.2559017754693289E-2"/>
              <c:y val="0.11666666666666667"/>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7"/>
        <c:dLbl>
          <c:idx val="0"/>
          <c:layout>
            <c:manualLayout>
              <c:x val="-8.5930121479481369E-3"/>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8"/>
        <c:dLbl>
          <c:idx val="0"/>
          <c:layout>
            <c:manualLayout>
              <c:x val="-7.2710102790330532E-3"/>
              <c:y val="0.1866666666666665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9"/>
        <c:dLbl>
          <c:idx val="0"/>
          <c:layout>
            <c:manualLayout>
              <c:x val="-9.9150140168631235E-3"/>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0"/>
        <c:dLbl>
          <c:idx val="0"/>
          <c:layout>
            <c:manualLayout>
              <c:x val="6.6100093445754153E-4"/>
              <c:y val="-8.66666666666666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1"/>
        <c:dLbl>
          <c:idx val="0"/>
          <c:layout>
            <c:manualLayout>
              <c:x val="-4.6270065412028875E-3"/>
              <c:y val="0.1"/>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2"/>
        <c:dLbl>
          <c:idx val="0"/>
          <c:layout>
            <c:manualLayout>
              <c:x val="-1.4542020558065914E-2"/>
              <c:y val="-0.11999999999999998"/>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3"/>
        <c:dLbl>
          <c:idx val="0"/>
          <c:layout>
            <c:manualLayout>
              <c:x val="-6.6100093445763846E-4"/>
              <c:y val="0.1"/>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4"/>
        <c:dLbl>
          <c:idx val="0"/>
          <c:layout>
            <c:manualLayout>
              <c:x val="0"/>
              <c:y val="-7.000000000000000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5"/>
        <c:dLbl>
          <c:idx val="0"/>
          <c:layout>
            <c:manualLayout>
              <c:x val="-8.5930121479481369E-3"/>
              <c:y val="0.12333333333333336"/>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6"/>
        <c:dLbl>
          <c:idx val="0"/>
          <c:layout>
            <c:manualLayout>
              <c:x val="3.3050046722877075E-3"/>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7"/>
        <c:dLbl>
          <c:idx val="0"/>
          <c:layout>
            <c:manualLayout>
              <c:x val="-1.7186024295896177E-2"/>
              <c:y val="9.999999999999996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8"/>
        <c:dLbl>
          <c:idx val="0"/>
          <c:layout>
            <c:manualLayout>
              <c:x val="3.3050046722876108E-3"/>
              <c:y val="-6.66666666666666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9"/>
        <c:dLbl>
          <c:idx val="0"/>
          <c:layout>
            <c:manualLayout>
              <c:x val="-1.7847025230353621E-2"/>
              <c:y val="0.13666666666666671"/>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0"/>
        <c:dLbl>
          <c:idx val="0"/>
          <c:layout>
            <c:manualLayout>
              <c:x val="2.6440037378301661E-3"/>
              <c:y val="-6.33333333333333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1"/>
        <c:dLbl>
          <c:idx val="0"/>
          <c:layout>
            <c:manualLayout>
              <c:x val="-2.181303083709887E-2"/>
              <c:y val="0.09"/>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2"/>
        <c:dLbl>
          <c:idx val="0"/>
          <c:layout>
            <c:manualLayout>
              <c:x val="-6.6100093445773539E-4"/>
              <c:y val="-7.3333333333333334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3"/>
        <c:dLbl>
          <c:idx val="0"/>
          <c:layout>
            <c:manualLayout>
              <c:x val="-3.9660056067452494E-3"/>
              <c:y val="8.666666666666667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4"/>
        <c:dLbl>
          <c:idx val="0"/>
          <c:layout>
            <c:manualLayout>
              <c:x val="-3.9660056067454428E-3"/>
              <c:y val="6.6666666666666666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5"/>
        <c:dLbl>
          <c:idx val="0"/>
          <c:layout>
            <c:manualLayout>
              <c:x val="-9.9150140168631235E-3"/>
              <c:y val="-9.3333333333333351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2.4722734644051236E-2"/>
          <c:y val="0.14529028871391078"/>
          <c:w val="0.96995338465480696"/>
          <c:h val="0.61193910761154857"/>
        </c:manualLayout>
      </c:layout>
      <c:lineChart>
        <c:grouping val="standard"/>
        <c:varyColors val="0"/>
        <c:ser>
          <c:idx val="0"/>
          <c:order val="0"/>
          <c:tx>
            <c:v>Total</c:v>
          </c:tx>
          <c:dLbls>
            <c:dLbl>
              <c:idx val="0"/>
              <c:layout>
                <c:manualLayout>
                  <c:x val="-3.3050046722877136E-3"/>
                  <c:y val="7.666666666666670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44E-40D9-8DEB-6CD3EB24012C}"/>
                </c:ext>
              </c:extLst>
            </c:dLbl>
            <c:dLbl>
              <c:idx val="1"/>
              <c:layout>
                <c:manualLayout>
                  <c:x val="-2.1152029902641329E-2"/>
                  <c:y val="-8.333333333333334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44E-40D9-8DEB-6CD3EB24012C}"/>
                </c:ext>
              </c:extLst>
            </c:dLbl>
            <c:dLbl>
              <c:idx val="2"/>
              <c:layout>
                <c:manualLayout>
                  <c:x val="1.6525023361438539E-2"/>
                  <c:y val="-3.333333333333348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44E-40D9-8DEB-6CD3EB24012C}"/>
                </c:ext>
              </c:extLst>
            </c:dLbl>
            <c:dLbl>
              <c:idx val="3"/>
              <c:layout>
                <c:manualLayout>
                  <c:x val="-2.5118035509386603E-2"/>
                  <c:y val="0.0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44E-40D9-8DEB-6CD3EB24012C}"/>
                </c:ext>
              </c:extLst>
            </c:dLbl>
            <c:dLbl>
              <c:idx val="4"/>
              <c:layout>
                <c:manualLayout>
                  <c:x val="3.3050046722876833E-3"/>
                  <c:y val="-5.33333333333333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44E-40D9-8DEB-6CD3EB24012C}"/>
                </c:ext>
              </c:extLst>
            </c:dLbl>
            <c:dLbl>
              <c:idx val="5"/>
              <c:layout>
                <c:manualLayout>
                  <c:x val="-7.9320112134904988E-3"/>
                  <c:y val="0.1166666666666666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744E-40D9-8DEB-6CD3EB24012C}"/>
                </c:ext>
              </c:extLst>
            </c:dLbl>
            <c:dLbl>
              <c:idx val="6"/>
              <c:layout>
                <c:manualLayout>
                  <c:x val="1.9830028033726247E-3"/>
                  <c:y val="-0.106666666666666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744E-40D9-8DEB-6CD3EB24012C}"/>
                </c:ext>
              </c:extLst>
            </c:dLbl>
            <c:dLbl>
              <c:idx val="7"/>
              <c:layout>
                <c:manualLayout>
                  <c:x val="-2.6440037378301904E-3"/>
                  <c:y val="6.66666666666666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744E-40D9-8DEB-6CD3EB24012C}"/>
                </c:ext>
              </c:extLst>
            </c:dLbl>
            <c:dLbl>
              <c:idx val="8"/>
              <c:layout>
                <c:manualLayout>
                  <c:x val="-1.1898016820235771E-2"/>
                  <c:y val="-0.1166666666666666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744E-40D9-8DEB-6CD3EB24012C}"/>
                </c:ext>
              </c:extLst>
            </c:dLbl>
            <c:dLbl>
              <c:idx val="9"/>
              <c:layout>
                <c:manualLayout>
                  <c:x val="1.2559017754693289E-2"/>
                  <c:y val="7.33333333333333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744E-40D9-8DEB-6CD3EB24012C}"/>
                </c:ext>
              </c:extLst>
            </c:dLbl>
            <c:dLbl>
              <c:idx val="10"/>
              <c:layout>
                <c:manualLayout>
                  <c:x val="-5.9490084101178732E-3"/>
                  <c:y val="-5.66666666666666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744E-40D9-8DEB-6CD3EB24012C}"/>
                </c:ext>
              </c:extLst>
            </c:dLbl>
            <c:dLbl>
              <c:idx val="11"/>
              <c:layout>
                <c:manualLayout>
                  <c:x val="1.3220018689150831E-3"/>
                  <c:y val="-5.66666666666666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744E-40D9-8DEB-6CD3EB24012C}"/>
                </c:ext>
              </c:extLst>
            </c:dLbl>
            <c:dLbl>
              <c:idx val="12"/>
              <c:layout>
                <c:manualLayout>
                  <c:x val="-1.9830028033726247E-3"/>
                  <c:y val="0.1033333333333333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744E-40D9-8DEB-6CD3EB24012C}"/>
                </c:ext>
              </c:extLst>
            </c:dLbl>
            <c:dLbl>
              <c:idx val="13"/>
              <c:layout>
                <c:manualLayout>
                  <c:x val="-4.6270065412027904E-3"/>
                  <c:y val="-0.0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744E-40D9-8DEB-6CD3EB24012C}"/>
                </c:ext>
              </c:extLst>
            </c:dLbl>
            <c:dLbl>
              <c:idx val="14"/>
              <c:layout>
                <c:manualLayout>
                  <c:x val="-1.2559017754693289E-2"/>
                  <c:y val="0.1233333333333333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744E-40D9-8DEB-6CD3EB24012C}"/>
                </c:ext>
              </c:extLst>
            </c:dLbl>
            <c:dLbl>
              <c:idx val="15"/>
              <c:layout>
                <c:manualLayout>
                  <c:x val="-4.847284189781376E-17"/>
                  <c:y val="-7.33333333333333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744E-40D9-8DEB-6CD3EB24012C}"/>
                </c:ext>
              </c:extLst>
            </c:dLbl>
            <c:dLbl>
              <c:idx val="16"/>
              <c:layout>
                <c:manualLayout>
                  <c:x val="6.6100093445749307E-4"/>
                  <c:y val="-8.66666666666666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744E-40D9-8DEB-6CD3EB24012C}"/>
                </c:ext>
              </c:extLst>
            </c:dLbl>
            <c:dLbl>
              <c:idx val="17"/>
              <c:layout>
                <c:manualLayout>
                  <c:x val="-9.9150140168631235E-3"/>
                  <c:y val="0.1199999999999999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744E-40D9-8DEB-6CD3EB24012C}"/>
                </c:ext>
              </c:extLst>
            </c:dLbl>
            <c:dLbl>
              <c:idx val="18"/>
              <c:layout>
                <c:manualLayout>
                  <c:x val="-1.2559017754693241E-2"/>
                  <c:y val="-0.156666666666666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744E-40D9-8DEB-6CD3EB24012C}"/>
                </c:ext>
              </c:extLst>
            </c:dLbl>
            <c:dLbl>
              <c:idx val="19"/>
              <c:layout>
                <c:manualLayout>
                  <c:x val="-1.3220018689150879E-2"/>
                  <c:y val="-0.1266666666666666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744E-40D9-8DEB-6CD3EB24012C}"/>
                </c:ext>
              </c:extLst>
            </c:dLbl>
            <c:dLbl>
              <c:idx val="20"/>
              <c:layout>
                <c:manualLayout>
                  <c:x val="3.3050046722877075E-3"/>
                  <c:y val="0.166666666666666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744E-40D9-8DEB-6CD3EB24012C}"/>
                </c:ext>
              </c:extLst>
            </c:dLbl>
            <c:dLbl>
              <c:idx val="21"/>
              <c:layout>
                <c:manualLayout>
                  <c:x val="-1.7847025230353621E-2"/>
                  <c:y val="-0.1099999999999999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744E-40D9-8DEB-6CD3EB24012C}"/>
                </c:ext>
              </c:extLst>
            </c:dLbl>
            <c:dLbl>
              <c:idx val="22"/>
              <c:layout>
                <c:manualLayout>
                  <c:x val="-8.5930121479481369E-3"/>
                  <c:y val="0.1266666666666666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744E-40D9-8DEB-6CD3EB24012C}"/>
                </c:ext>
              </c:extLst>
            </c:dLbl>
            <c:dLbl>
              <c:idx val="23"/>
              <c:layout>
                <c:manualLayout>
                  <c:x val="-5.2880074756603323E-3"/>
                  <c:y val="-8.333333333333334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744E-40D9-8DEB-6CD3EB24012C}"/>
                </c:ext>
              </c:extLst>
            </c:dLbl>
            <c:dLbl>
              <c:idx val="24"/>
              <c:layout>
                <c:manualLayout>
                  <c:x val="-1.4542020558066011E-2"/>
                  <c:y val="0.1333333333333332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744E-40D9-8DEB-6CD3EB24012C}"/>
                </c:ext>
              </c:extLst>
            </c:dLbl>
            <c:dLbl>
              <c:idx val="25"/>
              <c:layout>
                <c:manualLayout>
                  <c:x val="-1.32200186891518E-3"/>
                  <c:y val="-0.0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744E-40D9-8DEB-6CD3EB24012C}"/>
                </c:ext>
              </c:extLst>
            </c:dLbl>
            <c:dLbl>
              <c:idx val="26"/>
              <c:layout>
                <c:manualLayout>
                  <c:x val="-1.2559017754693289E-2"/>
                  <c:y val="0.1166666666666666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744E-40D9-8DEB-6CD3EB24012C}"/>
                </c:ext>
              </c:extLst>
            </c:dLbl>
            <c:dLbl>
              <c:idx val="27"/>
              <c:layout>
                <c:manualLayout>
                  <c:x val="-8.5930121479481369E-3"/>
                  <c:y val="-0.0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744E-40D9-8DEB-6CD3EB24012C}"/>
                </c:ext>
              </c:extLst>
            </c:dLbl>
            <c:dLbl>
              <c:idx val="28"/>
              <c:layout>
                <c:manualLayout>
                  <c:x val="-7.2710102790330532E-3"/>
                  <c:y val="0.1866666666666665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744E-40D9-8DEB-6CD3EB24012C}"/>
                </c:ext>
              </c:extLst>
            </c:dLbl>
            <c:dLbl>
              <c:idx val="29"/>
              <c:layout>
                <c:manualLayout>
                  <c:x val="-9.9150140168631235E-3"/>
                  <c:y val="-0.0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744E-40D9-8DEB-6CD3EB24012C}"/>
                </c:ext>
              </c:extLst>
            </c:dLbl>
            <c:dLbl>
              <c:idx val="30"/>
              <c:layout>
                <c:manualLayout>
                  <c:x val="6.6100093445754153E-4"/>
                  <c:y val="-8.66666666666666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744E-40D9-8DEB-6CD3EB24012C}"/>
                </c:ext>
              </c:extLst>
            </c:dLbl>
            <c:dLbl>
              <c:idx val="31"/>
              <c:layout>
                <c:manualLayout>
                  <c:x val="-4.6270065412028875E-3"/>
                  <c:y val="0.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744E-40D9-8DEB-6CD3EB24012C}"/>
                </c:ext>
              </c:extLst>
            </c:dLbl>
            <c:dLbl>
              <c:idx val="32"/>
              <c:layout>
                <c:manualLayout>
                  <c:x val="-1.4542020558065914E-2"/>
                  <c:y val="-0.1199999999999999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744E-40D9-8DEB-6CD3EB24012C}"/>
                </c:ext>
              </c:extLst>
            </c:dLbl>
            <c:dLbl>
              <c:idx val="33"/>
              <c:layout>
                <c:manualLayout>
                  <c:x val="-6.6100093445763846E-4"/>
                  <c:y val="0.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1-744E-40D9-8DEB-6CD3EB24012C}"/>
                </c:ext>
              </c:extLst>
            </c:dLbl>
            <c:dLbl>
              <c:idx val="34"/>
              <c:layout>
                <c:manualLayout>
                  <c:x val="0"/>
                  <c:y val="-7.000000000000000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2-744E-40D9-8DEB-6CD3EB24012C}"/>
                </c:ext>
              </c:extLst>
            </c:dLbl>
            <c:dLbl>
              <c:idx val="35"/>
              <c:layout>
                <c:manualLayout>
                  <c:x val="-8.5930121479481369E-3"/>
                  <c:y val="0.1233333333333333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3-744E-40D9-8DEB-6CD3EB24012C}"/>
                </c:ext>
              </c:extLst>
            </c:dLbl>
            <c:dLbl>
              <c:idx val="36"/>
              <c:layout>
                <c:manualLayout>
                  <c:x val="3.3050046722877075E-3"/>
                  <c:y val="-0.0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4-744E-40D9-8DEB-6CD3EB24012C}"/>
                </c:ext>
              </c:extLst>
            </c:dLbl>
            <c:dLbl>
              <c:idx val="37"/>
              <c:layout>
                <c:manualLayout>
                  <c:x val="-1.7186024295896177E-2"/>
                  <c:y val="9.99999999999999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5-744E-40D9-8DEB-6CD3EB24012C}"/>
                </c:ext>
              </c:extLst>
            </c:dLbl>
            <c:dLbl>
              <c:idx val="38"/>
              <c:layout>
                <c:manualLayout>
                  <c:x val="3.3050046722876108E-3"/>
                  <c:y val="-6.66666666666666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6-744E-40D9-8DEB-6CD3EB24012C}"/>
                </c:ext>
              </c:extLst>
            </c:dLbl>
            <c:dLbl>
              <c:idx val="39"/>
              <c:layout>
                <c:manualLayout>
                  <c:x val="-1.7847025230353621E-2"/>
                  <c:y val="0.1366666666666667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7-744E-40D9-8DEB-6CD3EB24012C}"/>
                </c:ext>
              </c:extLst>
            </c:dLbl>
            <c:dLbl>
              <c:idx val="40"/>
              <c:layout>
                <c:manualLayout>
                  <c:x val="2.6440037378301661E-3"/>
                  <c:y val="-6.33333333333333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8-744E-40D9-8DEB-6CD3EB24012C}"/>
                </c:ext>
              </c:extLst>
            </c:dLbl>
            <c:dLbl>
              <c:idx val="41"/>
              <c:layout>
                <c:manualLayout>
                  <c:x val="-2.181303083709887E-2"/>
                  <c:y val="0.0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9-744E-40D9-8DEB-6CD3EB24012C}"/>
                </c:ext>
              </c:extLst>
            </c:dLbl>
            <c:dLbl>
              <c:idx val="42"/>
              <c:layout>
                <c:manualLayout>
                  <c:x val="-6.6100093445773539E-4"/>
                  <c:y val="-7.33333333333333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A-744E-40D9-8DEB-6CD3EB24012C}"/>
                </c:ext>
              </c:extLst>
            </c:dLbl>
            <c:dLbl>
              <c:idx val="43"/>
              <c:layout>
                <c:manualLayout>
                  <c:x val="-3.9660056067452494E-3"/>
                  <c:y val="8.66666666666666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B-744E-40D9-8DEB-6CD3EB24012C}"/>
                </c:ext>
              </c:extLst>
            </c:dLbl>
            <c:dLbl>
              <c:idx val="44"/>
              <c:layout>
                <c:manualLayout>
                  <c:x val="-3.9660056067454428E-3"/>
                  <c:y val="6.66666666666666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C-744E-40D9-8DEB-6CD3EB24012C}"/>
                </c:ext>
              </c:extLst>
            </c:dLbl>
            <c:dLbl>
              <c:idx val="45"/>
              <c:layout>
                <c:manualLayout>
                  <c:x val="-9.9150140168631235E-3"/>
                  <c:y val="-9.33333333333333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D-744E-40D9-8DEB-6CD3EB24012C}"/>
                </c:ext>
              </c:extLst>
            </c:dLbl>
            <c:dLbl>
              <c:idx val="49"/>
              <c:layout>
                <c:manualLayout>
                  <c:x val="-4.8473020343084575E-3"/>
                  <c:y val="-3.666666666666666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E-744E-40D9-8DEB-6CD3EB24012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Lit>
              <c:ptCount val="5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2018-02</c:v>
              </c:pt>
              <c:pt idx="37">
                <c:v>2018-01</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strLit>
          </c:cat>
          <c:val>
            <c:numLit>
              <c:formatCode>General</c:formatCode>
              <c:ptCount val="50"/>
              <c:pt idx="0">
                <c:v>554.38214319976771</c:v>
              </c:pt>
              <c:pt idx="1">
                <c:v>565.89911408741148</c:v>
              </c:pt>
              <c:pt idx="2">
                <c:v>615.89375279256774</c:v>
              </c:pt>
              <c:pt idx="3">
                <c:v>525.93812448720939</c:v>
              </c:pt>
              <c:pt idx="4">
                <c:v>481.37311244279755</c:v>
              </c:pt>
              <c:pt idx="5">
                <c:v>463.94299513997231</c:v>
              </c:pt>
              <c:pt idx="6">
                <c:v>447.15283780369458</c:v>
              </c:pt>
              <c:pt idx="7">
                <c:v>424.65572624422225</c:v>
              </c:pt>
              <c:pt idx="8">
                <c:v>434.85184650962822</c:v>
              </c:pt>
              <c:pt idx="9">
                <c:v>489.24387720130056</c:v>
              </c:pt>
              <c:pt idx="10">
                <c:v>540.70106151105017</c:v>
              </c:pt>
              <c:pt idx="11">
                <c:v>557.02351543475936</c:v>
              </c:pt>
              <c:pt idx="12">
                <c:v>515.03733966479922</c:v>
              </c:pt>
              <c:pt idx="13">
                <c:v>530.91979021103975</c:v>
              </c:pt>
              <c:pt idx="14">
                <c:v>548.39369615074565</c:v>
              </c:pt>
              <c:pt idx="15">
                <c:v>516.31288768471438</c:v>
              </c:pt>
              <c:pt idx="16">
                <c:v>497.97002039938212</c:v>
              </c:pt>
              <c:pt idx="17">
                <c:v>489.02787152796736</c:v>
              </c:pt>
              <c:pt idx="18">
                <c:v>455.74951828588922</c:v>
              </c:pt>
              <c:pt idx="19">
                <c:v>420.71882764611769</c:v>
              </c:pt>
              <c:pt idx="20">
                <c:v>465.15650285352172</c:v>
              </c:pt>
              <c:pt idx="21">
                <c:v>505.76366876518784</c:v>
              </c:pt>
              <c:pt idx="22">
                <c:v>539.24564479970661</c:v>
              </c:pt>
              <c:pt idx="23">
                <c:v>539.1547636405611</c:v>
              </c:pt>
              <c:pt idx="24">
                <c:v>548.94577755043838</c:v>
              </c:pt>
              <c:pt idx="25">
                <c:v>580.04681842979892</c:v>
              </c:pt>
              <c:pt idx="26">
                <c:v>552.27366648817599</c:v>
              </c:pt>
              <c:pt idx="27">
                <c:v>551.40730480681123</c:v>
              </c:pt>
              <c:pt idx="28">
                <c:v>586.78075344525666</c:v>
              </c:pt>
              <c:pt idx="29">
                <c:v>572.08509560547054</c:v>
              </c:pt>
              <c:pt idx="30">
                <c:v>518.24889223077491</c:v>
              </c:pt>
              <c:pt idx="31">
                <c:v>479.66788277265363</c:v>
              </c:pt>
              <c:pt idx="32">
                <c:v>514.56661388339808</c:v>
              </c:pt>
              <c:pt idx="33">
                <c:v>563.33922664437659</c:v>
              </c:pt>
              <c:pt idx="34">
                <c:v>594.24978674060242</c:v>
              </c:pt>
              <c:pt idx="35">
                <c:v>607.01988467098408</c:v>
              </c:pt>
              <c:pt idx="36">
                <c:v>602.15796655766417</c:v>
              </c:pt>
              <c:pt idx="37">
                <c:v>578.30728884102416</c:v>
              </c:pt>
              <c:pt idx="38">
                <c:v>582.65376352751855</c:v>
              </c:pt>
              <c:pt idx="39">
                <c:v>560.79889219774111</c:v>
              </c:pt>
              <c:pt idx="40">
                <c:v>561.82735564467646</c:v>
              </c:pt>
              <c:pt idx="41">
                <c:v>544.90910684007588</c:v>
              </c:pt>
              <c:pt idx="42">
                <c:v>508.70734703383584</c:v>
              </c:pt>
              <c:pt idx="43">
                <c:v>489.46210772227647</c:v>
              </c:pt>
              <c:pt idx="44">
                <c:v>492.73968705304111</c:v>
              </c:pt>
              <c:pt idx="45">
                <c:v>565.53108883883533</c:v>
              </c:pt>
              <c:pt idx="46">
                <c:v>568.46125901130847</c:v>
              </c:pt>
              <c:pt idx="47">
                <c:v>570.7196240777829</c:v>
              </c:pt>
              <c:pt idx="48">
                <c:v>532.11748045373179</c:v>
              </c:pt>
              <c:pt idx="49">
                <c:v>595.47442851642916</c:v>
              </c:pt>
            </c:numLit>
          </c:val>
          <c:smooth val="0"/>
          <c:extLst>
            <c:ext xmlns:c16="http://schemas.microsoft.com/office/drawing/2014/chart" uri="{C3380CC4-5D6E-409C-BE32-E72D297353CC}">
              <c16:uniqueId val="{0000002F-744E-40D9-8DEB-6CD3EB24012C}"/>
            </c:ext>
          </c:extLst>
        </c:ser>
        <c:dLbls>
          <c:showLegendKey val="0"/>
          <c:showVal val="0"/>
          <c:showCatName val="0"/>
          <c:showSerName val="0"/>
          <c:showPercent val="0"/>
          <c:showBubbleSize val="0"/>
        </c:dLbls>
        <c:marker val="1"/>
        <c:smooth val="0"/>
        <c:axId val="111286144"/>
        <c:axId val="111287680"/>
      </c:lineChart>
      <c:catAx>
        <c:axId val="111286144"/>
        <c:scaling>
          <c:orientation val="minMax"/>
        </c:scaling>
        <c:delete val="0"/>
        <c:axPos val="b"/>
        <c:numFmt formatCode="General" sourceLinked="0"/>
        <c:majorTickMark val="out"/>
        <c:minorTickMark val="none"/>
        <c:tickLblPos val="nextTo"/>
        <c:crossAx val="111287680"/>
        <c:crosses val="autoZero"/>
        <c:auto val="1"/>
        <c:lblAlgn val="ctr"/>
        <c:lblOffset val="100"/>
        <c:noMultiLvlLbl val="0"/>
      </c:catAx>
      <c:valAx>
        <c:axId val="111287680"/>
        <c:scaling>
          <c:orientation val="minMax"/>
        </c:scaling>
        <c:delete val="0"/>
        <c:axPos val="l"/>
        <c:majorGridlines/>
        <c:numFmt formatCode="General" sourceLinked="1"/>
        <c:majorTickMark val="out"/>
        <c:minorTickMark val="none"/>
        <c:tickLblPos val="nextTo"/>
        <c:crossAx val="111286144"/>
        <c:crosses val="autoZero"/>
        <c:crossBetween val="between"/>
      </c:valAx>
    </c:plotArea>
    <c:plotVisOnly val="1"/>
    <c:dispBlanksAs val="gap"/>
    <c:showDLblsOverMax val="0"/>
  </c:chart>
  <c:txPr>
    <a:bodyPr/>
    <a:lstStyle/>
    <a:p>
      <a:pPr>
        <a:defRPr sz="700"/>
      </a:pPr>
      <a:endParaRPr lang="en-US"/>
    </a:p>
  </c:txPr>
  <c:externalData r:id="rId1">
    <c:autoUpdate val="0"/>
  </c:externalData>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ka-GE" sz="1000"/>
              <a:t>საშუალო ხარჯი ჯამური</a:t>
            </a:r>
          </a:p>
        </c:rich>
      </c:tx>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საშ.ხარჯი!$B$2</c:f>
              <c:strCache>
                <c:ptCount val="1"/>
                <c:pt idx="0">
                  <c:v>Sum of მოთხოვნილი თანხა</c:v>
                </c:pt>
              </c:strCache>
            </c:strRef>
          </c:tx>
          <c:spPr>
            <a:solidFill>
              <a:schemeClr val="accent1"/>
            </a:solidFill>
            <a:ln>
              <a:noFill/>
            </a:ln>
            <a:effectLst/>
          </c:spPr>
          <c:invertIfNegative val="0"/>
          <c:cat>
            <c:numRef>
              <c:f>საშ.ხარჯი!$A$3:$A$6</c:f>
              <c:numCache>
                <c:formatCode>General</c:formatCode>
                <c:ptCount val="4"/>
                <c:pt idx="0">
                  <c:v>2015</c:v>
                </c:pt>
                <c:pt idx="1">
                  <c:v>2016</c:v>
                </c:pt>
                <c:pt idx="2">
                  <c:v>2017</c:v>
                </c:pt>
                <c:pt idx="3">
                  <c:v>2018</c:v>
                </c:pt>
              </c:numCache>
            </c:numRef>
          </c:cat>
          <c:val>
            <c:numRef>
              <c:f>საშ.ხარჯი!$B$3:$B$6</c:f>
            </c:numRef>
          </c:val>
          <c:extLst>
            <c:ext xmlns:c16="http://schemas.microsoft.com/office/drawing/2014/chart" uri="{C3380CC4-5D6E-409C-BE32-E72D297353CC}">
              <c16:uniqueId val="{00000000-41B6-459B-B4D1-13C71DF89DA4}"/>
            </c:ext>
          </c:extLst>
        </c:ser>
        <c:ser>
          <c:idx val="1"/>
          <c:order val="1"/>
          <c:tx>
            <c:strRef>
              <c:f>საშ.ხარჯი!$C$2</c:f>
              <c:strCache>
                <c:ptCount val="1"/>
                <c:pt idx="0">
                  <c:v>Sum of შემთხვევების რაოდენობა</c:v>
                </c:pt>
              </c:strCache>
            </c:strRef>
          </c:tx>
          <c:spPr>
            <a:solidFill>
              <a:schemeClr val="accent2"/>
            </a:solidFill>
            <a:ln>
              <a:noFill/>
            </a:ln>
            <a:effectLst/>
          </c:spPr>
          <c:invertIfNegative val="0"/>
          <c:cat>
            <c:numRef>
              <c:f>საშ.ხარჯი!$A$3:$A$6</c:f>
              <c:numCache>
                <c:formatCode>General</c:formatCode>
                <c:ptCount val="4"/>
                <c:pt idx="0">
                  <c:v>2015</c:v>
                </c:pt>
                <c:pt idx="1">
                  <c:v>2016</c:v>
                </c:pt>
                <c:pt idx="2">
                  <c:v>2017</c:v>
                </c:pt>
                <c:pt idx="3">
                  <c:v>2018</c:v>
                </c:pt>
              </c:numCache>
            </c:numRef>
          </c:cat>
          <c:val>
            <c:numRef>
              <c:f>საშ.ხარჯი!$C$3:$C$6</c:f>
            </c:numRef>
          </c:val>
          <c:extLst>
            <c:ext xmlns:c16="http://schemas.microsoft.com/office/drawing/2014/chart" uri="{C3380CC4-5D6E-409C-BE32-E72D297353CC}">
              <c16:uniqueId val="{00000001-41B6-459B-B4D1-13C71DF89DA4}"/>
            </c:ext>
          </c:extLst>
        </c:ser>
        <c:ser>
          <c:idx val="2"/>
          <c:order val="2"/>
          <c:tx>
            <c:strRef>
              <c:f>საშ.ხარჯი!$D$2</c:f>
              <c:strCache>
                <c:ptCount val="1"/>
                <c:pt idx="0">
                  <c:v>საშუალო ხარჯი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საშ.ხარჯი!$A$3:$A$6</c:f>
              <c:numCache>
                <c:formatCode>General</c:formatCode>
                <c:ptCount val="4"/>
                <c:pt idx="0">
                  <c:v>2015</c:v>
                </c:pt>
                <c:pt idx="1">
                  <c:v>2016</c:v>
                </c:pt>
                <c:pt idx="2">
                  <c:v>2017</c:v>
                </c:pt>
                <c:pt idx="3">
                  <c:v>2018</c:v>
                </c:pt>
              </c:numCache>
            </c:numRef>
          </c:cat>
          <c:val>
            <c:numRef>
              <c:f>საშ.ხარჯი!$D$3:$D$6</c:f>
              <c:numCache>
                <c:formatCode>0</c:formatCode>
                <c:ptCount val="4"/>
                <c:pt idx="0">
                  <c:v>504.50484908302701</c:v>
                </c:pt>
                <c:pt idx="1">
                  <c:v>501.00332201804929</c:v>
                </c:pt>
                <c:pt idx="2">
                  <c:v>555.17739816252856</c:v>
                </c:pt>
                <c:pt idx="3">
                  <c:v>550.68580473957809</c:v>
                </c:pt>
              </c:numCache>
            </c:numRef>
          </c:val>
          <c:extLst>
            <c:ext xmlns:c16="http://schemas.microsoft.com/office/drawing/2014/chart" uri="{C3380CC4-5D6E-409C-BE32-E72D297353CC}">
              <c16:uniqueId val="{00000002-41B6-459B-B4D1-13C71DF89DA4}"/>
            </c:ext>
          </c:extLst>
        </c:ser>
        <c:dLbls>
          <c:showLegendKey val="0"/>
          <c:showVal val="0"/>
          <c:showCatName val="0"/>
          <c:showSerName val="0"/>
          <c:showPercent val="0"/>
          <c:showBubbleSize val="0"/>
        </c:dLbls>
        <c:gapWidth val="219"/>
        <c:overlap val="-27"/>
        <c:axId val="509826560"/>
        <c:axId val="509825576"/>
      </c:barChart>
      <c:catAx>
        <c:axId val="50982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825576"/>
        <c:crosses val="autoZero"/>
        <c:auto val="1"/>
        <c:lblAlgn val="ctr"/>
        <c:lblOffset val="100"/>
        <c:noMultiLvlLbl val="0"/>
      </c:catAx>
      <c:valAx>
        <c:axId val="509825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826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ka-GE" sz="1000"/>
              <a:t>საშუალო ხარჯი (გადაუდებელი სტაციონარი)</a:t>
            </a:r>
          </a:p>
        </c:rich>
      </c:tx>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საშ.ხარჯი!$B$21</c:f>
              <c:strCache>
                <c:ptCount val="1"/>
                <c:pt idx="0">
                  <c:v>Sum of მოთხოვნილი თანხა</c:v>
                </c:pt>
              </c:strCache>
            </c:strRef>
          </c:tx>
          <c:spPr>
            <a:solidFill>
              <a:schemeClr val="accent1"/>
            </a:solidFill>
            <a:ln>
              <a:noFill/>
            </a:ln>
            <a:effectLst/>
          </c:spPr>
          <c:invertIfNegative val="0"/>
          <c:cat>
            <c:numRef>
              <c:f>საშ.ხარჯი!$A$22:$A$25</c:f>
              <c:numCache>
                <c:formatCode>General</c:formatCode>
                <c:ptCount val="4"/>
                <c:pt idx="0">
                  <c:v>2015</c:v>
                </c:pt>
                <c:pt idx="1">
                  <c:v>2016</c:v>
                </c:pt>
                <c:pt idx="2">
                  <c:v>2017</c:v>
                </c:pt>
                <c:pt idx="3">
                  <c:v>2018</c:v>
                </c:pt>
              </c:numCache>
            </c:numRef>
          </c:cat>
          <c:val>
            <c:numRef>
              <c:f>საშ.ხარჯი!$B$22:$B$25</c:f>
            </c:numRef>
          </c:val>
          <c:extLst>
            <c:ext xmlns:c16="http://schemas.microsoft.com/office/drawing/2014/chart" uri="{C3380CC4-5D6E-409C-BE32-E72D297353CC}">
              <c16:uniqueId val="{00000000-AE2B-40AC-92FC-50D698DAAE14}"/>
            </c:ext>
          </c:extLst>
        </c:ser>
        <c:ser>
          <c:idx val="1"/>
          <c:order val="1"/>
          <c:tx>
            <c:strRef>
              <c:f>საშ.ხარჯი!$C$21</c:f>
              <c:strCache>
                <c:ptCount val="1"/>
                <c:pt idx="0">
                  <c:v>Sum of შემთხვევების რაოდენობა</c:v>
                </c:pt>
              </c:strCache>
            </c:strRef>
          </c:tx>
          <c:spPr>
            <a:solidFill>
              <a:schemeClr val="accent2"/>
            </a:solidFill>
            <a:ln>
              <a:noFill/>
            </a:ln>
            <a:effectLst/>
          </c:spPr>
          <c:invertIfNegative val="0"/>
          <c:cat>
            <c:numRef>
              <c:f>საშ.ხარჯი!$A$22:$A$25</c:f>
              <c:numCache>
                <c:formatCode>General</c:formatCode>
                <c:ptCount val="4"/>
                <c:pt idx="0">
                  <c:v>2015</c:v>
                </c:pt>
                <c:pt idx="1">
                  <c:v>2016</c:v>
                </c:pt>
                <c:pt idx="2">
                  <c:v>2017</c:v>
                </c:pt>
                <c:pt idx="3">
                  <c:v>2018</c:v>
                </c:pt>
              </c:numCache>
            </c:numRef>
          </c:cat>
          <c:val>
            <c:numRef>
              <c:f>საშ.ხარჯი!$C$22:$C$25</c:f>
            </c:numRef>
          </c:val>
          <c:extLst>
            <c:ext xmlns:c16="http://schemas.microsoft.com/office/drawing/2014/chart" uri="{C3380CC4-5D6E-409C-BE32-E72D297353CC}">
              <c16:uniqueId val="{00000001-AE2B-40AC-92FC-50D698DAAE14}"/>
            </c:ext>
          </c:extLst>
        </c:ser>
        <c:ser>
          <c:idx val="2"/>
          <c:order val="2"/>
          <c:tx>
            <c:strRef>
              <c:f>საშ.ხარჯი!$D$21</c:f>
              <c:strCache>
                <c:ptCount val="1"/>
                <c:pt idx="0">
                  <c:v>საშუალო ხარჯი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საშ.ხარჯი!$A$22:$A$25</c:f>
              <c:numCache>
                <c:formatCode>General</c:formatCode>
                <c:ptCount val="4"/>
                <c:pt idx="0">
                  <c:v>2015</c:v>
                </c:pt>
                <c:pt idx="1">
                  <c:v>2016</c:v>
                </c:pt>
                <c:pt idx="2">
                  <c:v>2017</c:v>
                </c:pt>
                <c:pt idx="3">
                  <c:v>2018</c:v>
                </c:pt>
              </c:numCache>
            </c:numRef>
          </c:cat>
          <c:val>
            <c:numRef>
              <c:f>საშ.ხარჯი!$D$22:$D$25</c:f>
              <c:numCache>
                <c:formatCode>0</c:formatCode>
                <c:ptCount val="4"/>
                <c:pt idx="0">
                  <c:v>1511.8740681797021</c:v>
                </c:pt>
                <c:pt idx="1">
                  <c:v>1484.9350191772335</c:v>
                </c:pt>
                <c:pt idx="2">
                  <c:v>1517.5318457142243</c:v>
                </c:pt>
                <c:pt idx="3">
                  <c:v>1513.3615020182988</c:v>
                </c:pt>
              </c:numCache>
            </c:numRef>
          </c:val>
          <c:extLst>
            <c:ext xmlns:c16="http://schemas.microsoft.com/office/drawing/2014/chart" uri="{C3380CC4-5D6E-409C-BE32-E72D297353CC}">
              <c16:uniqueId val="{00000002-AE2B-40AC-92FC-50D698DAAE14}"/>
            </c:ext>
          </c:extLst>
        </c:ser>
        <c:dLbls>
          <c:showLegendKey val="0"/>
          <c:showVal val="0"/>
          <c:showCatName val="0"/>
          <c:showSerName val="0"/>
          <c:showPercent val="0"/>
          <c:showBubbleSize val="0"/>
        </c:dLbls>
        <c:gapWidth val="219"/>
        <c:overlap val="-27"/>
        <c:axId val="401942184"/>
        <c:axId val="401941200"/>
      </c:barChart>
      <c:catAx>
        <c:axId val="401942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941200"/>
        <c:crosses val="autoZero"/>
        <c:auto val="1"/>
        <c:lblAlgn val="ctr"/>
        <c:lblOffset val="100"/>
        <c:noMultiLvlLbl val="0"/>
      </c:catAx>
      <c:valAx>
        <c:axId val="401941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942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ivotFmts>
      <c:pivotFmt>
        <c:idx val="0"/>
      </c:pivotFmt>
      <c:pivotFmt>
        <c:idx val="1"/>
      </c:pivotFmt>
      <c:pivotFmt>
        <c:idx val="2"/>
      </c:pivotFmt>
      <c:pivotFmt>
        <c:idx val="3"/>
      </c:pivotFmt>
      <c:pivotFmt>
        <c:idx val="4"/>
      </c:pivotFmt>
      <c:pivotFmt>
        <c:idx val="5"/>
      </c:pivotFmt>
      <c:pivotFmt>
        <c:idx val="6"/>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dLbl>
          <c:idx val="0"/>
          <c:delete val="1"/>
          <c:extLst>
            <c:ext xmlns:c15="http://schemas.microsoft.com/office/drawing/2012/chart" uri="{CE6537A1-D6FC-4f65-9D91-7224C49458BB}"/>
          </c:extLst>
        </c:dLbl>
      </c:pivotFmt>
      <c:pivotFmt>
        <c:idx val="10"/>
        <c:dLbl>
          <c:idx val="0"/>
          <c:delete val="1"/>
          <c:extLst>
            <c:ext xmlns:c15="http://schemas.microsoft.com/office/drawing/2012/chart" uri="{CE6537A1-D6FC-4f65-9D91-7224C49458BB}"/>
          </c:extLst>
        </c:dLbl>
      </c:pivotFmt>
      <c:pivotFmt>
        <c:idx val="11"/>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dLbl>
          <c:idx val="0"/>
          <c:delete val="1"/>
          <c:extLst>
            <c:ext xmlns:c15="http://schemas.microsoft.com/office/drawing/2012/chart" uri="{CE6537A1-D6FC-4f65-9D91-7224C49458BB}"/>
          </c:extLst>
        </c:dLbl>
      </c:pivotFmt>
      <c:pivotFmt>
        <c:idx val="15"/>
        <c:dLbl>
          <c:idx val="0"/>
          <c:delete val="1"/>
          <c:extLst>
            <c:ext xmlns:c15="http://schemas.microsoft.com/office/drawing/2012/chart" uri="{CE6537A1-D6FC-4f65-9D91-7224C49458BB}"/>
          </c:extLst>
        </c:dLbl>
      </c:pivotFmt>
    </c:pivotFmts>
    <c:plotArea>
      <c:layout>
        <c:manualLayout>
          <c:layoutTarget val="inner"/>
          <c:xMode val="edge"/>
          <c:yMode val="edge"/>
          <c:x val="3.8877663509589655E-2"/>
          <c:y val="8.6621459996219383E-2"/>
          <c:w val="0.89065330508900054"/>
          <c:h val="0.79758904092766514"/>
        </c:manualLayout>
      </c:layout>
      <c:lineChart>
        <c:grouping val="standard"/>
        <c:varyColors val="0"/>
        <c:ser>
          <c:idx val="0"/>
          <c:order val="0"/>
          <c:tx>
            <c:v>2015</c:v>
          </c:tx>
          <c:dLbls>
            <c:dLbl>
              <c:idx val="1"/>
              <c:layout>
                <c:manualLayout>
                  <c:x val="4.843871593413809E-3"/>
                  <c:y val="5.57006061717149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D3F-4405-A593-2744086DBBD6}"/>
                </c:ext>
              </c:extLst>
            </c:dLbl>
            <c:dLbl>
              <c:idx val="3"/>
              <c:layout>
                <c:manualLayout>
                  <c:x val="4.84387159341375E-3"/>
                  <c:y val="5.013054555454339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D3F-4405-A593-2744086DBBD6}"/>
                </c:ext>
              </c:extLst>
            </c:dLbl>
            <c:dLbl>
              <c:idx val="5"/>
              <c:layout>
                <c:manualLayout>
                  <c:x val="5.9202191121849465E-17"/>
                  <c:y val="9.19060001833295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D3F-4405-A593-2744086DBBD6}"/>
                </c:ext>
              </c:extLst>
            </c:dLbl>
            <c:numFmt formatCode="#,##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77137</c:v>
              </c:pt>
              <c:pt idx="1">
                <c:v>86013</c:v>
              </c:pt>
              <c:pt idx="2">
                <c:v>97133</c:v>
              </c:pt>
              <c:pt idx="3">
                <c:v>88973</c:v>
              </c:pt>
              <c:pt idx="4">
                <c:v>100291</c:v>
              </c:pt>
              <c:pt idx="5">
                <c:v>104526</c:v>
              </c:pt>
              <c:pt idx="6">
                <c:v>110804</c:v>
              </c:pt>
              <c:pt idx="7">
                <c:v>109426</c:v>
              </c:pt>
              <c:pt idx="8">
                <c:v>102052</c:v>
              </c:pt>
              <c:pt idx="9">
                <c:v>99203</c:v>
              </c:pt>
              <c:pt idx="10">
                <c:v>92585</c:v>
              </c:pt>
              <c:pt idx="11">
                <c:v>96503</c:v>
              </c:pt>
            </c:numLit>
          </c:val>
          <c:smooth val="0"/>
          <c:extLst>
            <c:ext xmlns:c16="http://schemas.microsoft.com/office/drawing/2014/chart" uri="{C3380CC4-5D6E-409C-BE32-E72D297353CC}">
              <c16:uniqueId val="{00000003-BD3F-4405-A593-2744086DBBD6}"/>
            </c:ext>
          </c:extLst>
        </c:ser>
        <c:ser>
          <c:idx val="1"/>
          <c:order val="1"/>
          <c:tx>
            <c:v>2016</c:v>
          </c:tx>
          <c:dLbls>
            <c:dLbl>
              <c:idx val="1"/>
              <c:layout>
                <c:manualLayout>
                  <c:x val="-2.9601095560924733E-17"/>
                  <c:y val="-5.57006061717149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D3F-4405-A593-2744086DBBD6}"/>
                </c:ext>
              </c:extLst>
            </c:dLbl>
            <c:dLbl>
              <c:idx val="4"/>
              <c:layout>
                <c:manualLayout>
                  <c:x val="1.6146238644712107E-3"/>
                  <c:y val="0.1197563032691869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D3F-4405-A593-2744086DBBD6}"/>
                </c:ext>
              </c:extLst>
            </c:dLbl>
            <c:dLbl>
              <c:idx val="7"/>
              <c:layout>
                <c:manualLayout>
                  <c:x val="0"/>
                  <c:y val="-5.013054555454339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D3F-4405-A593-2744086DBBD6}"/>
                </c:ext>
              </c:extLst>
            </c:dLbl>
            <c:numFmt formatCode="#,##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98029</c:v>
              </c:pt>
              <c:pt idx="1">
                <c:v>112208</c:v>
              </c:pt>
              <c:pt idx="2">
                <c:v>109008</c:v>
              </c:pt>
              <c:pt idx="3">
                <c:v>108142</c:v>
              </c:pt>
              <c:pt idx="4">
                <c:v>106866</c:v>
              </c:pt>
              <c:pt idx="5">
                <c:v>111822</c:v>
              </c:pt>
              <c:pt idx="6">
                <c:v>118452</c:v>
              </c:pt>
              <c:pt idx="7">
                <c:v>123171</c:v>
              </c:pt>
              <c:pt idx="8">
                <c:v>110390</c:v>
              </c:pt>
              <c:pt idx="9">
                <c:v>110713</c:v>
              </c:pt>
              <c:pt idx="10">
                <c:v>108840</c:v>
              </c:pt>
              <c:pt idx="11">
                <c:v>121256</c:v>
              </c:pt>
            </c:numLit>
          </c:val>
          <c:smooth val="0"/>
          <c:extLst>
            <c:ext xmlns:c16="http://schemas.microsoft.com/office/drawing/2014/chart" uri="{C3380CC4-5D6E-409C-BE32-E72D297353CC}">
              <c16:uniqueId val="{00000007-BD3F-4405-A593-2744086DBBD6}"/>
            </c:ext>
          </c:extLst>
        </c:ser>
        <c:ser>
          <c:idx val="2"/>
          <c:order val="2"/>
          <c:tx>
            <c:v>2017</c:v>
          </c:tx>
          <c:dLbls>
            <c:dLbl>
              <c:idx val="6"/>
              <c:layout>
                <c:manualLayout>
                  <c:x val="-1.1840438224369893E-16"/>
                  <c:y val="5.291557586312908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BD3F-4405-A593-2744086DBBD6}"/>
                </c:ext>
              </c:extLst>
            </c:dLbl>
            <c:dLbl>
              <c:idx val="8"/>
              <c:layout>
                <c:manualLayout>
                  <c:x val="8.0731193223551655E-4"/>
                  <c:y val="5.0130545554543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BD3F-4405-A593-2744086DBBD6}"/>
                </c:ext>
              </c:extLst>
            </c:dLbl>
            <c:dLbl>
              <c:idx val="10"/>
              <c:layout>
                <c:manualLayout>
                  <c:x val="-2.4219357967069045E-3"/>
                  <c:y val="6.68407274060578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BD3F-4405-A593-2744086DBBD6}"/>
                </c:ext>
              </c:extLst>
            </c:dLbl>
            <c:dLbl>
              <c:idx val="11"/>
              <c:layout>
                <c:manualLayout>
                  <c:x val="-1.1840438224369893E-16"/>
                  <c:y val="4.73455152459575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BD3F-4405-A593-2744086DBBD6}"/>
                </c:ext>
              </c:extLst>
            </c:dLbl>
            <c:numFmt formatCode="#,##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108501</c:v>
              </c:pt>
              <c:pt idx="1">
                <c:v>100815</c:v>
              </c:pt>
              <c:pt idx="2">
                <c:v>112050</c:v>
              </c:pt>
              <c:pt idx="3">
                <c:v>101169</c:v>
              </c:pt>
              <c:pt idx="4">
                <c:v>96437</c:v>
              </c:pt>
              <c:pt idx="5">
                <c:v>99419</c:v>
              </c:pt>
              <c:pt idx="6">
                <c:v>102404</c:v>
              </c:pt>
              <c:pt idx="7">
                <c:v>101751</c:v>
              </c:pt>
              <c:pt idx="8">
                <c:v>98074</c:v>
              </c:pt>
              <c:pt idx="9">
                <c:v>98092</c:v>
              </c:pt>
              <c:pt idx="10">
                <c:v>94861</c:v>
              </c:pt>
              <c:pt idx="11">
                <c:v>97547</c:v>
              </c:pt>
            </c:numLit>
          </c:val>
          <c:smooth val="0"/>
          <c:extLst>
            <c:ext xmlns:c16="http://schemas.microsoft.com/office/drawing/2014/chart" uri="{C3380CC4-5D6E-409C-BE32-E72D297353CC}">
              <c16:uniqueId val="{0000000C-BD3F-4405-A593-2744086DBBD6}"/>
            </c:ext>
          </c:extLst>
        </c:ser>
        <c:ser>
          <c:idx val="3"/>
          <c:order val="3"/>
          <c:tx>
            <c:v>2018</c:v>
          </c:tx>
          <c:dLbls>
            <c:dLbl>
              <c:idx val="4"/>
              <c:layout>
                <c:manualLayout>
                  <c:x val="-8.0731193223563494E-4"/>
                  <c:y val="-5.57006061717149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BD3F-4405-A593-2744086DBBD6}"/>
                </c:ext>
              </c:extLst>
            </c:dLbl>
            <c:dLbl>
              <c:idx val="6"/>
              <c:layout>
                <c:manualLayout>
                  <c:x val="-4.843871593413809E-3"/>
                  <c:y val="-5.848563648030065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BD3F-4405-A593-2744086DBBD6}"/>
                </c:ext>
              </c:extLst>
            </c:dLbl>
            <c:dLbl>
              <c:idx val="9"/>
              <c:layout>
                <c:manualLayout>
                  <c:x val="0"/>
                  <c:y val="-5.570060617171487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BD3F-4405-A593-2744086DBBD6}"/>
                </c:ext>
              </c:extLst>
            </c:dLbl>
            <c:numFmt formatCode="#,##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95627</c:v>
              </c:pt>
              <c:pt idx="1">
                <c:v>99993</c:v>
              </c:pt>
              <c:pt idx="2">
                <c:v>112918</c:v>
              </c:pt>
              <c:pt idx="3">
                <c:v>107456</c:v>
              </c:pt>
              <c:pt idx="4">
                <c:v>116951</c:v>
              </c:pt>
              <c:pt idx="5">
                <c:v>112645</c:v>
              </c:pt>
              <c:pt idx="6">
                <c:v>117222</c:v>
              </c:pt>
              <c:pt idx="7">
                <c:v>117051</c:v>
              </c:pt>
              <c:pt idx="8">
                <c:v>111447</c:v>
              </c:pt>
              <c:pt idx="9">
                <c:v>117201</c:v>
              </c:pt>
              <c:pt idx="10">
                <c:v>106949</c:v>
              </c:pt>
              <c:pt idx="11">
                <c:v>125377</c:v>
              </c:pt>
            </c:numLit>
          </c:val>
          <c:smooth val="0"/>
          <c:extLst>
            <c:ext xmlns:c16="http://schemas.microsoft.com/office/drawing/2014/chart" uri="{C3380CC4-5D6E-409C-BE32-E72D297353CC}">
              <c16:uniqueId val="{00000010-BD3F-4405-A593-2744086DBBD6}"/>
            </c:ext>
          </c:extLst>
        </c:ser>
        <c:ser>
          <c:idx val="4"/>
          <c:order val="4"/>
          <c:tx>
            <c:v>2019</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2"/>
              <c:pt idx="0">
                <c:v>124832</c:v>
              </c:pt>
              <c:pt idx="1">
                <c:v>101289</c:v>
              </c:pt>
            </c:numLit>
          </c:val>
          <c:smooth val="0"/>
          <c:extLst>
            <c:ext xmlns:c16="http://schemas.microsoft.com/office/drawing/2014/chart" uri="{C3380CC4-5D6E-409C-BE32-E72D297353CC}">
              <c16:uniqueId val="{00000011-BD3F-4405-A593-2744086DBBD6}"/>
            </c:ext>
          </c:extLst>
        </c:ser>
        <c:dLbls>
          <c:showLegendKey val="0"/>
          <c:showVal val="0"/>
          <c:showCatName val="0"/>
          <c:showSerName val="0"/>
          <c:showPercent val="0"/>
          <c:showBubbleSize val="0"/>
        </c:dLbls>
        <c:marker val="1"/>
        <c:smooth val="0"/>
        <c:axId val="113977216"/>
        <c:axId val="113978752"/>
      </c:lineChart>
      <c:catAx>
        <c:axId val="113977216"/>
        <c:scaling>
          <c:orientation val="minMax"/>
        </c:scaling>
        <c:delete val="0"/>
        <c:axPos val="b"/>
        <c:numFmt formatCode="General" sourceLinked="0"/>
        <c:majorTickMark val="out"/>
        <c:minorTickMark val="none"/>
        <c:tickLblPos val="nextTo"/>
        <c:crossAx val="113978752"/>
        <c:crosses val="autoZero"/>
        <c:auto val="1"/>
        <c:lblAlgn val="ctr"/>
        <c:lblOffset val="100"/>
        <c:noMultiLvlLbl val="0"/>
      </c:catAx>
      <c:valAx>
        <c:axId val="113978752"/>
        <c:scaling>
          <c:orientation val="minMax"/>
        </c:scaling>
        <c:delete val="0"/>
        <c:axPos val="l"/>
        <c:majorGridlines/>
        <c:numFmt formatCode="General" sourceLinked="1"/>
        <c:majorTickMark val="out"/>
        <c:minorTickMark val="none"/>
        <c:tickLblPos val="nextTo"/>
        <c:crossAx val="113977216"/>
        <c:crosses val="autoZero"/>
        <c:crossBetween val="between"/>
      </c:valAx>
    </c:plotArea>
    <c:legend>
      <c:legendPos val="r"/>
      <c:layout>
        <c:manualLayout>
          <c:xMode val="edge"/>
          <c:yMode val="edge"/>
          <c:x val="0.92963710732739602"/>
          <c:y val="3.1031158568222479E-2"/>
          <c:w val="6.6315428520152916E-2"/>
          <c:h val="0.26999415852330416"/>
        </c:manualLayout>
      </c:layout>
      <c:overlay val="0"/>
    </c:legend>
    <c:plotVisOnly val="1"/>
    <c:dispBlanksAs val="gap"/>
    <c:showDLblsOverMax val="0"/>
  </c:chart>
  <c:txPr>
    <a:bodyPr/>
    <a:lstStyle/>
    <a:p>
      <a:pPr>
        <a:defRPr sz="700"/>
      </a:pPr>
      <a:endParaRPr lang="en-US"/>
    </a:p>
  </c:txPr>
  <c:externalData r:id="rId1">
    <c:autoUpdate val="0"/>
  </c:externalData>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F4B37-6C49-4D1A-91BC-A71C9D26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24</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მაია მაღლაკელიძე-ხომერიკი</dc:creator>
  <cp:lastModifiedBy>maia maghlakelidze</cp:lastModifiedBy>
  <cp:revision>12</cp:revision>
  <cp:lastPrinted>2018-10-05T09:24:00Z</cp:lastPrinted>
  <dcterms:created xsi:type="dcterms:W3CDTF">2019-03-03T19:11:00Z</dcterms:created>
  <dcterms:modified xsi:type="dcterms:W3CDTF">2019-04-20T23:41:00Z</dcterms:modified>
</cp:coreProperties>
</file>