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B1E8" w14:textId="4D61B328" w:rsidR="00BC1434" w:rsidRPr="00F22065" w:rsidRDefault="009D50AB" w:rsidP="00F22065">
      <w:pPr>
        <w:jc w:val="center"/>
        <w:rPr>
          <w:rFonts w:ascii="Sylfaen" w:hAnsi="Sylfaen" w:cs="Arial"/>
          <w:b/>
          <w:color w:val="000080"/>
          <w:sz w:val="20"/>
          <w:szCs w:val="20"/>
          <w:lang w:val="ka-GE"/>
        </w:rPr>
      </w:pPr>
      <w:r w:rsidRPr="00F22065">
        <w:rPr>
          <w:rFonts w:ascii="Sylfaen" w:hAnsi="Sylfaen" w:cs="Arial"/>
          <w:b/>
          <w:color w:val="000080"/>
          <w:sz w:val="20"/>
          <w:szCs w:val="20"/>
          <w:lang w:val="ka-GE"/>
        </w:rPr>
        <w:t>კონკურსი</w:t>
      </w:r>
      <w:r w:rsidR="00F22065" w:rsidRPr="00F22065">
        <w:rPr>
          <w:rFonts w:ascii="Sylfaen" w:hAnsi="Sylfaen" w:cs="Arial"/>
          <w:b/>
          <w:color w:val="000080"/>
          <w:sz w:val="20"/>
          <w:szCs w:val="20"/>
        </w:rPr>
        <w:t xml:space="preserve"> </w:t>
      </w:r>
      <w:r w:rsidR="00F22065">
        <w:rPr>
          <w:rFonts w:ascii="Sylfaen" w:hAnsi="Sylfaen" w:cs="Arial"/>
          <w:b/>
          <w:color w:val="000080"/>
          <w:sz w:val="20"/>
          <w:szCs w:val="20"/>
          <w:lang w:val="ka-GE"/>
        </w:rPr>
        <w:t xml:space="preserve"> </w:t>
      </w:r>
      <w:r w:rsidR="00F22065" w:rsidRPr="00F22065">
        <w:rPr>
          <w:rFonts w:ascii="Sylfaen" w:hAnsi="Sylfaen" w:cs="Arial"/>
          <w:b/>
          <w:color w:val="000080"/>
          <w:sz w:val="20"/>
          <w:szCs w:val="20"/>
          <w:lang w:val="ka-GE"/>
        </w:rPr>
        <w:t>საპროექტო</w:t>
      </w:r>
      <w:r w:rsidR="00F22065">
        <w:rPr>
          <w:rFonts w:ascii="Sylfaen" w:hAnsi="Sylfaen" w:cs="Arial"/>
          <w:b/>
          <w:color w:val="000080"/>
          <w:sz w:val="20"/>
          <w:szCs w:val="20"/>
          <w:lang w:val="ka-GE"/>
        </w:rPr>
        <w:t xml:space="preserve"> </w:t>
      </w:r>
      <w:r w:rsidR="00F22065" w:rsidRPr="00F22065">
        <w:rPr>
          <w:rFonts w:ascii="Sylfaen" w:hAnsi="Sylfaen" w:cs="Arial"/>
          <w:b/>
          <w:color w:val="000080"/>
          <w:sz w:val="20"/>
          <w:szCs w:val="20"/>
          <w:lang w:val="ka-GE"/>
        </w:rPr>
        <w:t xml:space="preserve"> წინადადებაზე</w:t>
      </w:r>
    </w:p>
    <w:p w14:paraId="5FB40CD6" w14:textId="77777777" w:rsidR="00BC1434" w:rsidRPr="009430AE" w:rsidRDefault="00BC1434" w:rsidP="008E6D6D">
      <w:pPr>
        <w:jc w:val="both"/>
        <w:rPr>
          <w:rFonts w:ascii="Sylfaen" w:hAnsi="Sylfaen" w:cs="Arial"/>
          <w:color w:val="000080"/>
          <w:sz w:val="20"/>
          <w:szCs w:val="20"/>
        </w:rPr>
      </w:pPr>
    </w:p>
    <w:p w14:paraId="195D5BD1" w14:textId="77777777" w:rsidR="009D50AB" w:rsidRPr="009430AE" w:rsidRDefault="009D50AB" w:rsidP="008E6D6D">
      <w:pPr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 w:rsidRPr="009430AE">
        <w:rPr>
          <w:rFonts w:ascii="Sylfaen" w:hAnsi="Sylfaen" w:cs="Arial"/>
          <w:color w:val="000080"/>
          <w:sz w:val="20"/>
          <w:szCs w:val="20"/>
          <w:lang w:val="ka-GE"/>
        </w:rPr>
        <w:t xml:space="preserve">ფონდი „გლობალური ინიციატივა ფსიქიატრიაში - თბილისი“ </w:t>
      </w:r>
      <w:r w:rsidR="009430AE">
        <w:rPr>
          <w:rFonts w:ascii="Sylfaen" w:hAnsi="Sylfaen" w:cs="Arial"/>
          <w:color w:val="000080"/>
          <w:sz w:val="20"/>
          <w:szCs w:val="20"/>
          <w:lang w:val="ka-GE"/>
        </w:rPr>
        <w:t xml:space="preserve">(გიფ-თბილისი) </w:t>
      </w:r>
      <w:r w:rsidRPr="009430AE">
        <w:rPr>
          <w:rFonts w:ascii="Sylfaen" w:hAnsi="Sylfaen" w:cs="Arial"/>
          <w:color w:val="000080"/>
          <w:sz w:val="20"/>
          <w:szCs w:val="20"/>
          <w:lang w:val="ka-GE"/>
        </w:rPr>
        <w:t xml:space="preserve">აცხადებს </w:t>
      </w:r>
      <w:r w:rsidR="000F4E7D">
        <w:rPr>
          <w:rFonts w:ascii="Sylfaen" w:hAnsi="Sylfaen" w:cs="Arial"/>
          <w:color w:val="000080"/>
          <w:sz w:val="20"/>
          <w:szCs w:val="20"/>
          <w:lang w:val="ka-GE"/>
        </w:rPr>
        <w:t>საპროექტო წინადადებების</w:t>
      </w:r>
      <w:r w:rsidRPr="009430AE">
        <w:rPr>
          <w:rFonts w:ascii="Sylfaen" w:hAnsi="Sylfaen" w:cs="Arial"/>
          <w:color w:val="000080"/>
          <w:sz w:val="20"/>
          <w:szCs w:val="20"/>
          <w:lang w:val="ka-GE"/>
        </w:rPr>
        <w:t xml:space="preserve"> მიღებას მცირე საგრანტო კონკურსში </w:t>
      </w:r>
      <w:r w:rsidR="009430AE" w:rsidRPr="009430AE">
        <w:rPr>
          <w:rFonts w:ascii="Sylfaen" w:hAnsi="Sylfaen" w:cs="Arial"/>
          <w:color w:val="000080"/>
          <w:sz w:val="20"/>
          <w:szCs w:val="20"/>
          <w:lang w:val="ka-GE"/>
        </w:rPr>
        <w:t>მონაწილეობისთვის</w:t>
      </w:r>
      <w:r w:rsidRPr="00772D2C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  <w:r w:rsidRPr="009430AE">
        <w:rPr>
          <w:rFonts w:ascii="Sylfaen" w:hAnsi="Sylfaen" w:cs="Arial"/>
          <w:color w:val="000080"/>
          <w:sz w:val="20"/>
          <w:szCs w:val="20"/>
          <w:lang w:val="ka-GE"/>
        </w:rPr>
        <w:t>ევროკავშირის მიერ დაფინანსებული პროექტის ფარგლებში:</w:t>
      </w:r>
      <w:r w:rsidR="001779BB" w:rsidRPr="001779BB">
        <w:rPr>
          <w:rFonts w:ascii="Sylfaen" w:hAnsi="Sylfaen" w:cs="Arial"/>
          <w:color w:val="000080"/>
          <w:sz w:val="20"/>
          <w:szCs w:val="20"/>
          <w:lang w:val="ka-GE"/>
        </w:rPr>
        <w:t>”ფსიქიკური აშლილობების და ფსიქო-სოციალური ნიშნით შეზღუდული შესაძლებლობების მქონე პირთა უფლებების მხარდაჭერა საქართველოში</w:t>
      </w:r>
      <w:r w:rsidR="009430AE" w:rsidRPr="00772D2C">
        <w:rPr>
          <w:rFonts w:ascii="Sylfaen" w:hAnsi="Sylfaen" w:cs="Arial"/>
          <w:color w:val="000080"/>
          <w:sz w:val="20"/>
          <w:szCs w:val="20"/>
          <w:lang w:val="ka-GE"/>
        </w:rPr>
        <w:t>“.</w:t>
      </w:r>
    </w:p>
    <w:p w14:paraId="2D980DE2" w14:textId="63566383" w:rsidR="00EE6A17" w:rsidRDefault="00EE6A17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გიფ-თბილისი იწვევს ფსიქიკური ჯანმრთელობის სფეროში მომ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>უ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შავე 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 xml:space="preserve">არასამთავრობო 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ორგანიზაციებს</w:t>
      </w:r>
      <w:r w:rsidR="003A0D21">
        <w:rPr>
          <w:rFonts w:ascii="Sylfaen" w:hAnsi="Sylfaen" w:cs="Arial"/>
          <w:color w:val="000080"/>
          <w:sz w:val="20"/>
          <w:szCs w:val="20"/>
        </w:rPr>
        <w:t xml:space="preserve"> 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 xml:space="preserve">და </w:t>
      </w:r>
      <w:r w:rsidR="0004218A">
        <w:rPr>
          <w:rFonts w:ascii="Sylfaen" w:hAnsi="Sylfaen" w:cs="Arial"/>
          <w:color w:val="000080"/>
          <w:sz w:val="20"/>
          <w:szCs w:val="20"/>
          <w:lang w:val="ka-GE"/>
        </w:rPr>
        <w:t>ს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აინიციატივო ჯგუფებს საგრანტო 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 xml:space="preserve">წინადადებებით, 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რომლებიც მიზნად დაისახავს მხარი დაუჭიროს</w:t>
      </w:r>
      <w:r>
        <w:rPr>
          <w:rFonts w:ascii="Sylfaen" w:hAnsi="Sylfaen" w:cs="Arial"/>
          <w:color w:val="000080"/>
          <w:sz w:val="20"/>
          <w:szCs w:val="20"/>
        </w:rPr>
        <w:t>:</w:t>
      </w:r>
    </w:p>
    <w:p w14:paraId="3D597057" w14:textId="0434744E" w:rsidR="005B68F5" w:rsidRPr="00EE6A17" w:rsidRDefault="00EE6A17" w:rsidP="008E6D6D">
      <w:pPr>
        <w:tabs>
          <w:tab w:val="left" w:pos="270"/>
        </w:tabs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1.</w:t>
      </w:r>
      <w:r>
        <w:rPr>
          <w:rFonts w:ascii="Sylfaen" w:hAnsi="Sylfaen" w:cs="Arial"/>
          <w:color w:val="000080"/>
          <w:sz w:val="20"/>
          <w:szCs w:val="20"/>
        </w:rPr>
        <w:t xml:space="preserve"> </w:t>
      </w:r>
      <w:r w:rsidR="005B68F5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ფსიქიკური აშლილობების და ფსიქო-სოციალური საჭიროებების მქონე პირთა მოძრაობის გაძლიერება</w:t>
      </w:r>
      <w:r w:rsidR="0004218A">
        <w:rPr>
          <w:rFonts w:ascii="Sylfaen" w:hAnsi="Sylfaen" w:cs="Arial"/>
          <w:color w:val="000080"/>
          <w:sz w:val="20"/>
          <w:szCs w:val="20"/>
          <w:lang w:val="ka-GE"/>
        </w:rPr>
        <w:t>ს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და</w:t>
      </w:r>
      <w:r w:rsidR="005B68F5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მათი უფლებების განხორციელე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>ბაზე მიმართულ საქმიანობებს</w:t>
      </w:r>
      <w:r w:rsidR="005B68F5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</w:p>
    <w:p w14:paraId="2B37A042" w14:textId="4241181C" w:rsidR="00EA168E" w:rsidRPr="00EE6A17" w:rsidRDefault="00EE6A17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2.</w:t>
      </w:r>
      <w:r>
        <w:rPr>
          <w:rFonts w:ascii="Sylfaen" w:hAnsi="Sylfaen" w:cs="Arial"/>
          <w:color w:val="000080"/>
          <w:sz w:val="20"/>
          <w:szCs w:val="20"/>
        </w:rPr>
        <w:t xml:space="preserve"> 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საზოგადოების </w:t>
      </w:r>
      <w:r w:rsidR="005B68F5" w:rsidRPr="00EE6A17">
        <w:rPr>
          <w:rFonts w:ascii="Sylfaen" w:hAnsi="Sylfaen" w:cs="Arial"/>
          <w:color w:val="000080"/>
          <w:sz w:val="20"/>
          <w:szCs w:val="20"/>
          <w:lang w:val="ka-GE"/>
        </w:rPr>
        <w:t>ინფორმირებ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>ის გაზრდას</w:t>
      </w:r>
      <w:r w:rsidR="005B68F5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ფსიქიკური ჯანმრთელობის საკითხებზე</w:t>
      </w:r>
    </w:p>
    <w:p w14:paraId="100BD7F9" w14:textId="513F942C" w:rsidR="005B68F5" w:rsidRPr="00EE6A17" w:rsidRDefault="00EE6A17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3.</w:t>
      </w:r>
      <w:r>
        <w:rPr>
          <w:rFonts w:ascii="Sylfaen" w:hAnsi="Sylfaen" w:cs="Arial"/>
          <w:color w:val="000080"/>
          <w:sz w:val="20"/>
          <w:szCs w:val="20"/>
        </w:rPr>
        <w:t xml:space="preserve"> 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>საზოგადოებრივი ცნობიერების ამაღლებ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>ა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ს 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 xml:space="preserve">ისეთი 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>კამპანიები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>თ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>, რომ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>ე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>ლ</w:t>
      </w:r>
      <w:r w:rsidR="00DF3906">
        <w:rPr>
          <w:rFonts w:ascii="Sylfaen" w:hAnsi="Sylfaen" w:cs="Arial"/>
          <w:color w:val="000080"/>
          <w:sz w:val="20"/>
          <w:szCs w:val="20"/>
          <w:lang w:val="ka-GE"/>
        </w:rPr>
        <w:t>თა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მიზანია ფსიქიკური </w:t>
      </w:r>
      <w:r w:rsidR="00446E9D">
        <w:rPr>
          <w:rFonts w:ascii="Sylfaen" w:hAnsi="Sylfaen" w:cs="Arial"/>
          <w:color w:val="000080"/>
          <w:sz w:val="20"/>
          <w:szCs w:val="20"/>
          <w:lang w:val="ka-GE"/>
        </w:rPr>
        <w:t xml:space="preserve">ჯანმრთელობის 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პრობლემების მქონე პირთა მიმართ სტიგმის დაძლევა და საზოგადოების დამოკიდებულების </w:t>
      </w:r>
      <w:r w:rsidR="00446E9D">
        <w:rPr>
          <w:rFonts w:ascii="Sylfaen" w:hAnsi="Sylfaen" w:cs="Arial"/>
          <w:color w:val="000080"/>
          <w:sz w:val="20"/>
          <w:szCs w:val="20"/>
          <w:lang w:val="ka-GE"/>
        </w:rPr>
        <w:t xml:space="preserve">პოზიტიური 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ცვლილება, რაც, თავის მხრივ, ხელს შეუწყობს  ფსიქიკური </w:t>
      </w:r>
      <w:r w:rsidR="00446E9D">
        <w:rPr>
          <w:rFonts w:ascii="Sylfaen" w:hAnsi="Sylfaen" w:cs="Arial"/>
          <w:color w:val="000080"/>
          <w:sz w:val="20"/>
          <w:szCs w:val="20"/>
          <w:lang w:val="ka-GE"/>
        </w:rPr>
        <w:t xml:space="preserve">ჯანმრთელობის </w:t>
      </w:r>
      <w:r w:rsidR="00EA168E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პრობლემების მქონე ადამიანების კეთილდღეობის ზრდას.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68F5" w:rsidRP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</w:p>
    <w:p w14:paraId="316936B0" w14:textId="5646BDCA" w:rsidR="00B327A1" w:rsidRDefault="00B327A1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მოთხოვნილი თანხის  მაქსიმალური </w:t>
      </w:r>
      <w:r w:rsidR="00446E9D">
        <w:rPr>
          <w:rFonts w:ascii="Sylfaen" w:hAnsi="Sylfaen" w:cs="Arial"/>
          <w:color w:val="000080"/>
          <w:sz w:val="20"/>
          <w:szCs w:val="20"/>
          <w:lang w:val="ka-GE"/>
        </w:rPr>
        <w:t xml:space="preserve">რაოდენობაა </w:t>
      </w:r>
      <w:r w:rsidR="00446E9D" w:rsidRPr="00185F08">
        <w:rPr>
          <w:rFonts w:ascii="Sylfaen" w:hAnsi="Sylfaen" w:cs="Arial"/>
          <w:color w:val="000080"/>
          <w:sz w:val="20"/>
          <w:szCs w:val="20"/>
          <w:lang w:val="ka-GE"/>
        </w:rPr>
        <w:t>5</w:t>
      </w:r>
      <w:r w:rsidR="007B67C2" w:rsidRPr="00185F08">
        <w:rPr>
          <w:rFonts w:ascii="Sylfaen" w:hAnsi="Sylfaen" w:cs="Arial"/>
          <w:color w:val="000080"/>
          <w:sz w:val="20"/>
          <w:szCs w:val="20"/>
        </w:rPr>
        <w:t>0</w:t>
      </w:r>
      <w:r w:rsidRPr="00185F08">
        <w:rPr>
          <w:rFonts w:ascii="Sylfaen" w:hAnsi="Sylfaen" w:cs="Arial"/>
          <w:color w:val="000080"/>
          <w:sz w:val="20"/>
          <w:szCs w:val="20"/>
          <w:lang w:val="ka-GE"/>
        </w:rPr>
        <w:t>00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ევრო; </w:t>
      </w:r>
      <w:r w:rsidR="000C6D9F">
        <w:rPr>
          <w:rFonts w:ascii="Sylfaen" w:hAnsi="Sylfaen" w:cs="Arial"/>
          <w:color w:val="000080"/>
          <w:sz w:val="20"/>
          <w:szCs w:val="20"/>
          <w:lang w:val="ka-GE"/>
        </w:rPr>
        <w:t>პროექტის განხორციელების მაქსიმალური ვადა -</w:t>
      </w:r>
      <w:r w:rsid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15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  <w:r w:rsidR="000C6D9F">
        <w:rPr>
          <w:rFonts w:ascii="Sylfaen" w:hAnsi="Sylfaen" w:cs="Arial"/>
          <w:color w:val="000080"/>
          <w:sz w:val="20"/>
          <w:szCs w:val="20"/>
          <w:lang w:val="ka-GE"/>
        </w:rPr>
        <w:t>თვე</w:t>
      </w:r>
      <w:r>
        <w:rPr>
          <w:rFonts w:ascii="Sylfaen" w:hAnsi="Sylfaen" w:cs="Arial"/>
          <w:color w:val="000080"/>
          <w:sz w:val="20"/>
          <w:szCs w:val="20"/>
          <w:lang w:val="ka-GE"/>
        </w:rPr>
        <w:t>.</w:t>
      </w:r>
      <w:r w:rsidR="00446E9D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  <w:r w:rsidR="00185F08">
        <w:rPr>
          <w:rFonts w:ascii="Sylfaen" w:hAnsi="Sylfaen" w:cs="Arial"/>
          <w:color w:val="000080"/>
          <w:sz w:val="20"/>
          <w:szCs w:val="20"/>
          <w:lang w:val="ka-GE"/>
        </w:rPr>
        <w:t xml:space="preserve">სულ 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დაფინანსდება 3-</w:t>
      </w:r>
      <w:r w:rsidR="001A158E">
        <w:rPr>
          <w:rFonts w:ascii="Sylfaen" w:hAnsi="Sylfaen" w:cs="Arial"/>
          <w:color w:val="000080"/>
          <w:sz w:val="20"/>
          <w:szCs w:val="20"/>
          <w:lang w:val="ka-GE"/>
        </w:rPr>
        <w:t>4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 xml:space="preserve"> პროექტი.</w:t>
      </w:r>
    </w:p>
    <w:p w14:paraId="60BCDDA0" w14:textId="77777777" w:rsidR="003A0D21" w:rsidRDefault="000C6D9F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კონკურსში დაშვების კრიტერიუმები:</w:t>
      </w:r>
      <w:r w:rsidR="00EE6A17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</w:p>
    <w:p w14:paraId="7575C5B7" w14:textId="77777777" w:rsidR="003A0D21" w:rsidRDefault="00EE6A17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 w:rsidRPr="003A0D21">
        <w:rPr>
          <w:rFonts w:ascii="Sylfaen" w:hAnsi="Sylfaen" w:cs="Arial"/>
          <w:color w:val="000080"/>
          <w:sz w:val="20"/>
          <w:szCs w:val="20"/>
          <w:lang w:val="ka-GE"/>
        </w:rPr>
        <w:t>ორგანიზაციები</w:t>
      </w:r>
      <w:r w:rsidR="000C6D9F" w:rsidRPr="003A0D21">
        <w:rPr>
          <w:rFonts w:ascii="Sylfaen" w:hAnsi="Sylfaen" w:cs="Arial"/>
          <w:color w:val="000080"/>
          <w:sz w:val="20"/>
          <w:szCs w:val="20"/>
          <w:lang w:val="ka-GE"/>
        </w:rPr>
        <w:t xml:space="preserve">, რომელიც, სულ მცირე, 2 წელია </w:t>
      </w:r>
      <w:r w:rsidR="003A0D21" w:rsidRPr="003A0D21">
        <w:rPr>
          <w:rFonts w:ascii="Sylfaen" w:hAnsi="Sylfaen" w:cs="Arial"/>
          <w:color w:val="000080"/>
          <w:sz w:val="20"/>
          <w:szCs w:val="20"/>
          <w:lang w:val="ka-GE"/>
        </w:rPr>
        <w:t>მოქმედებენ</w:t>
      </w:r>
      <w:r w:rsidR="000C6D9F" w:rsidRPr="003A0D21">
        <w:rPr>
          <w:rFonts w:ascii="Sylfaen" w:hAnsi="Sylfaen" w:cs="Arial"/>
          <w:color w:val="000080"/>
          <w:sz w:val="20"/>
          <w:szCs w:val="20"/>
          <w:lang w:val="ka-GE"/>
        </w:rPr>
        <w:t xml:space="preserve"> საქართველოში ფსიქიკური ჯანმრთელობის სფეროში</w:t>
      </w:r>
    </w:p>
    <w:p w14:paraId="2C63BF80" w14:textId="3AFDE037" w:rsidR="000C6D9F" w:rsidRPr="003A0D21" w:rsidRDefault="00446E9D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 w:rsidRPr="003A0D21">
        <w:rPr>
          <w:rFonts w:ascii="Sylfaen" w:hAnsi="Sylfaen" w:cs="Arial"/>
          <w:color w:val="000080"/>
          <w:sz w:val="20"/>
          <w:szCs w:val="20"/>
          <w:lang w:val="ka-GE"/>
        </w:rPr>
        <w:t xml:space="preserve">ფსიქიკური სერვისების მომხმარებელთა </w:t>
      </w:r>
      <w:r w:rsidR="00EE6A17" w:rsidRPr="003A0D21">
        <w:rPr>
          <w:rFonts w:ascii="Sylfaen" w:hAnsi="Sylfaen" w:cs="Arial"/>
          <w:color w:val="000080"/>
          <w:sz w:val="20"/>
          <w:szCs w:val="20"/>
          <w:lang w:val="ka-GE"/>
        </w:rPr>
        <w:t xml:space="preserve">საინიციატივო </w:t>
      </w:r>
      <w:r w:rsidR="008D1708" w:rsidRPr="003A0D21">
        <w:rPr>
          <w:rFonts w:ascii="Sylfaen" w:hAnsi="Sylfaen" w:cs="Arial"/>
          <w:color w:val="000080"/>
          <w:sz w:val="20"/>
          <w:szCs w:val="20"/>
          <w:lang w:val="ka-GE"/>
        </w:rPr>
        <w:t>ჯგუფები</w:t>
      </w:r>
      <w:r w:rsidR="00EE6A17" w:rsidRPr="003A0D21">
        <w:rPr>
          <w:rFonts w:ascii="Sylfaen" w:hAnsi="Sylfaen" w:cs="Arial"/>
          <w:color w:val="000080"/>
          <w:sz w:val="20"/>
          <w:szCs w:val="20"/>
          <w:lang w:val="ka-GE"/>
        </w:rPr>
        <w:t xml:space="preserve">, </w:t>
      </w:r>
      <w:r w:rsidR="007C3190">
        <w:rPr>
          <w:rFonts w:ascii="Sylfaen" w:hAnsi="Sylfaen" w:cs="Arial"/>
          <w:color w:val="000080"/>
          <w:sz w:val="20"/>
          <w:szCs w:val="20"/>
          <w:lang w:val="ka-GE"/>
        </w:rPr>
        <w:t xml:space="preserve">რომელთა მიზანია სერვისის </w:t>
      </w:r>
      <w:r w:rsidR="00EE6A17" w:rsidRPr="003A0D21">
        <w:rPr>
          <w:rFonts w:ascii="Sylfaen" w:hAnsi="Sylfaen" w:cs="Arial"/>
          <w:color w:val="000080"/>
          <w:sz w:val="20"/>
          <w:szCs w:val="20"/>
          <w:lang w:val="ka-GE"/>
        </w:rPr>
        <w:t>მომხმარებელთა ინტერესების დასაცავად</w:t>
      </w:r>
      <w:r w:rsidR="007C3190">
        <w:rPr>
          <w:rFonts w:ascii="Sylfaen" w:hAnsi="Sylfaen" w:cs="Arial"/>
          <w:color w:val="000080"/>
          <w:sz w:val="20"/>
          <w:szCs w:val="20"/>
          <w:lang w:val="ka-GE"/>
        </w:rPr>
        <w:t xml:space="preserve"> მუშაობა</w:t>
      </w:r>
      <w:r w:rsidR="008D1708" w:rsidRPr="003A0D21">
        <w:rPr>
          <w:rFonts w:ascii="Sylfaen" w:hAnsi="Sylfaen" w:cs="Arial"/>
          <w:color w:val="000080"/>
          <w:sz w:val="20"/>
          <w:szCs w:val="20"/>
          <w:lang w:val="ka-GE"/>
        </w:rPr>
        <w:t>.</w:t>
      </w:r>
    </w:p>
    <w:p w14:paraId="09B668DF" w14:textId="77777777" w:rsidR="000C6D9F" w:rsidRDefault="000C6D9F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დასაშვები აქტივობ</w:t>
      </w:r>
      <w:r w:rsidR="00AE5BC0">
        <w:rPr>
          <w:rFonts w:ascii="Sylfaen" w:hAnsi="Sylfaen" w:cs="Arial"/>
          <w:color w:val="000080"/>
          <w:sz w:val="20"/>
          <w:szCs w:val="20"/>
          <w:lang w:val="ka-GE"/>
        </w:rPr>
        <w:t xml:space="preserve">ები 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(თუმცა, </w:t>
      </w:r>
      <w:r w:rsidR="00AE5BC0">
        <w:rPr>
          <w:rFonts w:ascii="Sylfaen" w:hAnsi="Sylfaen" w:cs="Arial"/>
          <w:color w:val="000080"/>
          <w:sz w:val="20"/>
          <w:szCs w:val="20"/>
          <w:lang w:val="ka-GE"/>
        </w:rPr>
        <w:t>ჩამოთვლილით არ შემოისაზღვრება</w:t>
      </w:r>
      <w:r>
        <w:rPr>
          <w:rFonts w:ascii="Sylfaen" w:hAnsi="Sylfaen" w:cs="Arial"/>
          <w:color w:val="000080"/>
          <w:sz w:val="20"/>
          <w:szCs w:val="20"/>
          <w:lang w:val="ka-GE"/>
        </w:rPr>
        <w:t>):</w:t>
      </w:r>
    </w:p>
    <w:p w14:paraId="35E1DE8C" w14:textId="6BC5A483" w:rsidR="000C6D9F" w:rsidRDefault="000C6D9F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ვორქშოფები/სემინარები/ტრენინგები/კონფერენციები, რაც გამოცხადებულ საკონკურსო თემას შეესა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ბამება</w:t>
      </w:r>
    </w:p>
    <w:p w14:paraId="2A77F59C" w14:textId="6C709ED7" w:rsidR="00AE5BC0" w:rsidRDefault="00AE5BC0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კვლევა, მონაცემების შეგროვება და მტკიცებულებ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ებზე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დაფუძნებული შეფასება</w:t>
      </w:r>
    </w:p>
    <w:p w14:paraId="57162E8C" w14:textId="77777777" w:rsidR="00AE5BC0" w:rsidRDefault="00AE5BC0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პუბლიკაციები</w:t>
      </w:r>
    </w:p>
    <w:p w14:paraId="090498A4" w14:textId="614ABDAE" w:rsidR="00AE5BC0" w:rsidRDefault="00AE5BC0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ვებ-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გვერდ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ის შექმნა</w:t>
      </w:r>
    </w:p>
    <w:p w14:paraId="10606EA6" w14:textId="77777777" w:rsidR="00AE5BC0" w:rsidRDefault="00AE5BC0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სტრატეგიული დაგეგმვის სესიები, ორგანიზაციულ განვითარებაზე</w:t>
      </w:r>
      <w:r w:rsidR="000F4E7D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მიმართული აქტივობები</w:t>
      </w:r>
    </w:p>
    <w:p w14:paraId="5E818A14" w14:textId="264C570F" w:rsidR="000C6D9F" w:rsidRDefault="00AE5BC0" w:rsidP="008E6D6D">
      <w:pPr>
        <w:pStyle w:val="ListParagraph"/>
        <w:numPr>
          <w:ilvl w:val="0"/>
          <w:numId w:val="7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ცნობიერების ამაღლება/ინფორმაციის გა</w:t>
      </w:r>
      <w:r w:rsidR="007C3190">
        <w:rPr>
          <w:rFonts w:ascii="Sylfaen" w:hAnsi="Sylfaen" w:cs="Arial"/>
          <w:color w:val="000080"/>
          <w:sz w:val="20"/>
          <w:szCs w:val="20"/>
          <w:lang w:val="ka-GE"/>
        </w:rPr>
        <w:t>ვ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რცელება და კამპანიების წარმართვა კონკურსის პრიორიტეტების შესაბამისად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.</w:t>
      </w:r>
    </w:p>
    <w:p w14:paraId="2A9B0ED0" w14:textId="3849FAB2" w:rsidR="00AE5BC0" w:rsidRDefault="00AE5BC0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არ დაფინანსდება:</w:t>
      </w:r>
    </w:p>
    <w:p w14:paraId="19940A78" w14:textId="77777777" w:rsidR="00AE5BC0" w:rsidRDefault="00AE5BC0" w:rsidP="008E6D6D">
      <w:pPr>
        <w:pStyle w:val="ListParagraph"/>
        <w:numPr>
          <w:ilvl w:val="0"/>
          <w:numId w:val="8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ვორქშოფებში, სემინარებში, კონფერენციებსა და კონგრესებში ინდივიდუალური მონაწილეობის ხარჯები (სამგზავრო გრანტები)</w:t>
      </w:r>
    </w:p>
    <w:p w14:paraId="5F626D51" w14:textId="77777777" w:rsidR="00AE5BC0" w:rsidRDefault="00AE5BC0" w:rsidP="008E6D6D">
      <w:pPr>
        <w:pStyle w:val="ListParagraph"/>
        <w:numPr>
          <w:ilvl w:val="0"/>
          <w:numId w:val="8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ინდივიდუალურ</w:t>
      </w:r>
      <w:r w:rsidR="00F41A52">
        <w:rPr>
          <w:rFonts w:ascii="Sylfaen" w:hAnsi="Sylfaen" w:cs="Arial"/>
          <w:color w:val="000080"/>
          <w:sz w:val="20"/>
          <w:szCs w:val="20"/>
          <w:lang w:val="ka-GE"/>
        </w:rPr>
        <w:t>ად სწავლის ან სატრენინგო კურსებში</w:t>
      </w:r>
      <w:r w:rsidR="000F4E7D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  <w:r w:rsidR="00F41A52">
        <w:rPr>
          <w:rFonts w:ascii="Sylfaen" w:hAnsi="Sylfaen" w:cs="Arial"/>
          <w:color w:val="000080"/>
          <w:sz w:val="20"/>
          <w:szCs w:val="20"/>
          <w:lang w:val="ka-GE"/>
        </w:rPr>
        <w:t>მონაწილეობის ხარჯები</w:t>
      </w:r>
    </w:p>
    <w:p w14:paraId="5E08A074" w14:textId="77777777" w:rsidR="00F41A52" w:rsidRPr="00AE5BC0" w:rsidRDefault="00F41A52" w:rsidP="008E6D6D">
      <w:pPr>
        <w:pStyle w:val="ListParagraph"/>
        <w:numPr>
          <w:ilvl w:val="0"/>
          <w:numId w:val="8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სტიპენდიები</w:t>
      </w:r>
    </w:p>
    <w:p w14:paraId="0C006ECA" w14:textId="77777777" w:rsidR="00AE5BC0" w:rsidRDefault="00F41A52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საგრანტო განაცხადების და გრანტების რაოდენობა თითოეულ განმცხადებელზე:</w:t>
      </w:r>
    </w:p>
    <w:p w14:paraId="07A6FD66" w14:textId="2C7179C0" w:rsidR="00F41A52" w:rsidRDefault="00F41A52" w:rsidP="008E6D6D">
      <w:pPr>
        <w:pStyle w:val="ListParagraph"/>
        <w:numPr>
          <w:ilvl w:val="0"/>
          <w:numId w:val="9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განმცხადებელს </w:t>
      </w:r>
      <w:r w:rsidRPr="00F41A52">
        <w:rPr>
          <w:rFonts w:ascii="Sylfaen" w:hAnsi="Sylfaen" w:cs="Arial"/>
          <w:color w:val="000080"/>
          <w:sz w:val="20"/>
          <w:szCs w:val="20"/>
          <w:u w:val="single"/>
          <w:lang w:val="ka-GE"/>
        </w:rPr>
        <w:t>არ შეუძლია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1-ზე მეტი საგრანტო განაცხადის წარდგენა </w:t>
      </w:r>
    </w:p>
    <w:p w14:paraId="29BEC266" w14:textId="5934428F" w:rsidR="00F41A52" w:rsidRDefault="00F41A52" w:rsidP="008E6D6D">
      <w:pPr>
        <w:pStyle w:val="ListParagraph"/>
        <w:numPr>
          <w:ilvl w:val="0"/>
          <w:numId w:val="9"/>
        </w:num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განმცხადებელს </w:t>
      </w:r>
      <w:r w:rsidRPr="00F41A52">
        <w:rPr>
          <w:rFonts w:ascii="Sylfaen" w:hAnsi="Sylfaen" w:cs="Arial"/>
          <w:color w:val="000080"/>
          <w:sz w:val="20"/>
          <w:szCs w:val="20"/>
          <w:lang w:val="ka-GE"/>
        </w:rPr>
        <w:t>იმავდროულად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შეუძლია იყოს თანა-განმცხადებელი სხვ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ების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მიერ წარდგენილ საპროექტო განაცხად</w:t>
      </w:r>
      <w:r w:rsidR="003A0D21">
        <w:rPr>
          <w:rFonts w:ascii="Sylfaen" w:hAnsi="Sylfaen" w:cs="Arial"/>
          <w:color w:val="000080"/>
          <w:sz w:val="20"/>
          <w:szCs w:val="20"/>
          <w:lang w:val="ka-GE"/>
        </w:rPr>
        <w:t>(ებ)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ში </w:t>
      </w:r>
    </w:p>
    <w:p w14:paraId="7EC092A5" w14:textId="59B49F75" w:rsidR="0092363F" w:rsidRDefault="0092363F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lastRenderedPageBreak/>
        <w:t xml:space="preserve">საგრანტო კონკურსში მონაწილეობის მსურველებმა </w:t>
      </w:r>
      <w:r w:rsidR="006B09E8">
        <w:rPr>
          <w:rFonts w:ascii="Sylfaen" w:hAnsi="Sylfaen" w:cs="Arial"/>
          <w:color w:val="000080"/>
          <w:sz w:val="20"/>
          <w:szCs w:val="20"/>
        </w:rPr>
        <w:t xml:space="preserve"> 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უნდა წარმოადგინონ პროექტის მოკლე მონახაზი - კონცე</w:t>
      </w:r>
      <w:r w:rsidR="007C3190">
        <w:rPr>
          <w:rFonts w:ascii="Sylfaen" w:hAnsi="Sylfaen" w:cs="Arial"/>
          <w:color w:val="000080"/>
          <w:sz w:val="20"/>
          <w:szCs w:val="20"/>
          <w:lang w:val="ka-GE"/>
        </w:rPr>
        <w:t>ფ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ცია (</w:t>
      </w:r>
      <w:r w:rsidRPr="00132370">
        <w:rPr>
          <w:rFonts w:ascii="Sylfaen" w:hAnsi="Sylfaen" w:cs="Arial"/>
          <w:color w:val="000080"/>
          <w:sz w:val="20"/>
          <w:szCs w:val="20"/>
          <w:lang w:val="ka-GE"/>
        </w:rPr>
        <w:t>Concept note</w:t>
      </w:r>
      <w:r>
        <w:rPr>
          <w:rFonts w:ascii="Sylfaen" w:hAnsi="Sylfaen" w:cs="Arial"/>
          <w:color w:val="000080"/>
          <w:sz w:val="20"/>
          <w:szCs w:val="20"/>
          <w:lang w:val="ka-GE"/>
        </w:rPr>
        <w:t>) ქართულ ენაზე 1 ნაბეჭდ ორიგინალ</w:t>
      </w:r>
      <w:r w:rsidRPr="00132370">
        <w:rPr>
          <w:rFonts w:ascii="Sylfaen" w:hAnsi="Sylfaen" w:cs="Arial"/>
          <w:color w:val="000080"/>
          <w:sz w:val="20"/>
          <w:szCs w:val="20"/>
          <w:lang w:val="ka-GE"/>
        </w:rPr>
        <w:t>-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ეგზემპლარად (ხელმოწერით</w:t>
      </w:r>
      <w:r w:rsidRPr="00CF25B8">
        <w:rPr>
          <w:rFonts w:ascii="Sylfaen" w:hAnsi="Sylfaen" w:cs="Arial"/>
          <w:color w:val="000080"/>
          <w:sz w:val="20"/>
          <w:szCs w:val="20"/>
          <w:lang w:val="ka-GE"/>
        </w:rPr>
        <w:t>)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ან ელექტრონულად</w:t>
      </w:r>
      <w:r w:rsidR="006576A3">
        <w:rPr>
          <w:rFonts w:ascii="Sylfaen" w:hAnsi="Sylfaen" w:cs="Arial"/>
          <w:color w:val="000080"/>
          <w:sz w:val="20"/>
          <w:szCs w:val="20"/>
        </w:rPr>
        <w:t xml:space="preserve"> (</w:t>
      </w:r>
      <w:r w:rsidR="008E6D6D">
        <w:rPr>
          <w:rFonts w:ascii="Sylfaen" w:hAnsi="Sylfaen" w:cs="Arial"/>
          <w:color w:val="000080"/>
          <w:sz w:val="20"/>
          <w:szCs w:val="20"/>
          <w:lang w:val="ka-GE"/>
        </w:rPr>
        <w:t>ხელმოწერილი დასკანირებული ვარიანტი</w:t>
      </w:r>
      <w:r w:rsidR="006576A3">
        <w:rPr>
          <w:rFonts w:ascii="Sylfaen" w:hAnsi="Sylfaen" w:cs="Arial"/>
          <w:color w:val="000080"/>
          <w:sz w:val="20"/>
          <w:szCs w:val="20"/>
        </w:rPr>
        <w:t>)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. </w:t>
      </w:r>
    </w:p>
    <w:p w14:paraId="7B9ADAF1" w14:textId="15BF2AE9" w:rsidR="0092363F" w:rsidRDefault="0092363F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პროექტის კონცეფცია უნდა მოიცავდეს პროექტის მიზნებს, აქტივობებს</w:t>
      </w:r>
      <w:bookmarkStart w:id="0" w:name="_GoBack"/>
      <w:bookmarkEnd w:id="0"/>
      <w:r w:rsidR="007C3190">
        <w:rPr>
          <w:rFonts w:ascii="Sylfaen" w:hAnsi="Sylfaen" w:cs="Arial"/>
          <w:color w:val="000080"/>
          <w:sz w:val="20"/>
          <w:szCs w:val="20"/>
          <w:lang w:val="ka-GE"/>
        </w:rPr>
        <w:t>, მოსალოდნელ შედეგებს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 და განხორციელებისთვის საჭირო </w:t>
      </w:r>
      <w:r w:rsidRPr="00132370">
        <w:rPr>
          <w:rFonts w:ascii="Sylfaen" w:hAnsi="Sylfaen" w:cs="Arial"/>
          <w:color w:val="000080"/>
          <w:sz w:val="20"/>
          <w:szCs w:val="20"/>
          <w:lang w:val="ka-GE"/>
        </w:rPr>
        <w:t>თანხ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ის ოდენობას</w:t>
      </w:r>
    </w:p>
    <w:p w14:paraId="70A7AF37" w14:textId="12E8356C" w:rsidR="0092363F" w:rsidRPr="006B09E8" w:rsidRDefault="006B09E8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u w:val="single"/>
          <w:lang w:val="ka-GE"/>
        </w:rPr>
      </w:pPr>
      <w:r w:rsidRPr="006B09E8">
        <w:rPr>
          <w:rFonts w:ascii="Sylfaen" w:hAnsi="Sylfaen" w:cs="Arial"/>
          <w:color w:val="000080"/>
          <w:sz w:val="20"/>
          <w:szCs w:val="20"/>
          <w:u w:val="single"/>
          <w:lang w:val="ka-GE"/>
        </w:rPr>
        <w:t xml:space="preserve">პროექტის </w:t>
      </w:r>
      <w:r w:rsidR="0092363F" w:rsidRPr="006B09E8">
        <w:rPr>
          <w:rFonts w:ascii="Sylfaen" w:hAnsi="Sylfaen" w:cs="Arial"/>
          <w:color w:val="000080"/>
          <w:sz w:val="20"/>
          <w:szCs w:val="20"/>
          <w:u w:val="single"/>
          <w:lang w:val="ka-GE"/>
        </w:rPr>
        <w:t>კონცე</w:t>
      </w:r>
      <w:r w:rsidR="00314B9B" w:rsidRPr="006B09E8">
        <w:rPr>
          <w:rFonts w:ascii="Sylfaen" w:hAnsi="Sylfaen" w:cs="Arial"/>
          <w:color w:val="000080"/>
          <w:sz w:val="20"/>
          <w:szCs w:val="20"/>
          <w:u w:val="single"/>
          <w:lang w:val="ka-GE"/>
        </w:rPr>
        <w:t>ფ</w:t>
      </w:r>
      <w:r w:rsidR="0092363F" w:rsidRPr="006B09E8">
        <w:rPr>
          <w:rFonts w:ascii="Sylfaen" w:hAnsi="Sylfaen" w:cs="Arial"/>
          <w:color w:val="000080"/>
          <w:sz w:val="20"/>
          <w:szCs w:val="20"/>
          <w:u w:val="single"/>
          <w:lang w:val="ka-GE"/>
        </w:rPr>
        <w:t>ციის წარმოდგენის ბოლო ვადაა 2019 წლის  20 იანვარი</w:t>
      </w:r>
    </w:p>
    <w:p w14:paraId="1D575A87" w14:textId="7D614192" w:rsidR="000F4E7D" w:rsidRDefault="00C5223F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მიღებული საპროექტო </w:t>
      </w:r>
      <w:r w:rsidR="006576A3">
        <w:rPr>
          <w:rFonts w:ascii="Sylfaen" w:hAnsi="Sylfaen" w:cs="Arial"/>
          <w:color w:val="000080"/>
          <w:sz w:val="20"/>
          <w:szCs w:val="20"/>
          <w:lang w:val="ka-GE"/>
        </w:rPr>
        <w:t>კონცეფც</w:t>
      </w: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იები შეფასდება პროექტის მმართველი საბჭოს მიერ და შერჩეული </w:t>
      </w:r>
      <w:r w:rsidR="00705F3C">
        <w:rPr>
          <w:rFonts w:ascii="Sylfaen" w:hAnsi="Sylfaen" w:cs="Arial"/>
          <w:color w:val="000080"/>
          <w:sz w:val="20"/>
          <w:szCs w:val="20"/>
          <w:lang w:val="ka-GE"/>
        </w:rPr>
        <w:t>კონცეფ</w:t>
      </w:r>
      <w:r>
        <w:rPr>
          <w:rFonts w:ascii="Sylfaen" w:hAnsi="Sylfaen" w:cs="Arial"/>
          <w:color w:val="000080"/>
          <w:sz w:val="20"/>
          <w:szCs w:val="20"/>
          <w:lang w:val="ka-GE"/>
        </w:rPr>
        <w:t>ციების ავტორებ</w:t>
      </w:r>
      <w:r w:rsidR="00705F3C">
        <w:rPr>
          <w:rFonts w:ascii="Sylfaen" w:hAnsi="Sylfaen" w:cs="Arial"/>
          <w:color w:val="000080"/>
          <w:sz w:val="20"/>
          <w:szCs w:val="20"/>
          <w:lang w:val="ka-GE"/>
        </w:rPr>
        <w:t>ს მიეცემათ საშუალება  წარმოადგინონ პროექტის სრული ვარიანტ</w:t>
      </w:r>
      <w:r w:rsidR="006B09E8">
        <w:rPr>
          <w:rFonts w:ascii="Sylfaen" w:hAnsi="Sylfaen" w:cs="Arial"/>
          <w:color w:val="000080"/>
          <w:sz w:val="20"/>
          <w:szCs w:val="20"/>
          <w:lang w:val="ka-GE"/>
        </w:rPr>
        <w:t>ები.</w:t>
      </w:r>
      <w:r w:rsidR="00705F3C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</w:p>
    <w:p w14:paraId="3B38B9B2" w14:textId="77777777" w:rsidR="00FE17A9" w:rsidRDefault="00FE17A9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</w:p>
    <w:p w14:paraId="37FD40E6" w14:textId="77777777" w:rsidR="006B09E8" w:rsidRDefault="006B09E8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„ფონდი გლობალური ინიციატივა ფსიქიატრიაში-თბილისი“</w:t>
      </w:r>
    </w:p>
    <w:p w14:paraId="0A38B48A" w14:textId="09AF8855" w:rsidR="00FE17A9" w:rsidRDefault="00FE17A9" w:rsidP="008E6D6D">
      <w:pPr>
        <w:spacing w:before="120"/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საფოსტო მისამართი:</w:t>
      </w:r>
    </w:p>
    <w:p w14:paraId="3C72C190" w14:textId="77777777" w:rsidR="00FE17A9" w:rsidRDefault="00FE17A9" w:rsidP="008E6D6D">
      <w:pPr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ყიფშიძის ქ.49ა</w:t>
      </w:r>
    </w:p>
    <w:p w14:paraId="19788A54" w14:textId="77777777" w:rsidR="00FE17A9" w:rsidRDefault="00FE17A9" w:rsidP="008E6D6D">
      <w:pPr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თბილისი 0179</w:t>
      </w:r>
    </w:p>
    <w:p w14:paraId="405F8A43" w14:textId="77777777" w:rsidR="00FE17A9" w:rsidRDefault="00FE17A9" w:rsidP="008E6D6D">
      <w:pPr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საქართველო</w:t>
      </w:r>
    </w:p>
    <w:p w14:paraId="3562715B" w14:textId="29288E7E" w:rsidR="006B09E8" w:rsidRPr="006B09E8" w:rsidRDefault="00FE17A9" w:rsidP="008E6D6D">
      <w:pPr>
        <w:jc w:val="both"/>
        <w:rPr>
          <w:rFonts w:ascii="Sylfaen" w:hAnsi="Sylfaen" w:cs="Arial"/>
          <w:color w:val="000080"/>
          <w:sz w:val="20"/>
          <w:szCs w:val="20"/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>ელ-ფოსტა:</w:t>
      </w:r>
      <w:r w:rsidRPr="00FE17A9">
        <w:rPr>
          <w:rFonts w:ascii="Sylfaen" w:hAnsi="Sylfaen" w:cs="Arial"/>
          <w:color w:val="000080"/>
          <w:sz w:val="20"/>
          <w:szCs w:val="20"/>
          <w:lang w:val="ka-GE"/>
        </w:rPr>
        <w:t xml:space="preserve"> </w:t>
      </w:r>
      <w:hyperlink r:id="rId7" w:history="1">
        <w:r w:rsidR="006B09E8" w:rsidRPr="006B09E8">
          <w:rPr>
            <w:rStyle w:val="Hyperlink"/>
            <w:rFonts w:ascii="Sylfaen" w:hAnsi="Sylfaen" w:cs="Arial"/>
            <w:sz w:val="20"/>
            <w:szCs w:val="20"/>
            <w:lang w:val="ka-GE"/>
          </w:rPr>
          <w:t>t</w:t>
        </w:r>
        <w:r w:rsidR="006B09E8" w:rsidRPr="00BA2B40">
          <w:rPr>
            <w:rStyle w:val="Hyperlink"/>
            <w:rFonts w:ascii="Sylfaen" w:hAnsi="Sylfaen" w:cs="Arial"/>
            <w:sz w:val="20"/>
            <w:szCs w:val="20"/>
            <w:lang w:val="ka-GE"/>
          </w:rPr>
          <w:t>bilisi@gip-global.org</w:t>
        </w:r>
      </w:hyperlink>
    </w:p>
    <w:p w14:paraId="2C480CB3" w14:textId="116BF535" w:rsidR="00FE17A9" w:rsidRDefault="006B09E8" w:rsidP="008E6D6D">
      <w:pPr>
        <w:jc w:val="both"/>
        <w:rPr>
          <w:rFonts w:ascii="Sylfaen" w:hAnsi="Sylfaen" w:cs="Arial"/>
          <w:color w:val="000080"/>
          <w:sz w:val="20"/>
          <w:szCs w:val="20"/>
        </w:rPr>
      </w:pPr>
      <w:r w:rsidRPr="006B09E8">
        <w:rPr>
          <w:lang w:val="ka-GE"/>
        </w:rPr>
        <w:t xml:space="preserve">    </w:t>
      </w:r>
      <w:r>
        <w:t xml:space="preserve">                </w:t>
      </w:r>
      <w:hyperlink r:id="rId8" w:history="1">
        <w:r w:rsidR="00FE17A9" w:rsidRPr="00273C16">
          <w:rPr>
            <w:rFonts w:ascii="Sylfaen" w:hAnsi="Sylfaen" w:cs="Arial"/>
            <w:color w:val="000080"/>
            <w:sz w:val="20"/>
            <w:szCs w:val="20"/>
            <w:lang w:val="ka-GE"/>
          </w:rPr>
          <w:t>mkundadze@gip-global.org</w:t>
        </w:r>
      </w:hyperlink>
    </w:p>
    <w:p w14:paraId="7C607E0B" w14:textId="77777777" w:rsidR="006B09E8" w:rsidRPr="006B09E8" w:rsidRDefault="006B09E8" w:rsidP="008E6D6D">
      <w:pPr>
        <w:jc w:val="both"/>
        <w:rPr>
          <w:rFonts w:ascii="Sylfaen" w:hAnsi="Sylfaen" w:cs="Arial"/>
          <w:color w:val="000080"/>
          <w:sz w:val="20"/>
          <w:szCs w:val="20"/>
        </w:rPr>
      </w:pPr>
    </w:p>
    <w:p w14:paraId="57428C23" w14:textId="1DDB0139" w:rsidR="00FE17A9" w:rsidRPr="005B68F5" w:rsidRDefault="00FE17A9" w:rsidP="008E6D6D">
      <w:pPr>
        <w:jc w:val="both"/>
        <w:rPr>
          <w:lang w:val="ka-GE"/>
        </w:rPr>
      </w:pPr>
      <w:r>
        <w:rPr>
          <w:rFonts w:ascii="Sylfaen" w:hAnsi="Sylfaen" w:cs="Arial"/>
          <w:color w:val="000080"/>
          <w:sz w:val="20"/>
          <w:szCs w:val="20"/>
          <w:lang w:val="ka-GE"/>
        </w:rPr>
        <w:t xml:space="preserve">შეკითხვებით დაუკავშირდით ქ-ნ მაია ხუნდაძეს: </w:t>
      </w:r>
      <w:hyperlink r:id="rId9" w:history="1">
        <w:r w:rsidRPr="005B68F5">
          <w:rPr>
            <w:rFonts w:ascii="Sylfaen" w:hAnsi="Sylfaen" w:cs="Arial"/>
            <w:color w:val="000080"/>
            <w:sz w:val="20"/>
            <w:szCs w:val="20"/>
            <w:lang w:val="ka-GE"/>
          </w:rPr>
          <w:t>mkundadze@gip-global.org</w:t>
        </w:r>
      </w:hyperlink>
    </w:p>
    <w:p w14:paraId="2F070D5B" w14:textId="77777777" w:rsidR="00AC7205" w:rsidRPr="005B68F5" w:rsidRDefault="00AC7205" w:rsidP="008E6D6D">
      <w:pPr>
        <w:jc w:val="both"/>
        <w:rPr>
          <w:rStyle w:val="Hyperlink"/>
          <w:rFonts w:ascii="Sylfaen" w:hAnsi="Sylfaen" w:cs="Arial"/>
          <w:sz w:val="20"/>
          <w:szCs w:val="20"/>
          <w:lang w:val="ka-GE"/>
        </w:rPr>
      </w:pPr>
      <w:r w:rsidRPr="005B68F5">
        <w:rPr>
          <w:rFonts w:ascii="Sylfaen" w:hAnsi="Sylfaen" w:cs="Arial"/>
          <w:color w:val="000080"/>
          <w:sz w:val="20"/>
          <w:szCs w:val="20"/>
          <w:lang w:val="ka-GE"/>
        </w:rPr>
        <w:t xml:space="preserve">                                                                                           </w:t>
      </w:r>
      <w:hyperlink r:id="rId10" w:history="1">
        <w:r w:rsidRPr="005B68F5">
          <w:rPr>
            <w:rStyle w:val="Hyperlink"/>
            <w:rFonts w:ascii="Sylfaen" w:hAnsi="Sylfaen" w:cs="Arial"/>
            <w:sz w:val="20"/>
            <w:szCs w:val="20"/>
            <w:lang w:val="ka-GE"/>
          </w:rPr>
          <w:t>m</w:t>
        </w:r>
        <w:r w:rsidRPr="0091432C">
          <w:rPr>
            <w:rStyle w:val="Hyperlink"/>
            <w:rFonts w:ascii="Sylfaen" w:hAnsi="Sylfaen" w:cs="Arial"/>
            <w:sz w:val="20"/>
            <w:szCs w:val="20"/>
            <w:lang w:val="ka-GE"/>
          </w:rPr>
          <w:t>aia.khundadze@gmail.com</w:t>
        </w:r>
      </w:hyperlink>
    </w:p>
    <w:p w14:paraId="3C983274" w14:textId="77777777" w:rsidR="005B68F5" w:rsidRPr="009C55B4" w:rsidRDefault="005B68F5" w:rsidP="008E6D6D">
      <w:pPr>
        <w:jc w:val="both"/>
        <w:rPr>
          <w:rStyle w:val="Hyperlink"/>
          <w:rFonts w:ascii="Sylfaen" w:hAnsi="Sylfaen" w:cs="Arial"/>
          <w:sz w:val="20"/>
          <w:szCs w:val="20"/>
          <w:lang w:val="ka-GE"/>
        </w:rPr>
      </w:pPr>
    </w:p>
    <w:p w14:paraId="35D4502D" w14:textId="77777777" w:rsidR="005B68F5" w:rsidRPr="009C55B4" w:rsidRDefault="005B68F5" w:rsidP="008E6D6D">
      <w:pPr>
        <w:jc w:val="both"/>
        <w:rPr>
          <w:rStyle w:val="Hyperlink"/>
          <w:rFonts w:ascii="Sylfaen" w:hAnsi="Sylfaen" w:cs="Arial"/>
          <w:sz w:val="20"/>
          <w:szCs w:val="20"/>
          <w:lang w:val="ka-GE"/>
        </w:rPr>
      </w:pPr>
    </w:p>
    <w:p w14:paraId="2D14A57E" w14:textId="77777777" w:rsidR="005B68F5" w:rsidRPr="009C55B4" w:rsidRDefault="005B68F5" w:rsidP="008E6D6D">
      <w:pPr>
        <w:jc w:val="both"/>
        <w:rPr>
          <w:rStyle w:val="Hyperlink"/>
          <w:rFonts w:ascii="Sylfaen" w:hAnsi="Sylfaen" w:cs="Arial"/>
          <w:sz w:val="20"/>
          <w:szCs w:val="20"/>
          <w:lang w:val="ka-GE"/>
        </w:rPr>
      </w:pPr>
    </w:p>
    <w:p w14:paraId="0C1D8FC5" w14:textId="77777777" w:rsidR="00371DB7" w:rsidRPr="005B68F5" w:rsidRDefault="00371DB7" w:rsidP="008E6D6D">
      <w:pPr>
        <w:jc w:val="both"/>
        <w:rPr>
          <w:lang w:val="ka-GE"/>
        </w:rPr>
      </w:pPr>
    </w:p>
    <w:sectPr w:rsidR="00371DB7" w:rsidRPr="005B68F5" w:rsidSect="000D08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ylfae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A5C"/>
    <w:multiLevelType w:val="hybridMultilevel"/>
    <w:tmpl w:val="F672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9039E"/>
    <w:multiLevelType w:val="hybridMultilevel"/>
    <w:tmpl w:val="EC58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272C0"/>
    <w:multiLevelType w:val="hybridMultilevel"/>
    <w:tmpl w:val="F030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32FA"/>
    <w:multiLevelType w:val="hybridMultilevel"/>
    <w:tmpl w:val="BFFEEBDA"/>
    <w:lvl w:ilvl="0" w:tplc="A8D48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A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6F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40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03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40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4D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AE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CC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193FF0"/>
    <w:multiLevelType w:val="hybridMultilevel"/>
    <w:tmpl w:val="4534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703D0"/>
    <w:multiLevelType w:val="hybridMultilevel"/>
    <w:tmpl w:val="E0B0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B6659"/>
    <w:multiLevelType w:val="hybridMultilevel"/>
    <w:tmpl w:val="53BA7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53FAE"/>
    <w:multiLevelType w:val="hybridMultilevel"/>
    <w:tmpl w:val="525C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E3B4A"/>
    <w:multiLevelType w:val="hybridMultilevel"/>
    <w:tmpl w:val="A94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1578B"/>
    <w:multiLevelType w:val="hybridMultilevel"/>
    <w:tmpl w:val="C626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F7889"/>
    <w:multiLevelType w:val="hybridMultilevel"/>
    <w:tmpl w:val="75CEC934"/>
    <w:lvl w:ilvl="0" w:tplc="BD24BCBE">
      <w:numFmt w:val="bullet"/>
      <w:lvlText w:val="-"/>
      <w:lvlJc w:val="left"/>
      <w:pPr>
        <w:ind w:left="720" w:hanging="360"/>
      </w:pPr>
      <w:rPr>
        <w:rFonts w:ascii="Sylfaen" w:eastAsiaTheme="minorEastAsia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B7"/>
    <w:rsid w:val="00023772"/>
    <w:rsid w:val="00025ED6"/>
    <w:rsid w:val="0004218A"/>
    <w:rsid w:val="00076331"/>
    <w:rsid w:val="000C6D9F"/>
    <w:rsid w:val="000D08E7"/>
    <w:rsid w:val="000D6143"/>
    <w:rsid w:val="000F4E7D"/>
    <w:rsid w:val="00132370"/>
    <w:rsid w:val="00155298"/>
    <w:rsid w:val="001779BB"/>
    <w:rsid w:val="00185F08"/>
    <w:rsid w:val="001A158E"/>
    <w:rsid w:val="001C309A"/>
    <w:rsid w:val="002324C6"/>
    <w:rsid w:val="0024554A"/>
    <w:rsid w:val="00273C16"/>
    <w:rsid w:val="00305F53"/>
    <w:rsid w:val="00314B9B"/>
    <w:rsid w:val="0031782F"/>
    <w:rsid w:val="00371DB7"/>
    <w:rsid w:val="003A0D21"/>
    <w:rsid w:val="003B6698"/>
    <w:rsid w:val="003C12A9"/>
    <w:rsid w:val="003F5069"/>
    <w:rsid w:val="00441743"/>
    <w:rsid w:val="00446E9D"/>
    <w:rsid w:val="00471978"/>
    <w:rsid w:val="004D045D"/>
    <w:rsid w:val="004F414D"/>
    <w:rsid w:val="0056056F"/>
    <w:rsid w:val="0057270C"/>
    <w:rsid w:val="005B68F5"/>
    <w:rsid w:val="005E685E"/>
    <w:rsid w:val="00613A44"/>
    <w:rsid w:val="00646D03"/>
    <w:rsid w:val="006576A3"/>
    <w:rsid w:val="00661FA8"/>
    <w:rsid w:val="006B09E8"/>
    <w:rsid w:val="00705F3C"/>
    <w:rsid w:val="00772D2C"/>
    <w:rsid w:val="00790535"/>
    <w:rsid w:val="007A78DE"/>
    <w:rsid w:val="007B5277"/>
    <w:rsid w:val="007B67C2"/>
    <w:rsid w:val="007C3190"/>
    <w:rsid w:val="00814F2B"/>
    <w:rsid w:val="008D1708"/>
    <w:rsid w:val="008E6D6D"/>
    <w:rsid w:val="008E7BFC"/>
    <w:rsid w:val="0092363F"/>
    <w:rsid w:val="009430AE"/>
    <w:rsid w:val="009634EB"/>
    <w:rsid w:val="00997F1E"/>
    <w:rsid w:val="009C2F38"/>
    <w:rsid w:val="009C55B4"/>
    <w:rsid w:val="009D50AB"/>
    <w:rsid w:val="009E4F00"/>
    <w:rsid w:val="00A126E5"/>
    <w:rsid w:val="00A306E3"/>
    <w:rsid w:val="00A65FF7"/>
    <w:rsid w:val="00AA0C09"/>
    <w:rsid w:val="00AB40A3"/>
    <w:rsid w:val="00AC7205"/>
    <w:rsid w:val="00AE5BC0"/>
    <w:rsid w:val="00B327A1"/>
    <w:rsid w:val="00B352C1"/>
    <w:rsid w:val="00B51352"/>
    <w:rsid w:val="00BC1434"/>
    <w:rsid w:val="00BD227B"/>
    <w:rsid w:val="00BF18CC"/>
    <w:rsid w:val="00C5223F"/>
    <w:rsid w:val="00C64CB0"/>
    <w:rsid w:val="00C97B93"/>
    <w:rsid w:val="00CC0F7C"/>
    <w:rsid w:val="00CD23A7"/>
    <w:rsid w:val="00CF25B8"/>
    <w:rsid w:val="00D91939"/>
    <w:rsid w:val="00DB4302"/>
    <w:rsid w:val="00DD6005"/>
    <w:rsid w:val="00DF3906"/>
    <w:rsid w:val="00E36926"/>
    <w:rsid w:val="00E9078F"/>
    <w:rsid w:val="00E94391"/>
    <w:rsid w:val="00EA168E"/>
    <w:rsid w:val="00EB3F88"/>
    <w:rsid w:val="00EE6A17"/>
    <w:rsid w:val="00F22065"/>
    <w:rsid w:val="00F41A52"/>
    <w:rsid w:val="00F513B3"/>
    <w:rsid w:val="00FA0228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EB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4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6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0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0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4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6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0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0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ndadze@gip-global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tbilisi@gip-global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a.khundadz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undadze@gip-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C413-6B0F-429F-B98F-A1026631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user</cp:lastModifiedBy>
  <cp:revision>3</cp:revision>
  <cp:lastPrinted>2014-07-02T09:54:00Z</cp:lastPrinted>
  <dcterms:created xsi:type="dcterms:W3CDTF">2018-12-11T11:07:00Z</dcterms:created>
  <dcterms:modified xsi:type="dcterms:W3CDTF">2018-12-11T11:09:00Z</dcterms:modified>
</cp:coreProperties>
</file>