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903" w:rsidRPr="0085585D" w:rsidRDefault="00D95903" w:rsidP="0085585D">
      <w:pPr>
        <w:jc w:val="both"/>
        <w:rPr>
          <w:rFonts w:ascii="Sylfaen" w:hAnsi="Sylfaen"/>
          <w:b/>
          <w:sz w:val="24"/>
          <w:szCs w:val="24"/>
          <w:lang w:val="ka-GE"/>
        </w:rPr>
      </w:pPr>
      <w:bookmarkStart w:id="0" w:name="_GoBack"/>
      <w:bookmarkEnd w:id="0"/>
      <w:r w:rsidRPr="0085585D">
        <w:rPr>
          <w:rFonts w:ascii="Sylfaen" w:hAnsi="Sylfaen"/>
          <w:b/>
          <w:sz w:val="24"/>
          <w:szCs w:val="24"/>
          <w:lang w:val="ka-GE"/>
        </w:rPr>
        <w:t>პასუხისმგებელი უწყება:  საქართველოს შრომის, ჯანმრთელობის დაცვისა და სოციალურ საკითხთა სამინისტრო, დაავადებათა კონტროლის და საზოგადოებრივი ჯნამრთელობის ეროვნული ცენტრი</w:t>
      </w:r>
    </w:p>
    <w:p w:rsidR="00D95903" w:rsidRPr="0085585D" w:rsidRDefault="00D95903" w:rsidP="0085585D">
      <w:pPr>
        <w:jc w:val="both"/>
        <w:rPr>
          <w:rFonts w:ascii="Sylfaen" w:hAnsi="Sylfaen"/>
          <w:sz w:val="24"/>
          <w:szCs w:val="24"/>
          <w:lang w:val="ka-GE"/>
        </w:rPr>
      </w:pPr>
      <w:r w:rsidRPr="0085585D">
        <w:rPr>
          <w:rFonts w:ascii="Sylfaen" w:hAnsi="Sylfaen"/>
          <w:b/>
          <w:sz w:val="24"/>
          <w:szCs w:val="24"/>
          <w:lang w:val="ka-GE"/>
        </w:rPr>
        <w:t>საკონტაქტო პირი:</w:t>
      </w:r>
      <w:r w:rsidRPr="0085585D">
        <w:rPr>
          <w:rFonts w:ascii="Sylfaen" w:hAnsi="Sylfaen"/>
          <w:sz w:val="24"/>
          <w:szCs w:val="24"/>
          <w:lang w:val="ka-GE"/>
        </w:rPr>
        <w:t xml:space="preserve"> სახელი გვარი, თანმდებობა, საკონტაქტო ინფორმაცია: ლელა სტურუა, არაგადამდები დაავადებების დეპარტამენტის უფროსი 599111797</w:t>
      </w:r>
    </w:p>
    <w:p w:rsidR="00D95903" w:rsidRPr="0085585D" w:rsidRDefault="00B90485" w:rsidP="0085585D">
      <w:pPr>
        <w:spacing w:line="240" w:lineRule="auto"/>
        <w:jc w:val="both"/>
        <w:rPr>
          <w:rFonts w:ascii="Sylfaen" w:hAnsi="Sylfaen"/>
          <w:b/>
          <w:sz w:val="24"/>
          <w:szCs w:val="24"/>
        </w:rPr>
      </w:pPr>
      <w:r w:rsidRPr="0085585D">
        <w:rPr>
          <w:rFonts w:ascii="Sylfaen" w:hAnsi="Sylfaen"/>
          <w:b/>
          <w:sz w:val="24"/>
          <w:szCs w:val="24"/>
          <w:lang w:val="ka-GE"/>
        </w:rPr>
        <w:t>დირექტივა /რეგულაცია /რეკომენდაცია:</w:t>
      </w:r>
      <w:r w:rsidRPr="0085585D">
        <w:rPr>
          <w:rFonts w:ascii="Sylfaen" w:hAnsi="Sylfaen"/>
          <w:sz w:val="24"/>
          <w:szCs w:val="24"/>
          <w:lang w:val="ka-GE"/>
        </w:rPr>
        <w:t xml:space="preserve">   </w:t>
      </w:r>
      <w:r w:rsidR="00D95903" w:rsidRPr="0085585D">
        <w:rPr>
          <w:rFonts w:ascii="Sylfaen" w:hAnsi="Sylfaen"/>
          <w:sz w:val="24"/>
          <w:szCs w:val="24"/>
          <w:u w:color="FF0000"/>
        </w:rPr>
        <w:t>2009</w:t>
      </w:r>
      <w:r w:rsidR="00D95903" w:rsidRPr="0085585D">
        <w:rPr>
          <w:rFonts w:ascii="Sylfaen" w:hAnsi="Sylfaen"/>
          <w:sz w:val="24"/>
          <w:szCs w:val="24"/>
        </w:rPr>
        <w:t xml:space="preserve"> </w:t>
      </w:r>
      <w:r w:rsidR="00D95903" w:rsidRPr="0085585D">
        <w:rPr>
          <w:rFonts w:ascii="Sylfaen" w:hAnsi="Sylfaen"/>
          <w:sz w:val="24"/>
          <w:szCs w:val="24"/>
          <w:u w:color="FF0000"/>
        </w:rPr>
        <w:t>წლის</w:t>
      </w:r>
      <w:r w:rsidR="00D95903" w:rsidRPr="0085585D">
        <w:rPr>
          <w:rFonts w:ascii="Sylfaen" w:hAnsi="Sylfaen"/>
          <w:sz w:val="24"/>
          <w:szCs w:val="24"/>
        </w:rPr>
        <w:t xml:space="preserve"> </w:t>
      </w:r>
      <w:r w:rsidR="00D95903" w:rsidRPr="0085585D">
        <w:rPr>
          <w:rFonts w:ascii="Sylfaen" w:hAnsi="Sylfaen"/>
          <w:sz w:val="24"/>
          <w:szCs w:val="24"/>
          <w:u w:color="FF0000"/>
        </w:rPr>
        <w:t>30</w:t>
      </w:r>
      <w:r w:rsidR="00D95903" w:rsidRPr="0085585D">
        <w:rPr>
          <w:rFonts w:ascii="Sylfaen" w:hAnsi="Sylfaen"/>
          <w:sz w:val="24"/>
          <w:szCs w:val="24"/>
        </w:rPr>
        <w:t xml:space="preserve"> </w:t>
      </w:r>
      <w:r w:rsidR="00D95903" w:rsidRPr="0085585D">
        <w:rPr>
          <w:rFonts w:ascii="Sylfaen" w:hAnsi="Sylfaen"/>
          <w:sz w:val="24"/>
          <w:szCs w:val="24"/>
          <w:u w:color="FF0000"/>
        </w:rPr>
        <w:t>ნოემბრის</w:t>
      </w:r>
      <w:r w:rsidR="00D95903" w:rsidRPr="0085585D">
        <w:rPr>
          <w:rFonts w:ascii="Sylfaen" w:hAnsi="Sylfaen"/>
          <w:sz w:val="24"/>
          <w:szCs w:val="24"/>
        </w:rPr>
        <w:t xml:space="preserve"> </w:t>
      </w:r>
      <w:r w:rsidR="00D95903" w:rsidRPr="0085585D">
        <w:rPr>
          <w:rFonts w:ascii="Sylfaen" w:hAnsi="Sylfaen"/>
          <w:sz w:val="24"/>
          <w:szCs w:val="24"/>
          <w:u w:color="FF0000"/>
        </w:rPr>
        <w:t>საბჭოს</w:t>
      </w:r>
      <w:r w:rsidR="00D95903" w:rsidRPr="0085585D">
        <w:rPr>
          <w:rFonts w:ascii="Sylfaen" w:hAnsi="Sylfaen"/>
          <w:sz w:val="24"/>
          <w:szCs w:val="24"/>
        </w:rPr>
        <w:t xml:space="preserve"> </w:t>
      </w:r>
      <w:r w:rsidR="00D95903" w:rsidRPr="0085585D">
        <w:rPr>
          <w:rFonts w:ascii="Sylfaen" w:hAnsi="Sylfaen"/>
          <w:sz w:val="24"/>
          <w:szCs w:val="24"/>
          <w:u w:color="FF0000"/>
        </w:rPr>
        <w:t>რეკომენდაცია</w:t>
      </w:r>
      <w:r w:rsidR="00D95903" w:rsidRPr="0085585D">
        <w:rPr>
          <w:rFonts w:ascii="Sylfaen" w:hAnsi="Sylfaen"/>
          <w:sz w:val="24"/>
          <w:szCs w:val="24"/>
        </w:rPr>
        <w:t xml:space="preserve"> </w:t>
      </w:r>
      <w:r w:rsidR="00D95903" w:rsidRPr="0085585D">
        <w:rPr>
          <w:rFonts w:ascii="Sylfaen" w:hAnsi="Sylfaen"/>
          <w:sz w:val="24"/>
          <w:szCs w:val="24"/>
          <w:u w:color="FF0000"/>
        </w:rPr>
        <w:t>თამბაქოსგან</w:t>
      </w:r>
      <w:r w:rsidR="00D95903" w:rsidRPr="0085585D">
        <w:rPr>
          <w:rFonts w:ascii="Sylfaen" w:hAnsi="Sylfaen"/>
          <w:sz w:val="24"/>
          <w:szCs w:val="24"/>
        </w:rPr>
        <w:t xml:space="preserve"> </w:t>
      </w:r>
      <w:r w:rsidR="00D95903" w:rsidRPr="0085585D">
        <w:rPr>
          <w:rFonts w:ascii="Sylfaen" w:hAnsi="Sylfaen"/>
          <w:sz w:val="24"/>
          <w:szCs w:val="24"/>
          <w:u w:color="FF0000"/>
        </w:rPr>
        <w:t>თავისუფალი</w:t>
      </w:r>
      <w:r w:rsidR="00D95903" w:rsidRPr="0085585D">
        <w:rPr>
          <w:rFonts w:ascii="Sylfaen" w:hAnsi="Sylfaen"/>
          <w:sz w:val="24"/>
          <w:szCs w:val="24"/>
        </w:rPr>
        <w:t xml:space="preserve"> </w:t>
      </w:r>
      <w:r w:rsidR="00D95903" w:rsidRPr="0085585D">
        <w:rPr>
          <w:rFonts w:ascii="Sylfaen" w:hAnsi="Sylfaen"/>
          <w:sz w:val="24"/>
          <w:szCs w:val="24"/>
          <w:u w:color="FF0000"/>
        </w:rPr>
        <w:t>გარემოს</w:t>
      </w:r>
      <w:r w:rsidR="00D95903" w:rsidRPr="0085585D">
        <w:rPr>
          <w:rFonts w:ascii="Sylfaen" w:hAnsi="Sylfaen"/>
          <w:sz w:val="24"/>
          <w:szCs w:val="24"/>
        </w:rPr>
        <w:t xml:space="preserve"> </w:t>
      </w:r>
      <w:r w:rsidR="00D95903" w:rsidRPr="0085585D">
        <w:rPr>
          <w:rFonts w:ascii="Sylfaen" w:hAnsi="Sylfaen"/>
          <w:sz w:val="24"/>
          <w:szCs w:val="24"/>
          <w:u w:color="FF0000"/>
        </w:rPr>
        <w:t>შესახებ</w:t>
      </w:r>
      <w:r w:rsidR="00D95903" w:rsidRPr="0085585D">
        <w:rPr>
          <w:rFonts w:ascii="Sylfaen" w:hAnsi="Sylfaen"/>
          <w:sz w:val="24"/>
          <w:szCs w:val="24"/>
        </w:rPr>
        <w:t xml:space="preserve"> (</w:t>
      </w:r>
      <w:r w:rsidR="00D95903" w:rsidRPr="0085585D">
        <w:rPr>
          <w:rFonts w:ascii="Sylfaen" w:hAnsi="Sylfaen"/>
          <w:sz w:val="24"/>
          <w:szCs w:val="24"/>
          <w:u w:color="FF0000"/>
          <w:lang w:val="ka-GE"/>
        </w:rPr>
        <w:t>2009/C</w:t>
      </w:r>
      <w:r w:rsidR="00D95903" w:rsidRPr="0085585D">
        <w:rPr>
          <w:rFonts w:ascii="Sylfaen" w:hAnsi="Sylfaen"/>
          <w:sz w:val="24"/>
          <w:szCs w:val="24"/>
        </w:rPr>
        <w:t xml:space="preserve"> </w:t>
      </w:r>
      <w:r w:rsidR="00D95903" w:rsidRPr="0085585D">
        <w:rPr>
          <w:rFonts w:ascii="Sylfaen" w:hAnsi="Sylfaen"/>
          <w:sz w:val="24"/>
          <w:szCs w:val="24"/>
          <w:u w:color="FF0000"/>
          <w:lang w:val="ka-GE"/>
        </w:rPr>
        <w:t>296/02</w:t>
      </w:r>
      <w:r w:rsidR="00D95903" w:rsidRPr="0085585D">
        <w:rPr>
          <w:rFonts w:ascii="Sylfaen" w:hAnsi="Sylfaen"/>
          <w:sz w:val="24"/>
          <w:szCs w:val="24"/>
        </w:rPr>
        <w:t>)</w:t>
      </w:r>
      <w:r w:rsidR="00D95903" w:rsidRPr="0085585D">
        <w:rPr>
          <w:rFonts w:ascii="Sylfaen" w:hAnsi="Sylfaen"/>
          <w:b/>
          <w:sz w:val="24"/>
          <w:szCs w:val="24"/>
        </w:rPr>
        <w:t xml:space="preserve"> </w:t>
      </w:r>
    </w:p>
    <w:p w:rsidR="00B90485" w:rsidRPr="0085585D" w:rsidRDefault="00B90485" w:rsidP="0085585D">
      <w:pPr>
        <w:contextualSpacing/>
        <w:jc w:val="both"/>
        <w:rPr>
          <w:rFonts w:ascii="Sylfaen" w:hAnsi="Sylfaen"/>
          <w:sz w:val="24"/>
          <w:szCs w:val="24"/>
          <w:lang w:val="ka-GE"/>
        </w:rPr>
      </w:pPr>
    </w:p>
    <w:p w:rsidR="00052DB4" w:rsidRPr="0085585D" w:rsidRDefault="00052DB4" w:rsidP="0085585D">
      <w:pPr>
        <w:contextualSpacing/>
        <w:jc w:val="both"/>
        <w:rPr>
          <w:rFonts w:ascii="Sylfaen" w:hAnsi="Sylfaen"/>
          <w:sz w:val="24"/>
          <w:szCs w:val="24"/>
          <w:lang w:val="ka-GE"/>
        </w:rPr>
      </w:pP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RPr="0085585D" w:rsidTr="008A6D88">
        <w:trPr>
          <w:trHeight w:val="350"/>
        </w:trPr>
        <w:tc>
          <w:tcPr>
            <w:tcW w:w="7360" w:type="dxa"/>
            <w:gridSpan w:val="2"/>
            <w:shd w:val="clear" w:color="auto" w:fill="DBE5F1" w:themeFill="accent1" w:themeFillTint="33"/>
          </w:tcPr>
          <w:p w:rsidR="00052DB4" w:rsidRPr="0085585D" w:rsidRDefault="00052DB4" w:rsidP="0085585D">
            <w:pPr>
              <w:jc w:val="both"/>
              <w:rPr>
                <w:rFonts w:ascii="Sylfaen" w:hAnsi="Sylfaen"/>
                <w:b/>
                <w:sz w:val="24"/>
                <w:szCs w:val="24"/>
                <w:lang w:val="ka-GE"/>
              </w:rPr>
            </w:pPr>
            <w:r w:rsidRPr="0085585D">
              <w:rPr>
                <w:rFonts w:ascii="Sylfaen" w:hAnsi="Sylfaen"/>
                <w:b/>
                <w:sz w:val="24"/>
                <w:szCs w:val="24"/>
                <w:lang w:val="ka-GE"/>
              </w:rPr>
              <w:t>რეგულ</w:t>
            </w:r>
            <w:r w:rsidR="001C4EC5" w:rsidRPr="0085585D">
              <w:rPr>
                <w:rFonts w:ascii="Sylfaen" w:hAnsi="Sylfaen"/>
                <w:b/>
                <w:sz w:val="24"/>
                <w:szCs w:val="24"/>
                <w:lang w:val="ka-GE"/>
              </w:rPr>
              <w:t>ირების</w:t>
            </w:r>
            <w:r w:rsidRPr="0085585D">
              <w:rPr>
                <w:rFonts w:ascii="Sylfaen" w:hAnsi="Sylfaen"/>
                <w:b/>
                <w:sz w:val="24"/>
                <w:szCs w:val="24"/>
                <w:lang w:val="ka-GE"/>
              </w:rPr>
              <w:t xml:space="preserve"> სფერო</w:t>
            </w:r>
            <w:r w:rsidR="005532A9" w:rsidRPr="0085585D">
              <w:rPr>
                <w:rFonts w:ascii="Sylfaen" w:hAnsi="Sylfaen"/>
                <w:b/>
                <w:sz w:val="24"/>
                <w:szCs w:val="24"/>
                <w:lang w:val="ka-GE"/>
              </w:rPr>
              <w:t xml:space="preserve"> და მიზნები</w:t>
            </w:r>
          </w:p>
        </w:tc>
        <w:tc>
          <w:tcPr>
            <w:tcW w:w="2880" w:type="dxa"/>
            <w:shd w:val="clear" w:color="auto" w:fill="DBE5F1" w:themeFill="accent1" w:themeFillTint="33"/>
          </w:tcPr>
          <w:p w:rsidR="00052DB4" w:rsidRPr="0085585D" w:rsidRDefault="001C4EC5" w:rsidP="0085585D">
            <w:pPr>
              <w:jc w:val="both"/>
              <w:rPr>
                <w:rFonts w:ascii="Sylfaen" w:hAnsi="Sylfaen"/>
                <w:b/>
                <w:sz w:val="24"/>
                <w:szCs w:val="24"/>
                <w:lang w:val="ka-GE"/>
              </w:rPr>
            </w:pPr>
            <w:r w:rsidRPr="0085585D">
              <w:rPr>
                <w:rFonts w:ascii="Sylfaen" w:hAnsi="Sylfaen"/>
                <w:b/>
                <w:sz w:val="24"/>
                <w:szCs w:val="24"/>
                <w:lang w:val="ka-GE"/>
              </w:rPr>
              <w:t>შესრულების</w:t>
            </w:r>
            <w:r w:rsidR="00052DB4" w:rsidRPr="0085585D">
              <w:rPr>
                <w:rFonts w:ascii="Sylfaen" w:hAnsi="Sylfaen"/>
                <w:b/>
                <w:sz w:val="24"/>
                <w:szCs w:val="24"/>
                <w:lang w:val="ka-GE"/>
              </w:rPr>
              <w:t xml:space="preserve"> ვადა</w:t>
            </w:r>
            <w:r w:rsidRPr="0085585D">
              <w:rPr>
                <w:rFonts w:ascii="Sylfaen" w:hAnsi="Sylfaen"/>
                <w:b/>
                <w:sz w:val="24"/>
                <w:szCs w:val="24"/>
                <w:lang w:val="ka-GE"/>
              </w:rPr>
              <w:t xml:space="preserve"> </w:t>
            </w:r>
            <w:r w:rsidR="005532A9" w:rsidRPr="0085585D">
              <w:rPr>
                <w:rFonts w:ascii="Sylfaen" w:hAnsi="Sylfaen"/>
                <w:b/>
                <w:sz w:val="24"/>
                <w:szCs w:val="24"/>
                <w:lang w:val="ka-GE"/>
              </w:rPr>
              <w:t>/</w:t>
            </w:r>
            <w:r w:rsidR="008A6D88" w:rsidRPr="0085585D">
              <w:rPr>
                <w:rFonts w:ascii="Sylfaen" w:hAnsi="Sylfaen"/>
                <w:b/>
                <w:sz w:val="24"/>
                <w:szCs w:val="24"/>
              </w:rPr>
              <w:t xml:space="preserve"> </w:t>
            </w:r>
            <w:r w:rsidR="005532A9" w:rsidRPr="0085585D">
              <w:rPr>
                <w:rFonts w:ascii="Sylfaen" w:hAnsi="Sylfaen" w:cs="Sylfaen"/>
                <w:b/>
                <w:sz w:val="24"/>
                <w:szCs w:val="24"/>
                <w:lang w:val="ka-GE"/>
              </w:rPr>
              <w:t>არ</w:t>
            </w:r>
            <w:r w:rsidR="005532A9" w:rsidRPr="0085585D">
              <w:rPr>
                <w:rFonts w:ascii="Sylfaen" w:hAnsi="Sylfaen"/>
                <w:b/>
                <w:sz w:val="24"/>
                <w:szCs w:val="24"/>
                <w:lang w:val="ka-GE"/>
              </w:rPr>
              <w:t xml:space="preserve"> არის განსაზღვრული</w:t>
            </w:r>
          </w:p>
        </w:tc>
        <w:tc>
          <w:tcPr>
            <w:tcW w:w="3484" w:type="dxa"/>
            <w:shd w:val="clear" w:color="auto" w:fill="DBE5F1" w:themeFill="accent1" w:themeFillTint="33"/>
          </w:tcPr>
          <w:p w:rsidR="00052DB4" w:rsidRPr="0085585D" w:rsidRDefault="009F3C66" w:rsidP="0085585D">
            <w:pPr>
              <w:jc w:val="both"/>
              <w:rPr>
                <w:rFonts w:ascii="Sylfaen" w:hAnsi="Sylfaen"/>
                <w:b/>
                <w:sz w:val="24"/>
                <w:szCs w:val="24"/>
                <w:lang w:val="ka-GE"/>
              </w:rPr>
            </w:pPr>
            <w:r w:rsidRPr="0085585D">
              <w:rPr>
                <w:rFonts w:ascii="Sylfaen" w:hAnsi="Sylfaen"/>
                <w:b/>
                <w:sz w:val="24"/>
                <w:szCs w:val="24"/>
                <w:lang w:val="ka-GE"/>
              </w:rPr>
              <w:t>ვალდებულები</w:t>
            </w:r>
            <w:r w:rsidR="002D2EBE" w:rsidRPr="0085585D">
              <w:rPr>
                <w:rFonts w:ascii="Sylfaen" w:hAnsi="Sylfaen"/>
                <w:b/>
                <w:sz w:val="24"/>
                <w:szCs w:val="24"/>
                <w:lang w:val="ka-GE"/>
              </w:rPr>
              <w:t xml:space="preserve">ს </w:t>
            </w:r>
            <w:r w:rsidR="00250885" w:rsidRPr="0085585D">
              <w:rPr>
                <w:rFonts w:ascii="Sylfaen" w:hAnsi="Sylfaen"/>
                <w:b/>
                <w:sz w:val="24"/>
                <w:szCs w:val="24"/>
                <w:lang w:val="ka-GE"/>
              </w:rPr>
              <w:t>შესრულების მდგომარეობა</w:t>
            </w:r>
          </w:p>
        </w:tc>
      </w:tr>
      <w:tr w:rsidR="00052DB4" w:rsidRPr="0085585D" w:rsidTr="008A6D88">
        <w:trPr>
          <w:trHeight w:val="1790"/>
        </w:trPr>
        <w:tc>
          <w:tcPr>
            <w:tcW w:w="7360" w:type="dxa"/>
            <w:gridSpan w:val="2"/>
          </w:tcPr>
          <w:p w:rsidR="00052DB4" w:rsidRPr="0085585D" w:rsidRDefault="00D95903" w:rsidP="0085585D">
            <w:pPr>
              <w:jc w:val="both"/>
              <w:rPr>
                <w:rFonts w:ascii="Sylfaen" w:hAnsi="Sylfaen"/>
                <w:sz w:val="24"/>
                <w:szCs w:val="24"/>
                <w:lang w:val="ka-GE"/>
              </w:rPr>
            </w:pPr>
            <w:r w:rsidRPr="0085585D">
              <w:rPr>
                <w:rFonts w:ascii="Sylfaen" w:hAnsi="Sylfaen"/>
                <w:sz w:val="24"/>
                <w:szCs w:val="24"/>
                <w:lang w:val="ka-GE"/>
              </w:rPr>
              <w:t>რეკომენდაციის რეგულირების სფეროა თამბაქოს კონტროლი. დირექტივის მიზანია თამბაქოს მოხმარების შედეგად გამობრქვეული მეორადი კვამლის ჯანმრთელობისთვის საზიანო ზემოქმედებისგან მოსახლეობის დაცვა.</w:t>
            </w:r>
          </w:p>
        </w:tc>
        <w:tc>
          <w:tcPr>
            <w:tcW w:w="2880" w:type="dxa"/>
          </w:tcPr>
          <w:p w:rsidR="00052DB4" w:rsidRPr="0085585D" w:rsidRDefault="00D95903" w:rsidP="0085585D">
            <w:pPr>
              <w:ind w:left="250"/>
              <w:jc w:val="both"/>
              <w:rPr>
                <w:rFonts w:ascii="Sylfaen" w:hAnsi="Sylfaen"/>
                <w:sz w:val="24"/>
                <w:szCs w:val="24"/>
                <w:lang w:val="ka-GE"/>
              </w:rPr>
            </w:pPr>
            <w:r w:rsidRPr="0085585D">
              <w:rPr>
                <w:rFonts w:ascii="Sylfaen" w:hAnsi="Sylfaen"/>
                <w:sz w:val="24"/>
                <w:szCs w:val="24"/>
                <w:lang w:val="ka-GE"/>
              </w:rPr>
              <w:t>ვადა არ არის განსაზღვრული</w:t>
            </w:r>
          </w:p>
        </w:tc>
        <w:tc>
          <w:tcPr>
            <w:tcW w:w="3484" w:type="dxa"/>
          </w:tcPr>
          <w:p w:rsidR="00D95903" w:rsidRPr="0085585D" w:rsidRDefault="00D95903" w:rsidP="0085585D">
            <w:pPr>
              <w:pStyle w:val="ListParagraph"/>
              <w:numPr>
                <w:ilvl w:val="0"/>
                <w:numId w:val="2"/>
              </w:numPr>
              <w:jc w:val="both"/>
              <w:rPr>
                <w:rFonts w:ascii="Sylfaen" w:hAnsi="Sylfaen"/>
                <w:sz w:val="24"/>
                <w:szCs w:val="24"/>
                <w:lang w:val="ka-GE"/>
              </w:rPr>
            </w:pPr>
            <w:r w:rsidRPr="0085585D">
              <w:rPr>
                <w:rFonts w:ascii="Sylfaen" w:hAnsi="Sylfaen" w:cs="Sylfaen"/>
                <w:sz w:val="24"/>
                <w:szCs w:val="24"/>
                <w:lang w:val="ka-GE"/>
              </w:rPr>
              <w:t>შესრულებული</w:t>
            </w:r>
          </w:p>
          <w:p w:rsidR="00D95903" w:rsidRPr="0085585D" w:rsidRDefault="00D95903" w:rsidP="0085585D">
            <w:pPr>
              <w:pStyle w:val="ListParagraph"/>
              <w:numPr>
                <w:ilvl w:val="0"/>
                <w:numId w:val="2"/>
              </w:numPr>
              <w:jc w:val="both"/>
              <w:rPr>
                <w:rFonts w:ascii="Sylfaen" w:hAnsi="Sylfaen"/>
                <w:sz w:val="24"/>
                <w:szCs w:val="24"/>
                <w:u w:val="single"/>
                <w:lang w:val="ka-GE"/>
              </w:rPr>
            </w:pPr>
            <w:r w:rsidRPr="0085585D">
              <w:rPr>
                <w:rFonts w:ascii="Sylfaen" w:hAnsi="Sylfaen" w:cs="Sylfaen"/>
                <w:sz w:val="24"/>
                <w:szCs w:val="24"/>
                <w:u w:val="single"/>
                <w:lang w:val="ka-GE"/>
              </w:rPr>
              <w:t>პროცესში</w:t>
            </w:r>
          </w:p>
          <w:p w:rsidR="00D95903" w:rsidRPr="0085585D" w:rsidRDefault="00D95903" w:rsidP="0085585D">
            <w:pPr>
              <w:pStyle w:val="ListParagraph"/>
              <w:numPr>
                <w:ilvl w:val="0"/>
                <w:numId w:val="2"/>
              </w:numPr>
              <w:jc w:val="both"/>
              <w:rPr>
                <w:rFonts w:ascii="Sylfaen" w:hAnsi="Sylfaen"/>
                <w:sz w:val="24"/>
                <w:szCs w:val="24"/>
                <w:lang w:val="ka-GE"/>
              </w:rPr>
            </w:pPr>
            <w:r w:rsidRPr="0085585D">
              <w:rPr>
                <w:rFonts w:ascii="Sylfaen" w:hAnsi="Sylfaen" w:cs="Sylfaen"/>
                <w:sz w:val="24"/>
                <w:szCs w:val="24"/>
                <w:lang w:val="ka-GE"/>
              </w:rPr>
              <w:t>ვადაგადაცილებული</w:t>
            </w:r>
          </w:p>
          <w:p w:rsidR="00250885" w:rsidRPr="0085585D" w:rsidRDefault="00D95903" w:rsidP="0085585D">
            <w:pPr>
              <w:pStyle w:val="ListParagraph"/>
              <w:jc w:val="both"/>
              <w:rPr>
                <w:rFonts w:ascii="Sylfaen" w:hAnsi="Sylfaen"/>
                <w:sz w:val="24"/>
                <w:szCs w:val="24"/>
                <w:lang w:val="ka-GE"/>
              </w:rPr>
            </w:pPr>
            <w:r w:rsidRPr="0085585D">
              <w:rPr>
                <w:rFonts w:ascii="Sylfaen" w:hAnsi="Sylfaen" w:cs="Sylfaen"/>
                <w:sz w:val="24"/>
                <w:szCs w:val="24"/>
                <w:lang w:val="ka-GE"/>
              </w:rPr>
              <w:t>გაჩერებული/მოლაპარაკების პროცესში</w:t>
            </w:r>
          </w:p>
        </w:tc>
      </w:tr>
      <w:tr w:rsidR="00B90485" w:rsidRPr="0085585D" w:rsidTr="00B90485">
        <w:trPr>
          <w:trHeight w:val="588"/>
        </w:trPr>
        <w:tc>
          <w:tcPr>
            <w:tcW w:w="10240" w:type="dxa"/>
            <w:gridSpan w:val="3"/>
            <w:shd w:val="clear" w:color="auto" w:fill="DBE5F1" w:themeFill="accent1" w:themeFillTint="33"/>
          </w:tcPr>
          <w:p w:rsidR="00B90485" w:rsidRPr="0085585D" w:rsidRDefault="00B90485" w:rsidP="0085585D">
            <w:pPr>
              <w:contextualSpacing/>
              <w:jc w:val="both"/>
              <w:rPr>
                <w:rFonts w:ascii="Sylfaen" w:hAnsi="Sylfaen"/>
                <w:b/>
                <w:sz w:val="24"/>
                <w:szCs w:val="24"/>
                <w:lang w:val="ka-GE"/>
              </w:rPr>
            </w:pPr>
            <w:r w:rsidRPr="0085585D">
              <w:rPr>
                <w:rFonts w:ascii="Sylfaen" w:hAnsi="Sylfaen"/>
                <w:b/>
                <w:sz w:val="24"/>
                <w:szCs w:val="24"/>
                <w:lang w:val="ka-GE"/>
              </w:rPr>
              <w:t>ვალდებულების შესრულების  ქრონოლოგია</w:t>
            </w:r>
          </w:p>
          <w:p w:rsidR="00B90485" w:rsidRPr="0085585D" w:rsidRDefault="00B90485" w:rsidP="0085585D">
            <w:pPr>
              <w:contextualSpacing/>
              <w:jc w:val="both"/>
              <w:rPr>
                <w:rFonts w:ascii="Sylfaen" w:hAnsi="Sylfaen"/>
                <w:sz w:val="24"/>
                <w:szCs w:val="24"/>
                <w:lang w:val="ka-GE"/>
              </w:rPr>
            </w:pPr>
            <w:r w:rsidRPr="0085585D">
              <w:rPr>
                <w:rFonts w:ascii="Sylfaen" w:hAnsi="Sylfaen"/>
                <w:b/>
                <w:sz w:val="24"/>
                <w:szCs w:val="24"/>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85585D" w:rsidRDefault="00B90485" w:rsidP="0085585D">
            <w:pPr>
              <w:contextualSpacing/>
              <w:jc w:val="both"/>
              <w:rPr>
                <w:rFonts w:ascii="Sylfaen" w:hAnsi="Sylfaen"/>
                <w:b/>
                <w:sz w:val="24"/>
                <w:szCs w:val="24"/>
                <w:lang w:val="ka-GE"/>
              </w:rPr>
            </w:pPr>
            <w:r w:rsidRPr="0085585D">
              <w:rPr>
                <w:rFonts w:ascii="Sylfaen" w:hAnsi="Sylfaen"/>
                <w:b/>
                <w:sz w:val="24"/>
                <w:szCs w:val="24"/>
                <w:lang w:val="ka-GE"/>
              </w:rPr>
              <w:t>შენიშვნა</w:t>
            </w:r>
          </w:p>
        </w:tc>
      </w:tr>
      <w:tr w:rsidR="00B90485" w:rsidRPr="0085585D" w:rsidTr="00B90485">
        <w:trPr>
          <w:trHeight w:val="575"/>
        </w:trPr>
        <w:tc>
          <w:tcPr>
            <w:tcW w:w="601" w:type="dxa"/>
          </w:tcPr>
          <w:p w:rsidR="00B90485" w:rsidRPr="0085585D" w:rsidRDefault="00B90485" w:rsidP="0085585D">
            <w:pPr>
              <w:jc w:val="both"/>
              <w:rPr>
                <w:rFonts w:ascii="Sylfaen" w:hAnsi="Sylfaen"/>
                <w:sz w:val="24"/>
                <w:szCs w:val="24"/>
                <w:lang w:val="ka-GE"/>
              </w:rPr>
            </w:pPr>
            <w:r w:rsidRPr="0085585D">
              <w:rPr>
                <w:rFonts w:ascii="Sylfaen" w:hAnsi="Sylfaen"/>
                <w:sz w:val="24"/>
                <w:szCs w:val="24"/>
                <w:lang w:val="ka-GE"/>
              </w:rPr>
              <w:t>1</w:t>
            </w:r>
          </w:p>
        </w:tc>
        <w:tc>
          <w:tcPr>
            <w:tcW w:w="9639" w:type="dxa"/>
            <w:gridSpan w:val="2"/>
          </w:tcPr>
          <w:p w:rsidR="0085585D" w:rsidRDefault="00EA7FD4" w:rsidP="0085585D">
            <w:pPr>
              <w:jc w:val="both"/>
              <w:rPr>
                <w:rFonts w:ascii="Sylfaen" w:hAnsi="Sylfaen" w:cs="Calibri"/>
                <w:color w:val="000000"/>
                <w:sz w:val="24"/>
                <w:szCs w:val="24"/>
              </w:rPr>
            </w:pPr>
            <w:r w:rsidRPr="0085585D">
              <w:rPr>
                <w:rFonts w:ascii="Sylfaen" w:hAnsi="Sylfaen" w:cs="Calibri"/>
                <w:color w:val="000000"/>
                <w:sz w:val="24"/>
                <w:szCs w:val="24"/>
              </w:rPr>
              <w:t>თამბაქოს კონტროლის სახელმწიფო კომისიის სამუშაო ჯგუფის მიერ 2013 წელს შემუშავებულიაა „თამბაქოს კონტოლის შესახებ საქართველოს კანონის“ ცვილებების პროექტი. ცვილებების პ</w:t>
            </w:r>
            <w:r w:rsidRPr="0085585D">
              <w:rPr>
                <w:rFonts w:ascii="Sylfaen" w:hAnsi="Sylfaen" w:cs="Calibri"/>
                <w:color w:val="000000"/>
                <w:sz w:val="24"/>
                <w:szCs w:val="24"/>
                <w:lang w:val="ka-GE"/>
              </w:rPr>
              <w:t>აკეტი</w:t>
            </w:r>
            <w:r w:rsidRPr="0085585D">
              <w:rPr>
                <w:rFonts w:ascii="Sylfaen" w:hAnsi="Sylfaen" w:cs="Calibri"/>
                <w:color w:val="000000"/>
                <w:sz w:val="24"/>
                <w:szCs w:val="24"/>
              </w:rPr>
              <w:t xml:space="preserve"> მ</w:t>
            </w:r>
            <w:r w:rsidRPr="0085585D">
              <w:rPr>
                <w:rFonts w:ascii="Sylfaen" w:hAnsi="Sylfaen" w:cs="Calibri"/>
                <w:color w:val="000000"/>
                <w:sz w:val="24"/>
                <w:szCs w:val="24"/>
                <w:lang w:val="ka-GE"/>
              </w:rPr>
              <w:t xml:space="preserve">ოიცავს </w:t>
            </w:r>
            <w:r w:rsidRPr="0085585D">
              <w:rPr>
                <w:rFonts w:ascii="Sylfaen" w:hAnsi="Sylfaen" w:cs="Calibri"/>
                <w:color w:val="000000"/>
                <w:sz w:val="24"/>
                <w:szCs w:val="24"/>
              </w:rPr>
              <w:t xml:space="preserve">თამბაქოს კვამლის მავნე ზემოქმედებისგან დაცვის რეგულაციების ევროკავშირის შესაბამის </w:t>
            </w:r>
            <w:r w:rsidRPr="0085585D">
              <w:rPr>
                <w:rFonts w:ascii="Sylfaen" w:hAnsi="Sylfaen" w:cs="Calibri"/>
                <w:color w:val="000000"/>
                <w:sz w:val="24"/>
                <w:szCs w:val="24"/>
                <w:lang w:val="ka-GE"/>
              </w:rPr>
              <w:t>რეკომენდაცისთან</w:t>
            </w:r>
            <w:r w:rsidRPr="0085585D">
              <w:rPr>
                <w:rFonts w:ascii="Sylfaen" w:hAnsi="Sylfaen" w:cs="Calibri"/>
                <w:color w:val="000000"/>
                <w:sz w:val="24"/>
                <w:szCs w:val="24"/>
              </w:rPr>
              <w:t xml:space="preserve"> და ჯანმო-ს </w:t>
            </w:r>
            <w:r w:rsidRPr="0085585D">
              <w:rPr>
                <w:rFonts w:ascii="Sylfaen" w:hAnsi="Sylfaen" w:cs="Calibri"/>
                <w:color w:val="000000"/>
                <w:sz w:val="24"/>
                <w:szCs w:val="24"/>
              </w:rPr>
              <w:lastRenderedPageBreak/>
              <w:t>თამბაქოს კონტროლის ჩარჩო კონვენციის მე-8 მუხლთან და მის აღსრულების გაიდლაინებთან დაახლოებას.</w:t>
            </w:r>
          </w:p>
          <w:p w:rsidR="0085585D" w:rsidRDefault="00EA7FD4" w:rsidP="0085585D">
            <w:pPr>
              <w:jc w:val="both"/>
              <w:rPr>
                <w:rFonts w:ascii="Sylfaen" w:hAnsi="Sylfaen" w:cs="Calibri"/>
                <w:color w:val="000000"/>
                <w:sz w:val="24"/>
                <w:szCs w:val="24"/>
              </w:rPr>
            </w:pPr>
            <w:r w:rsidRPr="0085585D">
              <w:rPr>
                <w:rFonts w:ascii="Sylfaen" w:hAnsi="Sylfaen" w:cs="Calibri"/>
                <w:color w:val="000000"/>
                <w:sz w:val="24"/>
                <w:szCs w:val="24"/>
              </w:rPr>
              <w:t xml:space="preserve">თამბაქოს მოწევა </w:t>
            </w:r>
            <w:r w:rsidRPr="0085585D">
              <w:rPr>
                <w:rFonts w:ascii="Sylfaen" w:hAnsi="Sylfaen" w:cs="Calibri"/>
                <w:color w:val="000000"/>
                <w:sz w:val="24"/>
                <w:szCs w:val="24"/>
                <w:lang w:val="ka-GE"/>
              </w:rPr>
              <w:t xml:space="preserve">2018 წლის 1 მაისიდან </w:t>
            </w:r>
            <w:r w:rsidRPr="0085585D">
              <w:rPr>
                <w:rFonts w:ascii="Sylfaen" w:hAnsi="Sylfaen" w:cs="Calibri"/>
                <w:color w:val="000000"/>
                <w:sz w:val="24"/>
                <w:szCs w:val="24"/>
              </w:rPr>
              <w:t>იკრძალება:</w:t>
            </w:r>
            <w:r w:rsidRPr="0085585D">
              <w:rPr>
                <w:rFonts w:ascii="Sylfaen" w:hAnsi="Sylfaen" w:cs="Calibri"/>
                <w:color w:val="000000"/>
                <w:sz w:val="24"/>
                <w:szCs w:val="24"/>
              </w:rPr>
              <w:br/>
              <w:t xml:space="preserve">  ა) ყველა სახის საჯარო დაწესებულებათა შენობა-ნაგებობებში;</w:t>
            </w:r>
            <w:r w:rsidRPr="0085585D">
              <w:rPr>
                <w:rFonts w:ascii="Sylfaen" w:hAnsi="Sylfaen" w:cs="Calibri"/>
                <w:color w:val="000000"/>
                <w:sz w:val="24"/>
                <w:szCs w:val="24"/>
              </w:rPr>
              <w:br/>
              <w:t xml:space="preserve">  ბ) სააღმზრდელო, საგანმანათლებლო და საგანმანათლებლო-სააღმზრდელო დაწესებულებათა, ბიბლიოთეკების, მოსწავლე-ახალგაზრდობის ბანაკების, ბავშვთა გასართობი ცენტრებისა და მსგავსი ობიექტების შენობა-ნაგებობებში და ტერიტორიაზე;</w:t>
            </w:r>
            <w:r w:rsidRPr="0085585D">
              <w:rPr>
                <w:rFonts w:ascii="Sylfaen" w:hAnsi="Sylfaen" w:cs="Calibri"/>
                <w:color w:val="000000"/>
                <w:sz w:val="24"/>
                <w:szCs w:val="24"/>
              </w:rPr>
              <w:br/>
              <w:t xml:space="preserve">  გ) სამედიცინო და ფარმაცევტულ დაწესებულებათა შენობა-ნაგებობებში და ტერიტორიაზე, გარდა სტაციონარული ფსიქიატრიული და პალიატიური მკურნალობისთვის განკუთვნილი დაწესებულებების ხელმძღვანელების მიერ განსაკუთრებულ შემთხვევებში გამოცემული სპეციალური ბრძანებით ზოგიერთი ქმედუუნარო ან მძიმე ავადმყოფი პაციენტისათვის განსაზღვრული ადგილისა (ადგილებისა);</w:t>
            </w:r>
            <w:r w:rsidRPr="0085585D">
              <w:rPr>
                <w:rFonts w:ascii="Sylfaen" w:hAnsi="Sylfaen" w:cs="Calibri"/>
                <w:color w:val="000000"/>
                <w:sz w:val="24"/>
                <w:szCs w:val="24"/>
              </w:rPr>
              <w:br/>
              <w:t xml:space="preserve">  დ) გასართობი ცენტრების, თეატრების, კინოების, საკონფერენციო დარბაზების, სპორტული დაწესებულებების და კომპლექსების შენობა-ნაგებობში;</w:t>
            </w:r>
            <w:r w:rsidRPr="0085585D">
              <w:rPr>
                <w:rFonts w:ascii="Sylfaen" w:hAnsi="Sylfaen" w:cs="Calibri"/>
                <w:color w:val="000000"/>
                <w:sz w:val="24"/>
                <w:szCs w:val="24"/>
              </w:rPr>
              <w:br/>
              <w:t xml:space="preserve">  ე) ბენზინგასამართი, გაზგასამართი და გაზგამანაწილებელი სადგურების შენობა-ნაგებობებში და ტერიტორიაზე;</w:t>
            </w:r>
          </w:p>
          <w:p w:rsidR="0085585D" w:rsidRDefault="00EA7FD4" w:rsidP="0085585D">
            <w:pPr>
              <w:jc w:val="both"/>
              <w:rPr>
                <w:rFonts w:ascii="Sylfaen" w:hAnsi="Sylfaen" w:cs="Calibri"/>
                <w:color w:val="000000"/>
                <w:sz w:val="24"/>
                <w:szCs w:val="24"/>
              </w:rPr>
            </w:pPr>
            <w:r w:rsidRPr="0085585D">
              <w:rPr>
                <w:rFonts w:ascii="Sylfaen" w:hAnsi="Sylfaen" w:cs="Calibri"/>
                <w:color w:val="000000"/>
                <w:sz w:val="24"/>
                <w:szCs w:val="24"/>
              </w:rPr>
              <w:t xml:space="preserve">  ვ) იმ დაწესებულებათა შენობა-ნაგებობებში და ტერიტორიაზე, სადაც ინახება ცეცხლსაშიში ნივთიერებები;</w:t>
            </w:r>
          </w:p>
          <w:p w:rsidR="0085585D" w:rsidRDefault="00EA7FD4" w:rsidP="0085585D">
            <w:pPr>
              <w:jc w:val="both"/>
              <w:rPr>
                <w:rFonts w:ascii="Sylfaen" w:hAnsi="Sylfaen" w:cs="Calibri"/>
                <w:color w:val="000000"/>
                <w:sz w:val="24"/>
                <w:szCs w:val="24"/>
              </w:rPr>
            </w:pPr>
            <w:r w:rsidRPr="0085585D">
              <w:rPr>
                <w:rFonts w:ascii="Sylfaen" w:hAnsi="Sylfaen" w:cs="Calibri"/>
                <w:color w:val="000000"/>
                <w:sz w:val="24"/>
                <w:szCs w:val="24"/>
              </w:rPr>
              <w:t xml:space="preserve">  ზ) საზოგადოებრივ ტრანსპორტში, მათ შორის, ავტობუსში, სამარშრუტო ტაქსიში, საჰაერო ხომალდში, მეტროპოლიტენში, მატარებელში, ტრამვაისა და ტროლეიბუსში;</w:t>
            </w:r>
            <w:r w:rsidRPr="0085585D">
              <w:rPr>
                <w:rFonts w:ascii="Sylfaen" w:hAnsi="Sylfaen" w:cs="Calibri"/>
                <w:color w:val="000000"/>
                <w:sz w:val="24"/>
                <w:szCs w:val="24"/>
              </w:rPr>
              <w:br/>
              <w:t xml:space="preserve">  თ) ტაქსებში;</w:t>
            </w:r>
          </w:p>
          <w:p w:rsidR="0085585D" w:rsidRDefault="00EA7FD4" w:rsidP="0085585D">
            <w:pPr>
              <w:jc w:val="both"/>
              <w:rPr>
                <w:rFonts w:ascii="Sylfaen" w:hAnsi="Sylfaen" w:cs="Calibri"/>
                <w:color w:val="000000"/>
                <w:sz w:val="24"/>
                <w:szCs w:val="24"/>
              </w:rPr>
            </w:pPr>
            <w:r w:rsidRPr="0085585D">
              <w:rPr>
                <w:rFonts w:ascii="Sylfaen" w:hAnsi="Sylfaen" w:cs="Calibri"/>
                <w:color w:val="000000"/>
                <w:sz w:val="24"/>
                <w:szCs w:val="24"/>
              </w:rPr>
              <w:lastRenderedPageBreak/>
              <w:br/>
              <w:t xml:space="preserve">  ი) სტადიონებზე;</w:t>
            </w:r>
          </w:p>
          <w:p w:rsidR="0085585D" w:rsidRDefault="00EA7FD4" w:rsidP="0085585D">
            <w:pPr>
              <w:jc w:val="both"/>
              <w:rPr>
                <w:rFonts w:ascii="Sylfaen" w:hAnsi="Sylfaen" w:cs="Calibri"/>
                <w:color w:val="000000"/>
                <w:sz w:val="24"/>
                <w:szCs w:val="24"/>
                <w:lang w:val="ka-GE"/>
              </w:rPr>
            </w:pPr>
            <w:r w:rsidRPr="0085585D">
              <w:rPr>
                <w:rFonts w:ascii="Sylfaen" w:hAnsi="Sylfaen" w:cs="Calibri"/>
                <w:color w:val="000000"/>
                <w:sz w:val="24"/>
                <w:szCs w:val="24"/>
              </w:rPr>
              <w:t xml:space="preserve">  კ) რესტორნების და კაფე-ბარების, და საბანკეტო დარბაზების შენობა-ნაგებობებში; კანონის მოქმედი რედაქციის მიხედვით, რესტორნებში მოწევა აკრძალულია 50% ტერიტორიაზე, ცვლილების მიხედვით იკრძალება სრულად მხოლოდ გარკვეული პერიოდის შემდეგ, მანამდე ხდება დაშვება მხოლოდ 20%-ში</w:t>
            </w:r>
            <w:r w:rsidRPr="0085585D">
              <w:rPr>
                <w:rFonts w:ascii="Sylfaen" w:hAnsi="Sylfaen" w:cs="Calibri"/>
                <w:color w:val="000000"/>
                <w:sz w:val="24"/>
                <w:szCs w:val="24"/>
                <w:lang w:val="ka-GE"/>
              </w:rPr>
              <w:t xml:space="preserve"> (გამონაკლისი კაზიონები და სპეციალური სიგარ ბარები, დადგენილი პირობების შესაბამისად</w:t>
            </w:r>
          </w:p>
          <w:p w:rsidR="0085585D" w:rsidRDefault="00EA7FD4" w:rsidP="0085585D">
            <w:pPr>
              <w:jc w:val="both"/>
              <w:rPr>
                <w:rFonts w:ascii="Sylfaen" w:hAnsi="Sylfaen" w:cs="Calibri"/>
                <w:color w:val="000000"/>
                <w:sz w:val="24"/>
                <w:szCs w:val="24"/>
              </w:rPr>
            </w:pPr>
            <w:r w:rsidRPr="0085585D">
              <w:rPr>
                <w:rFonts w:ascii="Sylfaen" w:hAnsi="Sylfaen" w:cs="Calibri"/>
                <w:color w:val="000000"/>
                <w:sz w:val="24"/>
                <w:szCs w:val="24"/>
              </w:rPr>
              <w:t xml:space="preserve">  ლ) ყველა სხვა საზოგადოებრივი თავშეყრის დაწესებულებათა შენობა-ნაგებობაში, მათ შორის, კერძო ოფისებსა და ობიექტებში;</w:t>
            </w:r>
          </w:p>
          <w:p w:rsidR="0085585D" w:rsidRDefault="00EA7FD4" w:rsidP="0085585D">
            <w:pPr>
              <w:jc w:val="both"/>
              <w:rPr>
                <w:rFonts w:ascii="Sylfaen" w:hAnsi="Sylfaen" w:cs="Calibri"/>
                <w:color w:val="000000"/>
                <w:sz w:val="24"/>
                <w:szCs w:val="24"/>
              </w:rPr>
            </w:pPr>
            <w:r w:rsidRPr="0085585D">
              <w:rPr>
                <w:rFonts w:ascii="Sylfaen" w:hAnsi="Sylfaen" w:cs="Calibri"/>
                <w:color w:val="000000"/>
                <w:sz w:val="24"/>
                <w:szCs w:val="24"/>
              </w:rPr>
              <w:t xml:space="preserve">  მ) ყველა სხვა დახურული ტიპის დაწესებულებების შენობა-ნაგებობებში გარდა  პატიმრობისა და თავისუფლების აღკვეთის დაწესებულებებში, სადაც თამბაქოს  მოხმარების შეზღუდვის წესებს ადგენს სასჯელაღსრულებისა და პრობაციის მინისტრი;</w:t>
            </w:r>
          </w:p>
          <w:p w:rsidR="00EA7FD4" w:rsidRPr="0085585D" w:rsidRDefault="00EA7FD4" w:rsidP="0085585D">
            <w:pPr>
              <w:jc w:val="both"/>
              <w:rPr>
                <w:rFonts w:ascii="Sylfaen" w:hAnsi="Sylfaen" w:cs="Calibri"/>
                <w:color w:val="000000"/>
                <w:sz w:val="24"/>
                <w:szCs w:val="24"/>
              </w:rPr>
            </w:pPr>
            <w:r w:rsidRPr="0085585D">
              <w:rPr>
                <w:rFonts w:ascii="Sylfaen" w:hAnsi="Sylfaen" w:cs="Calibri"/>
                <w:color w:val="000000"/>
                <w:sz w:val="24"/>
                <w:szCs w:val="24"/>
              </w:rPr>
              <w:t xml:space="preserve">  ნ) სასტუმროებში და სხვა მსგავს დაწესებულებებში, სადაც მოწევა იკრძალება გარკვეული დროის მონაკვეთებისა და პროცენტულობის მიხედვით.</w:t>
            </w:r>
            <w:r w:rsidRPr="0085585D">
              <w:rPr>
                <w:rFonts w:ascii="Sylfaen" w:hAnsi="Sylfaen" w:cs="Calibri"/>
                <w:color w:val="000000"/>
                <w:sz w:val="24"/>
                <w:szCs w:val="24"/>
              </w:rPr>
              <w:br/>
              <w:t>კანონს ემატება ჩანაწერი, რომლის მიხედვითაც დაწესებულების ხელმძღვანელები/მფლობელები ვალდებულნი არიან საკუთარი კომპეტენციის ფარგლებში, უზრუნველყონ პასუხისმგებლობის სათანადო ზომების მიღება, კერძოდ, დაწესებულებაში დასაქმებულის მიერ თამბაქოს მოხმარების წესების დარღვევის შემთხვევაში, მის მიმართ დისციპლინური პასუხისმგებლობის ზომების გამოყენება, ხოლო გარეშე პირის მიერ თამბაქოს მოხმარების წესების დარღვევისას  გააფრთხილოს პირი, შეწყვიტოს თამბაქოს მოწევა ან დატოვოს შენობა;</w:t>
            </w:r>
            <w:r w:rsidRPr="0085585D">
              <w:rPr>
                <w:rFonts w:ascii="Sylfaen" w:hAnsi="Sylfaen" w:cs="Calibri"/>
                <w:color w:val="000000"/>
                <w:sz w:val="24"/>
                <w:szCs w:val="24"/>
              </w:rPr>
              <w:br/>
              <w:t xml:space="preserve">კანონს ემატება სპეციალური ჩანაწრი, რათა მისი აღსრულების მიზნით, კომპეტენტურ </w:t>
            </w:r>
            <w:r w:rsidRPr="0085585D">
              <w:rPr>
                <w:rFonts w:ascii="Sylfaen" w:hAnsi="Sylfaen" w:cs="Calibri"/>
                <w:color w:val="000000"/>
                <w:sz w:val="24"/>
                <w:szCs w:val="24"/>
              </w:rPr>
              <w:lastRenderedPageBreak/>
              <w:t>დაწესებულებებს ჰქონდეთ შესაძლებლობა, ადმინისტრირების საკითხების დაზუსტების მიზნით, საჭიროების შემთხვევაში, შეიმუშაონ და გამოსცენ შესაბამისი სამართლებრივი აქტები.</w:t>
            </w:r>
          </w:p>
          <w:p w:rsidR="00B90485" w:rsidRPr="0085585D" w:rsidRDefault="00B90485" w:rsidP="0085585D">
            <w:pPr>
              <w:jc w:val="both"/>
              <w:rPr>
                <w:rFonts w:ascii="Sylfaen" w:hAnsi="Sylfaen"/>
                <w:sz w:val="24"/>
                <w:szCs w:val="24"/>
                <w:lang w:val="ka-GE"/>
              </w:rPr>
            </w:pPr>
          </w:p>
        </w:tc>
        <w:tc>
          <w:tcPr>
            <w:tcW w:w="3484" w:type="dxa"/>
          </w:tcPr>
          <w:p w:rsidR="00B90485" w:rsidRPr="0085585D" w:rsidRDefault="00B90485" w:rsidP="0085585D">
            <w:pPr>
              <w:jc w:val="both"/>
              <w:rPr>
                <w:rFonts w:ascii="Sylfaen" w:hAnsi="Sylfaen"/>
                <w:sz w:val="24"/>
                <w:szCs w:val="24"/>
                <w:lang w:val="ka-GE"/>
              </w:rPr>
            </w:pPr>
          </w:p>
        </w:tc>
      </w:tr>
      <w:tr w:rsidR="00B90485" w:rsidRPr="0085585D" w:rsidTr="00B90485">
        <w:trPr>
          <w:trHeight w:val="701"/>
        </w:trPr>
        <w:tc>
          <w:tcPr>
            <w:tcW w:w="601" w:type="dxa"/>
          </w:tcPr>
          <w:p w:rsidR="00B90485" w:rsidRPr="0085585D" w:rsidRDefault="00B90485" w:rsidP="0085585D">
            <w:pPr>
              <w:jc w:val="both"/>
              <w:rPr>
                <w:rFonts w:ascii="Sylfaen" w:hAnsi="Sylfaen"/>
                <w:sz w:val="24"/>
                <w:szCs w:val="24"/>
                <w:lang w:val="ka-GE"/>
              </w:rPr>
            </w:pPr>
            <w:r w:rsidRPr="0085585D">
              <w:rPr>
                <w:rFonts w:ascii="Sylfaen" w:hAnsi="Sylfaen"/>
                <w:sz w:val="24"/>
                <w:szCs w:val="24"/>
                <w:lang w:val="ka-GE"/>
              </w:rPr>
              <w:lastRenderedPageBreak/>
              <w:t>2</w:t>
            </w:r>
          </w:p>
        </w:tc>
        <w:tc>
          <w:tcPr>
            <w:tcW w:w="9639" w:type="dxa"/>
            <w:gridSpan w:val="2"/>
          </w:tcPr>
          <w:p w:rsidR="00B90485" w:rsidRPr="0085585D" w:rsidRDefault="00EA7FD4" w:rsidP="0085585D">
            <w:pPr>
              <w:jc w:val="both"/>
              <w:rPr>
                <w:rFonts w:ascii="Sylfaen" w:hAnsi="Sylfaen"/>
                <w:sz w:val="24"/>
                <w:szCs w:val="24"/>
                <w:lang w:val="ka-GE"/>
              </w:rPr>
            </w:pPr>
            <w:r w:rsidRPr="0085585D">
              <w:rPr>
                <w:rFonts w:ascii="Sylfaen" w:hAnsi="Sylfaen"/>
                <w:sz w:val="24"/>
                <w:szCs w:val="24"/>
                <w:lang w:val="ka-GE"/>
              </w:rPr>
              <w:t>ცვლილებები კანონპროექტი საქართველოს პარლამენტმა დაამტკიცა 2017 წლის 17 მაისს მესამე მოსმენით.</w:t>
            </w:r>
          </w:p>
        </w:tc>
        <w:tc>
          <w:tcPr>
            <w:tcW w:w="3484" w:type="dxa"/>
          </w:tcPr>
          <w:p w:rsidR="00B90485" w:rsidRPr="0085585D" w:rsidRDefault="00B90485" w:rsidP="0085585D">
            <w:pPr>
              <w:jc w:val="both"/>
              <w:rPr>
                <w:rFonts w:ascii="Sylfaen" w:hAnsi="Sylfaen"/>
                <w:sz w:val="24"/>
                <w:szCs w:val="24"/>
                <w:lang w:val="ka-GE"/>
              </w:rPr>
            </w:pPr>
          </w:p>
        </w:tc>
      </w:tr>
    </w:tbl>
    <w:p w:rsidR="005753D9" w:rsidRPr="0085585D" w:rsidRDefault="005753D9" w:rsidP="0085585D">
      <w:pPr>
        <w:jc w:val="both"/>
        <w:rPr>
          <w:rFonts w:ascii="Sylfaen" w:hAnsi="Sylfaen"/>
          <w:sz w:val="24"/>
          <w:szCs w:val="24"/>
          <w:lang w:val="ka-GE"/>
        </w:rPr>
      </w:pPr>
    </w:p>
    <w:p w:rsidR="008313E7" w:rsidRPr="0085585D" w:rsidRDefault="002D2EBE" w:rsidP="0085585D">
      <w:pPr>
        <w:jc w:val="both"/>
        <w:rPr>
          <w:rFonts w:ascii="Sylfaen" w:hAnsi="Sylfaen"/>
          <w:sz w:val="24"/>
          <w:szCs w:val="24"/>
        </w:rPr>
      </w:pPr>
      <w:r w:rsidRPr="0085585D">
        <w:rPr>
          <w:rFonts w:ascii="Sylfaen" w:hAnsi="Sylfaen"/>
          <w:sz w:val="24"/>
          <w:szCs w:val="24"/>
          <w:lang w:val="ka-GE"/>
        </w:rPr>
        <w:t>სხვა პასუხ</w:t>
      </w:r>
      <w:r w:rsidR="00180F13" w:rsidRPr="0085585D">
        <w:rPr>
          <w:rFonts w:ascii="Sylfaen" w:hAnsi="Sylfaen"/>
          <w:sz w:val="24"/>
          <w:szCs w:val="24"/>
          <w:lang w:val="ka-GE"/>
        </w:rPr>
        <w:t>ის</w:t>
      </w:r>
      <w:r w:rsidRPr="0085585D">
        <w:rPr>
          <w:rFonts w:ascii="Sylfaen" w:hAnsi="Sylfaen"/>
          <w:sz w:val="24"/>
          <w:szCs w:val="24"/>
          <w:lang w:val="ka-GE"/>
        </w:rPr>
        <w:t>მგებელი ქვე-უწყება/სააგენტო:</w:t>
      </w:r>
      <w:r w:rsidR="005532A9" w:rsidRPr="0085585D">
        <w:rPr>
          <w:rFonts w:ascii="Sylfaen" w:hAnsi="Sylfaen"/>
          <w:sz w:val="24"/>
          <w:szCs w:val="24"/>
          <w:lang w:val="ka-GE"/>
        </w:rPr>
        <w:t xml:space="preserve"> </w:t>
      </w:r>
      <w:r w:rsidRPr="0085585D">
        <w:rPr>
          <w:rFonts w:ascii="Sylfaen" w:hAnsi="Sylfaen"/>
          <w:sz w:val="24"/>
          <w:szCs w:val="24"/>
          <w:lang w:val="ka-GE"/>
        </w:rPr>
        <w:t xml:space="preserve"> </w:t>
      </w:r>
      <w:r w:rsidR="005B0AFD" w:rsidRPr="0085585D">
        <w:rPr>
          <w:rFonts w:ascii="Sylfaen" w:hAnsi="Sylfaen"/>
          <w:sz w:val="24"/>
          <w:szCs w:val="24"/>
          <w:lang w:val="ka-GE"/>
        </w:rPr>
        <w:t xml:space="preserve"> შინაგან საქმეთა სამინისტროს საპატრულო პოლიციის დეპარტამენტი; ფინანსთა სამინისტროს შემოსავლების სამსახური</w:t>
      </w:r>
    </w:p>
    <w:p w:rsidR="005753D9" w:rsidRPr="0085585D" w:rsidRDefault="005753D9" w:rsidP="0085585D">
      <w:pPr>
        <w:jc w:val="both"/>
        <w:rPr>
          <w:rFonts w:ascii="Sylfaen" w:hAnsi="Sylfaen"/>
          <w:sz w:val="24"/>
          <w:szCs w:val="24"/>
          <w:lang w:val="ka-GE"/>
        </w:rPr>
      </w:pPr>
    </w:p>
    <w:sectPr w:rsidR="005753D9" w:rsidRPr="0085585D"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14"/>
    <w:rsid w:val="00052DB4"/>
    <w:rsid w:val="00122443"/>
    <w:rsid w:val="001526B5"/>
    <w:rsid w:val="00180F13"/>
    <w:rsid w:val="001C4EC5"/>
    <w:rsid w:val="00250885"/>
    <w:rsid w:val="002D2EBE"/>
    <w:rsid w:val="004B17FE"/>
    <w:rsid w:val="005532A9"/>
    <w:rsid w:val="005753D9"/>
    <w:rsid w:val="005A4464"/>
    <w:rsid w:val="005B0AFD"/>
    <w:rsid w:val="006A7776"/>
    <w:rsid w:val="007E01AD"/>
    <w:rsid w:val="007F3314"/>
    <w:rsid w:val="008313E7"/>
    <w:rsid w:val="00854253"/>
    <w:rsid w:val="0085585D"/>
    <w:rsid w:val="00856068"/>
    <w:rsid w:val="008A6D88"/>
    <w:rsid w:val="008F6317"/>
    <w:rsid w:val="00963175"/>
    <w:rsid w:val="00993C12"/>
    <w:rsid w:val="009F3C66"/>
    <w:rsid w:val="00AD7A45"/>
    <w:rsid w:val="00B90485"/>
    <w:rsid w:val="00BE380E"/>
    <w:rsid w:val="00D23AE5"/>
    <w:rsid w:val="00D95903"/>
    <w:rsid w:val="00EA7FD4"/>
    <w:rsid w:val="00EB5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3722D7-BA4A-41E1-BC28-7FB501BE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A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 w:id="166589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nuka Nemsadze</dc:creator>
  <cp:lastModifiedBy>Maia Nikoleishvili</cp:lastModifiedBy>
  <cp:revision>2</cp:revision>
  <cp:lastPrinted>2017-06-27T11:19:00Z</cp:lastPrinted>
  <dcterms:created xsi:type="dcterms:W3CDTF">2018-04-26T13:23:00Z</dcterms:created>
  <dcterms:modified xsi:type="dcterms:W3CDTF">2018-04-26T13:23:00Z</dcterms:modified>
</cp:coreProperties>
</file>