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1DD" w:rsidRPr="001241DD" w:rsidRDefault="00D17673" w:rsidP="001241DD">
      <w:pPr>
        <w:pStyle w:val="Heading1"/>
        <w:rPr>
          <w:color w:val="24B1FF" w:themeColor="accent1" w:themeTint="99"/>
        </w:rPr>
      </w:pPr>
      <w:r w:rsidRPr="001241DD">
        <w:rPr>
          <w:color w:val="24B1FF" w:themeColor="accent1" w:themeTint="99"/>
        </w:rPr>
        <w:t xml:space="preserve">#1 </w:t>
      </w:r>
      <w:r w:rsidR="00A642BC" w:rsidRPr="001241DD">
        <w:rPr>
          <w:color w:val="24B1FF" w:themeColor="accent1" w:themeTint="99"/>
        </w:rPr>
        <w:t xml:space="preserve">ATC code translations </w:t>
      </w:r>
    </w:p>
    <w:p w:rsidR="001241DD" w:rsidRDefault="00056C9C" w:rsidP="00056C9C">
      <w:pPr>
        <w:pStyle w:val="ListParagraph"/>
        <w:numPr>
          <w:ilvl w:val="0"/>
          <w:numId w:val="13"/>
        </w:numPr>
        <w:rPr>
          <w:lang w:val="en-US"/>
        </w:rPr>
      </w:pPr>
      <w:r w:rsidRPr="00056C9C">
        <w:rPr>
          <w:lang w:val="en-US"/>
        </w:rPr>
        <w:t xml:space="preserve">NCC added </w:t>
      </w:r>
      <w:r>
        <w:rPr>
          <w:lang w:val="en-US"/>
        </w:rPr>
        <w:t xml:space="preserve">ATC codes </w:t>
      </w:r>
      <w:r w:rsidR="00A642BC">
        <w:rPr>
          <w:lang w:val="en-US"/>
        </w:rPr>
        <w:t>(format $##$$  ($=letter #=digit)</w:t>
      </w:r>
      <w:r w:rsidR="001241DD">
        <w:rPr>
          <w:lang w:val="en-US"/>
        </w:rPr>
        <w:t xml:space="preserve"> </w:t>
      </w:r>
      <w:r>
        <w:rPr>
          <w:lang w:val="en-US"/>
        </w:rPr>
        <w:t xml:space="preserve">to diagnosis </w:t>
      </w:r>
      <w:r w:rsidRPr="00056C9C">
        <w:rPr>
          <w:lang w:val="en-US"/>
        </w:rPr>
        <w:t>codes</w:t>
      </w:r>
      <w:r>
        <w:rPr>
          <w:lang w:val="en-US"/>
        </w:rPr>
        <w:t xml:space="preserve"> in the new tables</w:t>
      </w:r>
      <w:r w:rsidRPr="00056C9C">
        <w:rPr>
          <w:lang w:val="en-US"/>
        </w:rPr>
        <w:t xml:space="preserve"> </w:t>
      </w:r>
    </w:p>
    <w:p w:rsidR="001241DD" w:rsidRDefault="00056C9C" w:rsidP="00056C9C">
      <w:pPr>
        <w:pStyle w:val="ListParagraph"/>
        <w:numPr>
          <w:ilvl w:val="0"/>
          <w:numId w:val="13"/>
        </w:numPr>
        <w:rPr>
          <w:lang w:val="en-US"/>
        </w:rPr>
      </w:pPr>
      <w:r w:rsidRPr="00056C9C">
        <w:rPr>
          <w:lang w:val="en-US"/>
        </w:rPr>
        <w:t>Anatomical Therapeutic Chemical (ATC) Classification System is a drug classification</w:t>
      </w:r>
      <w:r w:rsidR="00D17673">
        <w:rPr>
          <w:lang w:val="en-US"/>
        </w:rPr>
        <w:t>)</w:t>
      </w:r>
      <w:r>
        <w:rPr>
          <w:lang w:val="en-US"/>
        </w:rPr>
        <w:t xml:space="preserve">. </w:t>
      </w:r>
    </w:p>
    <w:p w:rsidR="001241DD" w:rsidRDefault="001241DD" w:rsidP="001241DD">
      <w:pPr>
        <w:pStyle w:val="ListParagraph"/>
        <w:numPr>
          <w:ilvl w:val="0"/>
          <w:numId w:val="13"/>
        </w:numPr>
        <w:rPr>
          <w:lang w:val="en-US"/>
        </w:rPr>
      </w:pPr>
      <w:r>
        <w:rPr>
          <w:lang w:val="en-US"/>
        </w:rPr>
        <w:t xml:space="preserve">Example: A12CC = Magnesium compounds. </w:t>
      </w:r>
    </w:p>
    <w:p w:rsidR="001241DD" w:rsidRDefault="00056C9C" w:rsidP="00056C9C">
      <w:pPr>
        <w:pStyle w:val="ListParagraph"/>
        <w:numPr>
          <w:ilvl w:val="0"/>
          <w:numId w:val="13"/>
        </w:numPr>
        <w:rPr>
          <w:lang w:val="en-US"/>
        </w:rPr>
      </w:pPr>
      <w:r>
        <w:rPr>
          <w:lang w:val="en-US"/>
        </w:rPr>
        <w:t>Those are included in the other Nordic DRG versions</w:t>
      </w:r>
      <w:r w:rsidR="001241DD">
        <w:rPr>
          <w:lang w:val="en-US"/>
        </w:rPr>
        <w:t xml:space="preserve"> w. ICD-10-diagnoses</w:t>
      </w:r>
      <w:r>
        <w:rPr>
          <w:lang w:val="en-US"/>
        </w:rPr>
        <w:t xml:space="preserve">. </w:t>
      </w:r>
    </w:p>
    <w:p w:rsidR="001241DD" w:rsidRDefault="00056C9C" w:rsidP="00056C9C">
      <w:pPr>
        <w:pStyle w:val="ListParagraph"/>
        <w:numPr>
          <w:ilvl w:val="0"/>
          <w:numId w:val="13"/>
        </w:numPr>
        <w:rPr>
          <w:lang w:val="en-US"/>
        </w:rPr>
      </w:pPr>
      <w:r>
        <w:rPr>
          <w:lang w:val="en-US"/>
        </w:rPr>
        <w:t xml:space="preserve">Those may </w:t>
      </w:r>
      <w:r w:rsidR="009C5766">
        <w:rPr>
          <w:lang w:val="en-US"/>
        </w:rPr>
        <w:t xml:space="preserve">in principle </w:t>
      </w:r>
      <w:r>
        <w:rPr>
          <w:lang w:val="en-US"/>
        </w:rPr>
        <w:t>affect some DRG groups</w:t>
      </w:r>
      <w:r w:rsidR="009C5766">
        <w:rPr>
          <w:lang w:val="en-US"/>
        </w:rPr>
        <w:t xml:space="preserve"> but </w:t>
      </w:r>
      <w:r w:rsidR="008479F7" w:rsidRPr="008479F7">
        <w:rPr>
          <w:lang w:val="en-US"/>
        </w:rPr>
        <w:t xml:space="preserve">do </w:t>
      </w:r>
      <w:r w:rsidR="009C5766">
        <w:rPr>
          <w:lang w:val="en-US"/>
        </w:rPr>
        <w:t xml:space="preserve">not </w:t>
      </w:r>
      <w:r w:rsidR="008479F7">
        <w:rPr>
          <w:lang w:val="en-US"/>
        </w:rPr>
        <w:t xml:space="preserve">affect in </w:t>
      </w:r>
      <w:r w:rsidR="001241DD">
        <w:rPr>
          <w:lang w:val="en-US"/>
        </w:rPr>
        <w:t>[</w:t>
      </w:r>
      <w:r w:rsidR="008479F7">
        <w:rPr>
          <w:lang w:val="en-US"/>
        </w:rPr>
        <w:t>this</w:t>
      </w:r>
      <w:r w:rsidR="001241DD">
        <w:rPr>
          <w:lang w:val="en-US"/>
        </w:rPr>
        <w:t>]</w:t>
      </w:r>
      <w:r w:rsidR="008479F7">
        <w:rPr>
          <w:lang w:val="en-US"/>
        </w:rPr>
        <w:t xml:space="preserve"> </w:t>
      </w:r>
      <w:r w:rsidR="009C5766">
        <w:rPr>
          <w:lang w:val="en-US"/>
        </w:rPr>
        <w:t>Georgian version</w:t>
      </w:r>
      <w:r w:rsidR="008479F7">
        <w:rPr>
          <w:lang w:val="en-US"/>
        </w:rPr>
        <w:t>, although accepted (=no error for unknown dg) by it</w:t>
      </w:r>
      <w:r>
        <w:rPr>
          <w:lang w:val="en-US"/>
        </w:rPr>
        <w:t xml:space="preserve">. </w:t>
      </w:r>
    </w:p>
    <w:p w:rsidR="001241DD" w:rsidRDefault="00056C9C" w:rsidP="00056C9C">
      <w:pPr>
        <w:pStyle w:val="ListParagraph"/>
        <w:numPr>
          <w:ilvl w:val="0"/>
          <w:numId w:val="13"/>
        </w:numPr>
        <w:rPr>
          <w:lang w:val="en-US"/>
        </w:rPr>
      </w:pPr>
      <w:r>
        <w:rPr>
          <w:lang w:val="en-US"/>
        </w:rPr>
        <w:t xml:space="preserve">ATC codes cannot be </w:t>
      </w:r>
      <w:r w:rsidR="009C5766">
        <w:rPr>
          <w:lang w:val="en-US"/>
        </w:rPr>
        <w:t xml:space="preserve">registered </w:t>
      </w:r>
      <w:r>
        <w:rPr>
          <w:lang w:val="en-US"/>
        </w:rPr>
        <w:t xml:space="preserve">alone but </w:t>
      </w:r>
      <w:r w:rsidR="009C5766">
        <w:rPr>
          <w:lang w:val="en-US"/>
        </w:rPr>
        <w:t xml:space="preserve">only </w:t>
      </w:r>
      <w:r>
        <w:rPr>
          <w:lang w:val="en-US"/>
        </w:rPr>
        <w:t xml:space="preserve">as a part </w:t>
      </w:r>
      <w:r w:rsidR="009C5766">
        <w:rPr>
          <w:lang w:val="en-US"/>
        </w:rPr>
        <w:t xml:space="preserve">as additional information </w:t>
      </w:r>
      <w:r>
        <w:rPr>
          <w:lang w:val="en-US"/>
        </w:rPr>
        <w:t>i</w:t>
      </w:r>
      <w:r w:rsidR="009C5766">
        <w:rPr>
          <w:lang w:val="en-US"/>
        </w:rPr>
        <w:t xml:space="preserve">n diagnosis pairs. </w:t>
      </w:r>
    </w:p>
    <w:p w:rsidR="00A642BC" w:rsidRDefault="009C5766" w:rsidP="001241DD">
      <w:pPr>
        <w:pStyle w:val="ListParagraph"/>
        <w:numPr>
          <w:ilvl w:val="1"/>
          <w:numId w:val="13"/>
        </w:numPr>
        <w:rPr>
          <w:lang w:val="en-US"/>
        </w:rPr>
      </w:pPr>
      <w:r>
        <w:rPr>
          <w:lang w:val="en-US"/>
        </w:rPr>
        <w:t xml:space="preserve">Using ATC codes alone resules in “ATC as sympron” warning message in VisualDRG. </w:t>
      </w:r>
    </w:p>
    <w:p w:rsidR="009C5766" w:rsidRDefault="00D17673" w:rsidP="00056C9C">
      <w:pPr>
        <w:pStyle w:val="ListParagraph"/>
        <w:numPr>
          <w:ilvl w:val="0"/>
          <w:numId w:val="13"/>
        </w:numPr>
        <w:rPr>
          <w:lang w:val="en-US"/>
        </w:rPr>
      </w:pPr>
      <w:r>
        <w:rPr>
          <w:lang w:val="en-US"/>
        </w:rPr>
        <w:t>Missing names do not anyhow affect DRG results.</w:t>
      </w:r>
    </w:p>
    <w:p w:rsidR="009C5766" w:rsidRPr="009C5766" w:rsidRDefault="008479F7" w:rsidP="00A642BC">
      <w:pPr>
        <w:pStyle w:val="ListParagraph"/>
        <w:numPr>
          <w:ilvl w:val="0"/>
          <w:numId w:val="13"/>
        </w:numPr>
        <w:rPr>
          <w:lang w:val="en-US"/>
        </w:rPr>
      </w:pPr>
      <w:r>
        <w:rPr>
          <w:lang w:val="en-US"/>
        </w:rPr>
        <w:t>Visual</w:t>
      </w:r>
      <w:r w:rsidR="00A642BC">
        <w:rPr>
          <w:lang w:val="en-US"/>
        </w:rPr>
        <w:t>DRG-</w:t>
      </w:r>
      <w:r w:rsidR="009C5766" w:rsidRPr="009C5766">
        <w:rPr>
          <w:lang w:val="en-US"/>
        </w:rPr>
        <w:t>E</w:t>
      </w:r>
      <w:r w:rsidR="00D17673">
        <w:rPr>
          <w:lang w:val="en-US"/>
        </w:rPr>
        <w:t>xample:</w:t>
      </w:r>
    </w:p>
    <w:p w:rsidR="00056C9C" w:rsidRDefault="009C5766" w:rsidP="009C5766">
      <w:pPr>
        <w:ind w:left="-1134"/>
        <w:rPr>
          <w:lang w:val="en-US"/>
        </w:rPr>
      </w:pPr>
      <w:r>
        <w:rPr>
          <w:noProof/>
          <w:lang w:val="fi-FI" w:eastAsia="fi-FI"/>
        </w:rPr>
        <w:drawing>
          <wp:inline distT="0" distB="0" distL="0" distR="0" wp14:anchorId="4097AD6F" wp14:editId="1DD148D4">
            <wp:extent cx="7545788" cy="4179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64988" cy="4189840"/>
                    </a:xfrm>
                    <a:prstGeom prst="rect">
                      <a:avLst/>
                    </a:prstGeom>
                  </pic:spPr>
                </pic:pic>
              </a:graphicData>
            </a:graphic>
          </wp:inline>
        </w:drawing>
      </w:r>
    </w:p>
    <w:p w:rsidR="008479F7" w:rsidRDefault="00D17673" w:rsidP="008479F7">
      <w:pPr>
        <w:pStyle w:val="ListParagraph"/>
        <w:numPr>
          <w:ilvl w:val="0"/>
          <w:numId w:val="13"/>
        </w:numPr>
        <w:rPr>
          <w:lang w:val="en-US"/>
        </w:rPr>
      </w:pPr>
      <w:r w:rsidRPr="00D17673">
        <w:rPr>
          <w:lang w:val="en-US"/>
        </w:rPr>
        <w:t>Sugges</w:t>
      </w:r>
      <w:r w:rsidR="001241DD">
        <w:rPr>
          <w:lang w:val="en-US"/>
        </w:rPr>
        <w:t>t</w:t>
      </w:r>
      <w:r w:rsidRPr="00D17673">
        <w:rPr>
          <w:lang w:val="en-US"/>
        </w:rPr>
        <w:t xml:space="preserve">ion: No changes at this time. May be changed in later versions (v2020) </w:t>
      </w:r>
      <w:r>
        <w:rPr>
          <w:lang w:val="en-US"/>
        </w:rPr>
        <w:t>if necessary</w:t>
      </w:r>
      <w:r w:rsidR="008479F7">
        <w:rPr>
          <w:lang w:val="en-US"/>
        </w:rPr>
        <w:t>.</w:t>
      </w:r>
    </w:p>
    <w:p w:rsidR="001241DD" w:rsidRPr="001241DD" w:rsidRDefault="001241DD" w:rsidP="008479F7">
      <w:pPr>
        <w:pStyle w:val="ListParagraph"/>
        <w:numPr>
          <w:ilvl w:val="0"/>
          <w:numId w:val="13"/>
        </w:numPr>
        <w:rPr>
          <w:u w:val="single"/>
          <w:lang w:val="en-US"/>
        </w:rPr>
      </w:pPr>
      <w:r w:rsidRPr="001241DD">
        <w:rPr>
          <w:u w:val="single"/>
          <w:lang w:val="en-US"/>
        </w:rPr>
        <w:t>Agreed on:</w:t>
      </w:r>
    </w:p>
    <w:p w:rsidR="008479F7" w:rsidRPr="008479F7" w:rsidRDefault="008479F7" w:rsidP="008479F7">
      <w:pPr>
        <w:pStyle w:val="ListParagraph"/>
        <w:rPr>
          <w:b/>
          <w:lang w:val="en-US"/>
        </w:rPr>
      </w:pPr>
    </w:p>
    <w:p w:rsidR="008479F7" w:rsidRDefault="008479F7">
      <w:pPr>
        <w:rPr>
          <w:b/>
          <w:lang w:val="en-US"/>
        </w:rPr>
      </w:pPr>
      <w:r>
        <w:rPr>
          <w:b/>
          <w:lang w:val="en-US"/>
        </w:rPr>
        <w:br w:type="page"/>
      </w:r>
    </w:p>
    <w:p w:rsidR="000A763C" w:rsidRPr="000A763C" w:rsidRDefault="00D17673" w:rsidP="001241DD">
      <w:pPr>
        <w:pStyle w:val="Heading1"/>
        <w:rPr>
          <w:color w:val="24B1FF" w:themeColor="accent1" w:themeTint="99"/>
        </w:rPr>
      </w:pPr>
      <w:r w:rsidRPr="000A763C">
        <w:rPr>
          <w:color w:val="24B1FF" w:themeColor="accent1" w:themeTint="99"/>
        </w:rPr>
        <w:lastRenderedPageBreak/>
        <w:t xml:space="preserve">#2 </w:t>
      </w:r>
      <w:r w:rsidR="00A642BC" w:rsidRPr="000A763C">
        <w:rPr>
          <w:color w:val="24B1FF" w:themeColor="accent1" w:themeTint="99"/>
        </w:rPr>
        <w:t>other (than ATC) diagnoses w/o translation</w:t>
      </w:r>
    </w:p>
    <w:p w:rsidR="001241DD" w:rsidRDefault="001241DD" w:rsidP="001241DD">
      <w:pPr>
        <w:pStyle w:val="ListParagraph"/>
        <w:numPr>
          <w:ilvl w:val="0"/>
          <w:numId w:val="14"/>
        </w:numPr>
        <w:rPr>
          <w:lang w:val="en-US"/>
        </w:rPr>
      </w:pPr>
      <w:r>
        <w:rPr>
          <w:lang w:val="en-US"/>
        </w:rPr>
        <w:t xml:space="preserve">Diagnoses </w:t>
      </w:r>
      <w:r w:rsidR="000A763C">
        <w:rPr>
          <w:lang w:val="en-US"/>
        </w:rPr>
        <w:t xml:space="preserve">are translated outside of NCC’s original tables, thus there may be missing names. </w:t>
      </w:r>
    </w:p>
    <w:p w:rsidR="001241DD" w:rsidRDefault="000A763C" w:rsidP="001241DD">
      <w:pPr>
        <w:pStyle w:val="ListParagraph"/>
        <w:numPr>
          <w:ilvl w:val="1"/>
          <w:numId w:val="14"/>
        </w:numPr>
        <w:rPr>
          <w:lang w:val="en-US"/>
        </w:rPr>
      </w:pPr>
      <w:r>
        <w:rPr>
          <w:lang w:val="en-US"/>
        </w:rPr>
        <w:t>This is because of process (NCC working based on Latvian version, original translation was based on initial tables, added dg codes after that) and technology (dBase table management do not accept Georgian UTC-8 characters)</w:t>
      </w:r>
      <w:r w:rsidR="008746E6">
        <w:rPr>
          <w:lang w:val="en-US"/>
        </w:rPr>
        <w:t>.</w:t>
      </w:r>
      <w:r w:rsidR="008479F7">
        <w:rPr>
          <w:lang w:val="en-US"/>
        </w:rPr>
        <w:t xml:space="preserve"> </w:t>
      </w:r>
    </w:p>
    <w:p w:rsidR="000A763C" w:rsidRDefault="008479F7" w:rsidP="001241DD">
      <w:pPr>
        <w:pStyle w:val="ListParagraph"/>
        <w:numPr>
          <w:ilvl w:val="0"/>
          <w:numId w:val="14"/>
        </w:numPr>
        <w:rPr>
          <w:lang w:val="en-US"/>
        </w:rPr>
      </w:pPr>
      <w:r>
        <w:rPr>
          <w:lang w:val="en-US"/>
        </w:rPr>
        <w:t>These codes are used in grouping and can be used in VisualDRG b</w:t>
      </w:r>
      <w:r w:rsidR="001241DD">
        <w:rPr>
          <w:lang w:val="en-US"/>
        </w:rPr>
        <w:t>ut no text appears, for example.</w:t>
      </w:r>
    </w:p>
    <w:p w:rsidR="008479F7" w:rsidRDefault="008479F7" w:rsidP="000A763C">
      <w:pPr>
        <w:pStyle w:val="ListParagraph"/>
        <w:rPr>
          <w:lang w:val="en-US"/>
        </w:rPr>
      </w:pPr>
    </w:p>
    <w:p w:rsidR="008746E6" w:rsidRDefault="008479F7" w:rsidP="008479F7">
      <w:pPr>
        <w:pStyle w:val="ListParagraph"/>
        <w:ind w:left="-1134"/>
        <w:rPr>
          <w:lang w:val="en-US"/>
        </w:rPr>
      </w:pPr>
      <w:r>
        <w:rPr>
          <w:noProof/>
          <w:lang w:val="fi-FI" w:eastAsia="fi-FI"/>
        </w:rPr>
        <w:drawing>
          <wp:inline distT="0" distB="0" distL="0" distR="0" wp14:anchorId="1788A22E" wp14:editId="30164667">
            <wp:extent cx="7538484" cy="518866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44193" cy="5192594"/>
                    </a:xfrm>
                    <a:prstGeom prst="rect">
                      <a:avLst/>
                    </a:prstGeom>
                  </pic:spPr>
                </pic:pic>
              </a:graphicData>
            </a:graphic>
          </wp:inline>
        </w:drawing>
      </w:r>
    </w:p>
    <w:p w:rsidR="008479F7" w:rsidRDefault="008479F7" w:rsidP="000A763C">
      <w:pPr>
        <w:pStyle w:val="ListParagraph"/>
        <w:rPr>
          <w:lang w:val="en-US"/>
        </w:rPr>
      </w:pPr>
    </w:p>
    <w:p w:rsidR="008746E6" w:rsidRDefault="001241DD" w:rsidP="001241DD">
      <w:pPr>
        <w:pStyle w:val="ListParagraph"/>
        <w:numPr>
          <w:ilvl w:val="1"/>
          <w:numId w:val="15"/>
        </w:numPr>
        <w:rPr>
          <w:lang w:val="en-US"/>
        </w:rPr>
      </w:pPr>
      <w:r>
        <w:rPr>
          <w:lang w:val="en-US"/>
        </w:rPr>
        <w:t>Full l</w:t>
      </w:r>
      <w:r w:rsidR="008746E6">
        <w:rPr>
          <w:lang w:val="en-US"/>
        </w:rPr>
        <w:t xml:space="preserve">isting in </w:t>
      </w:r>
      <w:r w:rsidR="008746E6" w:rsidRPr="008746E6">
        <w:rPr>
          <w:lang w:val="en-US"/>
        </w:rPr>
        <w:t>"U:\Work\NordDRG\Groupers\GEO\Missing_ICD-10-translations_in_NCC-tables_v20190121.xlsx"</w:t>
      </w:r>
    </w:p>
    <w:p w:rsidR="00EE679B" w:rsidRDefault="00EE679B" w:rsidP="001241DD">
      <w:pPr>
        <w:pStyle w:val="ListParagraph"/>
        <w:numPr>
          <w:ilvl w:val="1"/>
          <w:numId w:val="15"/>
        </w:numPr>
        <w:rPr>
          <w:lang w:val="en-US"/>
        </w:rPr>
      </w:pPr>
      <w:r>
        <w:rPr>
          <w:lang w:val="en-US"/>
        </w:rPr>
        <w:t>Total: 100 missing translations</w:t>
      </w:r>
    </w:p>
    <w:p w:rsidR="008746E6" w:rsidRDefault="008746E6" w:rsidP="001241DD">
      <w:pPr>
        <w:pStyle w:val="ListParagraph"/>
        <w:numPr>
          <w:ilvl w:val="1"/>
          <w:numId w:val="15"/>
        </w:numPr>
        <w:rPr>
          <w:b/>
          <w:lang w:val="en-US"/>
        </w:rPr>
      </w:pPr>
      <w:r w:rsidRPr="008746E6">
        <w:rPr>
          <w:b/>
          <w:lang w:val="en-US"/>
        </w:rPr>
        <w:t>Suggestion: Georgia</w:t>
      </w:r>
      <w:r w:rsidR="00EE679B">
        <w:rPr>
          <w:b/>
          <w:lang w:val="en-US"/>
        </w:rPr>
        <w:t>n ministry</w:t>
      </w:r>
      <w:r w:rsidRPr="008746E6">
        <w:rPr>
          <w:b/>
          <w:lang w:val="en-US"/>
        </w:rPr>
        <w:t xml:space="preserve"> to fill in this table and send to Prodacapo.</w:t>
      </w:r>
    </w:p>
    <w:p w:rsidR="001241DD" w:rsidRPr="001241DD" w:rsidRDefault="001241DD" w:rsidP="001241DD">
      <w:pPr>
        <w:pStyle w:val="ListParagraph"/>
        <w:numPr>
          <w:ilvl w:val="1"/>
          <w:numId w:val="15"/>
        </w:numPr>
        <w:rPr>
          <w:b/>
          <w:u w:val="single"/>
          <w:lang w:val="en-US"/>
        </w:rPr>
      </w:pPr>
      <w:r w:rsidRPr="001241DD">
        <w:rPr>
          <w:b/>
          <w:u w:val="single"/>
          <w:lang w:val="en-US"/>
        </w:rPr>
        <w:t>Agreed on:</w:t>
      </w:r>
    </w:p>
    <w:p w:rsidR="00DE3865" w:rsidRPr="00DE3865" w:rsidRDefault="00DE3865" w:rsidP="001241DD">
      <w:pPr>
        <w:pStyle w:val="ListParagraph"/>
        <w:numPr>
          <w:ilvl w:val="0"/>
          <w:numId w:val="15"/>
        </w:numPr>
        <w:rPr>
          <w:lang w:val="en-US"/>
        </w:rPr>
      </w:pPr>
    </w:p>
    <w:p w:rsidR="008479F7" w:rsidRDefault="008479F7">
      <w:pPr>
        <w:rPr>
          <w:lang w:val="en-US"/>
        </w:rPr>
      </w:pPr>
      <w:r>
        <w:rPr>
          <w:lang w:val="en-US"/>
        </w:rPr>
        <w:br w:type="page"/>
      </w:r>
    </w:p>
    <w:p w:rsidR="00D17673" w:rsidRDefault="008479F7" w:rsidP="00D17673">
      <w:pPr>
        <w:rPr>
          <w:lang w:val="en-US"/>
        </w:rPr>
      </w:pPr>
      <w:r w:rsidRPr="001241DD">
        <w:rPr>
          <w:rStyle w:val="Heading1Char"/>
          <w:color w:val="24B1FF" w:themeColor="accent1" w:themeTint="99"/>
        </w:rPr>
        <w:lastRenderedPageBreak/>
        <w:t>3 Still some errors because of unknown diagnoses (based on test file).</w:t>
      </w:r>
    </w:p>
    <w:p w:rsidR="008479F7" w:rsidRDefault="008479F7" w:rsidP="00D17673">
      <w:pPr>
        <w:rPr>
          <w:lang w:val="en-US"/>
        </w:rPr>
      </w:pPr>
    </w:p>
    <w:p w:rsidR="008479F7" w:rsidRDefault="0019747A" w:rsidP="00D17673">
      <w:pPr>
        <w:rPr>
          <w:lang w:val="en-US"/>
        </w:rPr>
      </w:pPr>
      <w:r>
        <w:rPr>
          <w:lang w:val="en-US"/>
        </w:rPr>
        <w:t xml:space="preserve">ICD-10 codes (other than codes w. syntax errors such as + . or * included in the code) </w:t>
      </w:r>
      <w:r w:rsidR="008479F7">
        <w:rPr>
          <w:lang w:val="en-US"/>
        </w:rPr>
        <w:t>cause</w:t>
      </w:r>
      <w:r>
        <w:rPr>
          <w:lang w:val="en-US"/>
        </w:rPr>
        <w:t>d</w:t>
      </w:r>
      <w:r w:rsidR="008479F7">
        <w:rPr>
          <w:lang w:val="en-US"/>
        </w:rPr>
        <w:t xml:space="preserve"> DRG 470</w:t>
      </w:r>
      <w:r>
        <w:rPr>
          <w:lang w:val="en-US"/>
        </w:rPr>
        <w:t xml:space="preserve">: </w:t>
      </w:r>
      <w:r w:rsidRPr="0019747A">
        <w:rPr>
          <w:b/>
          <w:lang w:val="en-US"/>
        </w:rPr>
        <w:t>K436</w:t>
      </w:r>
      <w:r>
        <w:rPr>
          <w:lang w:val="en-US"/>
        </w:rPr>
        <w:t xml:space="preserve"> and </w:t>
      </w:r>
      <w:r w:rsidRPr="0019747A">
        <w:rPr>
          <w:b/>
          <w:lang w:val="en-US"/>
        </w:rPr>
        <w:t>K437</w:t>
      </w:r>
      <w:r>
        <w:rPr>
          <w:lang w:val="en-US"/>
        </w:rPr>
        <w:t xml:space="preserve">. These are unrecognized by this def table set version resulting in error </w:t>
      </w:r>
      <w:r w:rsidRPr="0019747A">
        <w:rPr>
          <w:b/>
          <w:lang w:val="en-US"/>
        </w:rPr>
        <w:t>no or unknown principal diagnosis</w:t>
      </w:r>
      <w:r>
        <w:rPr>
          <w:lang w:val="en-US"/>
        </w:rPr>
        <w:t>.</w:t>
      </w:r>
    </w:p>
    <w:p w:rsidR="0019747A" w:rsidRDefault="0019747A" w:rsidP="00D17673">
      <w:pPr>
        <w:rPr>
          <w:lang w:val="en-US"/>
        </w:rPr>
      </w:pPr>
    </w:p>
    <w:p w:rsidR="0019747A" w:rsidRDefault="0019747A" w:rsidP="00D17673">
      <w:pPr>
        <w:rPr>
          <w:lang w:val="en-US"/>
        </w:rPr>
      </w:pPr>
      <w:r>
        <w:rPr>
          <w:lang w:val="en-US"/>
        </w:rPr>
        <w:t>Martti’s comments (mail 5.11.2018) were:</w:t>
      </w:r>
    </w:p>
    <w:p w:rsidR="001241DD" w:rsidRDefault="001241DD" w:rsidP="00D17673">
      <w:pPr>
        <w:rPr>
          <w:lang w:val="en-US"/>
        </w:rPr>
      </w:pPr>
      <w:r>
        <w:rPr>
          <w:lang w:val="en-US"/>
        </w:rPr>
        <w:t>“</w:t>
      </w:r>
    </w:p>
    <w:p w:rsidR="0019747A" w:rsidRPr="001241DD" w:rsidRDefault="0019747A" w:rsidP="0019747A">
      <w:pPr>
        <w:rPr>
          <w:i/>
          <w:sz w:val="18"/>
          <w:lang w:val="en-US"/>
        </w:rPr>
      </w:pPr>
      <w:r w:rsidRPr="001241DD">
        <w:rPr>
          <w:i/>
          <w:sz w:val="18"/>
          <w:lang w:val="en-US"/>
        </w:rPr>
        <w:t xml:space="preserve">rtc1 code K436 NOT in icdcodes                                                     </w:t>
      </w:r>
    </w:p>
    <w:p w:rsidR="0019747A" w:rsidRPr="001241DD" w:rsidRDefault="0019747A" w:rsidP="0019747A">
      <w:pPr>
        <w:rPr>
          <w:i/>
          <w:color w:val="FF0000"/>
          <w:sz w:val="18"/>
          <w:lang w:val="en-US"/>
        </w:rPr>
      </w:pPr>
      <w:r w:rsidRPr="001241DD">
        <w:rPr>
          <w:i/>
          <w:color w:val="FF0000"/>
          <w:sz w:val="18"/>
          <w:lang w:val="en-US"/>
        </w:rPr>
        <w:t xml:space="preserve">Not included (in the table sent form Georgia). Not original ICD-10 code. I add to the Georgian version now                                                                                                                                                                       </w:t>
      </w:r>
    </w:p>
    <w:p w:rsidR="0019747A" w:rsidRPr="001241DD" w:rsidRDefault="0019747A" w:rsidP="0019747A">
      <w:pPr>
        <w:rPr>
          <w:i/>
          <w:sz w:val="18"/>
          <w:lang w:val="en-US"/>
        </w:rPr>
      </w:pPr>
      <w:r w:rsidRPr="001241DD">
        <w:rPr>
          <w:i/>
          <w:sz w:val="18"/>
          <w:lang w:val="en-US"/>
        </w:rPr>
        <w:t>rtc1 code K437 NOT in icdcodes</w:t>
      </w:r>
    </w:p>
    <w:p w:rsidR="0019747A" w:rsidRPr="001241DD" w:rsidRDefault="0019747A" w:rsidP="0019747A">
      <w:pPr>
        <w:rPr>
          <w:i/>
          <w:color w:val="FF0000"/>
          <w:sz w:val="18"/>
          <w:lang w:val="en-US"/>
        </w:rPr>
      </w:pPr>
      <w:r w:rsidRPr="001241DD">
        <w:rPr>
          <w:i/>
          <w:color w:val="FF0000"/>
          <w:sz w:val="18"/>
          <w:lang w:val="en-US"/>
        </w:rPr>
        <w:t>Not included (in the table sent form Georgia). Not original ICD-10 code. I add to the Georgian version now</w:t>
      </w:r>
    </w:p>
    <w:p w:rsidR="001241DD" w:rsidRPr="0019747A" w:rsidRDefault="001241DD" w:rsidP="0019747A">
      <w:pPr>
        <w:rPr>
          <w:color w:val="FF0000"/>
          <w:lang w:val="en-US"/>
        </w:rPr>
      </w:pPr>
      <w:r>
        <w:rPr>
          <w:color w:val="FF0000"/>
          <w:lang w:val="en-US"/>
        </w:rPr>
        <w:t>“</w:t>
      </w:r>
    </w:p>
    <w:p w:rsidR="008479F7" w:rsidRDefault="008479F7" w:rsidP="00D17673">
      <w:pPr>
        <w:rPr>
          <w:lang w:val="en-US"/>
        </w:rPr>
      </w:pPr>
    </w:p>
    <w:p w:rsidR="0019747A" w:rsidRDefault="0019747A" w:rsidP="00D17673">
      <w:pPr>
        <w:rPr>
          <w:lang w:val="en-US"/>
        </w:rPr>
      </w:pPr>
      <w:r>
        <w:rPr>
          <w:lang w:val="en-US"/>
        </w:rPr>
        <w:t>K436</w:t>
      </w:r>
      <w:r w:rsidR="001241DD">
        <w:rPr>
          <w:lang w:val="en-US"/>
        </w:rPr>
        <w:t xml:space="preserve"> </w:t>
      </w:r>
      <w:r>
        <w:rPr>
          <w:lang w:val="en-US"/>
        </w:rPr>
        <w:t>=</w:t>
      </w:r>
      <w:r w:rsidR="001241DD">
        <w:rPr>
          <w:lang w:val="en-US"/>
        </w:rPr>
        <w:t xml:space="preserve"> </w:t>
      </w:r>
      <w:r w:rsidRPr="0019747A">
        <w:rPr>
          <w:lang w:val="en-US"/>
        </w:rPr>
        <w:t>Other and unspecified ventral hernia with obstruction, without gangrene</w:t>
      </w:r>
    </w:p>
    <w:p w:rsidR="0019747A" w:rsidRDefault="0019747A" w:rsidP="00D17673">
      <w:pPr>
        <w:rPr>
          <w:lang w:val="en-US"/>
        </w:rPr>
      </w:pPr>
      <w:r>
        <w:rPr>
          <w:lang w:val="en-US"/>
        </w:rPr>
        <w:t>K437</w:t>
      </w:r>
      <w:r w:rsidR="001241DD">
        <w:rPr>
          <w:lang w:val="en-US"/>
        </w:rPr>
        <w:t xml:space="preserve"> </w:t>
      </w:r>
      <w:r>
        <w:rPr>
          <w:lang w:val="en-US"/>
        </w:rPr>
        <w:t>=</w:t>
      </w:r>
      <w:r w:rsidR="001241DD">
        <w:rPr>
          <w:lang w:val="en-US"/>
        </w:rPr>
        <w:t xml:space="preserve"> </w:t>
      </w:r>
      <w:r w:rsidRPr="0019747A">
        <w:rPr>
          <w:lang w:val="en-US"/>
        </w:rPr>
        <w:t>Other and unspecified ventral hernia with gangrene</w:t>
      </w:r>
    </w:p>
    <w:p w:rsidR="0019747A" w:rsidRDefault="0019747A" w:rsidP="00D17673">
      <w:pPr>
        <w:rPr>
          <w:lang w:val="en-US"/>
        </w:rPr>
      </w:pPr>
    </w:p>
    <w:p w:rsidR="0019747A" w:rsidRDefault="0019747A" w:rsidP="00D17673">
      <w:pPr>
        <w:rPr>
          <w:lang w:val="en-US"/>
        </w:rPr>
      </w:pPr>
      <w:r>
        <w:rPr>
          <w:lang w:val="en-US"/>
        </w:rPr>
        <w:t>These are added also to “missing ICD translation table” (#2)</w:t>
      </w:r>
    </w:p>
    <w:p w:rsidR="0019747A" w:rsidRDefault="0019747A" w:rsidP="00D17673">
      <w:pPr>
        <w:rPr>
          <w:lang w:val="en-US"/>
        </w:rPr>
      </w:pPr>
    </w:p>
    <w:p w:rsidR="008479F7" w:rsidRDefault="008479F7" w:rsidP="00D17673">
      <w:pPr>
        <w:rPr>
          <w:lang w:val="en-US"/>
        </w:rPr>
      </w:pPr>
      <w:r>
        <w:rPr>
          <w:lang w:val="en-US"/>
        </w:rPr>
        <w:t>Of course (as normal) some cases may group to error grouper because of wrong age (in relation to principal diagnosis) or rare or unrecognized (by DRG logic) combination or ICD and NCSP. These are not issues in DRG system but in ICD code registration.  You should collect potential such issues and instruct to change code entry or suggest NCC to change logic in future versions (2020?)</w:t>
      </w:r>
    </w:p>
    <w:p w:rsidR="0019747A" w:rsidRDefault="0019747A" w:rsidP="00D17673">
      <w:pPr>
        <w:rPr>
          <w:lang w:val="en-US"/>
        </w:rPr>
      </w:pPr>
    </w:p>
    <w:p w:rsidR="0019747A" w:rsidRDefault="0019747A" w:rsidP="00D17673">
      <w:pPr>
        <w:rPr>
          <w:lang w:val="en-US"/>
        </w:rPr>
      </w:pPr>
      <w:r>
        <w:rPr>
          <w:lang w:val="en-US"/>
        </w:rPr>
        <w:t>Also larger and later may reveal yet more missing dgs.</w:t>
      </w:r>
    </w:p>
    <w:p w:rsidR="008479F7" w:rsidRDefault="008479F7" w:rsidP="00D17673">
      <w:pPr>
        <w:rPr>
          <w:lang w:val="en-US"/>
        </w:rPr>
      </w:pPr>
    </w:p>
    <w:p w:rsidR="008479F7" w:rsidRDefault="008479F7" w:rsidP="00D17673">
      <w:pPr>
        <w:rPr>
          <w:lang w:val="en-US"/>
        </w:rPr>
      </w:pPr>
      <w:r>
        <w:rPr>
          <w:lang w:val="en-US"/>
        </w:rPr>
        <w:t xml:space="preserve">Options: </w:t>
      </w:r>
    </w:p>
    <w:p w:rsidR="008479F7" w:rsidRDefault="008479F7" w:rsidP="00D17673">
      <w:pPr>
        <w:rPr>
          <w:lang w:val="en-US"/>
        </w:rPr>
      </w:pPr>
      <w:r>
        <w:rPr>
          <w:lang w:val="en-US"/>
        </w:rPr>
        <w:t>Keep it as-is</w:t>
      </w:r>
      <w:bookmarkStart w:id="0" w:name="_GoBack"/>
      <w:bookmarkEnd w:id="0"/>
      <w:r>
        <w:rPr>
          <w:lang w:val="en-US"/>
        </w:rPr>
        <w:t xml:space="preserve"> </w:t>
      </w:r>
    </w:p>
    <w:p w:rsidR="008479F7" w:rsidRDefault="008479F7" w:rsidP="00D17673">
      <w:pPr>
        <w:rPr>
          <w:lang w:val="en-US"/>
        </w:rPr>
      </w:pPr>
      <w:r>
        <w:rPr>
          <w:lang w:val="en-US"/>
        </w:rPr>
        <w:t xml:space="preserve">or </w:t>
      </w:r>
    </w:p>
    <w:p w:rsidR="008479F7" w:rsidRDefault="008479F7" w:rsidP="00D17673">
      <w:pPr>
        <w:rPr>
          <w:lang w:val="en-US"/>
        </w:rPr>
      </w:pPr>
      <w:r>
        <w:rPr>
          <w:lang w:val="en-US"/>
        </w:rPr>
        <w:t xml:space="preserve">Ask NCC to add there in tables and provide yet another version </w:t>
      </w:r>
      <w:r w:rsidR="001241DD">
        <w:rPr>
          <w:lang w:val="en-US"/>
        </w:rPr>
        <w:t>(already 4</w:t>
      </w:r>
      <w:r w:rsidR="001241DD" w:rsidRPr="001241DD">
        <w:rPr>
          <w:vertAlign w:val="superscript"/>
          <w:lang w:val="en-US"/>
        </w:rPr>
        <w:t>th</w:t>
      </w:r>
      <w:r w:rsidR="001241DD">
        <w:rPr>
          <w:lang w:val="en-US"/>
        </w:rPr>
        <w:t xml:space="preserve"> table set version then) </w:t>
      </w:r>
      <w:r>
        <w:rPr>
          <w:lang w:val="en-US"/>
        </w:rPr>
        <w:t>of tables.</w:t>
      </w:r>
    </w:p>
    <w:p w:rsidR="001241DD" w:rsidRDefault="001241DD" w:rsidP="00D17673">
      <w:pPr>
        <w:rPr>
          <w:lang w:val="en-US"/>
        </w:rPr>
      </w:pPr>
    </w:p>
    <w:p w:rsidR="001241DD" w:rsidRPr="001241DD" w:rsidRDefault="001241DD" w:rsidP="00D17673">
      <w:pPr>
        <w:rPr>
          <w:u w:val="single"/>
          <w:lang w:val="en-US"/>
        </w:rPr>
      </w:pPr>
      <w:r w:rsidRPr="001241DD">
        <w:rPr>
          <w:u w:val="single"/>
          <w:lang w:val="en-US"/>
        </w:rPr>
        <w:t>Agreed on:</w:t>
      </w:r>
    </w:p>
    <w:sectPr w:rsidR="001241DD" w:rsidRPr="001241DD" w:rsidSect="008236F6">
      <w:pgSz w:w="11906" w:h="16838"/>
      <w:pgMar w:top="567" w:right="567"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F9" w:rsidRDefault="00DB7EF9" w:rsidP="00C774B6">
      <w:r>
        <w:separator/>
      </w:r>
    </w:p>
  </w:endnote>
  <w:endnote w:type="continuationSeparator" w:id="0">
    <w:p w:rsidR="00DB7EF9" w:rsidRDefault="00DB7EF9" w:rsidP="00C7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F9" w:rsidRDefault="00DB7EF9" w:rsidP="00C774B6">
      <w:r>
        <w:separator/>
      </w:r>
    </w:p>
  </w:footnote>
  <w:footnote w:type="continuationSeparator" w:id="0">
    <w:p w:rsidR="00DB7EF9" w:rsidRDefault="00DB7EF9" w:rsidP="00C7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B3010E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498EF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A46795"/>
    <w:multiLevelType w:val="multilevel"/>
    <w:tmpl w:val="ACB06050"/>
    <w:styleLink w:val="Numberheadings"/>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1134"/>
        </w:tabs>
        <w:ind w:left="720" w:hanging="720"/>
      </w:pPr>
      <w:rPr>
        <w:rFonts w:hint="default"/>
      </w:rPr>
    </w:lvl>
    <w:lvl w:ilvl="2">
      <w:start w:val="1"/>
      <w:numFmt w:val="decimal"/>
      <w:lvlText w:val="%1.%2.%3"/>
      <w:lvlJc w:val="left"/>
      <w:pPr>
        <w:tabs>
          <w:tab w:val="num" w:pos="1134"/>
        </w:tabs>
        <w:ind w:left="1080" w:hanging="1080"/>
      </w:pPr>
      <w:rPr>
        <w:rFonts w:hint="default"/>
      </w:rPr>
    </w:lvl>
    <w:lvl w:ilvl="3">
      <w:start w:val="1"/>
      <w:numFmt w:val="decimal"/>
      <w:lvlText w:val="%1.%2.%3.%4"/>
      <w:lvlJc w:val="left"/>
      <w:pPr>
        <w:tabs>
          <w:tab w:val="num" w:pos="1134"/>
        </w:tabs>
        <w:ind w:left="1440" w:hanging="1440"/>
      </w:pPr>
      <w:rPr>
        <w:rFonts w:hint="default"/>
      </w:rPr>
    </w:lvl>
    <w:lvl w:ilvl="4">
      <w:start w:val="1"/>
      <w:numFmt w:val="decimal"/>
      <w:suff w:val="space"/>
      <w:lvlText w:val="%1.%2.%3.%4.%5"/>
      <w:lvlJc w:val="left"/>
      <w:pPr>
        <w:ind w:left="1800" w:hanging="1800"/>
      </w:pPr>
      <w:rPr>
        <w:rFonts w:hint="default"/>
      </w:rPr>
    </w:lvl>
    <w:lvl w:ilvl="5">
      <w:start w:val="1"/>
      <w:numFmt w:val="decimal"/>
      <w:suff w:val="space"/>
      <w:lvlText w:val="%1.%2.%3.%4.%5.%6"/>
      <w:lvlJc w:val="left"/>
      <w:pPr>
        <w:ind w:left="2160" w:hanging="2160"/>
      </w:pPr>
      <w:rPr>
        <w:rFonts w:hint="default"/>
      </w:rPr>
    </w:lvl>
    <w:lvl w:ilvl="6">
      <w:start w:val="1"/>
      <w:numFmt w:val="decimal"/>
      <w:suff w:val="space"/>
      <w:lvlText w:val="%1.%2.%3.%4.%5.%6.%7"/>
      <w:lvlJc w:val="left"/>
      <w:pPr>
        <w:ind w:left="2520" w:hanging="2520"/>
      </w:pPr>
      <w:rPr>
        <w:rFonts w:hint="default"/>
      </w:rPr>
    </w:lvl>
    <w:lvl w:ilvl="7">
      <w:start w:val="1"/>
      <w:numFmt w:val="decimal"/>
      <w:suff w:val="space"/>
      <w:lvlText w:val="%1.%2.%3.%4.%5.%6.%7.%8"/>
      <w:lvlJc w:val="left"/>
      <w:pPr>
        <w:ind w:left="2880" w:hanging="2880"/>
      </w:pPr>
      <w:rPr>
        <w:rFonts w:hint="default"/>
      </w:rPr>
    </w:lvl>
    <w:lvl w:ilvl="8">
      <w:start w:val="1"/>
      <w:numFmt w:val="decimal"/>
      <w:suff w:val="space"/>
      <w:lvlText w:val="%1.%2.%3.%4.%5.%6.%7.%8.%9"/>
      <w:lvlJc w:val="left"/>
      <w:pPr>
        <w:ind w:left="3240" w:hanging="3240"/>
      </w:pPr>
      <w:rPr>
        <w:rFonts w:hint="default"/>
      </w:rPr>
    </w:lvl>
  </w:abstractNum>
  <w:abstractNum w:abstractNumId="3" w15:restartNumberingAfterBreak="0">
    <w:nsid w:val="1A1D048B"/>
    <w:multiLevelType w:val="hybridMultilevel"/>
    <w:tmpl w:val="59E8A57C"/>
    <w:lvl w:ilvl="0" w:tplc="3F5E4F74">
      <w:numFmt w:val="bullet"/>
      <w:lvlText w:val=""/>
      <w:lvlJc w:val="left"/>
      <w:pPr>
        <w:ind w:left="720" w:hanging="360"/>
      </w:pPr>
      <w:rPr>
        <w:rFonts w:ascii="Symbol" w:eastAsiaTheme="minorHAnsi" w:hAnsi="Symbol"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D01CFB"/>
    <w:multiLevelType w:val="multilevel"/>
    <w:tmpl w:val="5C0EE006"/>
    <w:styleLink w:val="OtsikkonumerointiMI"/>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15:restartNumberingAfterBreak="0">
    <w:nsid w:val="27E52A7F"/>
    <w:multiLevelType w:val="multilevel"/>
    <w:tmpl w:val="ACB06050"/>
    <w:numStyleLink w:val="Numberheadings"/>
  </w:abstractNum>
  <w:abstractNum w:abstractNumId="6" w15:restartNumberingAfterBreak="0">
    <w:nsid w:val="39744425"/>
    <w:multiLevelType w:val="multilevel"/>
    <w:tmpl w:val="3C560B88"/>
    <w:styleLink w:val="FCGnumberlist"/>
    <w:lvl w:ilvl="0">
      <w:start w:val="1"/>
      <w:numFmt w:val="decimal"/>
      <w:pStyle w:val="ListNumber"/>
      <w:lvlText w:val="%1"/>
      <w:lvlJc w:val="left"/>
      <w:pPr>
        <w:ind w:left="3005" w:hanging="397"/>
      </w:pPr>
      <w:rPr>
        <w:rFonts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7" w15:restartNumberingAfterBreak="0">
    <w:nsid w:val="3AE92EB6"/>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527437"/>
    <w:multiLevelType w:val="multilevel"/>
    <w:tmpl w:val="ACB06050"/>
    <w:numStyleLink w:val="Numberheadings"/>
  </w:abstractNum>
  <w:abstractNum w:abstractNumId="9" w15:restartNumberingAfterBreak="0">
    <w:nsid w:val="413F3F98"/>
    <w:multiLevelType w:val="hybridMultilevel"/>
    <w:tmpl w:val="DCB007AE"/>
    <w:lvl w:ilvl="0" w:tplc="3F5E4F74">
      <w:numFmt w:val="bullet"/>
      <w:lvlText w:val=""/>
      <w:lvlJc w:val="left"/>
      <w:pPr>
        <w:ind w:left="720" w:hanging="360"/>
      </w:pPr>
      <w:rPr>
        <w:rFonts w:ascii="Symbol" w:eastAsiaTheme="minorHAnsi" w:hAnsi="Symbol" w:cstheme="minorHAns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4BB7137"/>
    <w:multiLevelType w:val="singleLevel"/>
    <w:tmpl w:val="B3401B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BC3660"/>
    <w:multiLevelType w:val="multilevel"/>
    <w:tmpl w:val="74488C52"/>
    <w:styleLink w:val="FCGliststyle"/>
    <w:lvl w:ilvl="0">
      <w:start w:val="1"/>
      <w:numFmt w:val="bullet"/>
      <w:pStyle w:val="ListBullet"/>
      <w:lvlText w:val=""/>
      <w:lvlJc w:val="left"/>
      <w:pPr>
        <w:tabs>
          <w:tab w:val="num" w:pos="2608"/>
        </w:tabs>
        <w:ind w:left="3005" w:hanging="397"/>
      </w:pPr>
      <w:rPr>
        <w:rFonts w:ascii="Symbol" w:hAnsi="Symbol"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12" w15:restartNumberingAfterBreak="0">
    <w:nsid w:val="73A9713B"/>
    <w:multiLevelType w:val="hybridMultilevel"/>
    <w:tmpl w:val="6F92A182"/>
    <w:lvl w:ilvl="0" w:tplc="3F5E4F74">
      <w:numFmt w:val="bullet"/>
      <w:lvlText w:val=""/>
      <w:lvlJc w:val="left"/>
      <w:pPr>
        <w:ind w:left="1440" w:hanging="360"/>
      </w:pPr>
      <w:rPr>
        <w:rFonts w:ascii="Symbol" w:eastAsiaTheme="minorHAnsi" w:hAnsi="Symbol" w:cstheme="minorHAnsi"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6"/>
  </w:num>
  <w:num w:numId="4">
    <w:abstractNumId w:val="0"/>
  </w:num>
  <w:num w:numId="5">
    <w:abstractNumId w:val="2"/>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suff w:val="space"/>
        <w:lvlText w:val="%1.%2.%3.%4"/>
        <w:lvlJc w:val="left"/>
        <w:pPr>
          <w:ind w:left="1440" w:hanging="1440"/>
        </w:pPr>
        <w:rPr>
          <w:rFonts w:hint="default"/>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start w:val="1"/>
        <w:numFmt w:val="decimal"/>
        <w:suff w:val="space"/>
        <w:lvlText w:val="%1.%2.%3.%4.%5.%6.%7.%8"/>
        <w:lvlJc w:val="left"/>
        <w:pPr>
          <w:ind w:left="2880" w:hanging="28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7">
    <w:abstractNumId w:val="5"/>
  </w:num>
  <w:num w:numId="8">
    <w:abstractNumId w:val="11"/>
  </w:num>
  <w:num w:numId="9">
    <w:abstractNumId w:val="6"/>
  </w:num>
  <w:num w:numId="10">
    <w:abstractNumId w:val="4"/>
  </w:num>
  <w:num w:numId="11">
    <w:abstractNumId w:val="7"/>
  </w:num>
  <w:num w:numId="12">
    <w:abstractNumId w:val="10"/>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5"/>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F9"/>
    <w:rsid w:val="000166B8"/>
    <w:rsid w:val="00056C9C"/>
    <w:rsid w:val="000A763C"/>
    <w:rsid w:val="000F0009"/>
    <w:rsid w:val="000F0FE0"/>
    <w:rsid w:val="001241DD"/>
    <w:rsid w:val="001652DE"/>
    <w:rsid w:val="0019747A"/>
    <w:rsid w:val="002137A9"/>
    <w:rsid w:val="00271761"/>
    <w:rsid w:val="003646D3"/>
    <w:rsid w:val="003E3C3D"/>
    <w:rsid w:val="003F174B"/>
    <w:rsid w:val="00424472"/>
    <w:rsid w:val="00436865"/>
    <w:rsid w:val="004A4680"/>
    <w:rsid w:val="005A79C2"/>
    <w:rsid w:val="005C5A90"/>
    <w:rsid w:val="00624BBC"/>
    <w:rsid w:val="00677AC4"/>
    <w:rsid w:val="006B4A64"/>
    <w:rsid w:val="006C15EB"/>
    <w:rsid w:val="00744699"/>
    <w:rsid w:val="008236F6"/>
    <w:rsid w:val="008479F7"/>
    <w:rsid w:val="008746E6"/>
    <w:rsid w:val="0090040A"/>
    <w:rsid w:val="009C5766"/>
    <w:rsid w:val="00A12489"/>
    <w:rsid w:val="00A642BC"/>
    <w:rsid w:val="00B81EEC"/>
    <w:rsid w:val="00BE24EA"/>
    <w:rsid w:val="00C26EAC"/>
    <w:rsid w:val="00C67A95"/>
    <w:rsid w:val="00C774B6"/>
    <w:rsid w:val="00CB7FAA"/>
    <w:rsid w:val="00CD56CF"/>
    <w:rsid w:val="00D17673"/>
    <w:rsid w:val="00DB7EF9"/>
    <w:rsid w:val="00DD2DB4"/>
    <w:rsid w:val="00DE3865"/>
    <w:rsid w:val="00E87C51"/>
    <w:rsid w:val="00EA2216"/>
    <w:rsid w:val="00EE679B"/>
    <w:rsid w:val="00F0547A"/>
    <w:rsid w:val="00F3292C"/>
    <w:rsid w:val="00FD5195"/>
    <w:rsid w:val="00FE0ED5"/>
    <w:rsid w:val="00FE1732"/>
    <w:rsid w:val="00FE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983A"/>
  <w15:chartTrackingRefBased/>
  <w15:docId w15:val="{AD3E4995-0FBB-4CE6-B6A1-2841A41F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uiPriority="39"/>
    <w:lsdException w:name="toc 5" w:uiPriority="39"/>
    <w:lsdException w:name="toc 6" w:uiPriority="39"/>
    <w:lsdException w:name="toc 7" w:uiPriority="39"/>
    <w:lsdException w:name="toc 8" w:semiHidden="1" w:uiPriority="39" w:unhideWhenUsed="1"/>
    <w:lsdException w:name="toc 9" w:uiPriority="39"/>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680"/>
  </w:style>
  <w:style w:type="paragraph" w:styleId="Heading1">
    <w:name w:val="heading 1"/>
    <w:basedOn w:val="Normal"/>
    <w:next w:val="BodyText"/>
    <w:link w:val="Heading1Char"/>
    <w:uiPriority w:val="9"/>
    <w:qFormat/>
    <w:rsid w:val="001241DD"/>
    <w:pPr>
      <w:keepNext/>
      <w:keepLines/>
      <w:spacing w:after="200"/>
      <w:outlineLvl w:val="0"/>
    </w:pPr>
    <w:rPr>
      <w:rFonts w:asciiTheme="majorHAnsi" w:eastAsiaTheme="majorEastAsia" w:hAnsiTheme="majorHAnsi" w:cstheme="majorBidi"/>
      <w:b/>
      <w:bCs/>
      <w:color w:val="24B1FF" w:themeColor="accent1" w:themeTint="99"/>
      <w:sz w:val="22"/>
      <w:szCs w:val="28"/>
      <w:lang w:val="en-US"/>
    </w:rPr>
  </w:style>
  <w:style w:type="paragraph" w:styleId="Heading2">
    <w:name w:val="heading 2"/>
    <w:basedOn w:val="Normal"/>
    <w:next w:val="BodyText"/>
    <w:link w:val="Heading2Char"/>
    <w:uiPriority w:val="9"/>
    <w:qFormat/>
    <w:rsid w:val="000166B8"/>
    <w:pPr>
      <w:keepNext/>
      <w:keepLines/>
      <w:spacing w:after="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0166B8"/>
    <w:pPr>
      <w:keepNext/>
      <w:keepLines/>
      <w:spacing w:after="200"/>
      <w:outlineLvl w:val="2"/>
    </w:pPr>
    <w:rPr>
      <w:rFonts w:asciiTheme="majorHAnsi" w:eastAsiaTheme="majorEastAsia" w:hAnsiTheme="majorHAnsi" w:cstheme="majorBidi"/>
      <w:bCs/>
    </w:rPr>
  </w:style>
  <w:style w:type="paragraph" w:styleId="Heading4">
    <w:name w:val="heading 4"/>
    <w:basedOn w:val="Heading3"/>
    <w:next w:val="Normal"/>
    <w:link w:val="Heading4Char"/>
    <w:uiPriority w:val="9"/>
    <w:rsid w:val="000166B8"/>
    <w:pPr>
      <w:numPr>
        <w:ilvl w:val="3"/>
      </w:numPr>
      <w:outlineLvl w:val="3"/>
    </w:pPr>
    <w:rPr>
      <w:lang w:val="fi-FI"/>
    </w:rPr>
  </w:style>
  <w:style w:type="paragraph" w:styleId="Heading5">
    <w:name w:val="heading 5"/>
    <w:basedOn w:val="Heading4"/>
    <w:next w:val="Normal"/>
    <w:link w:val="Heading5Char"/>
    <w:uiPriority w:val="9"/>
    <w:rsid w:val="000166B8"/>
    <w:pPr>
      <w:numPr>
        <w:ilvl w:val="4"/>
      </w:numPr>
      <w:outlineLvl w:val="4"/>
    </w:pPr>
  </w:style>
  <w:style w:type="paragraph" w:styleId="Heading6">
    <w:name w:val="heading 6"/>
    <w:basedOn w:val="Heading5"/>
    <w:next w:val="Normal"/>
    <w:link w:val="Heading6Char"/>
    <w:uiPriority w:val="9"/>
    <w:rsid w:val="00A12489"/>
    <w:pPr>
      <w:numPr>
        <w:ilvl w:val="5"/>
      </w:numPr>
      <w:outlineLvl w:val="5"/>
    </w:pPr>
  </w:style>
  <w:style w:type="paragraph" w:styleId="Heading7">
    <w:name w:val="heading 7"/>
    <w:basedOn w:val="Heading6"/>
    <w:next w:val="Normal"/>
    <w:link w:val="Heading7Char"/>
    <w:uiPriority w:val="9"/>
    <w:rsid w:val="00A12489"/>
    <w:pPr>
      <w:numPr>
        <w:ilvl w:val="6"/>
      </w:numPr>
      <w:outlineLvl w:val="6"/>
    </w:pPr>
  </w:style>
  <w:style w:type="paragraph" w:styleId="Heading8">
    <w:name w:val="heading 8"/>
    <w:basedOn w:val="Heading9"/>
    <w:next w:val="Normal"/>
    <w:link w:val="Heading8Char"/>
    <w:uiPriority w:val="9"/>
    <w:rsid w:val="00A12489"/>
    <w:pPr>
      <w:numPr>
        <w:ilvl w:val="7"/>
      </w:numPr>
      <w:outlineLvl w:val="7"/>
    </w:pPr>
  </w:style>
  <w:style w:type="paragraph" w:styleId="Heading9">
    <w:name w:val="heading 9"/>
    <w:basedOn w:val="Heading7"/>
    <w:next w:val="Normal"/>
    <w:link w:val="Heading9Char"/>
    <w:uiPriority w:val="9"/>
    <w:rsid w:val="00A1248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E0ED5"/>
    <w:pPr>
      <w:spacing w:after="200"/>
      <w:ind w:left="2608"/>
    </w:pPr>
  </w:style>
  <w:style w:type="character" w:customStyle="1" w:styleId="BodyTextChar">
    <w:name w:val="Body Text Char"/>
    <w:basedOn w:val="DefaultParagraphFont"/>
    <w:link w:val="BodyText"/>
    <w:rsid w:val="00FE0ED5"/>
  </w:style>
  <w:style w:type="character" w:customStyle="1" w:styleId="Heading1Char">
    <w:name w:val="Heading 1 Char"/>
    <w:basedOn w:val="DefaultParagraphFont"/>
    <w:link w:val="Heading1"/>
    <w:uiPriority w:val="9"/>
    <w:rsid w:val="001241DD"/>
    <w:rPr>
      <w:rFonts w:asciiTheme="majorHAnsi" w:eastAsiaTheme="majorEastAsia" w:hAnsiTheme="majorHAnsi" w:cstheme="majorBidi"/>
      <w:b/>
      <w:bCs/>
      <w:color w:val="24B1FF" w:themeColor="accent1" w:themeTint="99"/>
      <w:sz w:val="22"/>
      <w:szCs w:val="28"/>
      <w:lang w:val="en-US"/>
    </w:rPr>
  </w:style>
  <w:style w:type="character" w:customStyle="1" w:styleId="Heading2Char">
    <w:name w:val="Heading 2 Char"/>
    <w:basedOn w:val="DefaultParagraphFont"/>
    <w:link w:val="Heading2"/>
    <w:uiPriority w:val="9"/>
    <w:rsid w:val="000166B8"/>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0166B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0166B8"/>
    <w:rPr>
      <w:rFonts w:asciiTheme="majorHAnsi" w:eastAsiaTheme="majorEastAsia" w:hAnsiTheme="majorHAnsi" w:cstheme="majorBidi"/>
      <w:bCs/>
      <w:lang w:val="fi-FI"/>
    </w:rPr>
  </w:style>
  <w:style w:type="character" w:customStyle="1" w:styleId="Heading5Char">
    <w:name w:val="Heading 5 Char"/>
    <w:basedOn w:val="DefaultParagraphFont"/>
    <w:link w:val="Heading5"/>
    <w:uiPriority w:val="9"/>
    <w:rsid w:val="000166B8"/>
    <w:rPr>
      <w:rFonts w:asciiTheme="majorHAnsi" w:eastAsiaTheme="majorEastAsia" w:hAnsiTheme="majorHAnsi" w:cstheme="majorBidi"/>
      <w:bCs/>
      <w:lang w:val="fi-FI"/>
    </w:rPr>
  </w:style>
  <w:style w:type="character" w:customStyle="1" w:styleId="Heading6Char">
    <w:name w:val="Heading 6 Char"/>
    <w:basedOn w:val="DefaultParagraphFont"/>
    <w:link w:val="Heading6"/>
    <w:uiPriority w:val="9"/>
    <w:rsid w:val="000166B8"/>
    <w:rPr>
      <w:rFonts w:asciiTheme="majorHAnsi" w:eastAsiaTheme="majorEastAsia" w:hAnsiTheme="majorHAnsi" w:cstheme="majorBidi"/>
      <w:bCs/>
      <w:lang w:val="fi-FI"/>
    </w:rPr>
  </w:style>
  <w:style w:type="character" w:customStyle="1" w:styleId="Heading7Char">
    <w:name w:val="Heading 7 Char"/>
    <w:basedOn w:val="DefaultParagraphFont"/>
    <w:link w:val="Heading7"/>
    <w:uiPriority w:val="9"/>
    <w:rsid w:val="000166B8"/>
    <w:rPr>
      <w:rFonts w:asciiTheme="majorHAnsi" w:eastAsiaTheme="majorEastAsia" w:hAnsiTheme="majorHAnsi" w:cstheme="majorBidi"/>
      <w:bCs/>
      <w:lang w:val="fi-FI"/>
    </w:rPr>
  </w:style>
  <w:style w:type="character" w:customStyle="1" w:styleId="Heading8Char">
    <w:name w:val="Heading 8 Char"/>
    <w:basedOn w:val="DefaultParagraphFont"/>
    <w:link w:val="Heading8"/>
    <w:uiPriority w:val="9"/>
    <w:rsid w:val="000166B8"/>
    <w:rPr>
      <w:rFonts w:asciiTheme="majorHAnsi" w:eastAsiaTheme="majorEastAsia" w:hAnsiTheme="majorHAnsi" w:cstheme="majorBidi"/>
      <w:bCs/>
      <w:lang w:val="fi-FI"/>
    </w:rPr>
  </w:style>
  <w:style w:type="character" w:customStyle="1" w:styleId="Heading9Char">
    <w:name w:val="Heading 9 Char"/>
    <w:basedOn w:val="DefaultParagraphFont"/>
    <w:link w:val="Heading9"/>
    <w:uiPriority w:val="9"/>
    <w:rsid w:val="000166B8"/>
    <w:rPr>
      <w:rFonts w:asciiTheme="majorHAnsi" w:eastAsiaTheme="majorEastAsia" w:hAnsiTheme="majorHAnsi" w:cstheme="majorBidi"/>
      <w:bCs/>
      <w:lang w:val="fi-FI"/>
    </w:rPr>
  </w:style>
  <w:style w:type="paragraph" w:styleId="Title">
    <w:name w:val="Title"/>
    <w:basedOn w:val="Normal"/>
    <w:next w:val="BodyText"/>
    <w:link w:val="Title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TitleChar">
    <w:name w:val="Title Char"/>
    <w:basedOn w:val="DefaultParagraphFont"/>
    <w:link w:val="Title"/>
    <w:uiPriority w:val="10"/>
    <w:rsid w:val="000166B8"/>
    <w:rPr>
      <w:rFonts w:asciiTheme="majorHAnsi" w:eastAsiaTheme="majorEastAsia" w:hAnsiTheme="majorHAnsi" w:cstheme="majorBidi"/>
      <w:b/>
      <w:spacing w:val="5"/>
      <w:kern w:val="28"/>
      <w:sz w:val="24"/>
      <w:szCs w:val="52"/>
    </w:rPr>
  </w:style>
  <w:style w:type="paragraph" w:styleId="Footer">
    <w:name w:val="footer"/>
    <w:basedOn w:val="Normal"/>
    <w:link w:val="FooterChar"/>
    <w:rsid w:val="000166B8"/>
    <w:rPr>
      <w:sz w:val="14"/>
    </w:rPr>
  </w:style>
  <w:style w:type="character" w:customStyle="1" w:styleId="FooterChar">
    <w:name w:val="Footer Char"/>
    <w:basedOn w:val="DefaultParagraphFont"/>
    <w:link w:val="Footer"/>
    <w:rsid w:val="000166B8"/>
    <w:rPr>
      <w:sz w:val="14"/>
    </w:rPr>
  </w:style>
  <w:style w:type="paragraph" w:styleId="Header">
    <w:name w:val="header"/>
    <w:basedOn w:val="Normal"/>
    <w:link w:val="HeaderChar"/>
    <w:rsid w:val="000166B8"/>
    <w:rPr>
      <w:sz w:val="18"/>
    </w:rPr>
  </w:style>
  <w:style w:type="character" w:customStyle="1" w:styleId="HeaderChar">
    <w:name w:val="Header Char"/>
    <w:basedOn w:val="DefaultParagraphFont"/>
    <w:link w:val="Header"/>
    <w:rsid w:val="000166B8"/>
    <w:rPr>
      <w:sz w:val="18"/>
    </w:rPr>
  </w:style>
  <w:style w:type="character" w:customStyle="1" w:styleId="Yhtinnimi">
    <w:name w:val="Yhtiön nimi"/>
    <w:basedOn w:val="DefaultParagraphFont"/>
    <w:uiPriority w:val="1"/>
    <w:rsid w:val="008236F6"/>
    <w:rPr>
      <w:rFonts w:asciiTheme="minorHAnsi" w:hAnsiTheme="minorHAnsi"/>
      <w:color w:val="005F92"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3"/>
      </w:numPr>
    </w:pPr>
  </w:style>
  <w:style w:type="paragraph" w:styleId="ListBullet">
    <w:name w:val="List Bullet"/>
    <w:basedOn w:val="Normal"/>
    <w:uiPriority w:val="99"/>
    <w:unhideWhenUsed/>
    <w:qFormat/>
    <w:rsid w:val="000166B8"/>
    <w:pPr>
      <w:numPr>
        <w:numId w:val="8"/>
      </w:numPr>
      <w:spacing w:after="200"/>
      <w:contextualSpacing/>
    </w:pPr>
  </w:style>
  <w:style w:type="numbering" w:customStyle="1" w:styleId="Numberheadings">
    <w:name w:val="Number headings"/>
    <w:uiPriority w:val="99"/>
    <w:rsid w:val="00A12489"/>
    <w:pPr>
      <w:numPr>
        <w:numId w:val="5"/>
      </w:numPr>
    </w:pPr>
  </w:style>
  <w:style w:type="paragraph" w:styleId="ListNumber">
    <w:name w:val="List Number"/>
    <w:basedOn w:val="Normal"/>
    <w:uiPriority w:val="99"/>
    <w:unhideWhenUsed/>
    <w:qFormat/>
    <w:rsid w:val="000166B8"/>
    <w:pPr>
      <w:numPr>
        <w:numId w:val="9"/>
      </w:numPr>
      <w:spacing w:after="200"/>
      <w:contextualSpacing/>
    </w:pPr>
  </w:style>
  <w:style w:type="table" w:styleId="TableGrid">
    <w:name w:val="Table Grid"/>
    <w:basedOn w:val="TableNormal"/>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6EAC"/>
    <w:rPr>
      <w:rFonts w:ascii="Tahoma" w:hAnsi="Tahoma" w:cs="Tahoma"/>
      <w:sz w:val="16"/>
      <w:szCs w:val="16"/>
    </w:rPr>
  </w:style>
  <w:style w:type="character" w:customStyle="1" w:styleId="BalloonTextChar">
    <w:name w:val="Balloon Text Char"/>
    <w:basedOn w:val="DefaultParagraphFont"/>
    <w:link w:val="BalloonText"/>
    <w:uiPriority w:val="99"/>
    <w:semiHidden/>
    <w:rsid w:val="00C26EAC"/>
    <w:rPr>
      <w:rFonts w:ascii="Tahoma" w:hAnsi="Tahoma" w:cs="Tahoma"/>
      <w:sz w:val="16"/>
      <w:szCs w:val="16"/>
    </w:rPr>
  </w:style>
  <w:style w:type="character" w:styleId="PlaceholderText">
    <w:name w:val="Placeholder Text"/>
    <w:basedOn w:val="DefaultParagraphFont"/>
    <w:uiPriority w:val="99"/>
    <w:semiHidden/>
    <w:rsid w:val="000166B8"/>
    <w:rPr>
      <w:color w:val="auto"/>
    </w:rPr>
  </w:style>
  <w:style w:type="paragraph" w:styleId="TOCHeading">
    <w:name w:val="TOC Heading"/>
    <w:next w:val="Normal"/>
    <w:uiPriority w:val="39"/>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10"/>
      </w:numPr>
    </w:pPr>
  </w:style>
  <w:style w:type="paragraph" w:styleId="TOC1">
    <w:name w:val="toc 1"/>
    <w:basedOn w:val="Normal"/>
    <w:next w:val="Normal"/>
    <w:autoRedefine/>
    <w:uiPriority w:val="39"/>
    <w:rsid w:val="00624BBC"/>
    <w:pPr>
      <w:spacing w:after="100"/>
    </w:pPr>
  </w:style>
  <w:style w:type="paragraph" w:styleId="TOC2">
    <w:name w:val="toc 2"/>
    <w:basedOn w:val="Normal"/>
    <w:next w:val="Normal"/>
    <w:autoRedefine/>
    <w:uiPriority w:val="39"/>
    <w:rsid w:val="00624BBC"/>
    <w:pPr>
      <w:spacing w:after="100"/>
      <w:ind w:left="200"/>
    </w:pPr>
  </w:style>
  <w:style w:type="character" w:styleId="Hyperlink">
    <w:name w:val="Hyperlink"/>
    <w:basedOn w:val="DefaultParagraphFont"/>
    <w:uiPriority w:val="99"/>
    <w:rsid w:val="00624BBC"/>
    <w:rPr>
      <w:color w:val="005F92" w:themeColor="hyperlink"/>
      <w:u w:val="single"/>
    </w:rPr>
  </w:style>
  <w:style w:type="paragraph" w:customStyle="1" w:styleId="Yhti">
    <w:name w:val="Yhtiö"/>
    <w:basedOn w:val="Normal"/>
    <w:link w:val="YhtiChar"/>
    <w:rsid w:val="008236F6"/>
    <w:rPr>
      <w:rFonts w:ascii="Verdana" w:eastAsia="Times New Roman" w:hAnsi="Verdana" w:cs="Times New Roman"/>
      <w:color w:val="005F92" w:themeColor="accent1"/>
      <w:sz w:val="22"/>
      <w:lang w:val="fi-FI" w:eastAsia="fi-FI"/>
    </w:rPr>
  </w:style>
  <w:style w:type="character" w:customStyle="1" w:styleId="YhtiChar">
    <w:name w:val="Yhtiö Char"/>
    <w:basedOn w:val="DefaultParagraphFont"/>
    <w:link w:val="Yhti"/>
    <w:rsid w:val="008236F6"/>
    <w:rPr>
      <w:rFonts w:ascii="Verdana" w:eastAsia="Times New Roman" w:hAnsi="Verdana" w:cs="Times New Roman"/>
      <w:color w:val="005F92" w:themeColor="accent1"/>
      <w:sz w:val="22"/>
      <w:lang w:val="fi-FI" w:eastAsia="fi-FI"/>
    </w:rPr>
  </w:style>
  <w:style w:type="paragraph" w:styleId="TOC8">
    <w:name w:val="toc 8"/>
    <w:basedOn w:val="Normal"/>
    <w:next w:val="Normal"/>
    <w:autoRedefine/>
    <w:uiPriority w:val="39"/>
    <w:rsid w:val="003F174B"/>
    <w:pPr>
      <w:spacing w:after="100"/>
      <w:ind w:left="1400"/>
    </w:pPr>
  </w:style>
  <w:style w:type="paragraph" w:styleId="NoSpacing">
    <w:name w:val="No Spacing"/>
    <w:uiPriority w:val="1"/>
    <w:qFormat/>
    <w:rsid w:val="000166B8"/>
    <w:pPr>
      <w:ind w:left="2608"/>
    </w:pPr>
  </w:style>
  <w:style w:type="paragraph" w:styleId="ListParagraph">
    <w:name w:val="List Paragraph"/>
    <w:basedOn w:val="Normal"/>
    <w:uiPriority w:val="34"/>
    <w:semiHidden/>
    <w:qFormat/>
    <w:rsid w:val="00056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7499">
      <w:bodyDiv w:val="1"/>
      <w:marLeft w:val="0"/>
      <w:marRight w:val="0"/>
      <w:marTop w:val="0"/>
      <w:marBottom w:val="0"/>
      <w:divBdr>
        <w:top w:val="none" w:sz="0" w:space="0" w:color="auto"/>
        <w:left w:val="none" w:sz="0" w:space="0" w:color="auto"/>
        <w:bottom w:val="none" w:sz="0" w:space="0" w:color="auto"/>
        <w:right w:val="none" w:sz="0" w:space="0" w:color="auto"/>
      </w:divBdr>
    </w:div>
    <w:div w:id="977077217">
      <w:bodyDiv w:val="1"/>
      <w:marLeft w:val="0"/>
      <w:marRight w:val="0"/>
      <w:marTop w:val="0"/>
      <w:marBottom w:val="0"/>
      <w:divBdr>
        <w:top w:val="none" w:sz="0" w:space="0" w:color="auto"/>
        <w:left w:val="none" w:sz="0" w:space="0" w:color="auto"/>
        <w:bottom w:val="none" w:sz="0" w:space="0" w:color="auto"/>
        <w:right w:val="none" w:sz="0" w:space="0" w:color="auto"/>
      </w:divBdr>
    </w:div>
    <w:div w:id="1231039982">
      <w:bodyDiv w:val="1"/>
      <w:marLeft w:val="0"/>
      <w:marRight w:val="0"/>
      <w:marTop w:val="0"/>
      <w:marBottom w:val="0"/>
      <w:divBdr>
        <w:top w:val="none" w:sz="0" w:space="0" w:color="auto"/>
        <w:left w:val="none" w:sz="0" w:space="0" w:color="auto"/>
        <w:bottom w:val="none" w:sz="0" w:space="0" w:color="auto"/>
        <w:right w:val="none" w:sz="0" w:space="0" w:color="auto"/>
      </w:divBdr>
    </w:div>
    <w:div w:id="1544907343">
      <w:bodyDiv w:val="1"/>
      <w:marLeft w:val="0"/>
      <w:marRight w:val="0"/>
      <w:marTop w:val="0"/>
      <w:marBottom w:val="0"/>
      <w:divBdr>
        <w:top w:val="none" w:sz="0" w:space="0" w:color="auto"/>
        <w:left w:val="none" w:sz="0" w:space="0" w:color="auto"/>
        <w:bottom w:val="none" w:sz="0" w:space="0" w:color="auto"/>
        <w:right w:val="none" w:sz="0" w:space="0" w:color="auto"/>
      </w:divBdr>
    </w:div>
    <w:div w:id="21241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FCG colors">
      <a:dk1>
        <a:sysClr val="windowText" lastClr="000000"/>
      </a:dk1>
      <a:lt1>
        <a:sysClr val="window" lastClr="FFFFFF"/>
      </a:lt1>
      <a:dk2>
        <a:srgbClr val="005F92"/>
      </a:dk2>
      <a:lt2>
        <a:srgbClr val="FFFFFF"/>
      </a:lt2>
      <a:accent1>
        <a:srgbClr val="005F92"/>
      </a:accent1>
      <a:accent2>
        <a:srgbClr val="F7941D"/>
      </a:accent2>
      <a:accent3>
        <a:srgbClr val="298E3F"/>
      </a:accent3>
      <a:accent4>
        <a:srgbClr val="89B16E"/>
      </a:accent4>
      <a:accent5>
        <a:srgbClr val="717171"/>
      </a:accent5>
      <a:accent6>
        <a:srgbClr val="94A5BB"/>
      </a:accent6>
      <a:hlink>
        <a:srgbClr val="005F92"/>
      </a:hlink>
      <a:folHlink>
        <a:srgbClr val="800080"/>
      </a:folHlink>
    </a:clrScheme>
    <a:fontScheme name="FCG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6CF3-3844-4A8E-80AA-EE20B10B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345</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KL-FCG</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Järveläinen Jussi</dc:creator>
  <cp:keywords/>
  <dc:description/>
  <cp:lastModifiedBy>Järveläinen Jussi</cp:lastModifiedBy>
  <cp:revision>8</cp:revision>
  <dcterms:created xsi:type="dcterms:W3CDTF">2019-01-23T06:39:00Z</dcterms:created>
  <dcterms:modified xsi:type="dcterms:W3CDTF">2019-01-23T09:47:00Z</dcterms:modified>
</cp:coreProperties>
</file>