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18DAC" w14:textId="77777777" w:rsidR="0046289A" w:rsidRDefault="0046289A"/>
    <w:tbl>
      <w:tblPr>
        <w:tblStyle w:val="TableGrid"/>
        <w:tblW w:w="10274" w:type="dxa"/>
        <w:tblInd w:w="-522" w:type="dxa"/>
        <w:tblLook w:val="04A0" w:firstRow="1" w:lastRow="0" w:firstColumn="1" w:lastColumn="0" w:noHBand="0" w:noVBand="1"/>
      </w:tblPr>
      <w:tblGrid>
        <w:gridCol w:w="4500"/>
        <w:gridCol w:w="284"/>
        <w:gridCol w:w="5490"/>
      </w:tblGrid>
      <w:tr w:rsidR="005837E9" w:rsidRPr="00F645F9" w14:paraId="05FA9765" w14:textId="77777777" w:rsidTr="0046289A">
        <w:trPr>
          <w:trHeight w:val="13418"/>
        </w:trPr>
        <w:tc>
          <w:tcPr>
            <w:tcW w:w="4500" w:type="dxa"/>
          </w:tcPr>
          <w:p w14:paraId="4AB1A1AA" w14:textId="77777777" w:rsidR="00AE69EC" w:rsidRPr="008B429F" w:rsidRDefault="00AE69EC" w:rsidP="00AE69EC">
            <w:pPr>
              <w:jc w:val="center"/>
              <w:rPr>
                <w:rFonts w:ascii="Sylfaen" w:hAnsi="Sylfaen" w:cs="Sylfaen"/>
                <w:b/>
                <w:bCs/>
              </w:rPr>
            </w:pPr>
            <w:r>
              <w:rPr>
                <w:rFonts w:ascii="Sylfaen" w:hAnsi="Sylfaen" w:cs="Sylfaen"/>
                <w:b/>
                <w:bCs/>
              </w:rPr>
              <w:t>Agreement</w:t>
            </w:r>
            <w:r w:rsidRPr="008B429F">
              <w:rPr>
                <w:rFonts w:ascii="Sylfaen" w:hAnsi="Sylfaen" w:cs="Sylfaen"/>
                <w:b/>
                <w:bCs/>
                <w:lang w:val="ka-GE"/>
              </w:rPr>
              <w:t xml:space="preserve"> </w:t>
            </w:r>
            <w:r w:rsidRPr="008B429F">
              <w:rPr>
                <w:rFonts w:ascii="Sylfaen" w:hAnsi="Sylfaen"/>
                <w:b/>
                <w:bCs/>
                <w:lang w:val="ka-GE"/>
              </w:rPr>
              <w:t>№</w:t>
            </w:r>
          </w:p>
          <w:p w14:paraId="1B93CE81" w14:textId="77777777" w:rsidR="00AE69EC" w:rsidRPr="008B429F" w:rsidRDefault="00AE69EC" w:rsidP="00AE69EC">
            <w:pPr>
              <w:jc w:val="center"/>
              <w:rPr>
                <w:rFonts w:ascii="Sylfaen" w:hAnsi="Sylfaen"/>
                <w:b/>
                <w:bCs/>
                <w:lang w:val="ka-GE"/>
              </w:rPr>
            </w:pPr>
            <w:r w:rsidRPr="008B429F">
              <w:rPr>
                <w:rFonts w:ascii="Sylfaen" w:hAnsi="Sylfaen" w:cs="Sylfaen"/>
                <w:b/>
                <w:bCs/>
              </w:rPr>
              <w:t xml:space="preserve"> on State Procurement</w:t>
            </w:r>
            <w:r w:rsidRPr="008B429F">
              <w:rPr>
                <w:rFonts w:ascii="Sylfaen" w:hAnsi="Sylfaen"/>
                <w:b/>
                <w:bCs/>
                <w:lang w:val="ka-GE"/>
              </w:rPr>
              <w:t xml:space="preserve"> </w:t>
            </w:r>
          </w:p>
          <w:p w14:paraId="1065E9E2" w14:textId="77777777" w:rsidR="00AE69EC" w:rsidRDefault="00AE69EC" w:rsidP="000C5092">
            <w:pPr>
              <w:jc w:val="both"/>
              <w:rPr>
                <w:rFonts w:cstheme="minorHAnsi"/>
                <w:sz w:val="20"/>
                <w:szCs w:val="20"/>
                <w:lang w:val="en-GB"/>
              </w:rPr>
            </w:pPr>
          </w:p>
          <w:p w14:paraId="7FF3B864" w14:textId="62745372" w:rsidR="000C5092" w:rsidRPr="0095435E" w:rsidRDefault="009E3D6C" w:rsidP="000C5092">
            <w:pPr>
              <w:jc w:val="both"/>
              <w:rPr>
                <w:rFonts w:cstheme="minorHAnsi"/>
                <w:sz w:val="20"/>
                <w:szCs w:val="20"/>
                <w:lang w:val="en-GB"/>
              </w:rPr>
            </w:pPr>
            <w:r w:rsidRPr="0095435E">
              <w:rPr>
                <w:rFonts w:cstheme="minorHAnsi"/>
                <w:sz w:val="20"/>
                <w:szCs w:val="20"/>
                <w:lang w:val="en-GB"/>
              </w:rPr>
              <w:t xml:space="preserve">The Ministry of Internally Displaced Persons from the Occupied Territories, Labour, Health and Social Affairs of Georgia (hereinafter - Purchaser), 144 </w:t>
            </w:r>
            <w:proofErr w:type="spellStart"/>
            <w:r w:rsidRPr="0095435E">
              <w:rPr>
                <w:rFonts w:cstheme="minorHAnsi"/>
                <w:sz w:val="20"/>
                <w:szCs w:val="20"/>
                <w:lang w:val="en-GB"/>
              </w:rPr>
              <w:t>Akaki</w:t>
            </w:r>
            <w:proofErr w:type="spellEnd"/>
            <w:r w:rsidRPr="0095435E">
              <w:rPr>
                <w:rFonts w:cstheme="minorHAnsi"/>
                <w:sz w:val="20"/>
                <w:szCs w:val="20"/>
                <w:lang w:val="en-GB"/>
              </w:rPr>
              <w:t xml:space="preserve"> </w:t>
            </w:r>
            <w:proofErr w:type="spellStart"/>
            <w:r w:rsidRPr="0095435E">
              <w:rPr>
                <w:rFonts w:cstheme="minorHAnsi"/>
                <w:sz w:val="20"/>
                <w:szCs w:val="20"/>
                <w:lang w:val="en-GB"/>
              </w:rPr>
              <w:t>Tsereteli</w:t>
            </w:r>
            <w:proofErr w:type="spellEnd"/>
            <w:r w:rsidRPr="0095435E">
              <w:rPr>
                <w:rFonts w:cstheme="minorHAnsi"/>
                <w:sz w:val="20"/>
                <w:szCs w:val="20"/>
                <w:lang w:val="en-GB"/>
              </w:rPr>
              <w:t xml:space="preserve"> Avenue, Tbilisi 0119, Identification Code 202486559, represented by the Deputy Minister Maia </w:t>
            </w:r>
            <w:proofErr w:type="spellStart"/>
            <w:r w:rsidRPr="0095435E">
              <w:rPr>
                <w:rFonts w:cstheme="minorHAnsi"/>
                <w:sz w:val="20"/>
                <w:szCs w:val="20"/>
                <w:lang w:val="en-GB"/>
              </w:rPr>
              <w:t>Lagvilava</w:t>
            </w:r>
            <w:proofErr w:type="spellEnd"/>
            <w:r w:rsidRPr="0095435E">
              <w:rPr>
                <w:rFonts w:cstheme="minorHAnsi"/>
                <w:sz w:val="20"/>
                <w:szCs w:val="20"/>
                <w:lang w:val="en-GB"/>
              </w:rPr>
              <w:t xml:space="preserve">, on the one hand and on the other hand Nordic </w:t>
            </w:r>
            <w:proofErr w:type="spellStart"/>
            <w:r w:rsidRPr="0095435E">
              <w:rPr>
                <w:rFonts w:cstheme="minorHAnsi"/>
                <w:sz w:val="20"/>
                <w:szCs w:val="20"/>
                <w:lang w:val="en-GB"/>
              </w:rPr>
              <w:t>Casemix</w:t>
            </w:r>
            <w:proofErr w:type="spellEnd"/>
            <w:r w:rsidRPr="0095435E">
              <w:rPr>
                <w:rFonts w:cstheme="minorHAnsi"/>
                <w:sz w:val="20"/>
                <w:szCs w:val="20"/>
                <w:lang w:val="en-GB"/>
              </w:rPr>
              <w:t xml:space="preserve"> </w:t>
            </w:r>
            <w:proofErr w:type="spellStart"/>
            <w:r w:rsidRPr="0095435E">
              <w:rPr>
                <w:rFonts w:cstheme="minorHAnsi"/>
                <w:sz w:val="20"/>
                <w:szCs w:val="20"/>
                <w:lang w:val="en-GB"/>
              </w:rPr>
              <w:t>Center</w:t>
            </w:r>
            <w:proofErr w:type="spellEnd"/>
            <w:r w:rsidRPr="0095435E">
              <w:rPr>
                <w:rFonts w:cstheme="minorHAnsi"/>
                <w:sz w:val="20"/>
                <w:szCs w:val="20"/>
                <w:lang w:val="en-GB"/>
              </w:rPr>
              <w:t xml:space="preserve"> (</w:t>
            </w:r>
            <w:proofErr w:type="spellStart"/>
            <w:r w:rsidRPr="0095435E">
              <w:rPr>
                <w:rFonts w:cstheme="minorHAnsi"/>
                <w:sz w:val="20"/>
                <w:szCs w:val="20"/>
                <w:lang w:val="en-GB"/>
              </w:rPr>
              <w:t>Nordiskt</w:t>
            </w:r>
            <w:proofErr w:type="spellEnd"/>
            <w:r w:rsidRPr="0095435E">
              <w:rPr>
                <w:rFonts w:cstheme="minorHAnsi"/>
                <w:sz w:val="20"/>
                <w:szCs w:val="20"/>
                <w:lang w:val="en-GB"/>
              </w:rPr>
              <w:t xml:space="preserve"> </w:t>
            </w:r>
            <w:proofErr w:type="spellStart"/>
            <w:r w:rsidRPr="0095435E">
              <w:rPr>
                <w:rFonts w:cstheme="minorHAnsi"/>
                <w:sz w:val="20"/>
                <w:szCs w:val="20"/>
                <w:lang w:val="en-GB"/>
              </w:rPr>
              <w:t>center</w:t>
            </w:r>
            <w:proofErr w:type="spellEnd"/>
            <w:r w:rsidRPr="0095435E">
              <w:rPr>
                <w:rFonts w:cstheme="minorHAnsi"/>
                <w:sz w:val="20"/>
                <w:szCs w:val="20"/>
                <w:lang w:val="en-GB"/>
              </w:rPr>
              <w:t xml:space="preserve"> </w:t>
            </w:r>
            <w:proofErr w:type="spellStart"/>
            <w:r w:rsidRPr="0095435E">
              <w:rPr>
                <w:rFonts w:cstheme="minorHAnsi"/>
                <w:sz w:val="20"/>
                <w:szCs w:val="20"/>
                <w:lang w:val="en-GB"/>
              </w:rPr>
              <w:t>för</w:t>
            </w:r>
            <w:proofErr w:type="spellEnd"/>
            <w:r w:rsidRPr="0095435E">
              <w:rPr>
                <w:rFonts w:cstheme="minorHAnsi"/>
                <w:sz w:val="20"/>
                <w:szCs w:val="20"/>
                <w:lang w:val="en-GB"/>
              </w:rPr>
              <w:t xml:space="preserve"> </w:t>
            </w:r>
            <w:proofErr w:type="spellStart"/>
            <w:r w:rsidRPr="0095435E">
              <w:rPr>
                <w:rFonts w:cstheme="minorHAnsi"/>
                <w:sz w:val="20"/>
                <w:szCs w:val="20"/>
                <w:lang w:val="en-GB"/>
              </w:rPr>
              <w:t>patientgruppering</w:t>
            </w:r>
            <w:proofErr w:type="spellEnd"/>
            <w:r w:rsidRPr="0095435E">
              <w:rPr>
                <w:rFonts w:cstheme="minorHAnsi"/>
                <w:sz w:val="20"/>
                <w:szCs w:val="20"/>
                <w:lang w:val="en-GB"/>
              </w:rPr>
              <w:t xml:space="preserve"> </w:t>
            </w:r>
            <w:proofErr w:type="spellStart"/>
            <w:r w:rsidRPr="0095435E">
              <w:rPr>
                <w:rFonts w:cstheme="minorHAnsi"/>
                <w:sz w:val="20"/>
                <w:szCs w:val="20"/>
                <w:lang w:val="en-GB"/>
              </w:rPr>
              <w:t>r.f</w:t>
            </w:r>
            <w:proofErr w:type="spellEnd"/>
            <w:r w:rsidRPr="0095435E">
              <w:rPr>
                <w:rFonts w:cstheme="minorHAnsi"/>
                <w:sz w:val="20"/>
                <w:szCs w:val="20"/>
                <w:lang w:val="en-GB"/>
              </w:rPr>
              <w:t>.) (hereinafter - Supplier),</w:t>
            </w:r>
            <w:r w:rsidR="00C61E2C" w:rsidRPr="0095435E">
              <w:rPr>
                <w:rFonts w:cstheme="minorHAnsi"/>
                <w:sz w:val="20"/>
                <w:szCs w:val="20"/>
                <w:lang w:val="en-GB"/>
              </w:rPr>
              <w:t xml:space="preserve"> </w:t>
            </w:r>
            <w:proofErr w:type="spellStart"/>
            <w:r w:rsidRPr="0095435E">
              <w:rPr>
                <w:rFonts w:cstheme="minorHAnsi"/>
                <w:sz w:val="20"/>
                <w:szCs w:val="20"/>
                <w:lang w:val="en-GB"/>
              </w:rPr>
              <w:t>Paciuksenkatu</w:t>
            </w:r>
            <w:proofErr w:type="spellEnd"/>
            <w:r w:rsidRPr="0095435E">
              <w:rPr>
                <w:rFonts w:cstheme="minorHAnsi"/>
                <w:sz w:val="20"/>
                <w:szCs w:val="20"/>
                <w:lang w:val="en-GB"/>
              </w:rPr>
              <w:t xml:space="preserve"> 19, 00270 Helsinki, Finland represented by </w:t>
            </w:r>
            <w:proofErr w:type="spellStart"/>
            <w:r w:rsidRPr="0095435E">
              <w:rPr>
                <w:rFonts w:cstheme="minorHAnsi"/>
                <w:sz w:val="20"/>
                <w:szCs w:val="20"/>
                <w:lang w:val="en-GB"/>
              </w:rPr>
              <w:t>Martti</w:t>
            </w:r>
            <w:proofErr w:type="spellEnd"/>
            <w:r w:rsidRPr="0095435E">
              <w:rPr>
                <w:rFonts w:cstheme="minorHAnsi"/>
                <w:sz w:val="20"/>
                <w:szCs w:val="20"/>
                <w:lang w:val="en-GB"/>
              </w:rPr>
              <w:t xml:space="preserve"> Virtanen, guided by Article 10</w:t>
            </w:r>
            <w:r w:rsidRPr="00BA2F73">
              <w:rPr>
                <w:rFonts w:cstheme="minorHAnsi"/>
                <w:sz w:val="20"/>
                <w:szCs w:val="20"/>
                <w:vertAlign w:val="superscript"/>
                <w:lang w:val="en-GB"/>
              </w:rPr>
              <w:t>1</w:t>
            </w:r>
            <w:r w:rsidRPr="0095435E">
              <w:rPr>
                <w:rFonts w:cstheme="minorHAnsi"/>
                <w:sz w:val="20"/>
                <w:szCs w:val="20"/>
                <w:lang w:val="en-GB"/>
              </w:rPr>
              <w:t xml:space="preserve">(3)(d) </w:t>
            </w:r>
            <w:r w:rsidR="00BA2F73" w:rsidRPr="00EF10BD">
              <w:rPr>
                <w:rFonts w:ascii="Sylfaen" w:hAnsi="Sylfaen"/>
                <w:sz w:val="20"/>
                <w:szCs w:val="20"/>
                <w:lang w:val="ka-GE"/>
              </w:rPr>
              <w:t>(SMP</w:t>
            </w:r>
            <w:r w:rsidR="00BA2F73" w:rsidRPr="0083564B">
              <w:rPr>
                <w:rFonts w:ascii="Sylfaen" w:hAnsi="Sylfaen" w:cs="Sylfaen"/>
                <w:sz w:val="20"/>
                <w:szCs w:val="20"/>
                <w:lang w:val="ka-GE"/>
              </w:rPr>
              <w:t>180002596</w:t>
            </w:r>
            <w:r w:rsidR="00BA2F73">
              <w:rPr>
                <w:rFonts w:ascii="Sylfaen" w:hAnsi="Sylfaen"/>
                <w:sz w:val="20"/>
                <w:szCs w:val="20"/>
              </w:rPr>
              <w:t>)</w:t>
            </w:r>
            <w:r w:rsidR="00BA2F73" w:rsidRPr="00EF10BD">
              <w:rPr>
                <w:rFonts w:ascii="Sylfaen" w:hAnsi="Sylfaen"/>
                <w:sz w:val="20"/>
                <w:szCs w:val="20"/>
                <w:lang w:val="ka-GE"/>
              </w:rPr>
              <w:t xml:space="preserve"> </w:t>
            </w:r>
            <w:r w:rsidRPr="0095435E">
              <w:rPr>
                <w:rFonts w:cstheme="minorHAnsi"/>
                <w:sz w:val="20"/>
                <w:szCs w:val="20"/>
                <w:lang w:val="en-GB"/>
              </w:rPr>
              <w:t xml:space="preserve">of the Law of Georgia on State Procurement and the Ordinance N581 </w:t>
            </w:r>
            <w:r w:rsidR="006344DE" w:rsidRPr="0095435E">
              <w:rPr>
                <w:rFonts w:cstheme="minorHAnsi"/>
                <w:sz w:val="20"/>
                <w:szCs w:val="20"/>
                <w:lang w:val="en-GB"/>
              </w:rPr>
              <w:t xml:space="preserve">on  ,,Medical Facilities Rehabilitation and Equipping State Program of 2018" </w:t>
            </w:r>
            <w:r w:rsidRPr="0095435E">
              <w:rPr>
                <w:rFonts w:cstheme="minorHAnsi"/>
                <w:sz w:val="20"/>
                <w:szCs w:val="20"/>
                <w:lang w:val="en-GB"/>
              </w:rPr>
              <w:t>of the Government of Georgia of 28 December 2017,</w:t>
            </w:r>
            <w:r w:rsidR="000C5092" w:rsidRPr="0095435E">
              <w:rPr>
                <w:rFonts w:cstheme="minorHAnsi"/>
                <w:sz w:val="20"/>
                <w:szCs w:val="20"/>
                <w:lang w:val="en-GB"/>
              </w:rPr>
              <w:t xml:space="preserve"> we confirm that within the allocations of the State Programme Medical Facilities Rehabilitation and Equipping of 2018 (Programme code - 35 04) we enter into the present </w:t>
            </w:r>
            <w:r w:rsidR="00BC6C63">
              <w:rPr>
                <w:rFonts w:cstheme="minorHAnsi"/>
                <w:sz w:val="20"/>
                <w:szCs w:val="20"/>
                <w:lang w:val="en-GB"/>
              </w:rPr>
              <w:t>agreement</w:t>
            </w:r>
            <w:r w:rsidR="000C5092" w:rsidRPr="0095435E">
              <w:rPr>
                <w:rFonts w:cstheme="minorHAnsi"/>
                <w:sz w:val="20"/>
                <w:szCs w:val="20"/>
                <w:lang w:val="en-GB"/>
              </w:rPr>
              <w:t>, under the simplified procurement procedures, on the following:</w:t>
            </w:r>
          </w:p>
          <w:p w14:paraId="49C76032" w14:textId="77777777" w:rsidR="00C61E2C" w:rsidRPr="0095435E" w:rsidRDefault="00C61E2C" w:rsidP="000C5092">
            <w:pPr>
              <w:jc w:val="both"/>
              <w:rPr>
                <w:rFonts w:cstheme="minorHAnsi"/>
                <w:sz w:val="20"/>
                <w:szCs w:val="20"/>
              </w:rPr>
            </w:pPr>
          </w:p>
          <w:p w14:paraId="64469028" w14:textId="77777777" w:rsidR="0095435E" w:rsidRDefault="0095435E" w:rsidP="000C5092">
            <w:pPr>
              <w:jc w:val="both"/>
              <w:rPr>
                <w:rFonts w:cstheme="minorHAnsi"/>
                <w:sz w:val="20"/>
                <w:szCs w:val="20"/>
              </w:rPr>
            </w:pPr>
          </w:p>
          <w:p w14:paraId="51D585C7" w14:textId="77777777" w:rsidR="0095435E" w:rsidRPr="0095435E" w:rsidRDefault="0095435E" w:rsidP="000C5092">
            <w:pPr>
              <w:jc w:val="both"/>
              <w:rPr>
                <w:rFonts w:cstheme="minorHAnsi"/>
                <w:sz w:val="20"/>
                <w:szCs w:val="20"/>
              </w:rPr>
            </w:pPr>
          </w:p>
          <w:p w14:paraId="00C22AE5" w14:textId="7557835B" w:rsidR="00C61E2C" w:rsidRPr="0095435E" w:rsidRDefault="00C61E2C" w:rsidP="00C61E2C">
            <w:pPr>
              <w:pStyle w:val="ListParagraph"/>
              <w:numPr>
                <w:ilvl w:val="0"/>
                <w:numId w:val="8"/>
              </w:numPr>
              <w:jc w:val="both"/>
              <w:rPr>
                <w:rFonts w:cstheme="minorHAnsi"/>
                <w:b/>
                <w:sz w:val="22"/>
                <w:szCs w:val="20"/>
              </w:rPr>
            </w:pPr>
            <w:r w:rsidRPr="0095435E">
              <w:rPr>
                <w:rFonts w:cstheme="minorHAnsi"/>
                <w:b/>
                <w:sz w:val="22"/>
                <w:szCs w:val="20"/>
              </w:rPr>
              <w:t>Subject of the Agreement</w:t>
            </w:r>
          </w:p>
          <w:p w14:paraId="5C94D0E6" w14:textId="527099BF" w:rsidR="00C61E2C" w:rsidRPr="0095435E" w:rsidRDefault="00C61E2C" w:rsidP="0095435E">
            <w:pPr>
              <w:spacing w:after="200"/>
              <w:jc w:val="both"/>
              <w:rPr>
                <w:rStyle w:val="ui-button-text"/>
                <w:rFonts w:cstheme="minorHAnsi"/>
                <w:sz w:val="22"/>
                <w:szCs w:val="20"/>
                <w:lang w:val="en-GB"/>
              </w:rPr>
            </w:pPr>
            <w:r w:rsidRPr="0095435E">
              <w:rPr>
                <w:rFonts w:cstheme="minorHAnsi"/>
                <w:sz w:val="22"/>
                <w:szCs w:val="20"/>
              </w:rPr>
              <w:t xml:space="preserve">1.1. The subject of the Agreement is to purchase of </w:t>
            </w:r>
            <w:r w:rsidRPr="0095435E">
              <w:rPr>
                <w:rStyle w:val="ui-button-text"/>
                <w:rFonts w:cstheme="minorHAnsi"/>
                <w:sz w:val="22"/>
                <w:szCs w:val="20"/>
                <w:lang w:val="ka-GE"/>
              </w:rPr>
              <w:t xml:space="preserve">NordDRG </w:t>
            </w:r>
            <w:r w:rsidRPr="0095435E">
              <w:rPr>
                <w:rStyle w:val="ui-button-text"/>
                <w:rFonts w:ascii="Sylfaen" w:hAnsi="Sylfaen" w:cs="Sylfaen"/>
                <w:sz w:val="22"/>
                <w:szCs w:val="20"/>
                <w:lang w:val="ka-GE"/>
              </w:rPr>
              <w:t>და</w:t>
            </w:r>
            <w:r w:rsidRPr="0095435E">
              <w:rPr>
                <w:rStyle w:val="ui-button-text"/>
                <w:rFonts w:cstheme="minorHAnsi"/>
                <w:sz w:val="22"/>
                <w:szCs w:val="20"/>
                <w:lang w:val="ka-GE"/>
              </w:rPr>
              <w:t xml:space="preserve"> NordDRG</w:t>
            </w:r>
            <w:r w:rsidRPr="0095435E">
              <w:rPr>
                <w:rStyle w:val="ui-button-text"/>
                <w:rFonts w:cstheme="minorHAnsi"/>
                <w:sz w:val="22"/>
                <w:szCs w:val="20"/>
              </w:rPr>
              <w:t xml:space="preserve"> definition table’s license</w:t>
            </w:r>
            <w:r w:rsidR="00BC6C63">
              <w:rPr>
                <w:rStyle w:val="ui-button-text"/>
                <w:rFonts w:cstheme="minorHAnsi"/>
                <w:sz w:val="22"/>
                <w:szCs w:val="20"/>
              </w:rPr>
              <w:t xml:space="preserve"> </w:t>
            </w:r>
            <w:r w:rsidR="00BC6C63" w:rsidRPr="0095435E">
              <w:rPr>
                <w:rFonts w:ascii="Sylfaen" w:hAnsi="Sylfaen"/>
                <w:sz w:val="20"/>
                <w:szCs w:val="20"/>
                <w:lang w:val="ka-GE"/>
              </w:rPr>
              <w:t>(CPV48180000).</w:t>
            </w:r>
          </w:p>
          <w:p w14:paraId="7DC12D60" w14:textId="541C0DD2" w:rsidR="00C61E2C" w:rsidRPr="0095435E" w:rsidRDefault="00C61E2C" w:rsidP="0095435E">
            <w:pPr>
              <w:spacing w:after="200"/>
              <w:jc w:val="both"/>
              <w:rPr>
                <w:rFonts w:cstheme="minorHAnsi"/>
                <w:sz w:val="22"/>
                <w:szCs w:val="20"/>
                <w:lang w:val="en-GB"/>
              </w:rPr>
            </w:pPr>
            <w:r w:rsidRPr="0095435E">
              <w:rPr>
                <w:rFonts w:cstheme="minorHAnsi"/>
                <w:sz w:val="22"/>
                <w:szCs w:val="20"/>
                <w:lang w:val="en-GB"/>
              </w:rPr>
              <w:t xml:space="preserve">1.2. This agreement gives </w:t>
            </w:r>
            <w:r w:rsidR="0095435E">
              <w:rPr>
                <w:rFonts w:cstheme="minorHAnsi"/>
                <w:sz w:val="22"/>
                <w:szCs w:val="20"/>
                <w:lang w:val="en-GB"/>
              </w:rPr>
              <w:t>“</w:t>
            </w:r>
            <w:r w:rsidR="0095435E" w:rsidRPr="0095435E">
              <w:rPr>
                <w:rFonts w:cstheme="minorHAnsi"/>
                <w:sz w:val="20"/>
                <w:szCs w:val="20"/>
                <w:lang w:val="en-GB"/>
              </w:rPr>
              <w:t>Purchaser</w:t>
            </w:r>
            <w:r w:rsidR="0095435E">
              <w:rPr>
                <w:rFonts w:cstheme="minorHAnsi"/>
                <w:sz w:val="20"/>
                <w:szCs w:val="20"/>
                <w:lang w:val="en-GB"/>
              </w:rPr>
              <w:t>”</w:t>
            </w:r>
            <w:r w:rsidRPr="0095435E">
              <w:rPr>
                <w:rFonts w:cstheme="minorHAnsi"/>
                <w:sz w:val="22"/>
                <w:szCs w:val="20"/>
                <w:lang w:val="en-GB"/>
              </w:rPr>
              <w:t xml:space="preserve"> a permanent right to use </w:t>
            </w:r>
            <w:proofErr w:type="spellStart"/>
            <w:r w:rsidRPr="0095435E">
              <w:rPr>
                <w:rFonts w:cstheme="minorHAnsi"/>
                <w:sz w:val="22"/>
                <w:szCs w:val="20"/>
                <w:lang w:val="en-GB"/>
              </w:rPr>
              <w:t>NordDRG</w:t>
            </w:r>
            <w:proofErr w:type="spellEnd"/>
            <w:r w:rsidRPr="0095435E">
              <w:rPr>
                <w:rFonts w:cstheme="minorHAnsi"/>
                <w:sz w:val="22"/>
                <w:szCs w:val="20"/>
                <w:lang w:val="en-GB"/>
              </w:rPr>
              <w:t xml:space="preserve"> 2018 based grouper both in hospitals and in administration within Georgia. This agreement does not cover any maintenance or updates of the </w:t>
            </w:r>
            <w:proofErr w:type="spellStart"/>
            <w:r w:rsidRPr="0095435E">
              <w:rPr>
                <w:rFonts w:cstheme="minorHAnsi"/>
                <w:sz w:val="22"/>
                <w:szCs w:val="20"/>
                <w:lang w:val="en-GB"/>
              </w:rPr>
              <w:t>NordDRG</w:t>
            </w:r>
            <w:proofErr w:type="spellEnd"/>
            <w:r w:rsidRPr="0095435E">
              <w:rPr>
                <w:rFonts w:cstheme="minorHAnsi"/>
                <w:sz w:val="22"/>
                <w:szCs w:val="20"/>
                <w:lang w:val="en-GB"/>
              </w:rPr>
              <w:t xml:space="preserve"> system. </w:t>
            </w:r>
          </w:p>
          <w:p w14:paraId="5E19C476" w14:textId="07449D83" w:rsidR="00EF26C7" w:rsidRPr="0095435E" w:rsidRDefault="00F802AA" w:rsidP="0095435E">
            <w:pPr>
              <w:spacing w:after="200"/>
              <w:jc w:val="both"/>
              <w:rPr>
                <w:rFonts w:cstheme="minorHAnsi"/>
                <w:sz w:val="22"/>
                <w:szCs w:val="20"/>
                <w:lang w:val="en-GB"/>
              </w:rPr>
            </w:pPr>
            <w:r w:rsidRPr="0095435E">
              <w:rPr>
                <w:rFonts w:cstheme="minorHAnsi"/>
                <w:sz w:val="22"/>
                <w:szCs w:val="20"/>
                <w:lang w:val="en-GB"/>
              </w:rPr>
              <w:t xml:space="preserve">1.3 The "Supplier" is an exclusive owner of </w:t>
            </w:r>
            <w:proofErr w:type="spellStart"/>
            <w:r w:rsidRPr="0095435E">
              <w:rPr>
                <w:rFonts w:cstheme="minorHAnsi"/>
                <w:sz w:val="22"/>
                <w:szCs w:val="20"/>
                <w:lang w:val="en-GB"/>
              </w:rPr>
              <w:t>NordDRG</w:t>
            </w:r>
            <w:proofErr w:type="spellEnd"/>
            <w:r w:rsidRPr="0095435E">
              <w:rPr>
                <w:rFonts w:cstheme="minorHAnsi"/>
                <w:sz w:val="22"/>
                <w:szCs w:val="20"/>
                <w:lang w:val="en-GB"/>
              </w:rPr>
              <w:t xml:space="preserve">. </w:t>
            </w:r>
            <w:r w:rsidR="00EF26C7" w:rsidRPr="0095435E">
              <w:rPr>
                <w:rFonts w:cstheme="minorHAnsi"/>
                <w:color w:val="000000" w:themeColor="text1"/>
                <w:sz w:val="22"/>
                <w:szCs w:val="20"/>
                <w:lang w:val="en-GB"/>
              </w:rPr>
              <w:t xml:space="preserve">This agreement is applied to the </w:t>
            </w:r>
            <w:proofErr w:type="spellStart"/>
            <w:r w:rsidR="00EF26C7" w:rsidRPr="0095435E">
              <w:rPr>
                <w:rFonts w:cstheme="minorHAnsi"/>
                <w:color w:val="000000" w:themeColor="text1"/>
                <w:sz w:val="22"/>
                <w:szCs w:val="20"/>
                <w:lang w:val="en-GB"/>
              </w:rPr>
              <w:t>NordDRG</w:t>
            </w:r>
            <w:proofErr w:type="spellEnd"/>
            <w:r w:rsidR="00EF26C7" w:rsidRPr="0095435E">
              <w:rPr>
                <w:rFonts w:cstheme="minorHAnsi"/>
                <w:color w:val="000000" w:themeColor="text1"/>
                <w:sz w:val="22"/>
                <w:szCs w:val="20"/>
                <w:lang w:val="en-GB"/>
              </w:rPr>
              <w:t xml:space="preserve"> </w:t>
            </w:r>
            <w:proofErr w:type="spellStart"/>
            <w:r w:rsidR="00EF26C7" w:rsidRPr="0095435E">
              <w:rPr>
                <w:rFonts w:cstheme="minorHAnsi"/>
                <w:color w:val="000000" w:themeColor="text1"/>
                <w:sz w:val="22"/>
                <w:szCs w:val="20"/>
                <w:lang w:val="en-GB"/>
              </w:rPr>
              <w:t>casemix</w:t>
            </w:r>
            <w:proofErr w:type="spellEnd"/>
            <w:r w:rsidR="00EF26C7" w:rsidRPr="0095435E">
              <w:rPr>
                <w:rFonts w:cstheme="minorHAnsi"/>
                <w:color w:val="000000" w:themeColor="text1"/>
                <w:sz w:val="22"/>
                <w:szCs w:val="20"/>
                <w:lang w:val="en-GB"/>
              </w:rPr>
              <w:t xml:space="preserve"> system owned by the national health authorities in Nordic countries represented by </w:t>
            </w:r>
            <w:proofErr w:type="spellStart"/>
            <w:r w:rsidR="00EF26C7" w:rsidRPr="0095435E">
              <w:rPr>
                <w:rFonts w:cstheme="minorHAnsi"/>
                <w:color w:val="000000" w:themeColor="text1"/>
                <w:sz w:val="22"/>
                <w:szCs w:val="20"/>
                <w:lang w:val="en-GB"/>
              </w:rPr>
              <w:t>Sundhedsstyrelsen</w:t>
            </w:r>
            <w:proofErr w:type="spellEnd"/>
            <w:r w:rsidR="00EF26C7" w:rsidRPr="0095435E">
              <w:rPr>
                <w:rFonts w:cstheme="minorHAnsi"/>
                <w:color w:val="000000" w:themeColor="text1"/>
                <w:sz w:val="22"/>
                <w:szCs w:val="20"/>
                <w:lang w:val="en-GB"/>
              </w:rPr>
              <w:t xml:space="preserve"> in Denmark, </w:t>
            </w:r>
            <w:proofErr w:type="spellStart"/>
            <w:r w:rsidR="00EF26C7" w:rsidRPr="0095435E">
              <w:rPr>
                <w:rFonts w:cstheme="minorHAnsi"/>
                <w:color w:val="000000" w:themeColor="text1"/>
                <w:sz w:val="22"/>
                <w:szCs w:val="20"/>
                <w:lang w:val="en-GB"/>
              </w:rPr>
              <w:t>Suomen</w:t>
            </w:r>
            <w:proofErr w:type="spellEnd"/>
            <w:r w:rsidR="00EF26C7" w:rsidRPr="0095435E">
              <w:rPr>
                <w:rFonts w:cstheme="minorHAnsi"/>
                <w:color w:val="000000" w:themeColor="text1"/>
                <w:sz w:val="22"/>
                <w:szCs w:val="20"/>
                <w:lang w:val="en-GB"/>
              </w:rPr>
              <w:t xml:space="preserve"> </w:t>
            </w:r>
            <w:proofErr w:type="spellStart"/>
            <w:r w:rsidR="00EF26C7" w:rsidRPr="0095435E">
              <w:rPr>
                <w:rFonts w:cstheme="minorHAnsi"/>
                <w:color w:val="000000" w:themeColor="text1"/>
                <w:sz w:val="22"/>
                <w:szCs w:val="20"/>
                <w:lang w:val="en-GB"/>
              </w:rPr>
              <w:t>Kuntaliitto</w:t>
            </w:r>
            <w:proofErr w:type="spellEnd"/>
            <w:r w:rsidR="00EF26C7" w:rsidRPr="0095435E">
              <w:rPr>
                <w:rFonts w:cstheme="minorHAnsi"/>
                <w:color w:val="000000" w:themeColor="text1"/>
                <w:sz w:val="22"/>
                <w:szCs w:val="20"/>
                <w:lang w:val="en-GB"/>
              </w:rPr>
              <w:t xml:space="preserve"> in Finland, Ministry of Health in Iceland, </w:t>
            </w:r>
            <w:proofErr w:type="spellStart"/>
            <w:r w:rsidR="00EF26C7" w:rsidRPr="0095435E">
              <w:rPr>
                <w:rFonts w:cstheme="minorHAnsi"/>
                <w:color w:val="000000" w:themeColor="text1"/>
                <w:sz w:val="22"/>
                <w:szCs w:val="20"/>
                <w:lang w:val="en-GB"/>
              </w:rPr>
              <w:t>Helsedirektoratet</w:t>
            </w:r>
            <w:proofErr w:type="spellEnd"/>
            <w:r w:rsidR="00EF26C7" w:rsidRPr="0095435E">
              <w:rPr>
                <w:rFonts w:cstheme="minorHAnsi"/>
                <w:color w:val="000000" w:themeColor="text1"/>
                <w:sz w:val="22"/>
                <w:szCs w:val="20"/>
                <w:lang w:val="en-GB"/>
              </w:rPr>
              <w:t xml:space="preserve"> in Norway and </w:t>
            </w:r>
            <w:proofErr w:type="spellStart"/>
            <w:r w:rsidR="00EF26C7" w:rsidRPr="0095435E">
              <w:rPr>
                <w:rFonts w:cstheme="minorHAnsi"/>
                <w:color w:val="000000" w:themeColor="text1"/>
                <w:sz w:val="22"/>
                <w:szCs w:val="20"/>
                <w:lang w:val="en-GB"/>
              </w:rPr>
              <w:t>Socialstyrelsen</w:t>
            </w:r>
            <w:proofErr w:type="spellEnd"/>
            <w:r w:rsidR="00EF26C7" w:rsidRPr="0095435E">
              <w:rPr>
                <w:rFonts w:cstheme="minorHAnsi"/>
                <w:color w:val="000000" w:themeColor="text1"/>
                <w:sz w:val="22"/>
                <w:szCs w:val="20"/>
                <w:lang w:val="en-GB"/>
              </w:rPr>
              <w:t xml:space="preserve"> in Sweden. The system is run by the </w:t>
            </w:r>
            <w:proofErr w:type="spellStart"/>
            <w:r w:rsidR="00A061FF" w:rsidRPr="0095435E">
              <w:rPr>
                <w:rFonts w:cstheme="minorHAnsi"/>
                <w:color w:val="000000" w:themeColor="text1"/>
                <w:sz w:val="22"/>
                <w:szCs w:val="20"/>
                <w:lang w:val="en-GB"/>
              </w:rPr>
              <w:t>Center's</w:t>
            </w:r>
            <w:proofErr w:type="spellEnd"/>
            <w:r w:rsidR="00A061FF" w:rsidRPr="0095435E">
              <w:rPr>
                <w:rFonts w:cstheme="minorHAnsi"/>
                <w:color w:val="000000" w:themeColor="text1"/>
                <w:sz w:val="22"/>
                <w:szCs w:val="20"/>
                <w:lang w:val="en-GB"/>
              </w:rPr>
              <w:t xml:space="preserve"> Executive Board</w:t>
            </w:r>
            <w:r w:rsidR="00EF26C7" w:rsidRPr="0095435E">
              <w:rPr>
                <w:rFonts w:cstheme="minorHAnsi"/>
                <w:color w:val="000000" w:themeColor="text1"/>
                <w:sz w:val="22"/>
                <w:szCs w:val="20"/>
                <w:lang w:val="en-GB"/>
              </w:rPr>
              <w:t xml:space="preserve"> with representatives from all of the owner countries. The system is governed by the </w:t>
            </w:r>
            <w:proofErr w:type="spellStart"/>
            <w:r w:rsidR="00EF26C7" w:rsidRPr="0095435E">
              <w:rPr>
                <w:rFonts w:cstheme="minorHAnsi"/>
                <w:color w:val="000000" w:themeColor="text1"/>
                <w:sz w:val="22"/>
                <w:szCs w:val="20"/>
                <w:lang w:val="en-GB"/>
              </w:rPr>
              <w:t>Center's</w:t>
            </w:r>
            <w:proofErr w:type="spellEnd"/>
            <w:r w:rsidR="00EF26C7" w:rsidRPr="0095435E">
              <w:rPr>
                <w:rFonts w:cstheme="minorHAnsi"/>
                <w:color w:val="000000" w:themeColor="text1"/>
                <w:sz w:val="22"/>
                <w:szCs w:val="20"/>
                <w:lang w:val="en-GB"/>
              </w:rPr>
              <w:t xml:space="preserve"> Executive Board, with the participation of representatives of all the state governments. </w:t>
            </w:r>
            <w:r w:rsidR="00EF26C7" w:rsidRPr="0095435E">
              <w:rPr>
                <w:rFonts w:cstheme="minorHAnsi"/>
                <w:sz w:val="22"/>
                <w:szCs w:val="20"/>
                <w:lang w:val="en-GB"/>
              </w:rPr>
              <w:t xml:space="preserve">The </w:t>
            </w:r>
            <w:proofErr w:type="spellStart"/>
            <w:r w:rsidR="00EF26C7" w:rsidRPr="0095435E">
              <w:rPr>
                <w:rFonts w:cstheme="minorHAnsi"/>
                <w:sz w:val="22"/>
                <w:szCs w:val="20"/>
                <w:lang w:val="en-GB"/>
              </w:rPr>
              <w:t>NordDRG</w:t>
            </w:r>
            <w:proofErr w:type="spellEnd"/>
            <w:r w:rsidR="00EF26C7" w:rsidRPr="0095435E">
              <w:rPr>
                <w:rFonts w:cstheme="minorHAnsi"/>
                <w:sz w:val="22"/>
                <w:szCs w:val="20"/>
                <w:lang w:val="en-GB"/>
              </w:rPr>
              <w:t xml:space="preserve"> definition tables are produced </w:t>
            </w:r>
            <w:r w:rsidR="00EF26C7" w:rsidRPr="0095435E">
              <w:rPr>
                <w:rFonts w:cstheme="minorHAnsi"/>
                <w:sz w:val="22"/>
                <w:szCs w:val="20"/>
                <w:lang w:val="en-GB"/>
              </w:rPr>
              <w:lastRenderedPageBreak/>
              <w:t xml:space="preserve">from the combined </w:t>
            </w:r>
            <w:proofErr w:type="spellStart"/>
            <w:r w:rsidR="00EF26C7" w:rsidRPr="0095435E">
              <w:rPr>
                <w:rFonts w:cstheme="minorHAnsi"/>
                <w:sz w:val="22"/>
                <w:szCs w:val="20"/>
                <w:lang w:val="en-GB"/>
              </w:rPr>
              <w:t>NordDRG</w:t>
            </w:r>
            <w:proofErr w:type="spellEnd"/>
            <w:r w:rsidR="00EF26C7" w:rsidRPr="0095435E">
              <w:rPr>
                <w:rFonts w:cstheme="minorHAnsi"/>
                <w:sz w:val="22"/>
                <w:szCs w:val="20"/>
                <w:lang w:val="en-GB"/>
              </w:rPr>
              <w:t xml:space="preserve"> maintenance database based on Latvian version using Georgian national </w:t>
            </w:r>
            <w:r w:rsidR="00EF26C7" w:rsidRPr="0095435E">
              <w:rPr>
                <w:rFonts w:cstheme="minorHAnsi"/>
                <w:sz w:val="22"/>
                <w:szCs w:val="20"/>
              </w:rPr>
              <w:t>International Classification of Diseases Version 10 (</w:t>
            </w:r>
            <w:r w:rsidR="00EF26C7" w:rsidRPr="0095435E">
              <w:rPr>
                <w:rFonts w:cstheme="minorHAnsi"/>
                <w:sz w:val="22"/>
                <w:szCs w:val="20"/>
                <w:lang w:val="en-GB"/>
              </w:rPr>
              <w:t xml:space="preserve">ICD-10) and </w:t>
            </w:r>
            <w:proofErr w:type="spellStart"/>
            <w:r w:rsidR="00EF26C7" w:rsidRPr="0095435E">
              <w:rPr>
                <w:rFonts w:cstheme="minorHAnsi"/>
                <w:sz w:val="22"/>
                <w:szCs w:val="20"/>
                <w:lang w:val="en-GB"/>
              </w:rPr>
              <w:t>Nomesco</w:t>
            </w:r>
            <w:proofErr w:type="spellEnd"/>
            <w:r w:rsidR="00EF26C7" w:rsidRPr="0095435E">
              <w:rPr>
                <w:rFonts w:cstheme="minorHAnsi"/>
                <w:sz w:val="22"/>
                <w:szCs w:val="20"/>
                <w:lang w:val="en-GB"/>
              </w:rPr>
              <w:t xml:space="preserve"> Classification of Surgical Procedures (NCSP) codes (with English text) delivered by Georgia. </w:t>
            </w:r>
          </w:p>
          <w:p w14:paraId="1529C51D" w14:textId="2469D37D" w:rsidR="00EF26C7" w:rsidRPr="0095435E" w:rsidRDefault="00EF26C7" w:rsidP="00EF26C7">
            <w:pPr>
              <w:pStyle w:val="ListParagraph"/>
              <w:numPr>
                <w:ilvl w:val="0"/>
                <w:numId w:val="8"/>
              </w:numPr>
              <w:jc w:val="both"/>
              <w:rPr>
                <w:rFonts w:cstheme="minorHAnsi"/>
                <w:b/>
                <w:sz w:val="22"/>
                <w:szCs w:val="22"/>
                <w:lang w:val="en-GB"/>
              </w:rPr>
            </w:pPr>
            <w:r w:rsidRPr="0095435E">
              <w:rPr>
                <w:rFonts w:cstheme="minorHAnsi"/>
                <w:b/>
                <w:sz w:val="22"/>
                <w:szCs w:val="22"/>
                <w:lang w:val="en-GB"/>
              </w:rPr>
              <w:t xml:space="preserve">Agreement </w:t>
            </w:r>
            <w:r w:rsidR="00BC6C63">
              <w:rPr>
                <w:rFonts w:ascii="Sylfaen" w:hAnsi="Sylfaen" w:cstheme="minorHAnsi"/>
                <w:b/>
                <w:sz w:val="22"/>
                <w:szCs w:val="22"/>
              </w:rPr>
              <w:t>value</w:t>
            </w:r>
          </w:p>
          <w:p w14:paraId="75B0CB76" w14:textId="2CA70A4D" w:rsidR="00EF26C7" w:rsidRPr="0095435E" w:rsidRDefault="00D069C9" w:rsidP="006A7B62">
            <w:pPr>
              <w:jc w:val="both"/>
              <w:rPr>
                <w:rFonts w:cstheme="minorHAnsi"/>
                <w:sz w:val="22"/>
                <w:szCs w:val="22"/>
                <w:lang w:val="en-GB"/>
              </w:rPr>
            </w:pPr>
            <w:r w:rsidRPr="0095435E">
              <w:rPr>
                <w:rFonts w:cstheme="minorHAnsi"/>
                <w:sz w:val="22"/>
                <w:szCs w:val="22"/>
                <w:lang w:val="en-GB"/>
              </w:rPr>
              <w:t xml:space="preserve">2.1. </w:t>
            </w:r>
            <w:r w:rsidR="00BC6C63" w:rsidRPr="0095435E">
              <w:rPr>
                <w:rFonts w:cstheme="minorHAnsi"/>
                <w:sz w:val="22"/>
                <w:szCs w:val="22"/>
                <w:lang w:val="en-GB"/>
              </w:rPr>
              <w:t xml:space="preserve">The </w:t>
            </w:r>
            <w:r w:rsidR="00BC6C63">
              <w:rPr>
                <w:rFonts w:cstheme="minorHAnsi"/>
                <w:sz w:val="22"/>
                <w:szCs w:val="22"/>
                <w:lang w:val="en-GB"/>
              </w:rPr>
              <w:t>value</w:t>
            </w:r>
            <w:r w:rsidR="00BC6C63" w:rsidRPr="0095435E">
              <w:rPr>
                <w:rFonts w:cstheme="minorHAnsi"/>
                <w:sz w:val="22"/>
                <w:szCs w:val="22"/>
                <w:lang w:val="en-GB"/>
              </w:rPr>
              <w:t xml:space="preserve"> of the Agreement is 2,000 (two thousand) Euro without VAT. </w:t>
            </w:r>
            <w:r w:rsidRPr="0095435E">
              <w:rPr>
                <w:rFonts w:cstheme="minorHAnsi"/>
                <w:sz w:val="22"/>
                <w:szCs w:val="22"/>
                <w:lang w:val="en-GB"/>
              </w:rPr>
              <w:t>This agreement</w:t>
            </w:r>
            <w:r w:rsidR="003224BE">
              <w:rPr>
                <w:rFonts w:cstheme="minorHAnsi"/>
                <w:sz w:val="22"/>
                <w:szCs w:val="22"/>
                <w:lang w:val="en-GB"/>
              </w:rPr>
              <w:t xml:space="preserve"> value</w:t>
            </w:r>
            <w:r w:rsidRPr="0095435E">
              <w:rPr>
                <w:rFonts w:cstheme="minorHAnsi"/>
                <w:sz w:val="22"/>
                <w:szCs w:val="22"/>
                <w:lang w:val="en-GB"/>
              </w:rPr>
              <w:t xml:space="preserve"> does not cover any maintenance or updates of the </w:t>
            </w:r>
            <w:proofErr w:type="spellStart"/>
            <w:r w:rsidRPr="0095435E">
              <w:rPr>
                <w:rFonts w:cstheme="minorHAnsi"/>
                <w:sz w:val="22"/>
                <w:szCs w:val="22"/>
                <w:lang w:val="en-GB"/>
              </w:rPr>
              <w:t>NordDRG</w:t>
            </w:r>
            <w:proofErr w:type="spellEnd"/>
            <w:r w:rsidRPr="0095435E">
              <w:rPr>
                <w:rFonts w:cstheme="minorHAnsi"/>
                <w:sz w:val="22"/>
                <w:szCs w:val="22"/>
                <w:lang w:val="en-GB"/>
              </w:rPr>
              <w:t xml:space="preserve"> system. "Supplier" is obliged to present a certified document (according to the place of registration) as a tax resident.</w:t>
            </w:r>
          </w:p>
          <w:p w14:paraId="089F133B" w14:textId="77777777" w:rsidR="00396ED9" w:rsidRPr="0095435E" w:rsidRDefault="00396ED9" w:rsidP="006A7B62">
            <w:pPr>
              <w:jc w:val="both"/>
              <w:rPr>
                <w:rFonts w:cstheme="minorHAnsi"/>
                <w:sz w:val="22"/>
                <w:szCs w:val="22"/>
                <w:lang w:val="en-GB"/>
              </w:rPr>
            </w:pPr>
          </w:p>
          <w:p w14:paraId="4E7F5834" w14:textId="076329B5" w:rsidR="00D069C9" w:rsidRPr="0095435E" w:rsidRDefault="00396ED9" w:rsidP="006A7B62">
            <w:pPr>
              <w:pStyle w:val="ListParagraph"/>
              <w:numPr>
                <w:ilvl w:val="0"/>
                <w:numId w:val="8"/>
              </w:numPr>
              <w:jc w:val="both"/>
              <w:rPr>
                <w:rFonts w:cstheme="minorHAnsi"/>
                <w:b/>
                <w:sz w:val="22"/>
                <w:szCs w:val="22"/>
                <w:lang w:val="en-GB"/>
              </w:rPr>
            </w:pPr>
            <w:r w:rsidRPr="0095435E">
              <w:rPr>
                <w:rFonts w:cstheme="minorHAnsi"/>
                <w:b/>
                <w:sz w:val="22"/>
                <w:szCs w:val="22"/>
                <w:lang w:val="en-GB"/>
              </w:rPr>
              <w:t>Terms of delivery of the completed work</w:t>
            </w:r>
          </w:p>
          <w:p w14:paraId="2C20F84B" w14:textId="7F97D47A" w:rsidR="00396ED9" w:rsidRPr="0070143E" w:rsidRDefault="003224BE" w:rsidP="003224BE">
            <w:pPr>
              <w:jc w:val="both"/>
              <w:rPr>
                <w:rFonts w:ascii="Sylfaen" w:hAnsi="Sylfaen" w:cstheme="minorHAnsi"/>
                <w:sz w:val="22"/>
                <w:szCs w:val="22"/>
                <w:lang w:val="ka-GE"/>
              </w:rPr>
            </w:pPr>
            <w:r>
              <w:rPr>
                <w:rFonts w:cstheme="minorHAnsi"/>
                <w:sz w:val="22"/>
                <w:szCs w:val="22"/>
                <w:lang w:val="en-GB"/>
              </w:rPr>
              <w:t xml:space="preserve">3.1. </w:t>
            </w:r>
            <w:r w:rsidR="006A7B62" w:rsidRPr="003224BE">
              <w:rPr>
                <w:rFonts w:cstheme="minorHAnsi"/>
                <w:sz w:val="22"/>
                <w:szCs w:val="22"/>
                <w:lang w:val="en-GB"/>
              </w:rPr>
              <w:t>Terms of delivery of completed work</w:t>
            </w:r>
            <w:r>
              <w:rPr>
                <w:rFonts w:cstheme="minorHAnsi"/>
                <w:sz w:val="22"/>
                <w:szCs w:val="22"/>
                <w:lang w:val="en-GB"/>
              </w:rPr>
              <w:t xml:space="preserve"> </w:t>
            </w:r>
            <w:r w:rsidR="006A7B62" w:rsidRPr="003224BE">
              <w:rPr>
                <w:rFonts w:cstheme="minorHAnsi"/>
                <w:sz w:val="22"/>
                <w:szCs w:val="22"/>
                <w:lang w:val="en-GB"/>
              </w:rPr>
              <w:t xml:space="preserve">5 (five) calendar days shall be determined </w:t>
            </w:r>
            <w:r>
              <w:rPr>
                <w:rFonts w:cstheme="minorHAnsi"/>
                <w:sz w:val="22"/>
                <w:szCs w:val="22"/>
                <w:lang w:val="en-GB"/>
              </w:rPr>
              <w:t xml:space="preserve">for the </w:t>
            </w:r>
            <w:r w:rsidR="0070143E">
              <w:rPr>
                <w:rFonts w:cstheme="minorHAnsi"/>
                <w:sz w:val="22"/>
                <w:szCs w:val="22"/>
                <w:lang w:val="en-GB"/>
              </w:rPr>
              <w:t xml:space="preserve">license delivery </w:t>
            </w:r>
            <w:r w:rsidR="0070143E" w:rsidRPr="0070143E">
              <w:rPr>
                <w:rFonts w:cstheme="minorHAnsi"/>
                <w:sz w:val="22"/>
                <w:szCs w:val="22"/>
                <w:lang w:val="en-GB"/>
              </w:rPr>
              <w:t>after the signing of the contract.</w:t>
            </w:r>
          </w:p>
          <w:p w14:paraId="4DBEDF8E" w14:textId="405B0C4D" w:rsidR="009E3D6C" w:rsidRPr="0095435E" w:rsidRDefault="009E3D6C" w:rsidP="006A7B62">
            <w:pPr>
              <w:jc w:val="both"/>
              <w:rPr>
                <w:rFonts w:cstheme="minorHAnsi"/>
                <w:sz w:val="22"/>
                <w:szCs w:val="22"/>
                <w:lang w:val="en-GB"/>
              </w:rPr>
            </w:pPr>
          </w:p>
          <w:p w14:paraId="0A5A65B2" w14:textId="12DECE47" w:rsidR="006A7B62" w:rsidRPr="0095435E" w:rsidRDefault="006A7B62" w:rsidP="006A7B62">
            <w:pPr>
              <w:pStyle w:val="ListParagraph"/>
              <w:numPr>
                <w:ilvl w:val="0"/>
                <w:numId w:val="8"/>
              </w:numPr>
              <w:jc w:val="both"/>
              <w:rPr>
                <w:rFonts w:cstheme="minorHAnsi"/>
                <w:b/>
                <w:sz w:val="22"/>
                <w:szCs w:val="22"/>
              </w:rPr>
            </w:pPr>
            <w:r w:rsidRPr="0095435E">
              <w:rPr>
                <w:rFonts w:cstheme="minorHAnsi"/>
                <w:b/>
                <w:sz w:val="22"/>
                <w:szCs w:val="22"/>
              </w:rPr>
              <w:t>Settlement</w:t>
            </w:r>
          </w:p>
          <w:p w14:paraId="48FC2119" w14:textId="5825DD5E" w:rsidR="006A7B62" w:rsidRDefault="006A7B62" w:rsidP="006A7B62">
            <w:pPr>
              <w:jc w:val="both"/>
              <w:rPr>
                <w:rFonts w:cstheme="minorHAnsi"/>
                <w:sz w:val="22"/>
                <w:szCs w:val="22"/>
              </w:rPr>
            </w:pPr>
            <w:r w:rsidRPr="0095435E">
              <w:rPr>
                <w:rFonts w:cstheme="minorHAnsi"/>
                <w:sz w:val="22"/>
                <w:szCs w:val="22"/>
              </w:rPr>
              <w:t>4.1. Payment Form - Non-cash payment will be paid in the euro:</w:t>
            </w:r>
          </w:p>
          <w:p w14:paraId="019149BB" w14:textId="77777777" w:rsidR="006117C7" w:rsidRDefault="006117C7" w:rsidP="006117C7">
            <w:pPr>
              <w:rPr>
                <w:rFonts w:ascii="Calibri" w:hAnsi="Calibri" w:cs="Calibri"/>
                <w:sz w:val="22"/>
                <w:szCs w:val="22"/>
              </w:rPr>
            </w:pPr>
            <w:r>
              <w:rPr>
                <w:rFonts w:ascii="Calibri" w:hAnsi="Calibri" w:cs="Calibri"/>
                <w:sz w:val="22"/>
                <w:szCs w:val="22"/>
              </w:rPr>
              <w:t>The bank´s name: Nordea</w:t>
            </w:r>
          </w:p>
          <w:p w14:paraId="557BACDD" w14:textId="271F1BD3" w:rsidR="006117C7" w:rsidRDefault="006117C7" w:rsidP="006117C7">
            <w:pPr>
              <w:rPr>
                <w:rFonts w:ascii="Calibri" w:hAnsi="Calibri" w:cs="Calibri"/>
                <w:sz w:val="22"/>
                <w:szCs w:val="22"/>
              </w:rPr>
            </w:pPr>
            <w:r>
              <w:rPr>
                <w:rFonts w:ascii="Calibri" w:hAnsi="Calibri" w:cs="Calibri"/>
                <w:sz w:val="22"/>
                <w:szCs w:val="22"/>
              </w:rPr>
              <w:t xml:space="preserve">IBAN </w:t>
            </w:r>
            <w:r w:rsidRPr="006117C7">
              <w:rPr>
                <w:rFonts w:ascii="Calibri" w:hAnsi="Calibri" w:cs="Calibri"/>
                <w:sz w:val="22"/>
                <w:szCs w:val="22"/>
              </w:rPr>
              <w:t>N</w:t>
            </w:r>
            <w:r>
              <w:rPr>
                <w:rFonts w:ascii="Sylfaen" w:hAnsi="Sylfaen" w:cs="Calibri"/>
                <w:sz w:val="22"/>
                <w:szCs w:val="22"/>
                <w:lang w:val="ka-GE"/>
              </w:rPr>
              <w:t>/</w:t>
            </w:r>
            <w:r w:rsidRPr="006117C7">
              <w:rPr>
                <w:rFonts w:ascii="Calibri" w:hAnsi="Calibri" w:cs="Calibri"/>
                <w:sz w:val="22"/>
                <w:szCs w:val="22"/>
              </w:rPr>
              <w:t>Account number:</w:t>
            </w:r>
            <w:r>
              <w:rPr>
                <w:rFonts w:ascii="Calibri" w:hAnsi="Calibri" w:cs="Calibri"/>
                <w:sz w:val="22"/>
                <w:szCs w:val="22"/>
              </w:rPr>
              <w:t xml:space="preserve"> FI92 1745 3000 0777 45</w:t>
            </w:r>
          </w:p>
          <w:p w14:paraId="04A37B06" w14:textId="77777777" w:rsidR="006117C7" w:rsidRDefault="006117C7" w:rsidP="006117C7">
            <w:pPr>
              <w:rPr>
                <w:rFonts w:ascii="Calibri" w:hAnsi="Calibri" w:cs="Calibri"/>
                <w:sz w:val="22"/>
                <w:szCs w:val="22"/>
              </w:rPr>
            </w:pPr>
            <w:r>
              <w:rPr>
                <w:rFonts w:ascii="Calibri" w:hAnsi="Calibri" w:cs="Calibri"/>
                <w:sz w:val="22"/>
                <w:szCs w:val="22"/>
              </w:rPr>
              <w:t>BIC-code: NDEAFIHH</w:t>
            </w:r>
          </w:p>
          <w:p w14:paraId="77451DC7" w14:textId="77777777" w:rsidR="003224BE" w:rsidRPr="0095435E" w:rsidRDefault="003224BE" w:rsidP="006A7B62">
            <w:pPr>
              <w:jc w:val="both"/>
              <w:rPr>
                <w:rFonts w:cstheme="minorHAnsi"/>
                <w:sz w:val="22"/>
                <w:szCs w:val="22"/>
              </w:rPr>
            </w:pPr>
          </w:p>
          <w:p w14:paraId="2E931A89" w14:textId="7AD7B0D9" w:rsidR="009E3D6C" w:rsidRPr="0095435E" w:rsidRDefault="006A7B62" w:rsidP="006A7B62">
            <w:pPr>
              <w:jc w:val="both"/>
              <w:rPr>
                <w:rFonts w:cstheme="minorHAnsi"/>
                <w:sz w:val="22"/>
                <w:szCs w:val="22"/>
              </w:rPr>
            </w:pPr>
            <w:r w:rsidRPr="0095435E">
              <w:rPr>
                <w:rFonts w:cstheme="minorHAnsi"/>
                <w:sz w:val="22"/>
                <w:szCs w:val="22"/>
              </w:rPr>
              <w:t>4.2. The settlement will take place within 10 calendar days after the receipt of the acceptance-acceptance act.</w:t>
            </w:r>
          </w:p>
          <w:p w14:paraId="19383B41" w14:textId="77777777" w:rsidR="006A7B62" w:rsidRPr="0095435E" w:rsidRDefault="006A7B62" w:rsidP="006A7B62">
            <w:pPr>
              <w:pStyle w:val="ListParagraph"/>
              <w:ind w:left="360"/>
              <w:jc w:val="both"/>
              <w:rPr>
                <w:rFonts w:cstheme="minorHAnsi"/>
                <w:sz w:val="22"/>
                <w:szCs w:val="22"/>
              </w:rPr>
            </w:pPr>
          </w:p>
          <w:p w14:paraId="13494EEE" w14:textId="64635723" w:rsidR="006A7B62" w:rsidRPr="0095435E" w:rsidRDefault="006A7B62" w:rsidP="006A7B62">
            <w:pPr>
              <w:pStyle w:val="ListParagraph"/>
              <w:numPr>
                <w:ilvl w:val="0"/>
                <w:numId w:val="8"/>
              </w:numPr>
              <w:jc w:val="both"/>
              <w:rPr>
                <w:rFonts w:cstheme="minorHAnsi"/>
                <w:b/>
                <w:sz w:val="22"/>
                <w:szCs w:val="22"/>
              </w:rPr>
            </w:pPr>
            <w:r w:rsidRPr="0095435E">
              <w:rPr>
                <w:rFonts w:cstheme="minorHAnsi"/>
                <w:b/>
                <w:sz w:val="22"/>
                <w:szCs w:val="22"/>
              </w:rPr>
              <w:t>Rule of delivery</w:t>
            </w:r>
          </w:p>
          <w:p w14:paraId="210A4368" w14:textId="7E65CE88" w:rsidR="006A7B62" w:rsidRPr="0095435E" w:rsidRDefault="006A7B62" w:rsidP="006A7B62">
            <w:pPr>
              <w:jc w:val="both"/>
              <w:rPr>
                <w:rFonts w:cstheme="minorHAnsi"/>
                <w:sz w:val="22"/>
                <w:szCs w:val="22"/>
              </w:rPr>
            </w:pPr>
            <w:r w:rsidRPr="0095435E">
              <w:rPr>
                <w:rFonts w:cstheme="minorHAnsi"/>
                <w:sz w:val="22"/>
                <w:szCs w:val="22"/>
              </w:rPr>
              <w:t>5.1. Receipt of the completed work will be carried out on the basis of the report prepared by the inspection team created by the Minister in order to inspect this Agreement and the Acceptance and Delivery Act.</w:t>
            </w:r>
          </w:p>
          <w:p w14:paraId="38BC4D60" w14:textId="2D242865" w:rsidR="00CA6001" w:rsidRPr="0095435E" w:rsidRDefault="00CA6001" w:rsidP="006A7B62">
            <w:pPr>
              <w:jc w:val="both"/>
              <w:rPr>
                <w:rFonts w:cstheme="minorHAnsi"/>
                <w:sz w:val="22"/>
                <w:szCs w:val="22"/>
              </w:rPr>
            </w:pPr>
          </w:p>
          <w:p w14:paraId="3B1AF647" w14:textId="01B931E8" w:rsidR="00CA6001" w:rsidRPr="0095435E" w:rsidRDefault="00CA6001" w:rsidP="006A7B62">
            <w:pPr>
              <w:pStyle w:val="ListParagraph"/>
              <w:numPr>
                <w:ilvl w:val="0"/>
                <w:numId w:val="8"/>
              </w:numPr>
              <w:jc w:val="both"/>
              <w:rPr>
                <w:rFonts w:cstheme="minorHAnsi"/>
                <w:b/>
                <w:sz w:val="22"/>
                <w:szCs w:val="22"/>
              </w:rPr>
            </w:pPr>
            <w:r w:rsidRPr="0095435E">
              <w:rPr>
                <w:rFonts w:cstheme="minorHAnsi"/>
                <w:b/>
                <w:sz w:val="22"/>
                <w:szCs w:val="22"/>
              </w:rPr>
              <w:t>Parties' obligations</w:t>
            </w:r>
          </w:p>
          <w:p w14:paraId="7F150C82" w14:textId="4EC8E1DE" w:rsidR="00CA6001" w:rsidRPr="0095435E" w:rsidRDefault="00CA6001" w:rsidP="006A7B62">
            <w:pPr>
              <w:jc w:val="both"/>
              <w:rPr>
                <w:rFonts w:cstheme="minorHAnsi"/>
                <w:sz w:val="22"/>
                <w:szCs w:val="22"/>
              </w:rPr>
            </w:pPr>
            <w:r w:rsidRPr="0095435E">
              <w:rPr>
                <w:rFonts w:cstheme="minorHAnsi"/>
                <w:sz w:val="22"/>
                <w:szCs w:val="22"/>
              </w:rPr>
              <w:t>6.1: "Purchaser" is obliged to:</w:t>
            </w:r>
          </w:p>
          <w:p w14:paraId="0AB6B84A" w14:textId="28055065" w:rsidR="000C5092" w:rsidRDefault="00CA6001" w:rsidP="006A7B62">
            <w:pPr>
              <w:jc w:val="both"/>
              <w:rPr>
                <w:rFonts w:cstheme="minorHAnsi"/>
                <w:sz w:val="22"/>
                <w:szCs w:val="22"/>
              </w:rPr>
            </w:pPr>
            <w:r w:rsidRPr="0095435E">
              <w:rPr>
                <w:rFonts w:cstheme="minorHAnsi"/>
                <w:sz w:val="22"/>
                <w:szCs w:val="22"/>
              </w:rPr>
              <w:t>6.1.1. Provide "Supplier" valid versions of national main classifications (ICD and NCSP);</w:t>
            </w:r>
          </w:p>
          <w:p w14:paraId="11529405" w14:textId="77777777" w:rsidR="003224BE" w:rsidRPr="0095435E" w:rsidRDefault="003224BE" w:rsidP="006A7B62">
            <w:pPr>
              <w:jc w:val="both"/>
              <w:rPr>
                <w:rFonts w:cstheme="minorHAnsi"/>
                <w:sz w:val="22"/>
                <w:szCs w:val="22"/>
              </w:rPr>
            </w:pPr>
          </w:p>
          <w:p w14:paraId="1EC8ACED" w14:textId="199B2C31" w:rsidR="000C5092" w:rsidRPr="0095435E" w:rsidRDefault="00CA6001" w:rsidP="006A7B62">
            <w:pPr>
              <w:jc w:val="both"/>
              <w:rPr>
                <w:rFonts w:cstheme="minorHAnsi"/>
                <w:sz w:val="22"/>
                <w:szCs w:val="22"/>
              </w:rPr>
            </w:pPr>
            <w:r w:rsidRPr="0095435E">
              <w:rPr>
                <w:rFonts w:cstheme="minorHAnsi"/>
                <w:sz w:val="22"/>
                <w:szCs w:val="22"/>
              </w:rPr>
              <w:t>6.2. The "Supplier" is obliged to:</w:t>
            </w:r>
          </w:p>
          <w:p w14:paraId="70FB1223" w14:textId="21D8E723" w:rsidR="00CA6001" w:rsidRPr="0095435E" w:rsidRDefault="00CA6001" w:rsidP="006A7B62">
            <w:pPr>
              <w:jc w:val="both"/>
              <w:rPr>
                <w:rFonts w:cstheme="minorHAnsi"/>
                <w:sz w:val="22"/>
                <w:szCs w:val="22"/>
              </w:rPr>
            </w:pPr>
            <w:r w:rsidRPr="0095435E">
              <w:rPr>
                <w:rFonts w:cstheme="minorHAnsi"/>
                <w:sz w:val="22"/>
                <w:szCs w:val="22"/>
              </w:rPr>
              <w:t>6.2.1.</w:t>
            </w:r>
            <w:r w:rsidR="003224BE">
              <w:rPr>
                <w:rFonts w:cstheme="minorHAnsi"/>
                <w:sz w:val="22"/>
                <w:szCs w:val="22"/>
              </w:rPr>
              <w:t xml:space="preserve"> </w:t>
            </w:r>
            <w:r w:rsidR="00D06B2D" w:rsidRPr="0095435E">
              <w:rPr>
                <w:rFonts w:cstheme="minorHAnsi"/>
                <w:sz w:val="22"/>
                <w:szCs w:val="22"/>
              </w:rPr>
              <w:t xml:space="preserve">Deliver the definition tables based on the basic </w:t>
            </w:r>
            <w:proofErr w:type="spellStart"/>
            <w:r w:rsidR="00D06B2D" w:rsidRPr="0095435E">
              <w:rPr>
                <w:rFonts w:cstheme="minorHAnsi"/>
                <w:sz w:val="22"/>
                <w:szCs w:val="22"/>
              </w:rPr>
              <w:t>NordDRG</w:t>
            </w:r>
            <w:proofErr w:type="spellEnd"/>
            <w:r w:rsidR="00D06B2D" w:rsidRPr="0095435E">
              <w:rPr>
                <w:rFonts w:cstheme="minorHAnsi"/>
                <w:sz w:val="22"/>
                <w:szCs w:val="22"/>
              </w:rPr>
              <w:t xml:space="preserve"> 2018 (based on rules of Latvian </w:t>
            </w:r>
            <w:proofErr w:type="spellStart"/>
            <w:r w:rsidR="00D06B2D" w:rsidRPr="0095435E">
              <w:rPr>
                <w:rFonts w:cstheme="minorHAnsi"/>
                <w:sz w:val="22"/>
                <w:szCs w:val="22"/>
              </w:rPr>
              <w:t>NordDRG</w:t>
            </w:r>
            <w:proofErr w:type="spellEnd"/>
            <w:r w:rsidR="00D06B2D" w:rsidRPr="0095435E">
              <w:rPr>
                <w:rFonts w:cstheme="minorHAnsi"/>
                <w:sz w:val="22"/>
                <w:szCs w:val="22"/>
              </w:rPr>
              <w:t xml:space="preserve"> 2018) using Georgian basic classification codes.</w:t>
            </w:r>
          </w:p>
          <w:p w14:paraId="64BD87F3" w14:textId="78921656" w:rsidR="0046289A" w:rsidRPr="0095435E" w:rsidRDefault="00CA6001" w:rsidP="006A7B62">
            <w:pPr>
              <w:jc w:val="both"/>
              <w:rPr>
                <w:rFonts w:cstheme="minorHAnsi"/>
                <w:b/>
                <w:sz w:val="22"/>
                <w:szCs w:val="22"/>
              </w:rPr>
            </w:pPr>
            <w:r w:rsidRPr="0095435E">
              <w:rPr>
                <w:rFonts w:cstheme="minorHAnsi"/>
                <w:sz w:val="22"/>
                <w:szCs w:val="22"/>
              </w:rPr>
              <w:t>6.2.2.</w:t>
            </w:r>
            <w:r w:rsidR="00D06B2D" w:rsidRPr="0095435E">
              <w:rPr>
                <w:rFonts w:cstheme="minorHAnsi"/>
                <w:sz w:val="22"/>
                <w:szCs w:val="22"/>
              </w:rPr>
              <w:t xml:space="preserve"> Is responsible that the basic </w:t>
            </w:r>
            <w:r w:rsidR="00D06B2D" w:rsidRPr="0095435E">
              <w:rPr>
                <w:rFonts w:cstheme="minorHAnsi"/>
                <w:sz w:val="22"/>
                <w:szCs w:val="22"/>
              </w:rPr>
              <w:lastRenderedPageBreak/>
              <w:t xml:space="preserve">classifications are correctly transferred to </w:t>
            </w:r>
            <w:proofErr w:type="spellStart"/>
            <w:r w:rsidR="00D06B2D" w:rsidRPr="0095435E">
              <w:rPr>
                <w:rFonts w:cstheme="minorHAnsi"/>
                <w:sz w:val="22"/>
                <w:szCs w:val="22"/>
              </w:rPr>
              <w:t>NordDRG</w:t>
            </w:r>
            <w:proofErr w:type="spellEnd"/>
            <w:r w:rsidR="00D06B2D" w:rsidRPr="0095435E">
              <w:rPr>
                <w:rFonts w:cstheme="minorHAnsi"/>
                <w:sz w:val="22"/>
                <w:szCs w:val="22"/>
              </w:rPr>
              <w:t xml:space="preserve"> Maintenance system</w:t>
            </w:r>
            <w:r w:rsidR="006A7B62" w:rsidRPr="0095435E">
              <w:rPr>
                <w:rFonts w:cstheme="minorHAnsi"/>
                <w:sz w:val="22"/>
                <w:szCs w:val="22"/>
              </w:rPr>
              <w:t>.</w:t>
            </w:r>
          </w:p>
          <w:p w14:paraId="48B05EBC" w14:textId="77777777" w:rsidR="0046289A" w:rsidRPr="0095435E" w:rsidRDefault="0046289A" w:rsidP="000C5092">
            <w:pPr>
              <w:rPr>
                <w:rFonts w:cstheme="minorHAnsi"/>
                <w:sz w:val="22"/>
                <w:szCs w:val="22"/>
              </w:rPr>
            </w:pPr>
          </w:p>
          <w:p w14:paraId="34A522A7" w14:textId="25DAFD54" w:rsidR="00035DA7" w:rsidRPr="0095435E" w:rsidRDefault="00035DA7" w:rsidP="000C5092">
            <w:pPr>
              <w:rPr>
                <w:rFonts w:cstheme="minorHAnsi"/>
                <w:b/>
                <w:sz w:val="22"/>
                <w:szCs w:val="22"/>
              </w:rPr>
            </w:pPr>
            <w:r w:rsidRPr="0095435E">
              <w:rPr>
                <w:rFonts w:cstheme="minorHAnsi"/>
                <w:b/>
                <w:sz w:val="22"/>
                <w:szCs w:val="22"/>
              </w:rPr>
              <w:t xml:space="preserve">7. </w:t>
            </w:r>
            <w:r w:rsidR="000C5092" w:rsidRPr="0095435E">
              <w:rPr>
                <w:rFonts w:cstheme="minorHAnsi"/>
                <w:b/>
                <w:sz w:val="22"/>
                <w:szCs w:val="22"/>
              </w:rPr>
              <w:t xml:space="preserve">Review of </w:t>
            </w:r>
            <w:r w:rsidR="00BC6C63">
              <w:rPr>
                <w:rFonts w:cstheme="minorHAnsi"/>
                <w:b/>
                <w:sz w:val="22"/>
                <w:szCs w:val="22"/>
              </w:rPr>
              <w:t>Agreement</w:t>
            </w:r>
            <w:r w:rsidR="000C5092" w:rsidRPr="0095435E">
              <w:rPr>
                <w:rFonts w:cstheme="minorHAnsi"/>
                <w:b/>
                <w:sz w:val="22"/>
                <w:szCs w:val="22"/>
              </w:rPr>
              <w:t xml:space="preserve"> Conditions</w:t>
            </w:r>
          </w:p>
          <w:p w14:paraId="478F8D42" w14:textId="5E2E3DB8" w:rsidR="0018185C" w:rsidRPr="0095435E" w:rsidRDefault="0018185C" w:rsidP="003224BE">
            <w:pPr>
              <w:spacing w:after="200"/>
              <w:jc w:val="both"/>
              <w:rPr>
                <w:rFonts w:cstheme="minorHAnsi"/>
                <w:sz w:val="22"/>
                <w:szCs w:val="22"/>
                <w:lang w:val="ka-GE"/>
              </w:rPr>
            </w:pPr>
            <w:r w:rsidRPr="0095435E">
              <w:rPr>
                <w:rFonts w:cstheme="minorHAnsi"/>
                <w:sz w:val="22"/>
                <w:szCs w:val="22"/>
                <w:lang w:val="ka-GE"/>
              </w:rPr>
              <w:t>7</w:t>
            </w:r>
            <w:r w:rsidRPr="0095435E">
              <w:rPr>
                <w:rFonts w:cstheme="minorHAnsi"/>
                <w:sz w:val="22"/>
                <w:szCs w:val="22"/>
              </w:rPr>
              <w:t>.1.</w:t>
            </w:r>
            <w:r w:rsidRPr="0095435E">
              <w:rPr>
                <w:rFonts w:cstheme="minorHAnsi"/>
                <w:b/>
                <w:sz w:val="22"/>
                <w:szCs w:val="22"/>
              </w:rPr>
              <w:t xml:space="preserve"> </w:t>
            </w:r>
            <w:r w:rsidRPr="0095435E">
              <w:rPr>
                <w:rFonts w:cstheme="minorHAnsi"/>
                <w:sz w:val="22"/>
                <w:szCs w:val="22"/>
              </w:rPr>
              <w:t xml:space="preserve">If there is a need for changing the terms of the </w:t>
            </w:r>
            <w:r w:rsidR="00BC6C63">
              <w:rPr>
                <w:rFonts w:cstheme="minorHAnsi"/>
                <w:sz w:val="22"/>
                <w:szCs w:val="22"/>
              </w:rPr>
              <w:t>agreement</w:t>
            </w:r>
            <w:r w:rsidRPr="0095435E">
              <w:rPr>
                <w:rFonts w:cstheme="minorHAnsi"/>
                <w:sz w:val="22"/>
                <w:szCs w:val="22"/>
              </w:rPr>
              <w:t xml:space="preserve"> due to any preliminary unforeseen reasons, an initiator of the amendment shall be obliged to inform the other Party in writing.</w:t>
            </w:r>
          </w:p>
          <w:p w14:paraId="692AF29E" w14:textId="39FCF3DB" w:rsidR="0018185C" w:rsidRPr="0095435E" w:rsidRDefault="0018185C" w:rsidP="003224BE">
            <w:pPr>
              <w:spacing w:after="200"/>
              <w:jc w:val="both"/>
              <w:rPr>
                <w:rFonts w:cstheme="minorHAnsi"/>
                <w:sz w:val="22"/>
                <w:szCs w:val="22"/>
                <w:lang w:val="ka-GE"/>
              </w:rPr>
            </w:pPr>
            <w:r w:rsidRPr="0095435E">
              <w:rPr>
                <w:rFonts w:cstheme="minorHAnsi"/>
                <w:sz w:val="22"/>
                <w:szCs w:val="22"/>
                <w:lang w:val="ka-GE"/>
              </w:rPr>
              <w:t xml:space="preserve">7.2. </w:t>
            </w:r>
            <w:r w:rsidRPr="0095435E">
              <w:rPr>
                <w:rFonts w:cstheme="minorHAnsi"/>
                <w:sz w:val="22"/>
                <w:szCs w:val="22"/>
              </w:rPr>
              <w:t xml:space="preserve">The Circumstances, which were the background of the assigned </w:t>
            </w:r>
            <w:r w:rsidR="00BC6C63">
              <w:rPr>
                <w:rFonts w:cstheme="minorHAnsi"/>
                <w:sz w:val="22"/>
                <w:szCs w:val="22"/>
              </w:rPr>
              <w:t>agreement</w:t>
            </w:r>
            <w:r w:rsidRPr="0095435E">
              <w:rPr>
                <w:rFonts w:cstheme="minorHAnsi"/>
                <w:sz w:val="22"/>
                <w:szCs w:val="22"/>
              </w:rPr>
              <w:t xml:space="preserve">, changed obviously after assignation of the </w:t>
            </w:r>
            <w:r w:rsidR="00BC6C63">
              <w:rPr>
                <w:rFonts w:cstheme="minorHAnsi"/>
                <w:sz w:val="22"/>
                <w:szCs w:val="22"/>
              </w:rPr>
              <w:t>Agreement</w:t>
            </w:r>
            <w:r w:rsidRPr="0095435E">
              <w:rPr>
                <w:rFonts w:cstheme="minorHAnsi"/>
                <w:sz w:val="22"/>
                <w:szCs w:val="22"/>
              </w:rPr>
              <w:t xml:space="preserve"> and the Parties will not assign that </w:t>
            </w:r>
            <w:r w:rsidR="00BC6C63" w:rsidRPr="00974CF5">
              <w:rPr>
                <w:rFonts w:cstheme="minorHAnsi"/>
                <w:sz w:val="22"/>
                <w:szCs w:val="22"/>
              </w:rPr>
              <w:t>Agreement</w:t>
            </w:r>
            <w:r w:rsidRPr="00974CF5">
              <w:rPr>
                <w:rFonts w:cstheme="minorHAnsi"/>
                <w:sz w:val="22"/>
                <w:szCs w:val="22"/>
              </w:rPr>
              <w:t xml:space="preserve">  be assigned with different content for the assumption</w:t>
            </w:r>
            <w:r w:rsidRPr="0095435E">
              <w:rPr>
                <w:rFonts w:cstheme="minorHAnsi"/>
                <w:sz w:val="22"/>
                <w:szCs w:val="22"/>
              </w:rPr>
              <w:t xml:space="preserve"> of that Changes, Then there may be required to apply the </w:t>
            </w:r>
            <w:r w:rsidR="00BC6C63">
              <w:rPr>
                <w:rFonts w:cstheme="minorHAnsi"/>
                <w:sz w:val="22"/>
                <w:szCs w:val="22"/>
              </w:rPr>
              <w:t>agreement</w:t>
            </w:r>
            <w:r w:rsidRPr="0095435E">
              <w:rPr>
                <w:rFonts w:cstheme="minorHAnsi"/>
                <w:sz w:val="22"/>
                <w:szCs w:val="22"/>
              </w:rPr>
              <w:t xml:space="preserve"> to the changed circumstances. Otherwise, taking into consideration the individual circumstances, the </w:t>
            </w:r>
            <w:proofErr w:type="spellStart"/>
            <w:r w:rsidR="00BC6C63">
              <w:rPr>
                <w:rFonts w:cstheme="minorHAnsi"/>
                <w:sz w:val="22"/>
                <w:szCs w:val="22"/>
              </w:rPr>
              <w:t>Agreement</w:t>
            </w:r>
            <w:r w:rsidRPr="0095435E">
              <w:rPr>
                <w:rFonts w:cstheme="minorHAnsi"/>
                <w:sz w:val="22"/>
                <w:szCs w:val="22"/>
              </w:rPr>
              <w:t>ing</w:t>
            </w:r>
            <w:proofErr w:type="spellEnd"/>
            <w:r w:rsidRPr="0095435E">
              <w:rPr>
                <w:rFonts w:cstheme="minorHAnsi"/>
                <w:sz w:val="22"/>
                <w:szCs w:val="22"/>
              </w:rPr>
              <w:t xml:space="preserve"> Party may not be required to strictly adhere to the unchanged </w:t>
            </w:r>
            <w:r w:rsidR="00BC6C63">
              <w:rPr>
                <w:rFonts w:cstheme="minorHAnsi"/>
                <w:sz w:val="22"/>
                <w:szCs w:val="22"/>
              </w:rPr>
              <w:t>agreement</w:t>
            </w:r>
            <w:r w:rsidRPr="0095435E">
              <w:rPr>
                <w:rFonts w:cstheme="minorHAnsi"/>
                <w:sz w:val="22"/>
                <w:szCs w:val="22"/>
              </w:rPr>
              <w:t xml:space="preserve">. In that condition it's permissible to increase the total value of the </w:t>
            </w:r>
            <w:r w:rsidR="00BC6C63">
              <w:rPr>
                <w:rFonts w:cstheme="minorHAnsi"/>
                <w:sz w:val="22"/>
                <w:szCs w:val="22"/>
              </w:rPr>
              <w:t>agreement</w:t>
            </w:r>
            <w:r w:rsidRPr="0095435E">
              <w:rPr>
                <w:rFonts w:cstheme="minorHAnsi"/>
                <w:sz w:val="22"/>
                <w:szCs w:val="22"/>
              </w:rPr>
              <w:t xml:space="preserve"> till 10%, if that won't cause the </w:t>
            </w:r>
            <w:r w:rsidR="00BC6C63">
              <w:rPr>
                <w:rFonts w:cstheme="minorHAnsi"/>
                <w:sz w:val="22"/>
                <w:szCs w:val="22"/>
              </w:rPr>
              <w:t>agreement</w:t>
            </w:r>
            <w:r w:rsidRPr="0095435E">
              <w:rPr>
                <w:rFonts w:cstheme="minorHAnsi"/>
                <w:sz w:val="22"/>
                <w:szCs w:val="22"/>
              </w:rPr>
              <w:t xml:space="preserve"> conditions worsened for the Purchaser.</w:t>
            </w:r>
          </w:p>
          <w:p w14:paraId="0ADDC06F" w14:textId="4875C999" w:rsidR="00035DA7" w:rsidRPr="0095435E" w:rsidRDefault="00035DA7" w:rsidP="00035DA7">
            <w:pPr>
              <w:jc w:val="both"/>
              <w:rPr>
                <w:rFonts w:cstheme="minorHAnsi"/>
                <w:b/>
                <w:sz w:val="22"/>
                <w:szCs w:val="22"/>
              </w:rPr>
            </w:pPr>
            <w:r w:rsidRPr="0095435E">
              <w:rPr>
                <w:rFonts w:cstheme="minorHAnsi"/>
                <w:b/>
                <w:sz w:val="22"/>
                <w:szCs w:val="22"/>
              </w:rPr>
              <w:t>8. Settlement of disputable issues</w:t>
            </w:r>
          </w:p>
          <w:p w14:paraId="782C192B" w14:textId="47CDF484" w:rsidR="00035DA7" w:rsidRDefault="00035DA7" w:rsidP="003224BE">
            <w:pPr>
              <w:spacing w:after="200"/>
              <w:jc w:val="both"/>
              <w:rPr>
                <w:rFonts w:cstheme="minorHAnsi"/>
                <w:sz w:val="22"/>
                <w:szCs w:val="22"/>
              </w:rPr>
            </w:pPr>
            <w:r w:rsidRPr="0095435E">
              <w:rPr>
                <w:rFonts w:cstheme="minorHAnsi"/>
                <w:sz w:val="22"/>
                <w:szCs w:val="22"/>
              </w:rPr>
              <w:t xml:space="preserve">8.1. The Purchaser and Supplier must use all the efforts to resolve all disagreements and disputes arising between them around the </w:t>
            </w:r>
            <w:r w:rsidR="00BC6C63">
              <w:rPr>
                <w:rFonts w:cstheme="minorHAnsi"/>
                <w:sz w:val="22"/>
                <w:szCs w:val="22"/>
              </w:rPr>
              <w:t>agreement</w:t>
            </w:r>
            <w:r w:rsidRPr="0095435E">
              <w:rPr>
                <w:rFonts w:cstheme="minorHAnsi"/>
                <w:sz w:val="22"/>
                <w:szCs w:val="22"/>
              </w:rPr>
              <w:t xml:space="preserve"> or other related components in the process of direct unofficial negotiations; </w:t>
            </w:r>
          </w:p>
          <w:p w14:paraId="3308A612" w14:textId="7FF6196D" w:rsidR="003224BE" w:rsidRPr="0095435E" w:rsidRDefault="003224BE" w:rsidP="003224BE">
            <w:pPr>
              <w:spacing w:after="200"/>
              <w:jc w:val="both"/>
              <w:rPr>
                <w:rFonts w:cstheme="minorHAnsi"/>
                <w:sz w:val="22"/>
                <w:szCs w:val="22"/>
              </w:rPr>
            </w:pPr>
            <w:r>
              <w:rPr>
                <w:rFonts w:cstheme="minorHAnsi"/>
                <w:sz w:val="22"/>
                <w:szCs w:val="22"/>
              </w:rPr>
              <w:t xml:space="preserve">8.2. </w:t>
            </w:r>
            <w:r w:rsidRPr="00082A15">
              <w:rPr>
                <w:sz w:val="20"/>
                <w:szCs w:val="20"/>
                <w:lang w:val="en-GB"/>
              </w:rPr>
              <w:t xml:space="preserve">Disputes about the interpretation of application of this agreement should be solved through mutual discussions of the </w:t>
            </w:r>
            <w:proofErr w:type="spellStart"/>
            <w:r w:rsidR="00A061FF" w:rsidRPr="0095435E">
              <w:rPr>
                <w:rFonts w:cstheme="minorHAnsi"/>
                <w:color w:val="000000" w:themeColor="text1"/>
                <w:sz w:val="22"/>
                <w:szCs w:val="20"/>
                <w:lang w:val="en-GB"/>
              </w:rPr>
              <w:t>Center's</w:t>
            </w:r>
            <w:proofErr w:type="spellEnd"/>
            <w:r w:rsidR="00A061FF" w:rsidRPr="0095435E">
              <w:rPr>
                <w:rFonts w:cstheme="minorHAnsi"/>
                <w:color w:val="000000" w:themeColor="text1"/>
                <w:sz w:val="22"/>
                <w:szCs w:val="20"/>
                <w:lang w:val="en-GB"/>
              </w:rPr>
              <w:t xml:space="preserve"> Executive Board</w:t>
            </w:r>
            <w:r w:rsidR="00A061FF" w:rsidRPr="00082A15">
              <w:rPr>
                <w:sz w:val="20"/>
                <w:szCs w:val="20"/>
                <w:lang w:val="en-GB"/>
              </w:rPr>
              <w:t xml:space="preserve"> </w:t>
            </w:r>
            <w:r w:rsidRPr="00082A15">
              <w:rPr>
                <w:sz w:val="20"/>
                <w:szCs w:val="20"/>
                <w:lang w:val="en-GB"/>
              </w:rPr>
              <w:t>and the parties. If discussions will not solve the problem, it mus</w:t>
            </w:r>
            <w:r w:rsidR="006117C7">
              <w:rPr>
                <w:sz w:val="20"/>
                <w:szCs w:val="20"/>
                <w:lang w:val="en-GB"/>
              </w:rPr>
              <w:t xml:space="preserve">t be taken to court in Helsinki according finish legislation. </w:t>
            </w:r>
          </w:p>
          <w:p w14:paraId="052C9D72" w14:textId="77777777" w:rsidR="00035DA7" w:rsidRPr="0095435E" w:rsidRDefault="00035DA7" w:rsidP="00035DA7">
            <w:pPr>
              <w:jc w:val="both"/>
              <w:rPr>
                <w:rFonts w:cstheme="minorHAnsi"/>
                <w:sz w:val="22"/>
                <w:szCs w:val="22"/>
              </w:rPr>
            </w:pPr>
          </w:p>
          <w:p w14:paraId="1BA0E260" w14:textId="4A8D2E58" w:rsidR="00D87884" w:rsidRPr="0095435E" w:rsidRDefault="00D87884" w:rsidP="00D87884">
            <w:pPr>
              <w:jc w:val="both"/>
              <w:rPr>
                <w:rFonts w:cstheme="minorHAnsi"/>
                <w:b/>
                <w:sz w:val="22"/>
                <w:szCs w:val="22"/>
              </w:rPr>
            </w:pPr>
            <w:r w:rsidRPr="0095435E">
              <w:rPr>
                <w:rFonts w:cstheme="minorHAnsi"/>
                <w:b/>
                <w:sz w:val="22"/>
                <w:szCs w:val="22"/>
              </w:rPr>
              <w:t xml:space="preserve">9. Failure to comply with the terms of the </w:t>
            </w:r>
            <w:r w:rsidR="00BC6C63">
              <w:rPr>
                <w:rFonts w:cstheme="minorHAnsi"/>
                <w:b/>
                <w:sz w:val="22"/>
                <w:szCs w:val="22"/>
              </w:rPr>
              <w:t>agreement</w:t>
            </w:r>
          </w:p>
          <w:p w14:paraId="771FB71A" w14:textId="68C5E2D9" w:rsidR="00D87884" w:rsidRPr="0095435E" w:rsidRDefault="00D87884" w:rsidP="00D87884">
            <w:pPr>
              <w:jc w:val="both"/>
              <w:rPr>
                <w:rFonts w:cstheme="minorHAnsi"/>
                <w:sz w:val="22"/>
                <w:szCs w:val="22"/>
              </w:rPr>
            </w:pPr>
            <w:r w:rsidRPr="0095435E">
              <w:rPr>
                <w:rFonts w:cstheme="minorHAnsi"/>
                <w:sz w:val="22"/>
                <w:szCs w:val="22"/>
              </w:rPr>
              <w:t xml:space="preserve">9.1 In case of delay in delivery terms, the Supplier shall be imposed the penalty for each overdue day by 0.01% of the value of the </w:t>
            </w:r>
            <w:r w:rsidR="00BC6C63">
              <w:rPr>
                <w:rFonts w:cstheme="minorHAnsi"/>
                <w:sz w:val="22"/>
                <w:szCs w:val="22"/>
              </w:rPr>
              <w:t>agreement</w:t>
            </w:r>
            <w:r w:rsidR="0046289A" w:rsidRPr="0095435E">
              <w:rPr>
                <w:rFonts w:cstheme="minorHAnsi"/>
                <w:sz w:val="22"/>
                <w:szCs w:val="22"/>
              </w:rPr>
              <w:t>.</w:t>
            </w:r>
          </w:p>
          <w:p w14:paraId="16C046E0" w14:textId="77777777" w:rsidR="00D87884" w:rsidRPr="0095435E" w:rsidRDefault="00D87884" w:rsidP="00D87884">
            <w:pPr>
              <w:jc w:val="both"/>
              <w:rPr>
                <w:rFonts w:cstheme="minorHAnsi"/>
                <w:sz w:val="22"/>
                <w:szCs w:val="22"/>
              </w:rPr>
            </w:pPr>
          </w:p>
          <w:p w14:paraId="696BBE8A" w14:textId="34CA76BD" w:rsidR="00D87884" w:rsidRPr="0095435E" w:rsidRDefault="00D87884" w:rsidP="00D87884">
            <w:pPr>
              <w:jc w:val="both"/>
              <w:rPr>
                <w:rFonts w:cstheme="minorHAnsi"/>
                <w:b/>
                <w:sz w:val="22"/>
                <w:szCs w:val="22"/>
              </w:rPr>
            </w:pPr>
            <w:r w:rsidRPr="0095435E">
              <w:rPr>
                <w:rFonts w:cstheme="minorHAnsi"/>
                <w:b/>
                <w:sz w:val="22"/>
                <w:szCs w:val="22"/>
              </w:rPr>
              <w:t xml:space="preserve">10. Termination of the </w:t>
            </w:r>
            <w:r w:rsidR="00BC6C63">
              <w:rPr>
                <w:rFonts w:cstheme="minorHAnsi"/>
                <w:b/>
                <w:sz w:val="22"/>
                <w:szCs w:val="22"/>
              </w:rPr>
              <w:t>agreement</w:t>
            </w:r>
          </w:p>
          <w:p w14:paraId="3F4ED136" w14:textId="07A110FE" w:rsidR="00D87884" w:rsidRPr="0095435E" w:rsidRDefault="00D87884" w:rsidP="00D87884">
            <w:pPr>
              <w:jc w:val="both"/>
              <w:rPr>
                <w:rFonts w:cstheme="minorHAnsi"/>
                <w:sz w:val="22"/>
                <w:szCs w:val="22"/>
              </w:rPr>
            </w:pPr>
            <w:r w:rsidRPr="0095435E">
              <w:rPr>
                <w:rFonts w:cstheme="minorHAnsi"/>
                <w:sz w:val="22"/>
                <w:szCs w:val="22"/>
              </w:rPr>
              <w:t xml:space="preserve">10.1. Both Parties shall be entitled to terminate this </w:t>
            </w:r>
            <w:r w:rsidR="00BC6C63">
              <w:rPr>
                <w:rFonts w:cstheme="minorHAnsi"/>
                <w:sz w:val="22"/>
                <w:szCs w:val="22"/>
              </w:rPr>
              <w:t>agreement</w:t>
            </w:r>
            <w:r w:rsidRPr="0095435E">
              <w:rPr>
                <w:rFonts w:cstheme="minorHAnsi"/>
                <w:sz w:val="22"/>
                <w:szCs w:val="22"/>
              </w:rPr>
              <w:t xml:space="preserve">, if the other party fails to fulfil its obligations or fail to remedy the violation within seven (7) days after receiving a notice </w:t>
            </w:r>
            <w:r w:rsidRPr="0095435E">
              <w:rPr>
                <w:rFonts w:cstheme="minorHAnsi"/>
                <w:sz w:val="22"/>
                <w:szCs w:val="22"/>
              </w:rPr>
              <w:lastRenderedPageBreak/>
              <w:t>from the other Party.</w:t>
            </w:r>
          </w:p>
          <w:p w14:paraId="5E5F0653" w14:textId="5B1A06B3" w:rsidR="00D87884" w:rsidRPr="0095435E" w:rsidRDefault="00D87884" w:rsidP="00D87884">
            <w:pPr>
              <w:jc w:val="both"/>
              <w:rPr>
                <w:rFonts w:cstheme="minorHAnsi"/>
                <w:sz w:val="22"/>
                <w:szCs w:val="22"/>
              </w:rPr>
            </w:pPr>
            <w:r w:rsidRPr="0095435E">
              <w:rPr>
                <w:rFonts w:cstheme="minorHAnsi"/>
                <w:sz w:val="22"/>
                <w:szCs w:val="22"/>
              </w:rPr>
              <w:t xml:space="preserve">10.2 The </w:t>
            </w:r>
            <w:r w:rsidR="00BC6C63">
              <w:rPr>
                <w:rFonts w:cstheme="minorHAnsi"/>
                <w:sz w:val="22"/>
                <w:szCs w:val="22"/>
              </w:rPr>
              <w:t>agreement</w:t>
            </w:r>
            <w:r w:rsidRPr="0095435E">
              <w:rPr>
                <w:rFonts w:cstheme="minorHAnsi"/>
                <w:sz w:val="22"/>
                <w:szCs w:val="22"/>
              </w:rPr>
              <w:t xml:space="preserve"> may also be terminated based on a mutual written agreement of the parties.</w:t>
            </w:r>
          </w:p>
          <w:p w14:paraId="034599DF" w14:textId="77777777" w:rsidR="00D87884" w:rsidRPr="0095435E" w:rsidRDefault="00D87884" w:rsidP="00D87884">
            <w:pPr>
              <w:jc w:val="both"/>
              <w:rPr>
                <w:rFonts w:cstheme="minorHAnsi"/>
                <w:sz w:val="22"/>
                <w:szCs w:val="22"/>
              </w:rPr>
            </w:pPr>
          </w:p>
          <w:p w14:paraId="202CADF2" w14:textId="3DE674EC" w:rsidR="00D87884" w:rsidRPr="0095435E" w:rsidRDefault="00D87884" w:rsidP="00D87884">
            <w:pPr>
              <w:jc w:val="both"/>
              <w:rPr>
                <w:rFonts w:cstheme="minorHAnsi"/>
                <w:b/>
                <w:sz w:val="22"/>
                <w:szCs w:val="22"/>
              </w:rPr>
            </w:pPr>
            <w:r w:rsidRPr="0095435E">
              <w:rPr>
                <w:rFonts w:cstheme="minorHAnsi"/>
                <w:b/>
                <w:sz w:val="22"/>
                <w:szCs w:val="22"/>
              </w:rPr>
              <w:t>11. Final provisions</w:t>
            </w:r>
          </w:p>
          <w:p w14:paraId="6D19DDA7" w14:textId="71C603BD" w:rsidR="00D87884" w:rsidRPr="0095435E" w:rsidRDefault="00D87884" w:rsidP="003224BE">
            <w:pPr>
              <w:spacing w:after="200"/>
              <w:jc w:val="both"/>
              <w:rPr>
                <w:rFonts w:cstheme="minorHAnsi"/>
                <w:sz w:val="22"/>
                <w:szCs w:val="22"/>
              </w:rPr>
            </w:pPr>
            <w:r w:rsidRPr="0095435E">
              <w:rPr>
                <w:rFonts w:cstheme="minorHAnsi"/>
                <w:sz w:val="22"/>
                <w:szCs w:val="22"/>
              </w:rPr>
              <w:t xml:space="preserve">11.1. This </w:t>
            </w:r>
            <w:r w:rsidR="00BC6C63">
              <w:rPr>
                <w:rFonts w:cstheme="minorHAnsi"/>
                <w:sz w:val="22"/>
                <w:szCs w:val="22"/>
              </w:rPr>
              <w:t>agreement</w:t>
            </w:r>
            <w:r w:rsidRPr="0095435E">
              <w:rPr>
                <w:rFonts w:cstheme="minorHAnsi"/>
                <w:sz w:val="22"/>
                <w:szCs w:val="22"/>
              </w:rPr>
              <w:t xml:space="preserve">, along with all its annexes, constitutes one unified </w:t>
            </w:r>
            <w:r w:rsidR="00BC6C63">
              <w:rPr>
                <w:rFonts w:cstheme="minorHAnsi"/>
                <w:sz w:val="22"/>
                <w:szCs w:val="22"/>
              </w:rPr>
              <w:t>agreement</w:t>
            </w:r>
            <w:r w:rsidRPr="0095435E">
              <w:rPr>
                <w:rFonts w:cstheme="minorHAnsi"/>
                <w:sz w:val="22"/>
                <w:szCs w:val="22"/>
              </w:rPr>
              <w:t xml:space="preserve"> and is valid until 31 December 2019;</w:t>
            </w:r>
          </w:p>
          <w:p w14:paraId="14593E1E" w14:textId="5D625127" w:rsidR="00D87884" w:rsidRPr="0095435E" w:rsidRDefault="00D87884" w:rsidP="003224BE">
            <w:pPr>
              <w:spacing w:after="200"/>
              <w:jc w:val="both"/>
              <w:rPr>
                <w:rFonts w:cstheme="minorHAnsi"/>
                <w:sz w:val="22"/>
                <w:szCs w:val="22"/>
              </w:rPr>
            </w:pPr>
            <w:r w:rsidRPr="0095435E">
              <w:rPr>
                <w:rFonts w:cstheme="minorHAnsi"/>
                <w:sz w:val="22"/>
                <w:szCs w:val="22"/>
              </w:rPr>
              <w:t xml:space="preserve"> 11.2. This </w:t>
            </w:r>
            <w:r w:rsidR="00BC6C63">
              <w:rPr>
                <w:rFonts w:cstheme="minorHAnsi"/>
                <w:sz w:val="22"/>
                <w:szCs w:val="22"/>
              </w:rPr>
              <w:t>agreement</w:t>
            </w:r>
            <w:r w:rsidRPr="0095435E">
              <w:rPr>
                <w:rFonts w:cstheme="minorHAnsi"/>
                <w:sz w:val="22"/>
                <w:szCs w:val="22"/>
              </w:rPr>
              <w:t xml:space="preserve"> is signed in 2 copies, each of which is the original;</w:t>
            </w:r>
          </w:p>
          <w:p w14:paraId="2C98B9A1" w14:textId="0DF4C4E5" w:rsidR="00D87884" w:rsidRPr="0095435E" w:rsidRDefault="00D87884" w:rsidP="003224BE">
            <w:pPr>
              <w:spacing w:after="200"/>
              <w:jc w:val="both"/>
              <w:rPr>
                <w:rFonts w:cstheme="minorHAnsi"/>
                <w:b/>
                <w:sz w:val="22"/>
                <w:szCs w:val="22"/>
              </w:rPr>
            </w:pPr>
            <w:r w:rsidRPr="0095435E">
              <w:rPr>
                <w:rFonts w:cstheme="minorHAnsi"/>
                <w:sz w:val="22"/>
                <w:szCs w:val="22"/>
              </w:rPr>
              <w:t xml:space="preserve">11.3. This </w:t>
            </w:r>
            <w:r w:rsidR="00BC6C63">
              <w:rPr>
                <w:rFonts w:cstheme="minorHAnsi"/>
                <w:sz w:val="22"/>
                <w:szCs w:val="22"/>
              </w:rPr>
              <w:t>agreement</w:t>
            </w:r>
            <w:r w:rsidRPr="0095435E">
              <w:rPr>
                <w:rFonts w:cstheme="minorHAnsi"/>
                <w:sz w:val="22"/>
                <w:szCs w:val="22"/>
              </w:rPr>
              <w:t xml:space="preserve"> is made in English and Georgian languages. In case of any discrepancy between the translations, the preference shall be given to English version. Taking into consideration all above, the Parties confirm the agreement with the signature:</w:t>
            </w:r>
          </w:p>
          <w:p w14:paraId="13034025" w14:textId="77777777" w:rsidR="00D87884" w:rsidRPr="0095435E" w:rsidRDefault="00D87884" w:rsidP="00D87884">
            <w:pPr>
              <w:jc w:val="both"/>
              <w:rPr>
                <w:rFonts w:cstheme="minorHAnsi"/>
                <w:sz w:val="22"/>
                <w:szCs w:val="22"/>
              </w:rPr>
            </w:pPr>
          </w:p>
          <w:p w14:paraId="2718115D" w14:textId="77777777" w:rsidR="0046289A" w:rsidRPr="0095435E" w:rsidRDefault="0046289A" w:rsidP="0046289A">
            <w:pPr>
              <w:pStyle w:val="Heading2"/>
              <w:rPr>
                <w:rFonts w:asciiTheme="minorHAnsi" w:hAnsiTheme="minorHAnsi" w:cstheme="minorHAnsi"/>
                <w:color w:val="000000" w:themeColor="text1"/>
                <w:sz w:val="22"/>
                <w:szCs w:val="22"/>
                <w:lang w:val="sv-SE"/>
              </w:rPr>
            </w:pPr>
            <w:r w:rsidRPr="0095435E">
              <w:rPr>
                <w:rFonts w:asciiTheme="minorHAnsi" w:hAnsiTheme="minorHAnsi" w:cstheme="minorHAnsi"/>
                <w:color w:val="000000" w:themeColor="text1"/>
                <w:sz w:val="22"/>
                <w:szCs w:val="22"/>
                <w:lang w:val="ka-GE"/>
              </w:rPr>
              <w:t xml:space="preserve">Agreement on use of NordDRG system in </w:t>
            </w:r>
            <w:r w:rsidRPr="0095435E">
              <w:rPr>
                <w:rFonts w:asciiTheme="minorHAnsi" w:hAnsiTheme="minorHAnsi" w:cstheme="minorHAnsi"/>
                <w:color w:val="000000" w:themeColor="text1"/>
                <w:sz w:val="22"/>
                <w:szCs w:val="22"/>
                <w:lang w:val="sv-SE"/>
              </w:rPr>
              <w:t>Participants</w:t>
            </w:r>
          </w:p>
          <w:p w14:paraId="615EEA42" w14:textId="77777777" w:rsidR="0046289A" w:rsidRPr="0095435E" w:rsidRDefault="0046289A" w:rsidP="0046289A">
            <w:pPr>
              <w:rPr>
                <w:rFonts w:cstheme="minorHAnsi"/>
                <w:sz w:val="22"/>
                <w:szCs w:val="22"/>
                <w:lang w:val="sv-SE" w:eastAsia="fi-FI"/>
              </w:rPr>
            </w:pPr>
          </w:p>
          <w:p w14:paraId="114DDF24" w14:textId="77777777" w:rsidR="0046289A" w:rsidRPr="0095435E" w:rsidRDefault="0046289A" w:rsidP="0046289A">
            <w:pPr>
              <w:rPr>
                <w:rFonts w:cstheme="minorHAnsi"/>
                <w:sz w:val="22"/>
                <w:szCs w:val="22"/>
                <w:lang w:val="sv-SE"/>
              </w:rPr>
            </w:pPr>
            <w:r w:rsidRPr="0095435E">
              <w:rPr>
                <w:rFonts w:cstheme="minorHAnsi"/>
                <w:sz w:val="22"/>
                <w:szCs w:val="22"/>
                <w:lang w:val="sv-SE"/>
              </w:rPr>
              <w:t xml:space="preserve">Producer: </w:t>
            </w:r>
          </w:p>
          <w:p w14:paraId="73761089" w14:textId="77777777" w:rsidR="0046289A" w:rsidRPr="0095435E" w:rsidRDefault="0046289A" w:rsidP="0046289A">
            <w:pPr>
              <w:rPr>
                <w:rFonts w:cstheme="minorHAnsi"/>
                <w:sz w:val="22"/>
                <w:szCs w:val="22"/>
              </w:rPr>
            </w:pPr>
            <w:r w:rsidRPr="0095435E">
              <w:rPr>
                <w:rFonts w:cstheme="minorHAnsi"/>
                <w:sz w:val="22"/>
                <w:szCs w:val="22"/>
                <w:lang w:val="sv-SE"/>
              </w:rPr>
              <w:t>Nordic Casemix Center (Nordiskt center för patientgruppering r.f.)</w:t>
            </w:r>
            <w:r w:rsidRPr="0095435E">
              <w:rPr>
                <w:rFonts w:cstheme="minorHAnsi"/>
                <w:sz w:val="22"/>
                <w:szCs w:val="22"/>
                <w:lang w:val="sv-SE"/>
              </w:rPr>
              <w:br/>
            </w:r>
            <w:proofErr w:type="spellStart"/>
            <w:r w:rsidRPr="0095435E">
              <w:rPr>
                <w:rFonts w:cstheme="minorHAnsi"/>
                <w:sz w:val="22"/>
                <w:szCs w:val="22"/>
              </w:rPr>
              <w:t>Paciuksenkatu</w:t>
            </w:r>
            <w:proofErr w:type="spellEnd"/>
            <w:r w:rsidRPr="0095435E">
              <w:rPr>
                <w:rFonts w:cstheme="minorHAnsi"/>
                <w:sz w:val="22"/>
                <w:szCs w:val="22"/>
              </w:rPr>
              <w:t xml:space="preserve"> 19, 00270 Helsinki, Finland</w:t>
            </w:r>
            <w:r w:rsidRPr="0095435E">
              <w:rPr>
                <w:rFonts w:cstheme="minorHAnsi"/>
                <w:sz w:val="22"/>
                <w:szCs w:val="22"/>
              </w:rPr>
              <w:br/>
            </w:r>
          </w:p>
          <w:p w14:paraId="13655B46" w14:textId="77777777" w:rsidR="0046289A" w:rsidRPr="0095435E" w:rsidRDefault="0046289A" w:rsidP="0046289A">
            <w:pPr>
              <w:rPr>
                <w:rFonts w:cstheme="minorHAnsi"/>
                <w:sz w:val="22"/>
                <w:szCs w:val="22"/>
              </w:rPr>
            </w:pPr>
            <w:proofErr w:type="spellStart"/>
            <w:r w:rsidRPr="0095435E">
              <w:rPr>
                <w:rFonts w:cstheme="minorHAnsi"/>
                <w:sz w:val="22"/>
                <w:szCs w:val="22"/>
              </w:rPr>
              <w:t>Martti</w:t>
            </w:r>
            <w:proofErr w:type="spellEnd"/>
            <w:r w:rsidRPr="0095435E">
              <w:rPr>
                <w:rFonts w:cstheme="minorHAnsi"/>
                <w:sz w:val="22"/>
                <w:szCs w:val="22"/>
              </w:rPr>
              <w:t xml:space="preserve"> Virtanen</w:t>
            </w:r>
          </w:p>
          <w:p w14:paraId="326B3784" w14:textId="77777777" w:rsidR="0046289A" w:rsidRPr="0095435E" w:rsidRDefault="0046289A" w:rsidP="0046289A">
            <w:pPr>
              <w:rPr>
                <w:rFonts w:cstheme="minorHAnsi"/>
                <w:sz w:val="22"/>
                <w:szCs w:val="22"/>
              </w:rPr>
            </w:pPr>
          </w:p>
          <w:p w14:paraId="563D8770" w14:textId="77777777" w:rsidR="0046289A" w:rsidRPr="0095435E" w:rsidRDefault="0046289A" w:rsidP="0046289A">
            <w:pPr>
              <w:rPr>
                <w:rFonts w:cstheme="minorHAnsi"/>
                <w:sz w:val="22"/>
                <w:szCs w:val="22"/>
              </w:rPr>
            </w:pPr>
          </w:p>
          <w:p w14:paraId="1181AE47" w14:textId="77777777" w:rsidR="0046289A" w:rsidRPr="0095435E" w:rsidRDefault="0046289A" w:rsidP="0046289A">
            <w:pPr>
              <w:rPr>
                <w:rFonts w:cstheme="minorHAnsi"/>
                <w:sz w:val="22"/>
                <w:szCs w:val="22"/>
              </w:rPr>
            </w:pPr>
            <w:r w:rsidRPr="0095435E">
              <w:rPr>
                <w:rFonts w:cstheme="minorHAnsi"/>
                <w:sz w:val="22"/>
                <w:szCs w:val="22"/>
              </w:rPr>
              <w:t>Customer:</w:t>
            </w:r>
          </w:p>
          <w:p w14:paraId="3707A46C" w14:textId="77777777" w:rsidR="0046289A" w:rsidRPr="0095435E" w:rsidRDefault="0046289A" w:rsidP="0046289A">
            <w:pPr>
              <w:rPr>
                <w:rFonts w:cstheme="minorHAnsi"/>
                <w:sz w:val="22"/>
                <w:szCs w:val="22"/>
              </w:rPr>
            </w:pPr>
            <w:r w:rsidRPr="0095435E">
              <w:rPr>
                <w:rFonts w:cstheme="minorHAnsi"/>
                <w:sz w:val="22"/>
                <w:szCs w:val="22"/>
              </w:rPr>
              <w:t xml:space="preserve">Ministry of Internally Displaced Persons From Occupied Territories, </w:t>
            </w:r>
            <w:proofErr w:type="spellStart"/>
            <w:r w:rsidRPr="0095435E">
              <w:rPr>
                <w:rFonts w:cstheme="minorHAnsi"/>
                <w:sz w:val="22"/>
                <w:szCs w:val="22"/>
              </w:rPr>
              <w:t>Labour</w:t>
            </w:r>
            <w:proofErr w:type="spellEnd"/>
            <w:r w:rsidRPr="0095435E">
              <w:rPr>
                <w:rFonts w:cstheme="minorHAnsi"/>
                <w:sz w:val="22"/>
                <w:szCs w:val="22"/>
              </w:rPr>
              <w:t>, Health and Social Affairs</w:t>
            </w:r>
            <w:r w:rsidRPr="0095435E">
              <w:rPr>
                <w:rFonts w:cstheme="minorHAnsi"/>
                <w:sz w:val="22"/>
                <w:szCs w:val="22"/>
                <w:lang w:val="ka-GE"/>
              </w:rPr>
              <w:t xml:space="preserve"> </w:t>
            </w:r>
            <w:r w:rsidRPr="0095435E">
              <w:rPr>
                <w:rFonts w:cstheme="minorHAnsi"/>
                <w:sz w:val="22"/>
                <w:szCs w:val="22"/>
              </w:rPr>
              <w:t xml:space="preserve">od </w:t>
            </w:r>
            <w:proofErr w:type="spellStart"/>
            <w:r w:rsidRPr="0095435E">
              <w:rPr>
                <w:rFonts w:cstheme="minorHAnsi"/>
                <w:sz w:val="22"/>
                <w:szCs w:val="22"/>
              </w:rPr>
              <w:t>Gerogia</w:t>
            </w:r>
            <w:proofErr w:type="spellEnd"/>
          </w:p>
          <w:p w14:paraId="3B3B99C7" w14:textId="77777777" w:rsidR="0046289A" w:rsidRPr="0095435E" w:rsidRDefault="0046289A" w:rsidP="0046289A">
            <w:pPr>
              <w:rPr>
                <w:rFonts w:cstheme="minorHAnsi"/>
                <w:sz w:val="22"/>
                <w:szCs w:val="22"/>
              </w:rPr>
            </w:pPr>
          </w:p>
          <w:p w14:paraId="78873943" w14:textId="77777777" w:rsidR="0046289A" w:rsidRPr="0095435E" w:rsidRDefault="0046289A" w:rsidP="0046289A">
            <w:pPr>
              <w:rPr>
                <w:rFonts w:cstheme="minorHAnsi"/>
                <w:sz w:val="22"/>
                <w:szCs w:val="22"/>
              </w:rPr>
            </w:pPr>
            <w:r w:rsidRPr="0095435E">
              <w:rPr>
                <w:rFonts w:cstheme="minorHAnsi"/>
                <w:sz w:val="22"/>
                <w:szCs w:val="22"/>
              </w:rPr>
              <w:t xml:space="preserve">144 </w:t>
            </w:r>
            <w:proofErr w:type="spellStart"/>
            <w:r w:rsidRPr="0095435E">
              <w:rPr>
                <w:rFonts w:cstheme="minorHAnsi"/>
                <w:sz w:val="22"/>
                <w:szCs w:val="22"/>
              </w:rPr>
              <w:t>Tsereteli</w:t>
            </w:r>
            <w:proofErr w:type="spellEnd"/>
            <w:r w:rsidRPr="0095435E">
              <w:rPr>
                <w:rFonts w:cstheme="minorHAnsi"/>
                <w:sz w:val="22"/>
                <w:szCs w:val="22"/>
              </w:rPr>
              <w:t xml:space="preserve"> </w:t>
            </w:r>
            <w:proofErr w:type="spellStart"/>
            <w:r w:rsidRPr="0095435E">
              <w:rPr>
                <w:rFonts w:cstheme="minorHAnsi"/>
                <w:sz w:val="22"/>
                <w:szCs w:val="22"/>
              </w:rPr>
              <w:t>ave.</w:t>
            </w:r>
            <w:proofErr w:type="spellEnd"/>
            <w:r w:rsidRPr="0095435E">
              <w:rPr>
                <w:rFonts w:cstheme="minorHAnsi"/>
                <w:sz w:val="22"/>
                <w:szCs w:val="22"/>
              </w:rPr>
              <w:t>, Tbilisi, 0119, Georgia</w:t>
            </w:r>
          </w:p>
          <w:p w14:paraId="76ACB49A" w14:textId="77777777" w:rsidR="0046289A" w:rsidRPr="0095435E" w:rsidRDefault="0046289A" w:rsidP="0046289A">
            <w:pPr>
              <w:rPr>
                <w:rFonts w:cstheme="minorHAnsi"/>
                <w:sz w:val="22"/>
                <w:szCs w:val="22"/>
                <w:lang w:val="en-GB"/>
              </w:rPr>
            </w:pPr>
          </w:p>
          <w:p w14:paraId="5A995C20" w14:textId="77777777" w:rsidR="0046289A" w:rsidRPr="0095435E" w:rsidRDefault="0046289A" w:rsidP="0046289A">
            <w:pPr>
              <w:rPr>
                <w:rFonts w:cstheme="minorHAnsi"/>
                <w:sz w:val="22"/>
                <w:szCs w:val="22"/>
                <w:lang w:val="en-GB"/>
              </w:rPr>
            </w:pPr>
            <w:r w:rsidRPr="0095435E">
              <w:rPr>
                <w:rFonts w:cstheme="minorHAnsi"/>
                <w:sz w:val="22"/>
                <w:szCs w:val="22"/>
                <w:lang w:val="en-GB"/>
              </w:rPr>
              <w:t xml:space="preserve">Maia </w:t>
            </w:r>
            <w:proofErr w:type="spellStart"/>
            <w:r w:rsidRPr="0095435E">
              <w:rPr>
                <w:rFonts w:cstheme="minorHAnsi"/>
                <w:sz w:val="22"/>
                <w:szCs w:val="22"/>
                <w:lang w:val="en-GB"/>
              </w:rPr>
              <w:t>Lagvilava</w:t>
            </w:r>
            <w:proofErr w:type="spellEnd"/>
            <w:r w:rsidRPr="0095435E">
              <w:rPr>
                <w:rFonts w:cstheme="minorHAnsi"/>
                <w:sz w:val="22"/>
                <w:szCs w:val="22"/>
                <w:lang w:val="en-GB"/>
              </w:rPr>
              <w:t>, Deputy Minister</w:t>
            </w:r>
          </w:p>
          <w:p w14:paraId="50D43DA9" w14:textId="6E86D671" w:rsidR="00D87884" w:rsidRPr="0095435E" w:rsidRDefault="00D87884" w:rsidP="00D87884">
            <w:pPr>
              <w:jc w:val="both"/>
              <w:rPr>
                <w:rFonts w:cstheme="minorHAnsi"/>
                <w:sz w:val="20"/>
                <w:szCs w:val="20"/>
                <w:lang w:val="en-GB"/>
              </w:rPr>
            </w:pPr>
          </w:p>
        </w:tc>
        <w:tc>
          <w:tcPr>
            <w:tcW w:w="284" w:type="dxa"/>
          </w:tcPr>
          <w:p w14:paraId="794E65D1" w14:textId="77777777" w:rsidR="005837E9" w:rsidRDefault="005837E9"/>
        </w:tc>
        <w:tc>
          <w:tcPr>
            <w:tcW w:w="5490" w:type="dxa"/>
          </w:tcPr>
          <w:p w14:paraId="0F7BCA87" w14:textId="77777777" w:rsidR="00AE69EC" w:rsidRPr="00EF10BD" w:rsidRDefault="00AE69EC" w:rsidP="00AE69EC">
            <w:pPr>
              <w:jc w:val="center"/>
              <w:rPr>
                <w:rFonts w:ascii="Sylfaen" w:hAnsi="Sylfaen" w:cs="Sylfaen"/>
                <w:b/>
                <w:bCs/>
              </w:rPr>
            </w:pPr>
            <w:proofErr w:type="spellStart"/>
            <w:r w:rsidRPr="00EF10BD">
              <w:rPr>
                <w:rFonts w:ascii="Sylfaen" w:hAnsi="Sylfaen" w:cs="Sylfaen"/>
                <w:b/>
                <w:bCs/>
              </w:rPr>
              <w:t>ხელშეკრულება</w:t>
            </w:r>
            <w:proofErr w:type="spellEnd"/>
          </w:p>
          <w:p w14:paraId="1B15638E" w14:textId="77777777" w:rsidR="00AE69EC" w:rsidRPr="002859CC" w:rsidRDefault="00AE69EC" w:rsidP="00AE69EC">
            <w:pPr>
              <w:jc w:val="center"/>
              <w:rPr>
                <w:rFonts w:ascii="Sylfaen" w:hAnsi="Sylfaen"/>
                <w:b/>
                <w:bCs/>
                <w:lang w:val="ka-GE"/>
              </w:rPr>
            </w:pPr>
            <w:r w:rsidRPr="00EF10BD">
              <w:rPr>
                <w:rFonts w:ascii="Sylfaen" w:hAnsi="Sylfaen"/>
                <w:b/>
                <w:bCs/>
                <w:lang w:val="ka-GE"/>
              </w:rPr>
              <w:t xml:space="preserve">სახელმწიფო შესყიდვის შესახებ № </w:t>
            </w:r>
          </w:p>
          <w:p w14:paraId="1E98EF24" w14:textId="77777777" w:rsidR="00AE69EC" w:rsidRDefault="00AE69EC" w:rsidP="002D7161">
            <w:pPr>
              <w:jc w:val="both"/>
              <w:rPr>
                <w:rFonts w:ascii="Sylfaen" w:hAnsi="Sylfaen"/>
                <w:sz w:val="20"/>
                <w:szCs w:val="20"/>
              </w:rPr>
            </w:pPr>
          </w:p>
          <w:p w14:paraId="39037B76" w14:textId="1EE29E3D" w:rsidR="002D7161" w:rsidRPr="00EB438C" w:rsidRDefault="006050B3" w:rsidP="002D7161">
            <w:pPr>
              <w:jc w:val="both"/>
              <w:rPr>
                <w:rFonts w:ascii="Sylfaen" w:hAnsi="Sylfaen"/>
                <w:sz w:val="20"/>
                <w:szCs w:val="20"/>
                <w:lang w:val="ka-GE"/>
              </w:rPr>
            </w:pPr>
            <w:r w:rsidRPr="00EF10BD">
              <w:rPr>
                <w:rFonts w:ascii="Sylfaen" w:hAnsi="Sylfaen"/>
                <w:sz w:val="20"/>
                <w:szCs w:val="20"/>
                <w:lang w:val="ka-GE"/>
              </w:rPr>
              <w:t xml:space="preserve">ერთი მხრივ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,,შემსყიდველი") </w:t>
            </w:r>
            <w:r w:rsidR="009E3D6C">
              <w:rPr>
                <w:rFonts w:ascii="Sylfaen" w:hAnsi="Sylfaen"/>
                <w:sz w:val="20"/>
                <w:szCs w:val="20"/>
                <w:lang w:val="ka-GE"/>
              </w:rPr>
              <w:t xml:space="preserve"> </w:t>
            </w:r>
            <w:r w:rsidRPr="00EF10BD">
              <w:rPr>
                <w:rFonts w:ascii="Sylfaen" w:hAnsi="Sylfaen"/>
                <w:sz w:val="20"/>
                <w:szCs w:val="20"/>
                <w:lang w:val="ka-GE"/>
              </w:rPr>
              <w:t>ქ. თბილისი 0119, აკ.წერეთლის გამზირი N144, საიდენტიფიკაციო კოდი  202486559, მინისტრის მოადგილის</w:t>
            </w:r>
            <w:r>
              <w:rPr>
                <w:rFonts w:ascii="Sylfaen" w:hAnsi="Sylfaen"/>
                <w:sz w:val="20"/>
                <w:szCs w:val="20"/>
                <w:lang w:val="ka-GE"/>
              </w:rPr>
              <w:t xml:space="preserve"> მაია ლაგვილავას </w:t>
            </w:r>
            <w:r w:rsidRPr="00EF10BD">
              <w:rPr>
                <w:rFonts w:ascii="Sylfaen" w:hAnsi="Sylfaen"/>
                <w:sz w:val="20"/>
                <w:szCs w:val="20"/>
                <w:lang w:val="ka-GE"/>
              </w:rPr>
              <w:t>სახით და მეორე მხრივ</w:t>
            </w:r>
            <w:r w:rsidR="009E3D6C">
              <w:rPr>
                <w:rFonts w:ascii="Sylfaen" w:hAnsi="Sylfaen"/>
                <w:sz w:val="20"/>
                <w:szCs w:val="20"/>
                <w:lang w:val="ka-GE"/>
              </w:rPr>
              <w:t xml:space="preserve"> </w:t>
            </w:r>
            <w:r w:rsidRPr="00082A15">
              <w:rPr>
                <w:rFonts w:ascii="Sylfaen" w:hAnsi="Sylfaen"/>
                <w:sz w:val="21"/>
                <w:lang w:val="ka-GE"/>
              </w:rPr>
              <w:t>Nordic Casemix ცენტრი</w:t>
            </w:r>
            <w:r>
              <w:rPr>
                <w:rFonts w:ascii="Sylfaen" w:hAnsi="Sylfaen"/>
                <w:sz w:val="21"/>
                <w:lang w:val="ka-GE"/>
              </w:rPr>
              <w:t xml:space="preserve"> </w:t>
            </w:r>
            <w:r w:rsidRPr="00EF10BD">
              <w:rPr>
                <w:rFonts w:ascii="Sylfaen" w:hAnsi="Sylfaen"/>
                <w:sz w:val="20"/>
                <w:szCs w:val="20"/>
                <w:lang w:val="ka-GE"/>
              </w:rPr>
              <w:t>(შემდგომში - მიმწოდებელი")</w:t>
            </w:r>
            <w:r>
              <w:rPr>
                <w:rFonts w:ascii="Sylfaen" w:hAnsi="Sylfaen"/>
                <w:sz w:val="20"/>
                <w:szCs w:val="20"/>
                <w:lang w:val="ka-GE"/>
              </w:rPr>
              <w:t xml:space="preserve"> </w:t>
            </w:r>
            <w:r w:rsidRPr="00082A15">
              <w:rPr>
                <w:rFonts w:ascii="Sylfaen" w:hAnsi="Sylfaen"/>
                <w:sz w:val="20"/>
                <w:szCs w:val="20"/>
                <w:lang w:val="ka-GE"/>
              </w:rPr>
              <w:t>ჰელსინკი, პაციუქსენკაკუს 19, 00270, ფინეთი</w:t>
            </w:r>
            <w:r>
              <w:rPr>
                <w:rFonts w:ascii="Sylfaen" w:hAnsi="Sylfaen"/>
                <w:sz w:val="20"/>
                <w:szCs w:val="20"/>
                <w:lang w:val="ka-GE"/>
              </w:rPr>
              <w:t xml:space="preserve"> მარტი ვირტანენის სახით</w:t>
            </w:r>
            <w:r w:rsidR="00C61E2C">
              <w:rPr>
                <w:rFonts w:ascii="Sylfaen" w:hAnsi="Sylfaen"/>
                <w:sz w:val="20"/>
                <w:szCs w:val="20"/>
              </w:rPr>
              <w:t>,</w:t>
            </w:r>
            <w:r>
              <w:rPr>
                <w:rFonts w:ascii="Sylfaen" w:hAnsi="Sylfaen"/>
                <w:sz w:val="20"/>
                <w:szCs w:val="20"/>
                <w:lang w:val="ka-GE"/>
              </w:rPr>
              <w:t xml:space="preserve"> </w:t>
            </w:r>
            <w:r w:rsidRPr="00EF10BD">
              <w:rPr>
                <w:rFonts w:ascii="Sylfaen" w:hAnsi="Sylfaen"/>
                <w:sz w:val="20"/>
                <w:szCs w:val="20"/>
                <w:lang w:val="ka-GE"/>
              </w:rPr>
              <w:t>ვხელმძღვანელობთ რა  „სახელმწიფო შესყიდვების შესახებ” საქა</w:t>
            </w:r>
            <w:r w:rsidRPr="00EF10BD">
              <w:rPr>
                <w:rFonts w:ascii="Sylfaen" w:hAnsi="Sylfaen"/>
                <w:sz w:val="20"/>
                <w:szCs w:val="20"/>
                <w:lang w:val="ka-GE"/>
              </w:rPr>
              <w:softHyphen/>
              <w:t>რ</w:t>
            </w:r>
            <w:r w:rsidRPr="00EF10BD">
              <w:rPr>
                <w:rFonts w:ascii="Sylfaen" w:hAnsi="Sylfaen"/>
                <w:sz w:val="20"/>
                <w:szCs w:val="20"/>
                <w:lang w:val="ka-GE"/>
              </w:rPr>
              <w:softHyphen/>
              <w:t>თ</w:t>
            </w:r>
            <w:r w:rsidRPr="00EF10BD">
              <w:rPr>
                <w:rFonts w:ascii="Sylfaen" w:hAnsi="Sylfaen"/>
                <w:sz w:val="20"/>
                <w:szCs w:val="20"/>
                <w:lang w:val="ka-GE"/>
              </w:rPr>
              <w:softHyphen/>
              <w:t>ველოს კანონის 10</w:t>
            </w:r>
            <w:r w:rsidRPr="00EF10BD">
              <w:rPr>
                <w:rFonts w:ascii="Sylfaen" w:hAnsi="Sylfaen"/>
                <w:sz w:val="20"/>
                <w:szCs w:val="20"/>
                <w:vertAlign w:val="superscript"/>
                <w:lang w:val="ka-GE"/>
              </w:rPr>
              <w:t xml:space="preserve">1 </w:t>
            </w:r>
            <w:r w:rsidRPr="00EF10BD">
              <w:rPr>
                <w:rFonts w:ascii="Sylfaen" w:hAnsi="Sylfaen"/>
                <w:sz w:val="20"/>
                <w:szCs w:val="20"/>
                <w:lang w:val="ka-GE"/>
              </w:rPr>
              <w:t>მუხლის მე-3 პუნ</w:t>
            </w:r>
            <w:r w:rsidRPr="00EF10BD">
              <w:rPr>
                <w:rFonts w:ascii="Sylfaen" w:hAnsi="Sylfaen"/>
                <w:sz w:val="20"/>
                <w:szCs w:val="20"/>
                <w:lang w:val="ka-GE"/>
              </w:rPr>
              <w:softHyphen/>
              <w:t>ქ</w:t>
            </w:r>
            <w:r w:rsidRPr="00EF10BD">
              <w:rPr>
                <w:rFonts w:ascii="Sylfaen" w:hAnsi="Sylfaen"/>
                <w:sz w:val="20"/>
                <w:szCs w:val="20"/>
                <w:lang w:val="ka-GE"/>
              </w:rPr>
              <w:softHyphen/>
              <w:t>ტ</w:t>
            </w:r>
            <w:r w:rsidRPr="00EF10BD">
              <w:rPr>
                <w:rFonts w:ascii="Sylfaen" w:hAnsi="Sylfaen"/>
                <w:sz w:val="20"/>
                <w:szCs w:val="20"/>
                <w:lang w:val="ka-GE"/>
              </w:rPr>
              <w:softHyphen/>
              <w:t>ის „დ“ ქვეპუნქტით (SMP</w:t>
            </w:r>
            <w:r w:rsidR="00032BCE" w:rsidRPr="0083564B">
              <w:rPr>
                <w:rFonts w:ascii="Sylfaen" w:hAnsi="Sylfaen" w:cs="Sylfaen"/>
                <w:sz w:val="20"/>
                <w:szCs w:val="20"/>
                <w:lang w:val="ka-GE"/>
              </w:rPr>
              <w:t>180002596</w:t>
            </w:r>
            <w:r w:rsidR="009E3D6C">
              <w:rPr>
                <w:rFonts w:ascii="Sylfaen" w:hAnsi="Sylfaen"/>
                <w:sz w:val="20"/>
                <w:szCs w:val="20"/>
              </w:rPr>
              <w:t>)</w:t>
            </w:r>
            <w:r w:rsidRPr="00EF10BD">
              <w:rPr>
                <w:rFonts w:ascii="Sylfaen" w:hAnsi="Sylfaen"/>
                <w:sz w:val="20"/>
                <w:szCs w:val="20"/>
                <w:lang w:val="ka-GE"/>
              </w:rPr>
              <w:t xml:space="preserve"> და</w:t>
            </w:r>
            <w:r>
              <w:rPr>
                <w:rFonts w:ascii="Sylfaen" w:hAnsi="Sylfaen"/>
                <w:sz w:val="20"/>
                <w:szCs w:val="20"/>
                <w:lang w:val="ka-GE"/>
              </w:rPr>
              <w:t xml:space="preserve"> ,,სამედიცინო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w:t>
            </w:r>
            <w:r w:rsidR="002D7161">
              <w:rPr>
                <w:rFonts w:ascii="Sylfaen" w:hAnsi="Sylfaen"/>
                <w:sz w:val="20"/>
                <w:szCs w:val="20"/>
                <w:lang w:val="ka-GE"/>
              </w:rPr>
              <w:t xml:space="preserve">დადგენილებით </w:t>
            </w:r>
            <w:r>
              <w:rPr>
                <w:rFonts w:ascii="Sylfaen" w:hAnsi="Sylfaen"/>
                <w:sz w:val="20"/>
                <w:szCs w:val="20"/>
                <w:lang w:val="ka-GE"/>
              </w:rPr>
              <w:t xml:space="preserve"> </w:t>
            </w:r>
            <w:r w:rsidR="002D7161">
              <w:rPr>
                <w:rFonts w:ascii="Sylfaen" w:hAnsi="Sylfaen"/>
                <w:sz w:val="20"/>
                <w:szCs w:val="20"/>
                <w:lang w:val="ka-GE"/>
              </w:rPr>
              <w:t xml:space="preserve">ვადასტურებთ, რომ სამედიცინო დაწესებულებათა რეაბილიტაციისა და აღჭურვის 2018 წლის პროგრამის ფარგლებში ვდებთ </w:t>
            </w:r>
            <w:r w:rsidR="002D7161" w:rsidRPr="00EF10BD">
              <w:rPr>
                <w:rFonts w:ascii="Sylfaen" w:hAnsi="Sylfaen"/>
                <w:sz w:val="20"/>
                <w:szCs w:val="20"/>
                <w:lang w:val="ka-GE"/>
              </w:rPr>
              <w:t>წინამდებარე ხელშეკრულებას შემდეგზე:</w:t>
            </w:r>
          </w:p>
          <w:p w14:paraId="36E846F0" w14:textId="77777777" w:rsidR="002D7161" w:rsidRDefault="002D7161" w:rsidP="002D7161">
            <w:pPr>
              <w:jc w:val="both"/>
              <w:rPr>
                <w:rFonts w:ascii="Sylfaen" w:hAnsi="Sylfaen"/>
                <w:sz w:val="20"/>
                <w:szCs w:val="20"/>
              </w:rPr>
            </w:pPr>
          </w:p>
          <w:p w14:paraId="24D28423" w14:textId="2B0FB89A" w:rsidR="00F645F9" w:rsidRPr="00EF10BD" w:rsidRDefault="00F645F9" w:rsidP="00F645F9">
            <w:pPr>
              <w:spacing w:before="200"/>
              <w:jc w:val="both"/>
              <w:rPr>
                <w:rFonts w:ascii="Sylfaen" w:hAnsi="Sylfaen"/>
                <w:b/>
                <w:sz w:val="20"/>
                <w:szCs w:val="20"/>
                <w:lang w:val="ka-GE"/>
              </w:rPr>
            </w:pPr>
            <w:r w:rsidRPr="00EF10BD">
              <w:rPr>
                <w:rFonts w:ascii="Sylfaen" w:hAnsi="Sylfaen"/>
                <w:b/>
                <w:sz w:val="20"/>
                <w:szCs w:val="20"/>
                <w:lang w:val="ka-GE"/>
              </w:rPr>
              <w:t>1. ხელშეკრულების საგანი</w:t>
            </w:r>
          </w:p>
          <w:p w14:paraId="3B23FE51" w14:textId="39103D24" w:rsidR="00F645F9" w:rsidRPr="0095435E" w:rsidRDefault="00F645F9" w:rsidP="0095435E">
            <w:pPr>
              <w:spacing w:after="200"/>
              <w:jc w:val="both"/>
              <w:rPr>
                <w:rFonts w:ascii="Sylfaen" w:hAnsi="Sylfaen"/>
                <w:sz w:val="20"/>
                <w:szCs w:val="20"/>
                <w:lang w:val="ka-GE"/>
              </w:rPr>
            </w:pPr>
            <w:r w:rsidRPr="0095435E">
              <w:rPr>
                <w:rFonts w:ascii="Sylfaen" w:hAnsi="Sylfaen"/>
                <w:sz w:val="20"/>
                <w:szCs w:val="20"/>
                <w:lang w:val="ka-GE"/>
              </w:rPr>
              <w:t xml:space="preserve">1.1. ხელშეკრულების საგანს წარმოადგენს </w:t>
            </w:r>
            <w:r w:rsidRPr="0095435E">
              <w:rPr>
                <w:rStyle w:val="ui-button-text"/>
                <w:rFonts w:ascii="Sylfaen" w:hAnsi="Sylfaen" w:cs="Sylfaen"/>
                <w:sz w:val="20"/>
                <w:szCs w:val="20"/>
                <w:lang w:val="ka-GE"/>
              </w:rPr>
              <w:t>NordDRG-ის</w:t>
            </w:r>
            <w:r w:rsidR="00F93054" w:rsidRPr="0095435E">
              <w:rPr>
                <w:rStyle w:val="ui-button-text"/>
                <w:rFonts w:ascii="Sylfaen" w:hAnsi="Sylfaen" w:cs="Sylfaen"/>
                <w:sz w:val="20"/>
                <w:szCs w:val="20"/>
                <w:lang w:val="ka-GE"/>
              </w:rPr>
              <w:t>ა</w:t>
            </w:r>
            <w:r w:rsidRPr="0095435E">
              <w:rPr>
                <w:rStyle w:val="ui-button-text"/>
                <w:rFonts w:ascii="Sylfaen" w:hAnsi="Sylfaen" w:cs="Sylfaen"/>
                <w:sz w:val="20"/>
                <w:szCs w:val="20"/>
                <w:lang w:val="ka-GE"/>
              </w:rPr>
              <w:t xml:space="preserve"> და NordDRG-ის განმარტებითი ცხრილების (DRG-ის დაჯგუფების ლოგიკის)</w:t>
            </w:r>
            <w:r w:rsidRPr="0095435E">
              <w:rPr>
                <w:rStyle w:val="ui-button-text"/>
                <w:rFonts w:ascii="Sylfaen" w:hAnsi="Sylfaen" w:cs="Sylfaen"/>
                <w:lang w:val="ka-GE"/>
              </w:rPr>
              <w:t xml:space="preserve"> </w:t>
            </w:r>
            <w:r w:rsidR="00F93054" w:rsidRPr="0095435E">
              <w:rPr>
                <w:rStyle w:val="ui-button-text"/>
                <w:rFonts w:ascii="Sylfaen" w:hAnsi="Sylfaen" w:cs="Sylfaen"/>
                <w:sz w:val="20"/>
                <w:szCs w:val="20"/>
                <w:lang w:val="ka-GE"/>
              </w:rPr>
              <w:t xml:space="preserve">გამოყენების უფლების ლიცენზიის </w:t>
            </w:r>
            <w:r w:rsidRPr="0095435E">
              <w:rPr>
                <w:rStyle w:val="ui-button-text"/>
                <w:rFonts w:ascii="Sylfaen" w:hAnsi="Sylfaen" w:cs="Sylfaen"/>
                <w:sz w:val="20"/>
                <w:szCs w:val="20"/>
                <w:lang w:val="ka-GE"/>
              </w:rPr>
              <w:t xml:space="preserve"> შ</w:t>
            </w:r>
            <w:r w:rsidR="000C5092" w:rsidRPr="0095435E">
              <w:rPr>
                <w:rStyle w:val="ui-button-text"/>
                <w:rFonts w:ascii="Sylfaen" w:hAnsi="Sylfaen" w:cs="Sylfaen"/>
                <w:sz w:val="20"/>
                <w:szCs w:val="20"/>
                <w:lang w:val="ka-GE"/>
              </w:rPr>
              <w:t>ესყიდვა</w:t>
            </w:r>
            <w:r w:rsidRPr="0095435E">
              <w:rPr>
                <w:rStyle w:val="ui-button-text"/>
                <w:rFonts w:ascii="Sylfaen" w:hAnsi="Sylfaen" w:cs="Sylfaen"/>
                <w:sz w:val="20"/>
                <w:szCs w:val="20"/>
                <w:lang w:val="ka-GE"/>
              </w:rPr>
              <w:t xml:space="preserve"> </w:t>
            </w:r>
            <w:r w:rsidRPr="0095435E">
              <w:rPr>
                <w:rFonts w:ascii="Sylfaen" w:hAnsi="Sylfaen"/>
                <w:sz w:val="20"/>
                <w:szCs w:val="20"/>
                <w:lang w:val="ka-GE"/>
              </w:rPr>
              <w:t>(CPV48180000).</w:t>
            </w:r>
          </w:p>
          <w:p w14:paraId="6EE04DD4" w14:textId="3F065389" w:rsidR="00F645F9" w:rsidRPr="0095435E" w:rsidRDefault="00F645F9" w:rsidP="0095435E">
            <w:pPr>
              <w:spacing w:after="200"/>
              <w:jc w:val="both"/>
              <w:rPr>
                <w:rFonts w:ascii="Sylfaen" w:hAnsi="Sylfaen"/>
                <w:sz w:val="20"/>
                <w:szCs w:val="20"/>
                <w:lang w:val="ka-GE"/>
              </w:rPr>
            </w:pPr>
            <w:r w:rsidRPr="0095435E">
              <w:rPr>
                <w:rFonts w:ascii="Sylfaen" w:hAnsi="Sylfaen"/>
                <w:sz w:val="20"/>
                <w:szCs w:val="20"/>
                <w:lang w:val="ka-GE"/>
              </w:rPr>
              <w:t>1.2 ,,შემსყიდველს" ეძლევა  პერმანენტული უფლება გამოიყენოს NordDRG 2018</w:t>
            </w:r>
            <w:r w:rsidR="00F93054" w:rsidRPr="0095435E">
              <w:rPr>
                <w:rFonts w:ascii="Sylfaen" w:hAnsi="Sylfaen"/>
                <w:sz w:val="20"/>
                <w:szCs w:val="20"/>
                <w:lang w:val="ka-GE"/>
              </w:rPr>
              <w:t>-ზე</w:t>
            </w:r>
            <w:r w:rsidRPr="0095435E">
              <w:rPr>
                <w:rFonts w:ascii="Sylfaen" w:hAnsi="Sylfaen"/>
                <w:sz w:val="20"/>
                <w:szCs w:val="20"/>
                <w:lang w:val="ka-GE"/>
              </w:rPr>
              <w:t xml:space="preserve"> დაფუძნებული grouper როგორც საავადმყოფოებში, ისე ადმინისტრაციაში საქართველოს ფარგლებში. </w:t>
            </w:r>
            <w:r w:rsidR="00F93054" w:rsidRPr="0095435E">
              <w:rPr>
                <w:rFonts w:ascii="Sylfaen" w:hAnsi="Sylfaen"/>
                <w:sz w:val="20"/>
                <w:szCs w:val="20"/>
                <w:lang w:val="ka-GE"/>
              </w:rPr>
              <w:t xml:space="preserve">ხელშეკრულების მოქმედება არ ვრცელდება </w:t>
            </w:r>
            <w:r w:rsidRPr="0095435E">
              <w:rPr>
                <w:rFonts w:ascii="Sylfaen" w:hAnsi="Sylfaen"/>
                <w:sz w:val="20"/>
                <w:szCs w:val="20"/>
                <w:lang w:val="ka-GE"/>
              </w:rPr>
              <w:t>NordDRG სისტემის განახლებასა და მომსახურებაზე.</w:t>
            </w:r>
          </w:p>
          <w:p w14:paraId="2E16A724" w14:textId="2BCF4F07" w:rsidR="00F645F9" w:rsidRPr="0095435E" w:rsidRDefault="00F645F9" w:rsidP="0095435E">
            <w:pPr>
              <w:spacing w:after="200"/>
              <w:jc w:val="both"/>
              <w:rPr>
                <w:rFonts w:ascii="Sylfaen" w:hAnsi="Sylfaen"/>
                <w:sz w:val="20"/>
                <w:szCs w:val="20"/>
                <w:lang w:val="ka-GE"/>
              </w:rPr>
            </w:pPr>
            <w:r w:rsidRPr="0095435E">
              <w:rPr>
                <w:rFonts w:ascii="Sylfaen" w:hAnsi="Sylfaen"/>
                <w:sz w:val="20"/>
                <w:szCs w:val="20"/>
                <w:lang w:val="ka-GE"/>
              </w:rPr>
              <w:t>1.</w:t>
            </w:r>
            <w:r w:rsidR="00F802AA" w:rsidRPr="0095435E">
              <w:rPr>
                <w:rFonts w:ascii="Sylfaen" w:hAnsi="Sylfaen"/>
                <w:sz w:val="20"/>
                <w:szCs w:val="20"/>
                <w:lang w:val="ka-GE"/>
              </w:rPr>
              <w:t>3</w:t>
            </w:r>
            <w:r w:rsidRPr="0095435E">
              <w:rPr>
                <w:rFonts w:ascii="Sylfaen" w:hAnsi="Sylfaen"/>
                <w:sz w:val="20"/>
                <w:szCs w:val="20"/>
                <w:lang w:val="ka-GE"/>
              </w:rPr>
              <w:t xml:space="preserve">. ,,მიმწოდებელი" არის </w:t>
            </w:r>
            <w:r w:rsidRPr="0095435E">
              <w:rPr>
                <w:rStyle w:val="ui-button-text"/>
                <w:rFonts w:ascii="Sylfaen" w:hAnsi="Sylfaen" w:cs="Sylfaen"/>
                <w:sz w:val="20"/>
                <w:szCs w:val="20"/>
                <w:lang w:val="ka-GE"/>
              </w:rPr>
              <w:t xml:space="preserve">NordDRG-ის ექსკლუზიური მფლობელი. </w:t>
            </w:r>
            <w:r w:rsidR="00DE4E93" w:rsidRPr="0095435E">
              <w:rPr>
                <w:rFonts w:ascii="Sylfaen" w:hAnsi="Sylfaen" w:cs="Sylfaen"/>
                <w:sz w:val="20"/>
                <w:szCs w:val="20"/>
                <w:lang w:val="ka-GE"/>
              </w:rPr>
              <w:t>აღნიშნული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შეთანხმება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ვრცელდება</w:t>
            </w:r>
            <w:r w:rsidR="00DE4E93" w:rsidRPr="0095435E">
              <w:rPr>
                <w:rFonts w:ascii="Sylfaen" w:hAnsi="Sylfaen"/>
                <w:sz w:val="20"/>
                <w:szCs w:val="20"/>
                <w:lang w:val="ka-GE"/>
              </w:rPr>
              <w:t xml:space="preserve"> NordDRG casemix </w:t>
            </w:r>
            <w:r w:rsidR="00DE4E93" w:rsidRPr="0095435E">
              <w:rPr>
                <w:rFonts w:ascii="Sylfaen" w:hAnsi="Sylfaen" w:cs="Sylfaen"/>
                <w:sz w:val="20"/>
                <w:szCs w:val="20"/>
                <w:lang w:val="ka-GE"/>
              </w:rPr>
              <w:t>სისტემაზე</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რომლის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მფლობელია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სკანდინავიის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ქვეყნების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ჯანდაცვის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ეროვნული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ორგანოები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შემდეგი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 xml:space="preserve">წარმომადგენლობით: </w:t>
            </w:r>
            <w:r w:rsidR="00DE4E93" w:rsidRPr="0095435E">
              <w:rPr>
                <w:rFonts w:ascii="Sylfaen" w:hAnsi="Sylfaen"/>
                <w:sz w:val="20"/>
                <w:szCs w:val="20"/>
                <w:lang w:val="ka-GE"/>
              </w:rPr>
              <w:t xml:space="preserve">Sundhedsstyrelsen </w:t>
            </w:r>
            <w:r w:rsidR="00DE4E93" w:rsidRPr="0095435E">
              <w:rPr>
                <w:rFonts w:ascii="Sylfaen" w:hAnsi="Sylfaen" w:cs="Sylfaen"/>
                <w:sz w:val="20"/>
                <w:szCs w:val="20"/>
                <w:lang w:val="ka-GE"/>
              </w:rPr>
              <w:t>დანიაში</w:t>
            </w:r>
            <w:r w:rsidR="00DE4E93" w:rsidRPr="0095435E">
              <w:rPr>
                <w:rFonts w:ascii="Sylfaen" w:hAnsi="Sylfaen"/>
                <w:sz w:val="20"/>
                <w:szCs w:val="20"/>
                <w:lang w:val="ka-GE"/>
              </w:rPr>
              <w:t xml:space="preserve">, Suomen Kuntaliitto </w:t>
            </w:r>
            <w:r w:rsidR="00DE4E93" w:rsidRPr="0095435E">
              <w:rPr>
                <w:rFonts w:ascii="Sylfaen" w:hAnsi="Sylfaen" w:cs="Sylfaen"/>
                <w:sz w:val="20"/>
                <w:szCs w:val="20"/>
                <w:lang w:val="ka-GE"/>
              </w:rPr>
              <w:t>ფინეთში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ჯანდაცვის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სამინისტრო</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ისლანდიაში</w:t>
            </w:r>
            <w:r w:rsidR="00DE4E93" w:rsidRPr="0095435E">
              <w:rPr>
                <w:rFonts w:ascii="Sylfaen" w:hAnsi="Sylfaen"/>
                <w:sz w:val="20"/>
                <w:szCs w:val="20"/>
                <w:lang w:val="ka-GE"/>
              </w:rPr>
              <w:t xml:space="preserve">, Helsedirektoratet </w:t>
            </w:r>
            <w:r w:rsidR="00DE4E93" w:rsidRPr="0095435E">
              <w:rPr>
                <w:rFonts w:ascii="Sylfaen" w:hAnsi="Sylfaen" w:cs="Sylfaen"/>
                <w:sz w:val="20"/>
                <w:szCs w:val="20"/>
                <w:lang w:val="ka-GE"/>
              </w:rPr>
              <w:t>ნორვეგიაში</w:t>
            </w:r>
            <w:r w:rsidR="00DE4E93" w:rsidRPr="0095435E">
              <w:rPr>
                <w:rFonts w:ascii="Sylfaen" w:hAnsi="Sylfaen"/>
                <w:sz w:val="20"/>
                <w:szCs w:val="20"/>
                <w:lang w:val="ka-GE"/>
              </w:rPr>
              <w:t xml:space="preserve">, Socialstyrelsen </w:t>
            </w:r>
            <w:r w:rsidR="00DE4E93" w:rsidRPr="0095435E">
              <w:rPr>
                <w:rFonts w:ascii="Sylfaen" w:hAnsi="Sylfaen" w:cs="Sylfaen"/>
                <w:sz w:val="20"/>
                <w:szCs w:val="20"/>
                <w:lang w:val="ka-GE"/>
              </w:rPr>
              <w:t>შვედეთში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სისტემის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მართვა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ხდება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ცენტრის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მიერ</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აღმასრულებელი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საბჭოს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ხელმძღვანელობით</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ყველა</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მფლობელი</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სახელმწიფოს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წარმომადგენლების</w:t>
            </w:r>
            <w:r w:rsidR="00DE4E93" w:rsidRPr="0095435E">
              <w:rPr>
                <w:rFonts w:ascii="Sylfaen" w:hAnsi="Sylfaen"/>
                <w:sz w:val="20"/>
                <w:szCs w:val="20"/>
                <w:lang w:val="ka-GE"/>
              </w:rPr>
              <w:t xml:space="preserve"> </w:t>
            </w:r>
            <w:r w:rsidR="00DE4E93" w:rsidRPr="0095435E">
              <w:rPr>
                <w:rFonts w:ascii="Sylfaen" w:hAnsi="Sylfaen" w:cs="Sylfaen"/>
                <w:sz w:val="20"/>
                <w:szCs w:val="20"/>
                <w:lang w:val="ka-GE"/>
              </w:rPr>
              <w:t>მონაწილეობით</w:t>
            </w:r>
            <w:r w:rsidR="00DE4E93" w:rsidRPr="0095435E">
              <w:rPr>
                <w:rFonts w:ascii="Sylfaen" w:hAnsi="Sylfaen"/>
                <w:sz w:val="20"/>
                <w:szCs w:val="20"/>
                <w:lang w:val="ka-GE"/>
              </w:rPr>
              <w:t>.</w:t>
            </w:r>
            <w:r w:rsidR="00DE4E93" w:rsidRPr="0095435E">
              <w:rPr>
                <w:rFonts w:ascii="Sylfaen" w:hAnsi="Sylfaen" w:cs="Sylfaen"/>
                <w:sz w:val="20"/>
                <w:szCs w:val="20"/>
                <w:lang w:val="ka-GE"/>
              </w:rPr>
              <w:t xml:space="preserve"> </w:t>
            </w:r>
            <w:r w:rsidRPr="0095435E">
              <w:rPr>
                <w:rFonts w:ascii="Sylfaen" w:hAnsi="Sylfaen" w:cs="Sylfaen"/>
                <w:sz w:val="20"/>
                <w:szCs w:val="20"/>
                <w:lang w:val="ka-GE"/>
              </w:rPr>
              <w:t>სისტემის</w:t>
            </w:r>
            <w:r w:rsidRPr="0095435E">
              <w:rPr>
                <w:rFonts w:ascii="Sylfaen" w:hAnsi="Sylfaen"/>
                <w:sz w:val="20"/>
                <w:szCs w:val="20"/>
                <w:lang w:val="ka-GE"/>
              </w:rPr>
              <w:t xml:space="preserve"> </w:t>
            </w:r>
            <w:r w:rsidRPr="0095435E">
              <w:rPr>
                <w:rFonts w:ascii="Sylfaen" w:hAnsi="Sylfaen" w:cs="Sylfaen"/>
                <w:sz w:val="20"/>
                <w:szCs w:val="20"/>
                <w:lang w:val="ka-GE"/>
              </w:rPr>
              <w:t>მართვა</w:t>
            </w:r>
            <w:r w:rsidRPr="0095435E">
              <w:rPr>
                <w:rFonts w:ascii="Sylfaen" w:hAnsi="Sylfaen"/>
                <w:sz w:val="20"/>
                <w:szCs w:val="20"/>
                <w:lang w:val="ka-GE"/>
              </w:rPr>
              <w:t xml:space="preserve"> </w:t>
            </w:r>
            <w:r w:rsidRPr="0095435E">
              <w:rPr>
                <w:rFonts w:ascii="Sylfaen" w:hAnsi="Sylfaen" w:cs="Sylfaen"/>
                <w:sz w:val="20"/>
                <w:szCs w:val="20"/>
                <w:lang w:val="ka-GE"/>
              </w:rPr>
              <w:t>ხდება</w:t>
            </w:r>
            <w:r w:rsidRPr="0095435E">
              <w:rPr>
                <w:rFonts w:ascii="Sylfaen" w:hAnsi="Sylfaen"/>
                <w:sz w:val="20"/>
                <w:szCs w:val="20"/>
                <w:lang w:val="ka-GE"/>
              </w:rPr>
              <w:t xml:space="preserve"> </w:t>
            </w:r>
            <w:r w:rsidRPr="0095435E">
              <w:rPr>
                <w:rFonts w:ascii="Sylfaen" w:hAnsi="Sylfaen" w:cs="Sylfaen"/>
                <w:sz w:val="20"/>
                <w:szCs w:val="20"/>
                <w:lang w:val="ka-GE"/>
              </w:rPr>
              <w:t>ცენტრის</w:t>
            </w:r>
            <w:r w:rsidRPr="0095435E">
              <w:rPr>
                <w:rFonts w:ascii="Sylfaen" w:hAnsi="Sylfaen"/>
                <w:sz w:val="20"/>
                <w:szCs w:val="20"/>
                <w:lang w:val="ka-GE"/>
              </w:rPr>
              <w:t xml:space="preserve"> </w:t>
            </w:r>
            <w:r w:rsidRPr="0095435E">
              <w:rPr>
                <w:rFonts w:ascii="Sylfaen" w:hAnsi="Sylfaen" w:cs="Sylfaen"/>
                <w:sz w:val="20"/>
                <w:szCs w:val="20"/>
                <w:lang w:val="ka-GE"/>
              </w:rPr>
              <w:t>მიერ</w:t>
            </w:r>
            <w:r w:rsidRPr="0095435E">
              <w:rPr>
                <w:rFonts w:ascii="Sylfaen" w:hAnsi="Sylfaen"/>
                <w:sz w:val="20"/>
                <w:szCs w:val="20"/>
                <w:lang w:val="ka-GE"/>
              </w:rPr>
              <w:t xml:space="preserve"> </w:t>
            </w:r>
            <w:r w:rsidRPr="0095435E">
              <w:rPr>
                <w:rFonts w:ascii="Sylfaen" w:hAnsi="Sylfaen" w:cs="Sylfaen"/>
                <w:sz w:val="20"/>
                <w:szCs w:val="20"/>
                <w:lang w:val="ka-GE"/>
              </w:rPr>
              <w:t>აღმასრულებელი</w:t>
            </w:r>
            <w:r w:rsidRPr="0095435E">
              <w:rPr>
                <w:rFonts w:ascii="Sylfaen" w:hAnsi="Sylfaen"/>
                <w:sz w:val="20"/>
                <w:szCs w:val="20"/>
                <w:lang w:val="ka-GE"/>
              </w:rPr>
              <w:t xml:space="preserve"> </w:t>
            </w:r>
            <w:r w:rsidRPr="0095435E">
              <w:rPr>
                <w:rFonts w:ascii="Sylfaen" w:hAnsi="Sylfaen" w:cs="Sylfaen"/>
                <w:sz w:val="20"/>
                <w:szCs w:val="20"/>
                <w:lang w:val="ka-GE"/>
              </w:rPr>
              <w:t>საბჭოს</w:t>
            </w:r>
            <w:r w:rsidRPr="0095435E">
              <w:rPr>
                <w:rFonts w:ascii="Sylfaen" w:hAnsi="Sylfaen"/>
                <w:sz w:val="20"/>
                <w:szCs w:val="20"/>
                <w:lang w:val="ka-GE"/>
              </w:rPr>
              <w:t xml:space="preserve"> </w:t>
            </w:r>
            <w:r w:rsidRPr="0095435E">
              <w:rPr>
                <w:rFonts w:ascii="Sylfaen" w:hAnsi="Sylfaen" w:cs="Sylfaen"/>
                <w:sz w:val="20"/>
                <w:szCs w:val="20"/>
                <w:lang w:val="ka-GE"/>
              </w:rPr>
              <w:t>ხელმძღვანელობით</w:t>
            </w:r>
            <w:r w:rsidRPr="0095435E">
              <w:rPr>
                <w:rFonts w:ascii="Sylfaen" w:hAnsi="Sylfaen"/>
                <w:sz w:val="20"/>
                <w:szCs w:val="20"/>
                <w:lang w:val="ka-GE"/>
              </w:rPr>
              <w:t xml:space="preserve">, </w:t>
            </w:r>
            <w:r w:rsidRPr="0095435E">
              <w:rPr>
                <w:rFonts w:ascii="Sylfaen" w:hAnsi="Sylfaen" w:cs="Sylfaen"/>
                <w:sz w:val="20"/>
                <w:szCs w:val="20"/>
                <w:lang w:val="ka-GE"/>
              </w:rPr>
              <w:t>ყველა</w:t>
            </w:r>
            <w:r w:rsidRPr="0095435E">
              <w:rPr>
                <w:rFonts w:ascii="Sylfaen" w:hAnsi="Sylfaen"/>
                <w:sz w:val="20"/>
                <w:szCs w:val="20"/>
                <w:lang w:val="ka-GE"/>
              </w:rPr>
              <w:t xml:space="preserve"> </w:t>
            </w:r>
            <w:r w:rsidRPr="0095435E">
              <w:rPr>
                <w:rFonts w:ascii="Sylfaen" w:hAnsi="Sylfaen" w:cs="Sylfaen"/>
                <w:sz w:val="20"/>
                <w:szCs w:val="20"/>
                <w:lang w:val="ka-GE"/>
              </w:rPr>
              <w:t>მფლობელი</w:t>
            </w:r>
            <w:r w:rsidRPr="0095435E">
              <w:rPr>
                <w:rFonts w:ascii="Sylfaen" w:hAnsi="Sylfaen"/>
                <w:sz w:val="20"/>
                <w:szCs w:val="20"/>
                <w:lang w:val="ka-GE"/>
              </w:rPr>
              <w:t xml:space="preserve"> </w:t>
            </w:r>
            <w:r w:rsidRPr="0095435E">
              <w:rPr>
                <w:rFonts w:ascii="Sylfaen" w:hAnsi="Sylfaen" w:cs="Sylfaen"/>
                <w:sz w:val="20"/>
                <w:szCs w:val="20"/>
                <w:lang w:val="ka-GE"/>
              </w:rPr>
              <w:t>სახელმწიფოს</w:t>
            </w:r>
            <w:r w:rsidRPr="0095435E">
              <w:rPr>
                <w:rFonts w:ascii="Sylfaen" w:hAnsi="Sylfaen"/>
                <w:sz w:val="20"/>
                <w:szCs w:val="20"/>
                <w:lang w:val="ka-GE"/>
              </w:rPr>
              <w:t xml:space="preserve"> </w:t>
            </w:r>
            <w:r w:rsidRPr="0095435E">
              <w:rPr>
                <w:rFonts w:ascii="Sylfaen" w:hAnsi="Sylfaen" w:cs="Sylfaen"/>
                <w:sz w:val="20"/>
                <w:szCs w:val="20"/>
                <w:lang w:val="ka-GE"/>
              </w:rPr>
              <w:t>წარმომადგენლების</w:t>
            </w:r>
            <w:r w:rsidRPr="0095435E">
              <w:rPr>
                <w:rFonts w:ascii="Sylfaen" w:hAnsi="Sylfaen"/>
                <w:sz w:val="20"/>
                <w:szCs w:val="20"/>
                <w:lang w:val="ka-GE"/>
              </w:rPr>
              <w:t xml:space="preserve"> </w:t>
            </w:r>
            <w:r w:rsidRPr="0095435E">
              <w:rPr>
                <w:rFonts w:ascii="Sylfaen" w:hAnsi="Sylfaen" w:cs="Sylfaen"/>
                <w:sz w:val="20"/>
                <w:szCs w:val="20"/>
                <w:lang w:val="ka-GE"/>
              </w:rPr>
              <w:t>მონაწილეობით</w:t>
            </w:r>
            <w:r w:rsidRPr="0095435E">
              <w:rPr>
                <w:rFonts w:ascii="Sylfaen" w:hAnsi="Sylfaen"/>
                <w:sz w:val="20"/>
                <w:szCs w:val="20"/>
                <w:lang w:val="ka-GE"/>
              </w:rPr>
              <w:t>. NordDRG-ის განმარტებითი ცხრილების წარმოება მოხდება NordDRG-</w:t>
            </w:r>
            <w:r w:rsidRPr="0095435E">
              <w:rPr>
                <w:rFonts w:ascii="Sylfaen" w:hAnsi="Sylfaen"/>
                <w:sz w:val="20"/>
                <w:szCs w:val="20"/>
                <w:lang w:val="ka-GE"/>
              </w:rPr>
              <w:lastRenderedPageBreak/>
              <w:t xml:space="preserve">ის მომსახურების მონაცემთა ბაზის კომბინაციით ლატვიურ ვერსიაზე დაყრდნობით და საქართველოს ეროვნული ავადმყოფობათა საერთაშორისო კლასიფიკაციის მე-10 გადახედვის (ICD-10) და ქირურგიული ჩარევების Nomesco კლასიფიკაციის NCSP კოდების გამოყენებით (ინგლისური ტექსტით), </w:t>
            </w:r>
          </w:p>
          <w:p w14:paraId="7F9AD8D5" w14:textId="77777777" w:rsidR="00F645F9" w:rsidRPr="00EF10BD" w:rsidRDefault="00F645F9" w:rsidP="00F645F9">
            <w:pPr>
              <w:jc w:val="both"/>
              <w:rPr>
                <w:rFonts w:ascii="Sylfaen" w:hAnsi="Sylfaen"/>
                <w:b/>
                <w:sz w:val="20"/>
                <w:szCs w:val="20"/>
                <w:lang w:val="ka-GE"/>
              </w:rPr>
            </w:pPr>
            <w:r w:rsidRPr="00EF10BD">
              <w:rPr>
                <w:rFonts w:ascii="Sylfaen" w:hAnsi="Sylfaen"/>
                <w:b/>
                <w:sz w:val="20"/>
                <w:szCs w:val="20"/>
                <w:lang w:val="ka-GE"/>
              </w:rPr>
              <w:t>2. ხელშეკრულების ღირებულება</w:t>
            </w:r>
          </w:p>
          <w:p w14:paraId="7A9B7925" w14:textId="2E675D4B" w:rsidR="00F645F9" w:rsidRPr="00F93054" w:rsidRDefault="00F645F9" w:rsidP="00F645F9">
            <w:pPr>
              <w:jc w:val="both"/>
              <w:rPr>
                <w:rFonts w:ascii="Sylfaen" w:hAnsi="Sylfaen"/>
                <w:sz w:val="20"/>
                <w:szCs w:val="20"/>
                <w:lang w:val="ka-GE"/>
              </w:rPr>
            </w:pPr>
            <w:r>
              <w:rPr>
                <w:rFonts w:ascii="Sylfaen" w:hAnsi="Sylfaen"/>
                <w:sz w:val="21"/>
                <w:lang w:val="ka-GE"/>
              </w:rPr>
              <w:t xml:space="preserve">2.1. ხელშეკრულების ღირებულება შეადგენს 2000 (ორი ათასი) ევრო დღგ-ს გარეშე. </w:t>
            </w:r>
            <w:r w:rsidR="00C1749A">
              <w:rPr>
                <w:rFonts w:ascii="Sylfaen" w:hAnsi="Sylfaen"/>
                <w:sz w:val="21"/>
                <w:lang w:val="ka-GE"/>
              </w:rPr>
              <w:t>ღირებულება არ</w:t>
            </w:r>
            <w:r w:rsidR="00C1749A" w:rsidRPr="00F645F9">
              <w:rPr>
                <w:rFonts w:ascii="Sylfaen" w:hAnsi="Sylfaen"/>
                <w:color w:val="FF0000"/>
                <w:sz w:val="20"/>
                <w:szCs w:val="20"/>
                <w:lang w:val="ka-GE"/>
              </w:rPr>
              <w:t xml:space="preserve"> </w:t>
            </w:r>
            <w:r w:rsidR="00C1749A" w:rsidRPr="00C1749A">
              <w:rPr>
                <w:rFonts w:ascii="Sylfaen" w:hAnsi="Sylfaen"/>
                <w:sz w:val="20"/>
                <w:szCs w:val="20"/>
                <w:lang w:val="ka-GE"/>
              </w:rPr>
              <w:t xml:space="preserve">მოიცავს სისტემის განახლებებისა და მომსახურების ღირებულებას. </w:t>
            </w:r>
            <w:r w:rsidRPr="00EF10BD">
              <w:rPr>
                <w:rFonts w:ascii="Sylfaen" w:hAnsi="Sylfaen"/>
                <w:sz w:val="20"/>
                <w:szCs w:val="20"/>
                <w:lang w:val="ka-GE"/>
              </w:rPr>
              <w:t xml:space="preserve">,,მიმწოდებელი" ვალდებულია, როგორც </w:t>
            </w:r>
            <w:r w:rsidRPr="00F93054">
              <w:rPr>
                <w:rFonts w:ascii="Sylfaen" w:hAnsi="Sylfaen"/>
                <w:sz w:val="20"/>
                <w:szCs w:val="20"/>
                <w:lang w:val="ka-GE"/>
              </w:rPr>
              <w:t xml:space="preserve"> </w:t>
            </w:r>
            <w:r w:rsidRPr="00EF10BD">
              <w:rPr>
                <w:rFonts w:ascii="Sylfaen" w:hAnsi="Sylfaen"/>
                <w:sz w:val="20"/>
                <w:szCs w:val="20"/>
                <w:lang w:val="ka-GE"/>
              </w:rPr>
              <w:t xml:space="preserve">საგადასახადო რეზიდენტმა, წარმოადგინოს დამოწმებული (რეგისტრაციის ადგილის მიხედვით) დოკუმენტი. </w:t>
            </w:r>
          </w:p>
          <w:p w14:paraId="7879D697" w14:textId="1F64D711" w:rsidR="006050B3" w:rsidRDefault="006050B3" w:rsidP="00082A15">
            <w:pPr>
              <w:jc w:val="both"/>
              <w:rPr>
                <w:rFonts w:ascii="Sylfaen" w:hAnsi="Sylfaen"/>
                <w:sz w:val="21"/>
                <w:lang w:val="ka-GE"/>
              </w:rPr>
            </w:pPr>
          </w:p>
          <w:p w14:paraId="042A93BB" w14:textId="77777777" w:rsidR="00F70424" w:rsidRPr="00EF10BD" w:rsidRDefault="00F70424" w:rsidP="00F70424">
            <w:pPr>
              <w:jc w:val="both"/>
              <w:rPr>
                <w:rFonts w:ascii="Sylfaen" w:hAnsi="Sylfaen"/>
                <w:b/>
                <w:sz w:val="20"/>
                <w:szCs w:val="20"/>
                <w:lang w:val="ka-GE"/>
              </w:rPr>
            </w:pPr>
            <w:r w:rsidRPr="00EF10BD">
              <w:rPr>
                <w:rFonts w:ascii="Sylfaen" w:hAnsi="Sylfaen"/>
                <w:b/>
                <w:sz w:val="20"/>
                <w:szCs w:val="20"/>
                <w:lang w:val="ka-GE"/>
              </w:rPr>
              <w:t>3. შესრულებული სამუშაოს მიწოდების პირობები</w:t>
            </w:r>
          </w:p>
          <w:p w14:paraId="07AC7893" w14:textId="0B67DAB4" w:rsidR="00F70424" w:rsidRPr="006117C7" w:rsidRDefault="00F70424" w:rsidP="00082A15">
            <w:pPr>
              <w:jc w:val="both"/>
              <w:rPr>
                <w:rFonts w:ascii="Sylfaen" w:hAnsi="Sylfaen"/>
                <w:sz w:val="21"/>
                <w:lang w:val="ka-GE"/>
              </w:rPr>
            </w:pPr>
            <w:r>
              <w:rPr>
                <w:rFonts w:ascii="Sylfaen" w:hAnsi="Sylfaen"/>
                <w:sz w:val="21"/>
                <w:lang w:val="ka-GE"/>
              </w:rPr>
              <w:t xml:space="preserve">3.1. </w:t>
            </w:r>
            <w:r w:rsidR="0018185C" w:rsidRPr="006117C7">
              <w:rPr>
                <w:rFonts w:ascii="Sylfaen" w:hAnsi="Sylfaen"/>
                <w:sz w:val="20"/>
                <w:szCs w:val="20"/>
                <w:lang w:val="ka-GE"/>
              </w:rPr>
              <w:t>ლიცენზიის მიწოდების</w:t>
            </w:r>
            <w:r w:rsidRPr="006117C7">
              <w:rPr>
                <w:rFonts w:ascii="Sylfaen" w:hAnsi="Sylfaen"/>
                <w:sz w:val="20"/>
                <w:szCs w:val="20"/>
                <w:lang w:val="ka-GE"/>
              </w:rPr>
              <w:t xml:space="preserve"> ვადა</w:t>
            </w:r>
            <w:r w:rsidR="0018185C" w:rsidRPr="006117C7">
              <w:rPr>
                <w:rFonts w:ascii="Sylfaen" w:hAnsi="Sylfaen"/>
                <w:sz w:val="20"/>
                <w:szCs w:val="20"/>
                <w:lang w:val="ka-GE"/>
              </w:rPr>
              <w:t>დ</w:t>
            </w:r>
            <w:r w:rsidRPr="006117C7">
              <w:rPr>
                <w:rFonts w:ascii="Sylfaen" w:hAnsi="Sylfaen"/>
                <w:sz w:val="20"/>
                <w:szCs w:val="20"/>
                <w:lang w:val="ka-GE"/>
              </w:rPr>
              <w:t xml:space="preserve"> განისაზღვრება </w:t>
            </w:r>
            <w:r w:rsidR="00D842AB" w:rsidRPr="006117C7">
              <w:rPr>
                <w:rFonts w:ascii="Sylfaen" w:hAnsi="Sylfaen"/>
                <w:sz w:val="20"/>
                <w:szCs w:val="20"/>
                <w:lang w:val="ka-GE"/>
              </w:rPr>
              <w:t>ხელშეკრულების გაფორმებიდან</w:t>
            </w:r>
            <w:r w:rsidRPr="006117C7">
              <w:rPr>
                <w:rFonts w:ascii="Sylfaen" w:hAnsi="Sylfaen"/>
                <w:sz w:val="20"/>
                <w:szCs w:val="20"/>
                <w:lang w:val="ka-GE"/>
              </w:rPr>
              <w:t xml:space="preserve"> 5 (ხუთი) კალენდარული დღე</w:t>
            </w:r>
            <w:r w:rsidR="003224BE" w:rsidRPr="006117C7">
              <w:rPr>
                <w:rFonts w:ascii="Sylfaen" w:hAnsi="Sylfaen"/>
                <w:sz w:val="20"/>
                <w:szCs w:val="20"/>
                <w:lang w:val="ka-GE"/>
              </w:rPr>
              <w:t>.</w:t>
            </w:r>
          </w:p>
          <w:p w14:paraId="752A601B" w14:textId="77777777" w:rsidR="006050B3" w:rsidRPr="003224BE" w:rsidRDefault="006050B3" w:rsidP="00082A15">
            <w:pPr>
              <w:jc w:val="both"/>
              <w:rPr>
                <w:rFonts w:ascii="Sylfaen" w:hAnsi="Sylfaen"/>
                <w:sz w:val="20"/>
                <w:szCs w:val="20"/>
                <w:lang w:val="ka-GE"/>
              </w:rPr>
            </w:pPr>
          </w:p>
          <w:p w14:paraId="6FB6D04B" w14:textId="77777777" w:rsidR="00F70424" w:rsidRPr="003224BE" w:rsidRDefault="00F70424" w:rsidP="00F70424">
            <w:pPr>
              <w:jc w:val="both"/>
              <w:rPr>
                <w:rFonts w:ascii="Sylfaen" w:hAnsi="Sylfaen"/>
                <w:b/>
                <w:sz w:val="20"/>
                <w:szCs w:val="20"/>
                <w:lang w:val="ka-GE"/>
              </w:rPr>
            </w:pPr>
            <w:r w:rsidRPr="003224BE">
              <w:rPr>
                <w:rFonts w:ascii="Sylfaen" w:hAnsi="Sylfaen"/>
                <w:b/>
                <w:sz w:val="20"/>
                <w:szCs w:val="20"/>
                <w:lang w:val="ka-GE"/>
              </w:rPr>
              <w:t>4. ანგარიშსწორება</w:t>
            </w:r>
          </w:p>
          <w:p w14:paraId="0B52DDEB" w14:textId="600AF42A" w:rsidR="009E3D6C" w:rsidRPr="00AE69EC" w:rsidRDefault="00F70424" w:rsidP="00F70424">
            <w:pPr>
              <w:jc w:val="both"/>
              <w:rPr>
                <w:rFonts w:ascii="Sylfaen" w:hAnsi="Sylfaen"/>
                <w:sz w:val="20"/>
                <w:szCs w:val="20"/>
                <w:lang w:val="ka-GE"/>
              </w:rPr>
            </w:pPr>
            <w:r w:rsidRPr="003224BE">
              <w:rPr>
                <w:rFonts w:ascii="Sylfaen" w:hAnsi="Sylfaen"/>
                <w:sz w:val="20"/>
                <w:szCs w:val="20"/>
                <w:lang w:val="ka-GE"/>
              </w:rPr>
              <w:t xml:space="preserve">4.1. </w:t>
            </w:r>
            <w:r w:rsidRPr="006117C7">
              <w:rPr>
                <w:rFonts w:ascii="Sylfaen" w:hAnsi="Sylfaen"/>
                <w:sz w:val="20"/>
                <w:szCs w:val="20"/>
                <w:lang w:val="ka-GE"/>
              </w:rPr>
              <w:t>ანგარიშსწორების ფორმა - უნაღდო ანგარიშსწორება ევროში გადახდა განხორციელდება ანგარიშზე:</w:t>
            </w:r>
          </w:p>
          <w:p w14:paraId="05E452E2" w14:textId="77777777" w:rsidR="006117C7" w:rsidRPr="00AE69EC" w:rsidRDefault="006117C7" w:rsidP="006117C7">
            <w:pPr>
              <w:rPr>
                <w:rFonts w:ascii="Calibri" w:hAnsi="Calibri" w:cs="Calibri"/>
                <w:sz w:val="22"/>
                <w:szCs w:val="22"/>
                <w:lang w:val="ka-GE"/>
              </w:rPr>
            </w:pPr>
            <w:r>
              <w:rPr>
                <w:rFonts w:ascii="Sylfaen" w:hAnsi="Sylfaen"/>
                <w:sz w:val="20"/>
                <w:szCs w:val="20"/>
                <w:lang w:val="ka-GE"/>
              </w:rPr>
              <w:t xml:space="preserve">ბანკი: </w:t>
            </w:r>
            <w:r w:rsidRPr="00AE69EC">
              <w:rPr>
                <w:rFonts w:ascii="Calibri" w:hAnsi="Calibri" w:cs="Calibri"/>
                <w:sz w:val="22"/>
                <w:szCs w:val="22"/>
                <w:lang w:val="ka-GE"/>
              </w:rPr>
              <w:t>Nordea</w:t>
            </w:r>
          </w:p>
          <w:p w14:paraId="435461F3" w14:textId="25257AB3" w:rsidR="006117C7" w:rsidRPr="00AE69EC" w:rsidRDefault="006117C7" w:rsidP="006117C7">
            <w:pPr>
              <w:rPr>
                <w:rFonts w:ascii="Calibri" w:hAnsi="Calibri" w:cs="Calibri"/>
                <w:sz w:val="22"/>
                <w:szCs w:val="22"/>
                <w:lang w:val="ka-GE"/>
              </w:rPr>
            </w:pPr>
            <w:r w:rsidRPr="00AE69EC">
              <w:rPr>
                <w:rFonts w:ascii="Calibri" w:hAnsi="Calibri" w:cs="Calibri"/>
                <w:sz w:val="22"/>
                <w:szCs w:val="22"/>
                <w:lang w:val="ka-GE"/>
              </w:rPr>
              <w:t>IBAN N</w:t>
            </w:r>
            <w:r w:rsidRPr="006117C7">
              <w:rPr>
                <w:rFonts w:ascii="Sylfaen" w:hAnsi="Sylfaen" w:cs="Calibri"/>
                <w:b/>
                <w:sz w:val="22"/>
                <w:szCs w:val="22"/>
                <w:lang w:val="ka-GE"/>
              </w:rPr>
              <w:t>/</w:t>
            </w:r>
            <w:r w:rsidRPr="00AE69EC">
              <w:rPr>
                <w:rFonts w:ascii="Arial" w:hAnsi="Arial" w:cs="Arial"/>
                <w:b/>
                <w:bCs/>
                <w:sz w:val="19"/>
                <w:szCs w:val="19"/>
                <w:lang w:val="ka-GE"/>
              </w:rPr>
              <w:t xml:space="preserve"> </w:t>
            </w:r>
            <w:r w:rsidRPr="006117C7">
              <w:rPr>
                <w:rFonts w:ascii="Sylfaen" w:hAnsi="Sylfaen" w:cs="Arial"/>
                <w:b/>
                <w:bCs/>
                <w:sz w:val="19"/>
                <w:szCs w:val="19"/>
                <w:lang w:val="ka-GE"/>
              </w:rPr>
              <w:t>ანგარიშის ნომერი:</w:t>
            </w:r>
            <w:r w:rsidRPr="00AE69EC">
              <w:rPr>
                <w:rFonts w:ascii="Calibri" w:hAnsi="Calibri" w:cs="Calibri"/>
                <w:sz w:val="22"/>
                <w:szCs w:val="22"/>
                <w:lang w:val="ka-GE"/>
              </w:rPr>
              <w:t xml:space="preserve"> FI92 1745 3000 0777 45</w:t>
            </w:r>
          </w:p>
          <w:p w14:paraId="173E840B" w14:textId="77777777" w:rsidR="006117C7" w:rsidRPr="00AE69EC" w:rsidRDefault="006117C7" w:rsidP="006117C7">
            <w:pPr>
              <w:rPr>
                <w:rFonts w:ascii="Calibri" w:hAnsi="Calibri" w:cs="Calibri"/>
                <w:sz w:val="22"/>
                <w:szCs w:val="22"/>
                <w:lang w:val="ka-GE"/>
              </w:rPr>
            </w:pPr>
            <w:r w:rsidRPr="00AE69EC">
              <w:rPr>
                <w:rFonts w:ascii="Calibri" w:hAnsi="Calibri" w:cs="Calibri"/>
                <w:sz w:val="22"/>
                <w:szCs w:val="22"/>
                <w:lang w:val="ka-GE"/>
              </w:rPr>
              <w:t>BIC-code: NDEAFIHH</w:t>
            </w:r>
          </w:p>
          <w:p w14:paraId="1F45E9C5" w14:textId="77777777" w:rsidR="00464C25" w:rsidRDefault="00464C25" w:rsidP="00F70424">
            <w:pPr>
              <w:jc w:val="both"/>
              <w:rPr>
                <w:rFonts w:ascii="Sylfaen" w:hAnsi="Sylfaen"/>
                <w:sz w:val="20"/>
                <w:szCs w:val="20"/>
                <w:lang w:val="ka-GE"/>
              </w:rPr>
            </w:pPr>
          </w:p>
          <w:p w14:paraId="0C368142" w14:textId="2209786D" w:rsidR="009E3D6C" w:rsidRPr="00EF10BD" w:rsidRDefault="009E3D6C" w:rsidP="00F70424">
            <w:pPr>
              <w:jc w:val="both"/>
              <w:rPr>
                <w:rFonts w:ascii="Sylfaen" w:hAnsi="Sylfaen"/>
                <w:sz w:val="20"/>
                <w:szCs w:val="20"/>
                <w:lang w:val="ka-GE"/>
              </w:rPr>
            </w:pPr>
            <w:r>
              <w:rPr>
                <w:rFonts w:ascii="Sylfaen" w:hAnsi="Sylfaen"/>
                <w:sz w:val="20"/>
                <w:szCs w:val="20"/>
                <w:lang w:val="ka-GE"/>
              </w:rPr>
              <w:t>4.2. ანგარიშსწორება განხორციელდება მიღება-ჩაბარების აქტის გაფორმებიდან 10 კალენდარული დღის განმავლობაში.</w:t>
            </w:r>
          </w:p>
          <w:p w14:paraId="75B5D262" w14:textId="77777777" w:rsidR="006050B3" w:rsidRDefault="006050B3" w:rsidP="00082A15">
            <w:pPr>
              <w:jc w:val="both"/>
              <w:rPr>
                <w:rFonts w:ascii="Sylfaen" w:hAnsi="Sylfaen"/>
                <w:sz w:val="21"/>
              </w:rPr>
            </w:pPr>
          </w:p>
          <w:p w14:paraId="6C1B0687" w14:textId="77777777" w:rsidR="00AE69EC" w:rsidRPr="00AE69EC" w:rsidRDefault="00AE69EC" w:rsidP="00082A15">
            <w:pPr>
              <w:jc w:val="both"/>
              <w:rPr>
                <w:rFonts w:ascii="Sylfaen" w:hAnsi="Sylfaen"/>
                <w:sz w:val="21"/>
              </w:rPr>
            </w:pPr>
            <w:bookmarkStart w:id="0" w:name="_GoBack"/>
            <w:bookmarkEnd w:id="0"/>
          </w:p>
          <w:p w14:paraId="04A7E2DA" w14:textId="77777777" w:rsidR="00F70424" w:rsidRPr="00C1749A" w:rsidRDefault="00F70424" w:rsidP="00F70424">
            <w:pPr>
              <w:jc w:val="both"/>
              <w:rPr>
                <w:rFonts w:ascii="Sylfaen" w:hAnsi="Sylfaen"/>
                <w:b/>
                <w:sz w:val="20"/>
                <w:szCs w:val="20"/>
                <w:lang w:val="ka-GE"/>
              </w:rPr>
            </w:pPr>
            <w:r w:rsidRPr="00C1749A">
              <w:rPr>
                <w:rFonts w:ascii="Sylfaen" w:hAnsi="Sylfaen"/>
                <w:b/>
                <w:sz w:val="20"/>
                <w:szCs w:val="20"/>
                <w:lang w:val="ka-GE"/>
              </w:rPr>
              <w:t>5. მიღება-ჩაბარების წესი</w:t>
            </w:r>
          </w:p>
          <w:p w14:paraId="2E260C05" w14:textId="71DEE8DB" w:rsidR="00F70424" w:rsidRDefault="00F70424" w:rsidP="00F70424">
            <w:pPr>
              <w:jc w:val="both"/>
              <w:rPr>
                <w:rFonts w:ascii="Sylfaen" w:hAnsi="Sylfaen"/>
                <w:sz w:val="21"/>
                <w:lang w:val="ka-GE"/>
              </w:rPr>
            </w:pPr>
            <w:r w:rsidRPr="00C1749A">
              <w:rPr>
                <w:rFonts w:ascii="Sylfaen" w:hAnsi="Sylfaen"/>
                <w:sz w:val="20"/>
                <w:szCs w:val="20"/>
                <w:lang w:val="ka-GE"/>
              </w:rPr>
              <w:t>5.1. შესრულებული სამუშაოს მიღება-ჩაბარება განხორციელდება, ამ ხელშეკრულების ინსპექტირების მიზნით,</w:t>
            </w:r>
            <w:r w:rsidRPr="00EF10BD">
              <w:rPr>
                <w:rFonts w:ascii="Sylfaen" w:hAnsi="Sylfaen"/>
                <w:sz w:val="20"/>
                <w:szCs w:val="20"/>
                <w:lang w:val="ka-GE"/>
              </w:rPr>
              <w:t xml:space="preserve">  </w:t>
            </w:r>
            <w:r w:rsidR="003B3FA7">
              <w:rPr>
                <w:rFonts w:ascii="Sylfaen" w:hAnsi="Sylfaen"/>
                <w:sz w:val="20"/>
                <w:szCs w:val="20"/>
                <w:lang w:val="ka-GE"/>
              </w:rPr>
              <w:t xml:space="preserve">მინისტრის </w:t>
            </w:r>
            <w:r w:rsidR="003B3FA7" w:rsidRPr="00EF10BD">
              <w:rPr>
                <w:rFonts w:ascii="Sylfaen" w:hAnsi="Sylfaen"/>
                <w:sz w:val="20"/>
                <w:szCs w:val="20"/>
                <w:lang w:val="ka-GE"/>
              </w:rPr>
              <w:t>შესაბამისი ბრძანებით შექმნილი ინსპექტირების ჯგუფის მიერ მომზადებული დასკვნისა და მიღება-ჩაბარების აქტის  საფუძველზე</w:t>
            </w:r>
            <w:r w:rsidR="003B3FA7">
              <w:rPr>
                <w:rFonts w:ascii="Sylfaen" w:hAnsi="Sylfaen"/>
                <w:sz w:val="20"/>
                <w:szCs w:val="20"/>
                <w:lang w:val="ka-GE"/>
              </w:rPr>
              <w:t>.</w:t>
            </w:r>
          </w:p>
          <w:p w14:paraId="5B54ED11" w14:textId="77777777" w:rsidR="006050B3" w:rsidRDefault="006050B3" w:rsidP="00082A15">
            <w:pPr>
              <w:jc w:val="both"/>
              <w:rPr>
                <w:rFonts w:ascii="Sylfaen" w:hAnsi="Sylfaen"/>
                <w:sz w:val="21"/>
                <w:lang w:val="ka-GE"/>
              </w:rPr>
            </w:pPr>
          </w:p>
          <w:p w14:paraId="0E4A0ECF" w14:textId="77777777" w:rsidR="00E40219" w:rsidRDefault="00E40219" w:rsidP="00E40219">
            <w:pPr>
              <w:jc w:val="both"/>
              <w:rPr>
                <w:rFonts w:ascii="Sylfaen" w:hAnsi="Sylfaen"/>
                <w:b/>
                <w:sz w:val="20"/>
                <w:szCs w:val="20"/>
                <w:lang w:val="ka-GE"/>
              </w:rPr>
            </w:pPr>
            <w:r w:rsidRPr="00EF10BD">
              <w:rPr>
                <w:rFonts w:ascii="Sylfaen" w:hAnsi="Sylfaen"/>
                <w:b/>
                <w:sz w:val="20"/>
                <w:szCs w:val="20"/>
                <w:lang w:val="ka-GE"/>
              </w:rPr>
              <w:t>6. მხარეთა ვალდებულებები</w:t>
            </w:r>
          </w:p>
          <w:p w14:paraId="0F98035C" w14:textId="77777777" w:rsidR="003B3FA7" w:rsidRDefault="003B3FA7" w:rsidP="00E40219">
            <w:pPr>
              <w:jc w:val="both"/>
              <w:rPr>
                <w:rFonts w:ascii="Sylfaen" w:hAnsi="Sylfaen"/>
                <w:b/>
                <w:sz w:val="20"/>
                <w:szCs w:val="20"/>
                <w:lang w:val="ka-GE"/>
              </w:rPr>
            </w:pPr>
            <w:r>
              <w:rPr>
                <w:rFonts w:ascii="Sylfaen" w:hAnsi="Sylfaen"/>
                <w:b/>
                <w:sz w:val="20"/>
                <w:szCs w:val="20"/>
                <w:lang w:val="ka-GE"/>
              </w:rPr>
              <w:t>6.1. ,,შემსყიდველი" ვალდებულია:</w:t>
            </w:r>
          </w:p>
          <w:p w14:paraId="028E7F66" w14:textId="45002369" w:rsidR="003B3FA7" w:rsidRPr="00C43B0F" w:rsidRDefault="003B3FA7" w:rsidP="00E40219">
            <w:pPr>
              <w:jc w:val="both"/>
              <w:rPr>
                <w:rFonts w:ascii="Sylfaen" w:hAnsi="Sylfaen" w:cs="Sylfaen"/>
                <w:sz w:val="20"/>
                <w:szCs w:val="20"/>
                <w:lang w:val="ka-GE"/>
              </w:rPr>
            </w:pPr>
            <w:r>
              <w:rPr>
                <w:rFonts w:ascii="Sylfaen" w:hAnsi="Sylfaen"/>
                <w:sz w:val="20"/>
                <w:szCs w:val="20"/>
                <w:lang w:val="ka-GE"/>
              </w:rPr>
              <w:t xml:space="preserve">6.1.1. </w:t>
            </w:r>
            <w:r>
              <w:rPr>
                <w:rFonts w:ascii="Sylfaen" w:hAnsi="Sylfaen" w:cs="Sylfaen"/>
                <w:sz w:val="20"/>
                <w:szCs w:val="20"/>
                <w:lang w:val="ka-GE"/>
              </w:rPr>
              <w:t>მიაწოდო</w:t>
            </w:r>
            <w:r w:rsidRPr="00DE70B0">
              <w:rPr>
                <w:rFonts w:ascii="Sylfaen" w:hAnsi="Sylfaen" w:cs="Sylfaen"/>
                <w:sz w:val="20"/>
                <w:szCs w:val="20"/>
                <w:lang w:val="ka-GE"/>
              </w:rPr>
              <w:t>ს</w:t>
            </w:r>
            <w:r w:rsidRPr="00DE70B0">
              <w:rPr>
                <w:sz w:val="20"/>
                <w:szCs w:val="20"/>
                <w:lang w:val="ka-GE"/>
              </w:rPr>
              <w:t xml:space="preserve"> </w:t>
            </w:r>
            <w:r w:rsidR="0018185C">
              <w:rPr>
                <w:rFonts w:ascii="Sylfaen" w:hAnsi="Sylfaen" w:cs="Sylfaen"/>
                <w:sz w:val="20"/>
                <w:szCs w:val="20"/>
                <w:lang w:val="ka-GE"/>
              </w:rPr>
              <w:t>,,მიმწოდებელს"</w:t>
            </w:r>
            <w:r w:rsidRPr="00DE70B0">
              <w:rPr>
                <w:sz w:val="20"/>
                <w:szCs w:val="20"/>
                <w:lang w:val="ka-GE"/>
              </w:rPr>
              <w:t xml:space="preserve"> </w:t>
            </w:r>
            <w:r w:rsidRPr="00DE70B0">
              <w:rPr>
                <w:rFonts w:ascii="Sylfaen" w:hAnsi="Sylfaen" w:cs="Sylfaen"/>
                <w:sz w:val="20"/>
                <w:szCs w:val="20"/>
                <w:lang w:val="ka-GE"/>
              </w:rPr>
              <w:t>ეროვნულ</w:t>
            </w:r>
            <w:r>
              <w:rPr>
                <w:rFonts w:ascii="Sylfaen" w:hAnsi="Sylfaen" w:cs="Sylfaen"/>
                <w:sz w:val="20"/>
                <w:szCs w:val="20"/>
                <w:lang w:val="ka-GE"/>
              </w:rPr>
              <w:t>ი</w:t>
            </w:r>
            <w:r w:rsidRPr="00DE70B0">
              <w:rPr>
                <w:sz w:val="20"/>
                <w:szCs w:val="20"/>
                <w:lang w:val="ka-GE"/>
              </w:rPr>
              <w:t xml:space="preserve"> </w:t>
            </w:r>
            <w:r w:rsidRPr="00DE70B0">
              <w:rPr>
                <w:rFonts w:ascii="Sylfaen" w:hAnsi="Sylfaen" w:cs="Sylfaen"/>
                <w:sz w:val="20"/>
                <w:szCs w:val="20"/>
                <w:lang w:val="ka-GE"/>
              </w:rPr>
              <w:t>ძირითად</w:t>
            </w:r>
            <w:r>
              <w:rPr>
                <w:rFonts w:ascii="Sylfaen" w:hAnsi="Sylfaen" w:cs="Sylfaen"/>
                <w:sz w:val="20"/>
                <w:szCs w:val="20"/>
                <w:lang w:val="ka-GE"/>
              </w:rPr>
              <w:t>ი</w:t>
            </w:r>
            <w:r w:rsidRPr="00DE70B0">
              <w:rPr>
                <w:sz w:val="20"/>
                <w:szCs w:val="20"/>
                <w:lang w:val="ka-GE"/>
              </w:rPr>
              <w:t xml:space="preserve"> </w:t>
            </w:r>
            <w:r w:rsidRPr="00DE70B0">
              <w:rPr>
                <w:rFonts w:ascii="Sylfaen" w:hAnsi="Sylfaen" w:cs="Sylfaen"/>
                <w:sz w:val="20"/>
                <w:szCs w:val="20"/>
                <w:lang w:val="ka-GE"/>
              </w:rPr>
              <w:t>კლასიფიკაციების</w:t>
            </w:r>
            <w:r w:rsidRPr="00DE70B0">
              <w:rPr>
                <w:sz w:val="20"/>
                <w:szCs w:val="20"/>
                <w:lang w:val="ka-GE"/>
              </w:rPr>
              <w:t xml:space="preserve"> (ICD </w:t>
            </w:r>
            <w:r w:rsidRPr="00DE70B0">
              <w:rPr>
                <w:rFonts w:ascii="Sylfaen" w:hAnsi="Sylfaen" w:cs="Sylfaen"/>
                <w:sz w:val="20"/>
                <w:szCs w:val="20"/>
                <w:lang w:val="ka-GE"/>
              </w:rPr>
              <w:t>და</w:t>
            </w:r>
            <w:r w:rsidRPr="00DE70B0">
              <w:rPr>
                <w:sz w:val="20"/>
                <w:szCs w:val="20"/>
                <w:lang w:val="ka-GE"/>
              </w:rPr>
              <w:t xml:space="preserve"> NCSP) </w:t>
            </w:r>
            <w:r w:rsidRPr="00DE70B0">
              <w:rPr>
                <w:rFonts w:ascii="Sylfaen" w:hAnsi="Sylfaen" w:cs="Sylfaen"/>
                <w:sz w:val="20"/>
                <w:szCs w:val="20"/>
                <w:lang w:val="ka-GE"/>
              </w:rPr>
              <w:t>ვალიდურ</w:t>
            </w:r>
            <w:r>
              <w:rPr>
                <w:rFonts w:ascii="Sylfaen" w:hAnsi="Sylfaen" w:cs="Sylfaen"/>
                <w:sz w:val="20"/>
                <w:szCs w:val="20"/>
                <w:lang w:val="ka-GE"/>
              </w:rPr>
              <w:t>ი</w:t>
            </w:r>
            <w:r w:rsidRPr="00DE70B0">
              <w:rPr>
                <w:sz w:val="20"/>
                <w:szCs w:val="20"/>
                <w:lang w:val="ka-GE"/>
              </w:rPr>
              <w:t xml:space="preserve"> </w:t>
            </w:r>
            <w:r w:rsidR="0018185C">
              <w:rPr>
                <w:rFonts w:ascii="Sylfaen" w:hAnsi="Sylfaen" w:cs="Sylfaen"/>
                <w:sz w:val="20"/>
                <w:szCs w:val="20"/>
                <w:lang w:val="ka-GE"/>
              </w:rPr>
              <w:t>ვერ</w:t>
            </w:r>
            <w:r w:rsidRPr="00DE70B0">
              <w:rPr>
                <w:rFonts w:ascii="Sylfaen" w:hAnsi="Sylfaen" w:cs="Sylfaen"/>
                <w:sz w:val="20"/>
                <w:szCs w:val="20"/>
                <w:lang w:val="ka-GE"/>
              </w:rPr>
              <w:t>ს</w:t>
            </w:r>
            <w:r w:rsidR="0018185C">
              <w:rPr>
                <w:rFonts w:ascii="Sylfaen" w:hAnsi="Sylfaen" w:cs="Sylfaen"/>
                <w:sz w:val="20"/>
                <w:szCs w:val="20"/>
                <w:lang w:val="ka-GE"/>
              </w:rPr>
              <w:t>ი</w:t>
            </w:r>
            <w:r w:rsidRPr="00DE70B0">
              <w:rPr>
                <w:rFonts w:ascii="Sylfaen" w:hAnsi="Sylfaen" w:cs="Sylfaen"/>
                <w:sz w:val="20"/>
                <w:szCs w:val="20"/>
                <w:lang w:val="ka-GE"/>
              </w:rPr>
              <w:t>ებ</w:t>
            </w:r>
            <w:r>
              <w:rPr>
                <w:rFonts w:ascii="Sylfaen" w:hAnsi="Sylfaen" w:cs="Sylfaen"/>
                <w:sz w:val="20"/>
                <w:szCs w:val="20"/>
                <w:lang w:val="ka-GE"/>
              </w:rPr>
              <w:t>ი</w:t>
            </w:r>
            <w:r w:rsidR="003224BE" w:rsidRPr="00C43B0F">
              <w:rPr>
                <w:rFonts w:ascii="Sylfaen" w:hAnsi="Sylfaen" w:cs="Sylfaen"/>
                <w:sz w:val="20"/>
                <w:szCs w:val="20"/>
                <w:lang w:val="ka-GE"/>
              </w:rPr>
              <w:t>.</w:t>
            </w:r>
          </w:p>
          <w:p w14:paraId="315B5454" w14:textId="77777777" w:rsidR="003224BE" w:rsidRPr="00C43B0F" w:rsidRDefault="003224BE" w:rsidP="00E40219">
            <w:pPr>
              <w:jc w:val="both"/>
              <w:rPr>
                <w:rFonts w:ascii="Sylfaen" w:hAnsi="Sylfaen" w:cs="Sylfaen"/>
                <w:sz w:val="20"/>
                <w:szCs w:val="20"/>
                <w:lang w:val="ka-GE"/>
              </w:rPr>
            </w:pPr>
          </w:p>
          <w:p w14:paraId="7D174E5E" w14:textId="146E4905" w:rsidR="003B3FA7" w:rsidRPr="0018185C" w:rsidRDefault="003B3FA7" w:rsidP="00E40219">
            <w:pPr>
              <w:jc w:val="both"/>
              <w:rPr>
                <w:rFonts w:ascii="Sylfaen" w:hAnsi="Sylfaen"/>
                <w:b/>
                <w:sz w:val="20"/>
                <w:szCs w:val="20"/>
                <w:lang w:val="ka-GE"/>
              </w:rPr>
            </w:pPr>
            <w:r w:rsidRPr="0018185C">
              <w:rPr>
                <w:rFonts w:ascii="Sylfaen" w:hAnsi="Sylfaen"/>
                <w:b/>
                <w:sz w:val="20"/>
                <w:szCs w:val="20"/>
                <w:lang w:val="ka-GE"/>
              </w:rPr>
              <w:t>6.2.  ,,მიმწოდებელი" ვალდებულია:</w:t>
            </w:r>
          </w:p>
          <w:p w14:paraId="65485B16" w14:textId="77777777" w:rsidR="003B3FA7" w:rsidRDefault="003B3FA7" w:rsidP="00E40219">
            <w:pPr>
              <w:jc w:val="both"/>
              <w:rPr>
                <w:rFonts w:ascii="Sylfaen" w:hAnsi="Sylfaen"/>
                <w:sz w:val="20"/>
                <w:szCs w:val="20"/>
                <w:lang w:val="ka-GE"/>
              </w:rPr>
            </w:pPr>
            <w:r>
              <w:rPr>
                <w:rFonts w:ascii="Sylfaen" w:hAnsi="Sylfaen"/>
                <w:sz w:val="20"/>
                <w:szCs w:val="20"/>
                <w:lang w:val="ka-GE"/>
              </w:rPr>
              <w:t xml:space="preserve">6.2.1. </w:t>
            </w:r>
            <w:r w:rsidRPr="00DE70B0">
              <w:rPr>
                <w:rFonts w:ascii="Sylfaen" w:hAnsi="Sylfaen" w:cs="Sylfaen"/>
                <w:sz w:val="20"/>
                <w:szCs w:val="20"/>
                <w:lang w:val="ka-GE"/>
              </w:rPr>
              <w:t>წარმოადგ</w:t>
            </w:r>
            <w:r>
              <w:rPr>
                <w:rFonts w:ascii="Sylfaen" w:hAnsi="Sylfaen" w:cs="Sylfaen"/>
                <w:sz w:val="20"/>
                <w:szCs w:val="20"/>
                <w:lang w:val="ka-GE"/>
              </w:rPr>
              <w:t>ი</w:t>
            </w:r>
            <w:r w:rsidRPr="00DE70B0">
              <w:rPr>
                <w:rFonts w:ascii="Sylfaen" w:hAnsi="Sylfaen" w:cs="Sylfaen"/>
                <w:sz w:val="20"/>
                <w:szCs w:val="20"/>
                <w:lang w:val="ka-GE"/>
              </w:rPr>
              <w:t>ნ</w:t>
            </w:r>
            <w:r>
              <w:rPr>
                <w:rFonts w:ascii="Sylfaen" w:hAnsi="Sylfaen" w:cs="Sylfaen"/>
                <w:sz w:val="20"/>
                <w:szCs w:val="20"/>
                <w:lang w:val="ka-GE"/>
              </w:rPr>
              <w:t>ო</w:t>
            </w:r>
            <w:r w:rsidRPr="00DE70B0">
              <w:rPr>
                <w:rFonts w:ascii="Sylfaen" w:hAnsi="Sylfaen" w:cs="Sylfaen"/>
                <w:sz w:val="20"/>
                <w:szCs w:val="20"/>
                <w:lang w:val="ka-GE"/>
              </w:rPr>
              <w:t>ს</w:t>
            </w:r>
            <w:r w:rsidRPr="00DE70B0">
              <w:rPr>
                <w:sz w:val="20"/>
                <w:szCs w:val="20"/>
                <w:lang w:val="ka-GE"/>
              </w:rPr>
              <w:t xml:space="preserve"> </w:t>
            </w:r>
            <w:r w:rsidRPr="00DE70B0">
              <w:rPr>
                <w:rFonts w:ascii="Sylfaen" w:hAnsi="Sylfaen" w:cs="Sylfaen"/>
                <w:sz w:val="20"/>
                <w:szCs w:val="20"/>
                <w:lang w:val="ka-GE"/>
              </w:rPr>
              <w:t>განმარტების</w:t>
            </w:r>
            <w:r w:rsidRPr="00DE70B0">
              <w:rPr>
                <w:sz w:val="20"/>
                <w:szCs w:val="20"/>
                <w:lang w:val="ka-GE"/>
              </w:rPr>
              <w:t xml:space="preserve"> </w:t>
            </w:r>
            <w:r w:rsidRPr="00DE70B0">
              <w:rPr>
                <w:rFonts w:ascii="Sylfaen" w:hAnsi="Sylfaen" w:cs="Sylfaen"/>
                <w:sz w:val="20"/>
                <w:szCs w:val="20"/>
                <w:lang w:val="ka-GE"/>
              </w:rPr>
              <w:t>ცხრილებ</w:t>
            </w:r>
            <w:r>
              <w:rPr>
                <w:rFonts w:ascii="Sylfaen" w:hAnsi="Sylfaen" w:cs="Sylfaen"/>
                <w:sz w:val="20"/>
                <w:szCs w:val="20"/>
                <w:lang w:val="ka-GE"/>
              </w:rPr>
              <w:t>ი</w:t>
            </w:r>
            <w:r w:rsidRPr="00DE70B0">
              <w:rPr>
                <w:sz w:val="20"/>
                <w:szCs w:val="20"/>
                <w:lang w:val="ka-GE"/>
              </w:rPr>
              <w:t xml:space="preserve"> NordDRG 2018-</w:t>
            </w:r>
            <w:r w:rsidRPr="00DE70B0">
              <w:rPr>
                <w:rFonts w:ascii="Sylfaen" w:hAnsi="Sylfaen" w:cs="Sylfaen"/>
                <w:sz w:val="20"/>
                <w:szCs w:val="20"/>
                <w:lang w:val="ka-GE"/>
              </w:rPr>
              <w:t>ზე</w:t>
            </w:r>
            <w:r w:rsidRPr="00DE70B0">
              <w:rPr>
                <w:sz w:val="20"/>
                <w:szCs w:val="20"/>
                <w:lang w:val="ka-GE"/>
              </w:rPr>
              <w:t xml:space="preserve"> </w:t>
            </w:r>
            <w:r>
              <w:rPr>
                <w:rFonts w:ascii="Sylfaen" w:hAnsi="Sylfaen" w:cs="Sylfaen"/>
                <w:sz w:val="20"/>
                <w:szCs w:val="20"/>
                <w:lang w:val="ka-GE"/>
              </w:rPr>
              <w:t>დაყრდნ</w:t>
            </w:r>
            <w:r w:rsidRPr="00DE70B0">
              <w:rPr>
                <w:rFonts w:ascii="Sylfaen" w:hAnsi="Sylfaen" w:cs="Sylfaen"/>
                <w:sz w:val="20"/>
                <w:szCs w:val="20"/>
                <w:lang w:val="ka-GE"/>
              </w:rPr>
              <w:t>ობით</w:t>
            </w:r>
            <w:r w:rsidRPr="00DE70B0">
              <w:rPr>
                <w:sz w:val="20"/>
                <w:szCs w:val="20"/>
                <w:lang w:val="ka-GE"/>
              </w:rPr>
              <w:t xml:space="preserve"> (</w:t>
            </w:r>
            <w:r w:rsidRPr="00DE70B0">
              <w:rPr>
                <w:rFonts w:ascii="Sylfaen" w:hAnsi="Sylfaen" w:cs="Sylfaen"/>
                <w:sz w:val="20"/>
                <w:szCs w:val="20"/>
                <w:lang w:val="ka-GE"/>
              </w:rPr>
              <w:t>ლატვიის</w:t>
            </w:r>
            <w:r w:rsidRPr="00DE70B0">
              <w:rPr>
                <w:sz w:val="20"/>
                <w:szCs w:val="20"/>
                <w:lang w:val="ka-GE"/>
              </w:rPr>
              <w:t xml:space="preserve"> NordDRG 2018 </w:t>
            </w:r>
            <w:r w:rsidRPr="00DE70B0">
              <w:rPr>
                <w:rFonts w:ascii="Sylfaen" w:hAnsi="Sylfaen" w:cs="Sylfaen"/>
                <w:sz w:val="20"/>
                <w:szCs w:val="20"/>
                <w:lang w:val="ka-GE"/>
              </w:rPr>
              <w:t>წესების</w:t>
            </w:r>
            <w:r w:rsidRPr="00DE70B0">
              <w:rPr>
                <w:sz w:val="20"/>
                <w:szCs w:val="20"/>
                <w:lang w:val="ka-GE"/>
              </w:rPr>
              <w:t xml:space="preserve"> </w:t>
            </w:r>
            <w:r w:rsidRPr="00DE70B0">
              <w:rPr>
                <w:rFonts w:ascii="Sylfaen" w:hAnsi="Sylfaen" w:cs="Sylfaen"/>
                <w:sz w:val="20"/>
                <w:szCs w:val="20"/>
                <w:lang w:val="ka-GE"/>
              </w:rPr>
              <w:t>გამოყენებით</w:t>
            </w:r>
            <w:r w:rsidRPr="00DE70B0">
              <w:rPr>
                <w:sz w:val="20"/>
                <w:szCs w:val="20"/>
                <w:lang w:val="ka-GE"/>
              </w:rPr>
              <w:t>)</w:t>
            </w:r>
            <w:r>
              <w:rPr>
                <w:rFonts w:ascii="Sylfaen" w:hAnsi="Sylfaen"/>
                <w:sz w:val="20"/>
                <w:szCs w:val="20"/>
                <w:lang w:val="ka-GE"/>
              </w:rPr>
              <w:t>,</w:t>
            </w:r>
            <w:r w:rsidRPr="00DE70B0">
              <w:rPr>
                <w:sz w:val="20"/>
                <w:szCs w:val="20"/>
                <w:lang w:val="ka-GE"/>
              </w:rPr>
              <w:t xml:space="preserve"> </w:t>
            </w:r>
            <w:r w:rsidRPr="00DE70B0">
              <w:rPr>
                <w:rFonts w:ascii="Sylfaen" w:hAnsi="Sylfaen" w:cs="Sylfaen"/>
                <w:sz w:val="20"/>
                <w:szCs w:val="20"/>
                <w:lang w:val="ka-GE"/>
              </w:rPr>
              <w:t>ქართული</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sidRPr="00DE70B0">
              <w:rPr>
                <w:rFonts w:ascii="Sylfaen" w:hAnsi="Sylfaen" w:cs="Sylfaen"/>
                <w:sz w:val="20"/>
                <w:szCs w:val="20"/>
                <w:lang w:val="ka-GE"/>
              </w:rPr>
              <w:t>კლასიფიკაციის</w:t>
            </w:r>
            <w:r w:rsidRPr="00DE70B0">
              <w:rPr>
                <w:sz w:val="20"/>
                <w:szCs w:val="20"/>
                <w:lang w:val="ka-GE"/>
              </w:rPr>
              <w:t xml:space="preserve"> </w:t>
            </w:r>
            <w:r w:rsidRPr="00DE70B0">
              <w:rPr>
                <w:rFonts w:ascii="Sylfaen" w:hAnsi="Sylfaen" w:cs="Sylfaen"/>
                <w:sz w:val="20"/>
                <w:szCs w:val="20"/>
                <w:lang w:val="ka-GE"/>
              </w:rPr>
              <w:t>კოდების</w:t>
            </w:r>
            <w:r w:rsidRPr="00DE70B0">
              <w:rPr>
                <w:sz w:val="20"/>
                <w:szCs w:val="20"/>
                <w:lang w:val="ka-GE"/>
              </w:rPr>
              <w:t xml:space="preserve"> </w:t>
            </w:r>
            <w:r w:rsidRPr="00DE70B0">
              <w:rPr>
                <w:rFonts w:ascii="Sylfaen" w:hAnsi="Sylfaen" w:cs="Sylfaen"/>
                <w:sz w:val="20"/>
                <w:szCs w:val="20"/>
                <w:lang w:val="ka-GE"/>
              </w:rPr>
              <w:t>გამოყენებით</w:t>
            </w:r>
            <w:r>
              <w:rPr>
                <w:rFonts w:ascii="Sylfaen" w:hAnsi="Sylfaen"/>
                <w:sz w:val="20"/>
                <w:szCs w:val="20"/>
                <w:lang w:val="ka-GE"/>
              </w:rPr>
              <w:t>;</w:t>
            </w:r>
          </w:p>
          <w:p w14:paraId="1BF50290" w14:textId="4517E71A" w:rsidR="003B3FA7" w:rsidRPr="003B3FA7" w:rsidRDefault="003B3FA7" w:rsidP="00E40219">
            <w:pPr>
              <w:jc w:val="both"/>
              <w:rPr>
                <w:rFonts w:ascii="Sylfaen" w:hAnsi="Sylfaen"/>
                <w:sz w:val="20"/>
                <w:szCs w:val="20"/>
                <w:lang w:val="ka-GE"/>
              </w:rPr>
            </w:pPr>
            <w:r>
              <w:rPr>
                <w:rFonts w:ascii="Sylfaen" w:hAnsi="Sylfaen"/>
                <w:sz w:val="20"/>
                <w:szCs w:val="20"/>
                <w:lang w:val="ka-GE"/>
              </w:rPr>
              <w:t xml:space="preserve">6.2.2 </w:t>
            </w:r>
            <w:r w:rsidRPr="00DE70B0">
              <w:rPr>
                <w:sz w:val="20"/>
                <w:szCs w:val="20"/>
                <w:lang w:val="ka-GE"/>
              </w:rPr>
              <w:t xml:space="preserve"> </w:t>
            </w:r>
            <w:r w:rsidRPr="00DE70B0">
              <w:rPr>
                <w:rFonts w:ascii="Sylfaen" w:hAnsi="Sylfaen" w:cs="Sylfaen"/>
                <w:sz w:val="20"/>
                <w:szCs w:val="20"/>
                <w:lang w:val="ka-GE"/>
              </w:rPr>
              <w:t>პასუხისმგებელი</w:t>
            </w:r>
            <w:r>
              <w:rPr>
                <w:rFonts w:ascii="Sylfaen" w:hAnsi="Sylfaen" w:cs="Sylfaen"/>
                <w:sz w:val="20"/>
                <w:szCs w:val="20"/>
                <w:lang w:val="ka-GE"/>
              </w:rPr>
              <w:t>ა</w:t>
            </w:r>
            <w:r w:rsidRPr="00DE70B0">
              <w:rPr>
                <w:sz w:val="20"/>
                <w:szCs w:val="20"/>
                <w:lang w:val="ka-GE"/>
              </w:rPr>
              <w:t xml:space="preserve">, </w:t>
            </w:r>
            <w:r w:rsidRPr="00DE70B0">
              <w:rPr>
                <w:rFonts w:ascii="Sylfaen" w:hAnsi="Sylfaen" w:cs="Sylfaen"/>
                <w:sz w:val="20"/>
                <w:szCs w:val="20"/>
                <w:lang w:val="ka-GE"/>
              </w:rPr>
              <w:t>რომ</w:t>
            </w:r>
            <w:r w:rsidRPr="00DE70B0">
              <w:rPr>
                <w:sz w:val="20"/>
                <w:szCs w:val="20"/>
                <w:lang w:val="ka-GE"/>
              </w:rPr>
              <w:t xml:space="preserve"> </w:t>
            </w:r>
            <w:r w:rsidRPr="00DE70B0">
              <w:rPr>
                <w:rFonts w:ascii="Sylfaen" w:hAnsi="Sylfaen" w:cs="Sylfaen"/>
                <w:sz w:val="20"/>
                <w:szCs w:val="20"/>
                <w:lang w:val="ka-GE"/>
              </w:rPr>
              <w:t>ბაზისური</w:t>
            </w:r>
            <w:r w:rsidRPr="00DE70B0">
              <w:rPr>
                <w:sz w:val="20"/>
                <w:szCs w:val="20"/>
                <w:lang w:val="ka-GE"/>
              </w:rPr>
              <w:t xml:space="preserve"> </w:t>
            </w:r>
            <w:r>
              <w:rPr>
                <w:rFonts w:ascii="Sylfaen" w:hAnsi="Sylfaen" w:cs="Sylfaen"/>
                <w:sz w:val="20"/>
                <w:szCs w:val="20"/>
                <w:lang w:val="ka-GE"/>
              </w:rPr>
              <w:t>კლასიფიკაციის კოდები</w:t>
            </w:r>
            <w:r w:rsidRPr="00DE70B0">
              <w:rPr>
                <w:sz w:val="20"/>
                <w:szCs w:val="20"/>
                <w:lang w:val="ka-GE"/>
              </w:rPr>
              <w:t xml:space="preserve"> </w:t>
            </w:r>
            <w:r w:rsidRPr="00DE70B0">
              <w:rPr>
                <w:rFonts w:ascii="Sylfaen" w:hAnsi="Sylfaen" w:cs="Sylfaen"/>
                <w:sz w:val="20"/>
                <w:szCs w:val="20"/>
                <w:lang w:val="ka-GE"/>
              </w:rPr>
              <w:t>სწორად</w:t>
            </w:r>
            <w:r w:rsidRPr="00DE70B0">
              <w:rPr>
                <w:sz w:val="20"/>
                <w:szCs w:val="20"/>
                <w:lang w:val="ka-GE"/>
              </w:rPr>
              <w:t xml:space="preserve"> </w:t>
            </w:r>
            <w:r>
              <w:rPr>
                <w:rFonts w:ascii="Sylfaen" w:hAnsi="Sylfaen" w:cs="Sylfaen"/>
                <w:sz w:val="20"/>
                <w:szCs w:val="20"/>
                <w:lang w:val="ka-GE"/>
              </w:rPr>
              <w:t>იყოს</w:t>
            </w:r>
            <w:r w:rsidRPr="00DE70B0">
              <w:rPr>
                <w:sz w:val="20"/>
                <w:szCs w:val="20"/>
                <w:lang w:val="ka-GE"/>
              </w:rPr>
              <w:t xml:space="preserve"> </w:t>
            </w:r>
            <w:r w:rsidRPr="00DE70B0">
              <w:rPr>
                <w:rFonts w:ascii="Sylfaen" w:hAnsi="Sylfaen" w:cs="Sylfaen"/>
                <w:sz w:val="20"/>
                <w:szCs w:val="20"/>
                <w:lang w:val="ka-GE"/>
              </w:rPr>
              <w:t>გადატანილი</w:t>
            </w:r>
            <w:r w:rsidRPr="00DE70B0">
              <w:rPr>
                <w:sz w:val="20"/>
                <w:szCs w:val="20"/>
                <w:lang w:val="ka-GE"/>
              </w:rPr>
              <w:t xml:space="preserve"> NordDRG-</w:t>
            </w:r>
            <w:r w:rsidRPr="00DE70B0">
              <w:rPr>
                <w:rFonts w:ascii="Sylfaen" w:hAnsi="Sylfaen" w:cs="Sylfaen"/>
                <w:sz w:val="20"/>
                <w:szCs w:val="20"/>
                <w:lang w:val="ka-GE"/>
              </w:rPr>
              <w:t>ის</w:t>
            </w:r>
            <w:r w:rsidRPr="00DE70B0">
              <w:rPr>
                <w:sz w:val="20"/>
                <w:szCs w:val="20"/>
                <w:lang w:val="ka-GE"/>
              </w:rPr>
              <w:t xml:space="preserve"> </w:t>
            </w:r>
            <w:r w:rsidRPr="00DE70B0">
              <w:rPr>
                <w:rFonts w:ascii="Sylfaen" w:hAnsi="Sylfaen" w:cs="Sylfaen"/>
                <w:sz w:val="20"/>
                <w:szCs w:val="20"/>
                <w:lang w:val="ka-GE"/>
              </w:rPr>
              <w:lastRenderedPageBreak/>
              <w:t>მომსახურების</w:t>
            </w:r>
            <w:r w:rsidRPr="00DE70B0">
              <w:rPr>
                <w:sz w:val="20"/>
                <w:szCs w:val="20"/>
                <w:lang w:val="ka-GE"/>
              </w:rPr>
              <w:t xml:space="preserve"> </w:t>
            </w:r>
            <w:r w:rsidRPr="00DE70B0">
              <w:rPr>
                <w:rFonts w:ascii="Sylfaen" w:hAnsi="Sylfaen" w:cs="Sylfaen"/>
                <w:sz w:val="20"/>
                <w:szCs w:val="20"/>
                <w:lang w:val="ka-GE"/>
              </w:rPr>
              <w:t>სისტემაში</w:t>
            </w:r>
            <w:r w:rsidRPr="00DE70B0">
              <w:rPr>
                <w:sz w:val="20"/>
                <w:szCs w:val="20"/>
                <w:lang w:val="ka-GE"/>
              </w:rPr>
              <w:t>.</w:t>
            </w:r>
          </w:p>
          <w:p w14:paraId="55C5A62E" w14:textId="77777777" w:rsidR="003B3FA7" w:rsidRDefault="003B3FA7" w:rsidP="00E40219">
            <w:pPr>
              <w:jc w:val="both"/>
              <w:rPr>
                <w:rFonts w:ascii="Sylfaen" w:hAnsi="Sylfaen"/>
                <w:b/>
                <w:sz w:val="20"/>
                <w:szCs w:val="20"/>
                <w:lang w:val="ka-GE"/>
              </w:rPr>
            </w:pPr>
          </w:p>
          <w:p w14:paraId="4D6DA4EE" w14:textId="6918452A" w:rsidR="00226094" w:rsidRPr="00F93054" w:rsidRDefault="00226094" w:rsidP="00226094">
            <w:pPr>
              <w:jc w:val="both"/>
              <w:rPr>
                <w:b/>
                <w:sz w:val="20"/>
                <w:szCs w:val="20"/>
                <w:lang w:val="ka-GE"/>
              </w:rPr>
            </w:pPr>
            <w:r w:rsidRPr="00226094">
              <w:rPr>
                <w:rFonts w:ascii="Sylfaen" w:hAnsi="Sylfaen"/>
                <w:b/>
                <w:sz w:val="20"/>
                <w:szCs w:val="20"/>
                <w:lang w:val="ka-GE"/>
              </w:rPr>
              <w:t xml:space="preserve">7. </w:t>
            </w:r>
            <w:r w:rsidRPr="00F93054">
              <w:rPr>
                <w:rFonts w:ascii="Sylfaen" w:hAnsi="Sylfaen" w:cs="Sylfaen"/>
                <w:b/>
                <w:sz w:val="20"/>
                <w:szCs w:val="20"/>
                <w:lang w:val="ka-GE"/>
              </w:rPr>
              <w:t>ხელშეკრულების</w:t>
            </w:r>
            <w:r w:rsidRPr="00F93054">
              <w:rPr>
                <w:b/>
                <w:sz w:val="20"/>
                <w:szCs w:val="20"/>
                <w:lang w:val="ka-GE"/>
              </w:rPr>
              <w:t xml:space="preserve"> </w:t>
            </w:r>
            <w:r w:rsidRPr="00F93054">
              <w:rPr>
                <w:rFonts w:ascii="Sylfaen" w:hAnsi="Sylfaen" w:cs="Sylfaen"/>
                <w:b/>
                <w:sz w:val="20"/>
                <w:szCs w:val="20"/>
                <w:lang w:val="ka-GE"/>
              </w:rPr>
              <w:t>პირობების</w:t>
            </w:r>
            <w:r w:rsidRPr="00F93054">
              <w:rPr>
                <w:b/>
                <w:sz w:val="20"/>
                <w:szCs w:val="20"/>
                <w:lang w:val="ka-GE"/>
              </w:rPr>
              <w:t xml:space="preserve"> </w:t>
            </w:r>
            <w:r w:rsidRPr="00F93054">
              <w:rPr>
                <w:rFonts w:ascii="Sylfaen" w:hAnsi="Sylfaen" w:cs="Sylfaen"/>
                <w:b/>
                <w:sz w:val="20"/>
                <w:szCs w:val="20"/>
                <w:lang w:val="ka-GE"/>
              </w:rPr>
              <w:t>გადასინჯვა</w:t>
            </w:r>
          </w:p>
          <w:p w14:paraId="38908E54" w14:textId="1EF36164" w:rsidR="0018185C" w:rsidRPr="009269C8" w:rsidRDefault="0018185C" w:rsidP="003224BE">
            <w:pPr>
              <w:spacing w:after="200"/>
              <w:jc w:val="both"/>
              <w:rPr>
                <w:sz w:val="20"/>
                <w:szCs w:val="20"/>
                <w:lang w:val="ka-GE"/>
              </w:rPr>
            </w:pPr>
            <w:r>
              <w:rPr>
                <w:rFonts w:ascii="Sylfaen" w:hAnsi="Sylfaen"/>
                <w:sz w:val="20"/>
                <w:szCs w:val="20"/>
                <w:lang w:val="ka-GE"/>
              </w:rPr>
              <w:t>7</w:t>
            </w:r>
            <w:r w:rsidRPr="009269C8">
              <w:rPr>
                <w:sz w:val="20"/>
                <w:szCs w:val="20"/>
                <w:lang w:val="ka-GE"/>
              </w:rPr>
              <w:t>.</w:t>
            </w:r>
            <w:r w:rsidRPr="009269C8">
              <w:rPr>
                <w:rFonts w:ascii="Sylfaen" w:hAnsi="Sylfaen"/>
                <w:sz w:val="20"/>
                <w:szCs w:val="20"/>
                <w:lang w:val="ka-GE"/>
              </w:rPr>
              <w:t xml:space="preserve">1 </w:t>
            </w:r>
            <w:r w:rsidRPr="009269C8">
              <w:rPr>
                <w:rFonts w:ascii="Sylfaen" w:hAnsi="Sylfaen" w:cs="Sylfaen"/>
                <w:sz w:val="20"/>
                <w:szCs w:val="20"/>
                <w:lang w:val="ka-GE"/>
              </w:rPr>
              <w:t>თუ</w:t>
            </w:r>
            <w:r w:rsidRPr="009269C8">
              <w:rPr>
                <w:sz w:val="20"/>
                <w:szCs w:val="20"/>
                <w:lang w:val="ka-GE"/>
              </w:rPr>
              <w:t xml:space="preserve"> </w:t>
            </w:r>
            <w:r w:rsidRPr="009269C8">
              <w:rPr>
                <w:rFonts w:ascii="Sylfaen" w:hAnsi="Sylfaen" w:cs="Sylfaen"/>
                <w:sz w:val="20"/>
                <w:szCs w:val="20"/>
                <w:lang w:val="ka-GE"/>
              </w:rPr>
              <w:t>რაიმე</w:t>
            </w:r>
            <w:r w:rsidRPr="009269C8">
              <w:rPr>
                <w:sz w:val="20"/>
                <w:szCs w:val="20"/>
                <w:lang w:val="ka-GE"/>
              </w:rPr>
              <w:t xml:space="preserve"> </w:t>
            </w:r>
            <w:r w:rsidRPr="009269C8">
              <w:rPr>
                <w:rFonts w:ascii="Sylfaen" w:hAnsi="Sylfaen" w:cs="Sylfaen"/>
                <w:sz w:val="20"/>
                <w:szCs w:val="20"/>
                <w:lang w:val="ka-GE"/>
              </w:rPr>
              <w:t>წინასწარ</w:t>
            </w:r>
            <w:r w:rsidRPr="009269C8">
              <w:rPr>
                <w:sz w:val="20"/>
                <w:szCs w:val="20"/>
                <w:lang w:val="ka-GE"/>
              </w:rPr>
              <w:t xml:space="preserve"> </w:t>
            </w:r>
            <w:r w:rsidRPr="009269C8">
              <w:rPr>
                <w:rFonts w:ascii="Sylfaen" w:hAnsi="Sylfaen" w:cs="Sylfaen"/>
                <w:sz w:val="20"/>
                <w:szCs w:val="20"/>
                <w:lang w:val="ka-GE"/>
              </w:rPr>
              <w:t>გაუთვალისწინებელი</w:t>
            </w:r>
            <w:r w:rsidRPr="009269C8">
              <w:rPr>
                <w:sz w:val="20"/>
                <w:szCs w:val="20"/>
                <w:lang w:val="ka-GE"/>
              </w:rPr>
              <w:t xml:space="preserve"> </w:t>
            </w:r>
            <w:r w:rsidRPr="009269C8">
              <w:rPr>
                <w:rFonts w:ascii="Sylfaen" w:hAnsi="Sylfaen" w:cs="Sylfaen"/>
                <w:sz w:val="20"/>
                <w:szCs w:val="20"/>
                <w:lang w:val="ka-GE"/>
              </w:rPr>
              <w:t>მიზეზების</w:t>
            </w:r>
            <w:r w:rsidRPr="009269C8">
              <w:rPr>
                <w:sz w:val="20"/>
                <w:szCs w:val="20"/>
                <w:lang w:val="ka-GE"/>
              </w:rPr>
              <w:t xml:space="preserve"> </w:t>
            </w:r>
            <w:r w:rsidRPr="009269C8">
              <w:rPr>
                <w:rFonts w:ascii="Sylfaen" w:hAnsi="Sylfaen" w:cs="Sylfaen"/>
                <w:sz w:val="20"/>
                <w:szCs w:val="20"/>
                <w:lang w:val="ka-GE"/>
              </w:rPr>
              <w:t>გამო</w:t>
            </w:r>
            <w:r w:rsidRPr="009269C8">
              <w:rPr>
                <w:sz w:val="20"/>
                <w:szCs w:val="20"/>
                <w:lang w:val="ka-GE"/>
              </w:rPr>
              <w:t xml:space="preserve"> </w:t>
            </w:r>
            <w:r w:rsidRPr="009269C8">
              <w:rPr>
                <w:rFonts w:ascii="Sylfaen" w:hAnsi="Sylfaen" w:cs="Sylfaen"/>
                <w:sz w:val="20"/>
                <w:szCs w:val="20"/>
                <w:lang w:val="ka-GE"/>
              </w:rPr>
              <w:t>წარმოიშობა</w:t>
            </w:r>
            <w:r w:rsidRPr="009269C8">
              <w:rPr>
                <w:sz w:val="20"/>
                <w:szCs w:val="20"/>
                <w:lang w:val="ka-GE"/>
              </w:rPr>
              <w:t xml:space="preserve"> </w:t>
            </w:r>
            <w:r w:rsidRPr="009269C8">
              <w:rPr>
                <w:rFonts w:ascii="Sylfaen" w:hAnsi="Sylfaen" w:cs="Sylfaen"/>
                <w:sz w:val="20"/>
                <w:szCs w:val="20"/>
                <w:lang w:val="ka-GE"/>
              </w:rPr>
              <w:t>ხელშეკრულების</w:t>
            </w:r>
            <w:r w:rsidRPr="009269C8">
              <w:rPr>
                <w:sz w:val="20"/>
                <w:szCs w:val="20"/>
                <w:lang w:val="ka-GE"/>
              </w:rPr>
              <w:t xml:space="preserve"> </w:t>
            </w:r>
            <w:r w:rsidRPr="009269C8">
              <w:rPr>
                <w:rFonts w:ascii="Sylfaen" w:hAnsi="Sylfaen" w:cs="Sylfaen"/>
                <w:sz w:val="20"/>
                <w:szCs w:val="20"/>
                <w:lang w:val="ka-GE"/>
              </w:rPr>
              <w:t>პირობების</w:t>
            </w:r>
            <w:r w:rsidRPr="009269C8">
              <w:rPr>
                <w:sz w:val="20"/>
                <w:szCs w:val="20"/>
                <w:lang w:val="ka-GE"/>
              </w:rPr>
              <w:t xml:space="preserve"> </w:t>
            </w:r>
            <w:r w:rsidRPr="009269C8">
              <w:rPr>
                <w:rFonts w:ascii="Sylfaen" w:hAnsi="Sylfaen" w:cs="Sylfaen"/>
                <w:sz w:val="20"/>
                <w:szCs w:val="20"/>
                <w:lang w:val="ka-GE"/>
              </w:rPr>
              <w:t>შეცვლის</w:t>
            </w:r>
            <w:r w:rsidRPr="009269C8">
              <w:rPr>
                <w:sz w:val="20"/>
                <w:szCs w:val="20"/>
                <w:lang w:val="ka-GE"/>
              </w:rPr>
              <w:t xml:space="preserve"> </w:t>
            </w:r>
            <w:r w:rsidRPr="009269C8">
              <w:rPr>
                <w:rFonts w:ascii="Sylfaen" w:hAnsi="Sylfaen" w:cs="Sylfaen"/>
                <w:sz w:val="20"/>
                <w:szCs w:val="20"/>
                <w:lang w:val="ka-GE"/>
              </w:rPr>
              <w:t>აუცილებლობა</w:t>
            </w:r>
            <w:r w:rsidRPr="009269C8">
              <w:rPr>
                <w:sz w:val="20"/>
                <w:szCs w:val="20"/>
                <w:lang w:val="ka-GE"/>
              </w:rPr>
              <w:t xml:space="preserve">, </w:t>
            </w:r>
            <w:r w:rsidRPr="009269C8">
              <w:rPr>
                <w:rFonts w:ascii="Sylfaen" w:hAnsi="Sylfaen" w:cs="Sylfaen"/>
                <w:sz w:val="20"/>
                <w:szCs w:val="20"/>
                <w:lang w:val="ka-GE"/>
              </w:rPr>
              <w:t>ცვლილებების</w:t>
            </w:r>
            <w:r w:rsidRPr="009269C8">
              <w:rPr>
                <w:sz w:val="20"/>
                <w:szCs w:val="20"/>
                <w:lang w:val="ka-GE"/>
              </w:rPr>
              <w:t xml:space="preserve"> </w:t>
            </w:r>
            <w:r w:rsidRPr="009269C8">
              <w:rPr>
                <w:rFonts w:ascii="Sylfaen" w:hAnsi="Sylfaen" w:cs="Sylfaen"/>
                <w:sz w:val="20"/>
                <w:szCs w:val="20"/>
                <w:lang w:val="ka-GE"/>
              </w:rPr>
              <w:t>შეტანის</w:t>
            </w:r>
            <w:r w:rsidRPr="009269C8">
              <w:rPr>
                <w:sz w:val="20"/>
                <w:szCs w:val="20"/>
                <w:lang w:val="ka-GE"/>
              </w:rPr>
              <w:t xml:space="preserve"> </w:t>
            </w:r>
            <w:r w:rsidRPr="009269C8">
              <w:rPr>
                <w:rFonts w:ascii="Sylfaen" w:hAnsi="Sylfaen" w:cs="Sylfaen"/>
                <w:sz w:val="20"/>
                <w:szCs w:val="20"/>
                <w:lang w:val="ka-GE"/>
              </w:rPr>
              <w:t>ინიციატორი</w:t>
            </w:r>
            <w:r w:rsidRPr="009269C8">
              <w:rPr>
                <w:sz w:val="20"/>
                <w:szCs w:val="20"/>
                <w:lang w:val="ka-GE"/>
              </w:rPr>
              <w:t xml:space="preserve"> </w:t>
            </w:r>
            <w:r w:rsidRPr="009269C8">
              <w:rPr>
                <w:rFonts w:ascii="Sylfaen" w:hAnsi="Sylfaen" w:cs="Sylfaen"/>
                <w:sz w:val="20"/>
                <w:szCs w:val="20"/>
                <w:lang w:val="ka-GE"/>
              </w:rPr>
              <w:t>ვალდებულია</w:t>
            </w:r>
            <w:r w:rsidRPr="009269C8">
              <w:rPr>
                <w:sz w:val="20"/>
                <w:szCs w:val="20"/>
                <w:lang w:val="ka-GE"/>
              </w:rPr>
              <w:t xml:space="preserve"> </w:t>
            </w:r>
            <w:r w:rsidRPr="009269C8">
              <w:rPr>
                <w:rFonts w:ascii="Sylfaen" w:hAnsi="Sylfaen" w:cs="Sylfaen"/>
                <w:sz w:val="20"/>
                <w:szCs w:val="20"/>
                <w:lang w:val="ka-GE"/>
              </w:rPr>
              <w:t>წერილობით</w:t>
            </w:r>
            <w:r w:rsidRPr="009269C8">
              <w:rPr>
                <w:sz w:val="20"/>
                <w:szCs w:val="20"/>
                <w:lang w:val="ka-GE"/>
              </w:rPr>
              <w:t xml:space="preserve"> </w:t>
            </w:r>
            <w:r w:rsidRPr="009269C8">
              <w:rPr>
                <w:rFonts w:ascii="Sylfaen" w:hAnsi="Sylfaen" w:cs="Sylfaen"/>
                <w:sz w:val="20"/>
                <w:szCs w:val="20"/>
                <w:lang w:val="ka-GE"/>
              </w:rPr>
              <w:t>შეატყობინოს</w:t>
            </w:r>
            <w:r w:rsidRPr="009269C8">
              <w:rPr>
                <w:sz w:val="20"/>
                <w:szCs w:val="20"/>
                <w:lang w:val="ka-GE"/>
              </w:rPr>
              <w:t xml:space="preserve"> </w:t>
            </w:r>
            <w:r w:rsidRPr="009269C8">
              <w:rPr>
                <w:rFonts w:ascii="Sylfaen" w:hAnsi="Sylfaen" w:cs="Sylfaen"/>
                <w:sz w:val="20"/>
                <w:szCs w:val="20"/>
                <w:lang w:val="ka-GE"/>
              </w:rPr>
              <w:t>მეორე</w:t>
            </w:r>
            <w:r w:rsidRPr="009269C8">
              <w:rPr>
                <w:sz w:val="20"/>
                <w:szCs w:val="20"/>
                <w:lang w:val="ka-GE"/>
              </w:rPr>
              <w:t xml:space="preserve"> </w:t>
            </w:r>
            <w:r w:rsidRPr="009269C8">
              <w:rPr>
                <w:rFonts w:ascii="Sylfaen" w:hAnsi="Sylfaen" w:cs="Sylfaen"/>
                <w:sz w:val="20"/>
                <w:szCs w:val="20"/>
                <w:lang w:val="ka-GE"/>
              </w:rPr>
              <w:t>მხარეს</w:t>
            </w:r>
            <w:r w:rsidRPr="009269C8">
              <w:rPr>
                <w:sz w:val="20"/>
                <w:szCs w:val="20"/>
                <w:lang w:val="ka-GE"/>
              </w:rPr>
              <w:t xml:space="preserve"> </w:t>
            </w:r>
            <w:r w:rsidRPr="009269C8">
              <w:rPr>
                <w:rFonts w:ascii="Sylfaen" w:hAnsi="Sylfaen" w:cs="Sylfaen"/>
                <w:sz w:val="20"/>
                <w:szCs w:val="20"/>
                <w:lang w:val="ka-GE"/>
              </w:rPr>
              <w:t>შესაბამისი</w:t>
            </w:r>
            <w:r w:rsidRPr="009269C8">
              <w:rPr>
                <w:sz w:val="20"/>
                <w:szCs w:val="20"/>
                <w:lang w:val="ka-GE"/>
              </w:rPr>
              <w:t xml:space="preserve"> </w:t>
            </w:r>
            <w:r w:rsidRPr="009269C8">
              <w:rPr>
                <w:rFonts w:ascii="Sylfaen" w:hAnsi="Sylfaen" w:cs="Sylfaen"/>
                <w:sz w:val="20"/>
                <w:szCs w:val="20"/>
                <w:lang w:val="ka-GE"/>
              </w:rPr>
              <w:t>ინფორმაცია</w:t>
            </w:r>
            <w:r w:rsidRPr="009269C8">
              <w:rPr>
                <w:sz w:val="20"/>
                <w:szCs w:val="20"/>
                <w:lang w:val="ka-GE"/>
              </w:rPr>
              <w:t xml:space="preserve">. </w:t>
            </w:r>
          </w:p>
          <w:p w14:paraId="1CB0F845" w14:textId="7C8C641A" w:rsidR="0018185C" w:rsidRPr="009269C8" w:rsidRDefault="0018185C" w:rsidP="003224BE">
            <w:pPr>
              <w:spacing w:after="200"/>
              <w:jc w:val="both"/>
              <w:rPr>
                <w:rFonts w:ascii="Sylfaen" w:hAnsi="Sylfaen"/>
                <w:sz w:val="20"/>
                <w:szCs w:val="20"/>
                <w:lang w:val="ka-GE"/>
              </w:rPr>
            </w:pPr>
            <w:r>
              <w:rPr>
                <w:rFonts w:ascii="Sylfaen" w:hAnsi="Sylfaen"/>
                <w:sz w:val="20"/>
                <w:szCs w:val="20"/>
                <w:lang w:val="ka-GE"/>
              </w:rPr>
              <w:t>7</w:t>
            </w:r>
            <w:r w:rsidRPr="009269C8">
              <w:rPr>
                <w:sz w:val="20"/>
                <w:szCs w:val="20"/>
                <w:lang w:val="ka-GE"/>
              </w:rPr>
              <w:t>.</w:t>
            </w:r>
            <w:r w:rsidRPr="009269C8">
              <w:rPr>
                <w:rFonts w:ascii="Sylfaen" w:hAnsi="Sylfaen"/>
                <w:sz w:val="20"/>
                <w:szCs w:val="20"/>
                <w:lang w:val="ka-GE"/>
              </w:rPr>
              <w:t xml:space="preserve">2 </w:t>
            </w:r>
            <w:r w:rsidRPr="009269C8">
              <w:rPr>
                <w:rFonts w:ascii="Sylfaen" w:hAnsi="Sylfaen" w:cs="Sylfaen"/>
                <w:sz w:val="20"/>
                <w:szCs w:val="20"/>
                <w:lang w:val="ka-GE"/>
              </w:rPr>
              <w:t xml:space="preserve">თუ ის გარემოებები, რომლებიც ხელშეკრულების დადების საფუძველი გახდა, ხელშეკრულების დადების შემდეგ აშკარად შეიცვალა და მხარეები არ დადებდნენ ამ ხელშეკრულებას ან დადებდნენ სხვა შინაარსით, ეს ცვლილებები რომ გაეთვალისწინებინათ, მაშინ შეიძლება მოთხოვილ იქნეს ხელშეკრულების მისადაგება შეცვლილი გარემოებებისადმი. წინააღმდეგ შემთხვევაში, ცალკეულ გარემოებათა გათვალისწინებით, ხელშეკრულების მხარეს არ შეიძლება მოეთხოვოს შეუცვლელი ხელშეკრულების მკაცრად დაცვა. ამ პირობით </w:t>
            </w:r>
            <w:r w:rsidRPr="009269C8">
              <w:rPr>
                <w:rFonts w:ascii="Sylfaen" w:hAnsi="Sylfaen"/>
                <w:sz w:val="20"/>
                <w:szCs w:val="20"/>
                <w:lang w:val="ka-GE"/>
              </w:rPr>
              <w:t xml:space="preserve"> დასაშვებია ხელშეკრულების ჯამური ღირებულების 10%-მდე გაზრდა, თუ ეს ქმედება არ გამოიწვევს ,,შემსყიდველისთვის" პირობების გაუარესებას</w:t>
            </w:r>
            <w:r>
              <w:rPr>
                <w:rFonts w:ascii="Sylfaen" w:hAnsi="Sylfaen"/>
                <w:sz w:val="20"/>
                <w:szCs w:val="20"/>
                <w:lang w:val="ka-GE"/>
              </w:rPr>
              <w:t>.</w:t>
            </w:r>
          </w:p>
          <w:p w14:paraId="39FD93DD" w14:textId="77777777" w:rsidR="0018185C" w:rsidRDefault="0018185C" w:rsidP="00E40219">
            <w:pPr>
              <w:jc w:val="both"/>
              <w:rPr>
                <w:rFonts w:ascii="Sylfaen" w:hAnsi="Sylfaen"/>
                <w:sz w:val="20"/>
                <w:szCs w:val="20"/>
                <w:lang w:val="ka-GE"/>
              </w:rPr>
            </w:pPr>
          </w:p>
          <w:p w14:paraId="501E4E57" w14:textId="77777777" w:rsidR="0018185C" w:rsidRDefault="0018185C" w:rsidP="00E40219">
            <w:pPr>
              <w:jc w:val="both"/>
              <w:rPr>
                <w:rFonts w:ascii="Sylfaen" w:hAnsi="Sylfaen"/>
                <w:sz w:val="20"/>
                <w:szCs w:val="20"/>
                <w:lang w:val="ka-GE"/>
              </w:rPr>
            </w:pPr>
          </w:p>
          <w:p w14:paraId="675A894D" w14:textId="65BCF46C" w:rsidR="000A7735" w:rsidRDefault="000A7735" w:rsidP="00E40219">
            <w:pPr>
              <w:jc w:val="both"/>
              <w:rPr>
                <w:rFonts w:ascii="Sylfaen" w:hAnsi="Sylfaen" w:cs="Sylfaen"/>
                <w:b/>
                <w:sz w:val="20"/>
                <w:szCs w:val="20"/>
                <w:lang w:val="ka-GE"/>
              </w:rPr>
            </w:pPr>
            <w:r w:rsidRPr="000A7735">
              <w:rPr>
                <w:rFonts w:ascii="Sylfaen" w:hAnsi="Sylfaen"/>
                <w:b/>
                <w:sz w:val="20"/>
                <w:szCs w:val="20"/>
                <w:lang w:val="ka-GE"/>
              </w:rPr>
              <w:t>8.</w:t>
            </w:r>
            <w:r>
              <w:rPr>
                <w:rFonts w:ascii="Sylfaen" w:hAnsi="Sylfaen"/>
                <w:sz w:val="20"/>
                <w:szCs w:val="20"/>
                <w:lang w:val="ka-GE"/>
              </w:rPr>
              <w:t xml:space="preserve"> </w:t>
            </w:r>
            <w:r w:rsidRPr="001E5DB2">
              <w:rPr>
                <w:rFonts w:ascii="Sylfaen" w:hAnsi="Sylfaen" w:cs="Sylfaen"/>
                <w:b/>
                <w:sz w:val="20"/>
                <w:szCs w:val="20"/>
                <w:lang w:val="ka-GE"/>
              </w:rPr>
              <w:t>სადაო</w:t>
            </w:r>
            <w:r w:rsidRPr="001E5DB2">
              <w:rPr>
                <w:b/>
                <w:sz w:val="20"/>
                <w:szCs w:val="20"/>
                <w:lang w:val="ka-GE"/>
              </w:rPr>
              <w:t xml:space="preserve"> </w:t>
            </w:r>
            <w:r w:rsidRPr="001E5DB2">
              <w:rPr>
                <w:rFonts w:ascii="Sylfaen" w:hAnsi="Sylfaen" w:cs="Sylfaen"/>
                <w:b/>
                <w:sz w:val="20"/>
                <w:szCs w:val="20"/>
                <w:lang w:val="ka-GE"/>
              </w:rPr>
              <w:t>საკითხების</w:t>
            </w:r>
            <w:r w:rsidRPr="001E5DB2">
              <w:rPr>
                <w:b/>
                <w:sz w:val="20"/>
                <w:szCs w:val="20"/>
                <w:lang w:val="ka-GE"/>
              </w:rPr>
              <w:t xml:space="preserve"> </w:t>
            </w:r>
            <w:r w:rsidRPr="001E5DB2">
              <w:rPr>
                <w:rFonts w:ascii="Sylfaen" w:hAnsi="Sylfaen" w:cs="Sylfaen"/>
                <w:b/>
                <w:sz w:val="20"/>
                <w:szCs w:val="20"/>
                <w:lang w:val="ka-GE"/>
              </w:rPr>
              <w:t>გადაწყვეტა</w:t>
            </w:r>
          </w:p>
          <w:p w14:paraId="6E0AE8FC" w14:textId="77777777" w:rsidR="000A7735" w:rsidRPr="001E5DB2" w:rsidRDefault="000A7735" w:rsidP="003224BE">
            <w:pPr>
              <w:spacing w:after="200"/>
              <w:jc w:val="both"/>
              <w:rPr>
                <w:sz w:val="20"/>
                <w:szCs w:val="20"/>
                <w:lang w:val="ka-GE"/>
              </w:rPr>
            </w:pPr>
            <w:r>
              <w:rPr>
                <w:rFonts w:ascii="Sylfaen" w:hAnsi="Sylfaen"/>
                <w:sz w:val="20"/>
                <w:szCs w:val="20"/>
                <w:lang w:val="ka-GE"/>
              </w:rPr>
              <w:t xml:space="preserve">8.1 </w:t>
            </w:r>
            <w:r w:rsidRPr="000A7735">
              <w:rPr>
                <w:rFonts w:ascii="Sylfaen" w:hAnsi="Sylfaen"/>
                <w:sz w:val="20"/>
                <w:szCs w:val="20"/>
                <w:lang w:val="ka-GE"/>
              </w:rPr>
              <w:t>,,</w:t>
            </w:r>
            <w:r w:rsidRPr="001E5DB2">
              <w:rPr>
                <w:rFonts w:ascii="Sylfaen" w:hAnsi="Sylfaen" w:cs="Sylfaen"/>
                <w:sz w:val="20"/>
                <w:szCs w:val="20"/>
                <w:lang w:val="ka-GE"/>
              </w:rPr>
              <w:t>შემსყიდველმა</w:t>
            </w:r>
            <w:r w:rsidRPr="000A7735">
              <w:rPr>
                <w:rFonts w:ascii="Sylfaen" w:hAnsi="Sylfaen" w:cs="Sylfaen"/>
                <w:sz w:val="20"/>
                <w:szCs w:val="20"/>
                <w:lang w:val="ka-GE"/>
              </w:rPr>
              <w:t>“</w:t>
            </w:r>
            <w:r w:rsidRPr="001E5DB2">
              <w:rPr>
                <w:sz w:val="20"/>
                <w:szCs w:val="20"/>
                <w:lang w:val="ka-GE"/>
              </w:rPr>
              <w:t xml:space="preserve"> </w:t>
            </w:r>
            <w:r w:rsidRPr="001E5DB2">
              <w:rPr>
                <w:rFonts w:ascii="Sylfaen" w:hAnsi="Sylfaen" w:cs="Sylfaen"/>
                <w:sz w:val="20"/>
                <w:szCs w:val="20"/>
                <w:lang w:val="ka-GE"/>
              </w:rPr>
              <w:t>და</w:t>
            </w:r>
            <w:r w:rsidRPr="001E5DB2">
              <w:rPr>
                <w:sz w:val="20"/>
                <w:szCs w:val="20"/>
                <w:lang w:val="ka-GE"/>
              </w:rPr>
              <w:t xml:space="preserve"> </w:t>
            </w:r>
            <w:r w:rsidRPr="000A7735">
              <w:rPr>
                <w:rFonts w:ascii="Sylfaen" w:hAnsi="Sylfaen"/>
                <w:sz w:val="20"/>
                <w:szCs w:val="20"/>
                <w:lang w:val="ka-GE"/>
              </w:rPr>
              <w:t>,,</w:t>
            </w:r>
            <w:r w:rsidRPr="001E5DB2">
              <w:rPr>
                <w:rFonts w:ascii="Sylfaen" w:hAnsi="Sylfaen" w:cs="Sylfaen"/>
                <w:sz w:val="20"/>
                <w:szCs w:val="20"/>
                <w:lang w:val="ka-GE"/>
              </w:rPr>
              <w:t>მიმწოდებელმა</w:t>
            </w:r>
            <w:r w:rsidRPr="000A7735">
              <w:rPr>
                <w:rFonts w:ascii="Sylfaen" w:hAnsi="Sylfaen" w:cs="Sylfaen"/>
                <w:sz w:val="20"/>
                <w:szCs w:val="20"/>
                <w:lang w:val="ka-GE"/>
              </w:rPr>
              <w:t>“</w:t>
            </w:r>
            <w:r w:rsidRPr="001E5DB2">
              <w:rPr>
                <w:sz w:val="20"/>
                <w:szCs w:val="20"/>
                <w:lang w:val="ka-GE"/>
              </w:rPr>
              <w:t xml:space="preserve"> </w:t>
            </w:r>
            <w:r w:rsidRPr="001E5DB2">
              <w:rPr>
                <w:rFonts w:ascii="Sylfaen" w:hAnsi="Sylfaen" w:cs="Sylfaen"/>
                <w:sz w:val="20"/>
                <w:szCs w:val="20"/>
                <w:lang w:val="ka-GE"/>
              </w:rPr>
              <w:t>ყველა</w:t>
            </w:r>
            <w:r w:rsidRPr="001E5DB2">
              <w:rPr>
                <w:sz w:val="20"/>
                <w:szCs w:val="20"/>
                <w:lang w:val="ka-GE"/>
              </w:rPr>
              <w:t xml:space="preserve"> </w:t>
            </w:r>
            <w:r w:rsidRPr="001E5DB2">
              <w:rPr>
                <w:rFonts w:ascii="Sylfaen" w:hAnsi="Sylfaen" w:cs="Sylfaen"/>
                <w:sz w:val="20"/>
                <w:szCs w:val="20"/>
                <w:lang w:val="ka-GE"/>
              </w:rPr>
              <w:t>ღონე</w:t>
            </w:r>
            <w:r w:rsidRPr="001E5DB2">
              <w:rPr>
                <w:sz w:val="20"/>
                <w:szCs w:val="20"/>
                <w:lang w:val="ka-GE"/>
              </w:rPr>
              <w:t xml:space="preserve"> </w:t>
            </w:r>
            <w:r w:rsidRPr="001E5DB2">
              <w:rPr>
                <w:rFonts w:ascii="Sylfaen" w:hAnsi="Sylfaen" w:cs="Sylfaen"/>
                <w:sz w:val="20"/>
                <w:szCs w:val="20"/>
                <w:lang w:val="ka-GE"/>
              </w:rPr>
              <w:t>უნდა</w:t>
            </w:r>
            <w:r w:rsidRPr="001E5DB2">
              <w:rPr>
                <w:sz w:val="20"/>
                <w:szCs w:val="20"/>
                <w:lang w:val="ka-GE"/>
              </w:rPr>
              <w:t xml:space="preserve"> </w:t>
            </w:r>
            <w:r w:rsidRPr="001E5DB2">
              <w:rPr>
                <w:rFonts w:ascii="Sylfaen" w:hAnsi="Sylfaen" w:cs="Sylfaen"/>
                <w:sz w:val="20"/>
                <w:szCs w:val="20"/>
                <w:lang w:val="ka-GE"/>
              </w:rPr>
              <w:t>იხმარონ</w:t>
            </w:r>
            <w:r w:rsidRPr="001E5DB2">
              <w:rPr>
                <w:sz w:val="20"/>
                <w:szCs w:val="20"/>
                <w:lang w:val="ka-GE"/>
              </w:rPr>
              <w:t xml:space="preserve">, </w:t>
            </w:r>
            <w:r w:rsidRPr="001E5DB2">
              <w:rPr>
                <w:rFonts w:ascii="Sylfaen" w:hAnsi="Sylfaen" w:cs="Sylfaen"/>
                <w:sz w:val="20"/>
                <w:szCs w:val="20"/>
                <w:lang w:val="ka-GE"/>
              </w:rPr>
              <w:t>რათა</w:t>
            </w:r>
            <w:r w:rsidRPr="001E5DB2">
              <w:rPr>
                <w:sz w:val="20"/>
                <w:szCs w:val="20"/>
                <w:lang w:val="ka-GE"/>
              </w:rPr>
              <w:t xml:space="preserve"> </w:t>
            </w:r>
            <w:r w:rsidRPr="001E5DB2">
              <w:rPr>
                <w:rFonts w:ascii="Sylfaen" w:hAnsi="Sylfaen" w:cs="Sylfaen"/>
                <w:sz w:val="20"/>
                <w:szCs w:val="20"/>
                <w:lang w:val="ka-GE"/>
              </w:rPr>
              <w:t>პირდაპირი</w:t>
            </w:r>
            <w:r w:rsidRPr="001E5DB2">
              <w:rPr>
                <w:sz w:val="20"/>
                <w:szCs w:val="20"/>
                <w:lang w:val="ka-GE"/>
              </w:rPr>
              <w:t xml:space="preserve"> </w:t>
            </w:r>
            <w:r w:rsidRPr="001E5DB2">
              <w:rPr>
                <w:rFonts w:ascii="Sylfaen" w:hAnsi="Sylfaen" w:cs="Sylfaen"/>
                <w:sz w:val="20"/>
                <w:szCs w:val="20"/>
                <w:lang w:val="ka-GE"/>
              </w:rPr>
              <w:t>არაოფიციალური</w:t>
            </w:r>
            <w:r w:rsidRPr="001E5DB2">
              <w:rPr>
                <w:sz w:val="20"/>
                <w:szCs w:val="20"/>
                <w:lang w:val="ka-GE"/>
              </w:rPr>
              <w:t xml:space="preserve"> </w:t>
            </w:r>
            <w:r w:rsidRPr="001E5DB2">
              <w:rPr>
                <w:rFonts w:ascii="Sylfaen" w:hAnsi="Sylfaen" w:cs="Sylfaen"/>
                <w:sz w:val="20"/>
                <w:szCs w:val="20"/>
                <w:lang w:val="ka-GE"/>
              </w:rPr>
              <w:t>მოლაპარაკებების</w:t>
            </w:r>
            <w:r w:rsidRPr="001E5DB2">
              <w:rPr>
                <w:sz w:val="20"/>
                <w:szCs w:val="20"/>
                <w:lang w:val="ka-GE"/>
              </w:rPr>
              <w:t xml:space="preserve"> </w:t>
            </w:r>
            <w:r w:rsidRPr="001E5DB2">
              <w:rPr>
                <w:rFonts w:ascii="Sylfaen" w:hAnsi="Sylfaen" w:cs="Sylfaen"/>
                <w:sz w:val="20"/>
                <w:szCs w:val="20"/>
                <w:lang w:val="ka-GE"/>
              </w:rPr>
              <w:t>პროცესში</w:t>
            </w:r>
            <w:r w:rsidRPr="001E5DB2">
              <w:rPr>
                <w:sz w:val="20"/>
                <w:szCs w:val="20"/>
                <w:lang w:val="ka-GE"/>
              </w:rPr>
              <w:t xml:space="preserve"> </w:t>
            </w:r>
            <w:r w:rsidRPr="001E5DB2">
              <w:rPr>
                <w:rFonts w:ascii="Sylfaen" w:hAnsi="Sylfaen" w:cs="Sylfaen"/>
                <w:sz w:val="20"/>
                <w:szCs w:val="20"/>
                <w:lang w:val="ka-GE"/>
              </w:rPr>
              <w:t>შეთანხმებით</w:t>
            </w:r>
            <w:r w:rsidRPr="001E5DB2">
              <w:rPr>
                <w:sz w:val="20"/>
                <w:szCs w:val="20"/>
                <w:lang w:val="ka-GE"/>
              </w:rPr>
              <w:t xml:space="preserve"> </w:t>
            </w:r>
            <w:r w:rsidRPr="001E5DB2">
              <w:rPr>
                <w:rFonts w:ascii="Sylfaen" w:hAnsi="Sylfaen" w:cs="Sylfaen"/>
                <w:sz w:val="20"/>
                <w:szCs w:val="20"/>
                <w:lang w:val="ka-GE"/>
              </w:rPr>
              <w:t>მოაგვარონ</w:t>
            </w:r>
            <w:r w:rsidRPr="001E5DB2">
              <w:rPr>
                <w:sz w:val="20"/>
                <w:szCs w:val="20"/>
                <w:lang w:val="ka-GE"/>
              </w:rPr>
              <w:t xml:space="preserve"> </w:t>
            </w:r>
            <w:r w:rsidRPr="001E5DB2">
              <w:rPr>
                <w:rFonts w:ascii="Sylfaen" w:hAnsi="Sylfaen" w:cs="Sylfaen"/>
                <w:sz w:val="20"/>
                <w:szCs w:val="20"/>
                <w:lang w:val="ka-GE"/>
              </w:rPr>
              <w:t>ყველა</w:t>
            </w:r>
            <w:r w:rsidRPr="001E5DB2">
              <w:rPr>
                <w:sz w:val="20"/>
                <w:szCs w:val="20"/>
                <w:lang w:val="ka-GE"/>
              </w:rPr>
              <w:t xml:space="preserve"> </w:t>
            </w:r>
            <w:r w:rsidRPr="001E5DB2">
              <w:rPr>
                <w:rFonts w:ascii="Sylfaen" w:hAnsi="Sylfaen" w:cs="Sylfaen"/>
                <w:sz w:val="20"/>
                <w:szCs w:val="20"/>
                <w:lang w:val="ka-GE"/>
              </w:rPr>
              <w:t>უთანხმოება</w:t>
            </w:r>
            <w:r w:rsidRPr="001E5DB2">
              <w:rPr>
                <w:sz w:val="20"/>
                <w:szCs w:val="20"/>
                <w:lang w:val="ka-GE"/>
              </w:rPr>
              <w:t xml:space="preserve"> </w:t>
            </w:r>
            <w:r w:rsidRPr="001E5DB2">
              <w:rPr>
                <w:rFonts w:ascii="Sylfaen" w:hAnsi="Sylfaen" w:cs="Sylfaen"/>
                <w:sz w:val="20"/>
                <w:szCs w:val="20"/>
                <w:lang w:val="ka-GE"/>
              </w:rPr>
              <w:t>და</w:t>
            </w:r>
            <w:r w:rsidRPr="001E5DB2">
              <w:rPr>
                <w:sz w:val="20"/>
                <w:szCs w:val="20"/>
                <w:lang w:val="ka-GE"/>
              </w:rPr>
              <w:t xml:space="preserve"> </w:t>
            </w:r>
            <w:r w:rsidRPr="001E5DB2">
              <w:rPr>
                <w:rFonts w:ascii="Sylfaen" w:hAnsi="Sylfaen" w:cs="Sylfaen"/>
                <w:sz w:val="20"/>
                <w:szCs w:val="20"/>
                <w:lang w:val="ka-GE"/>
              </w:rPr>
              <w:t>დავა</w:t>
            </w:r>
            <w:r w:rsidRPr="001E5DB2">
              <w:rPr>
                <w:sz w:val="20"/>
                <w:szCs w:val="20"/>
                <w:lang w:val="ka-GE"/>
              </w:rPr>
              <w:t xml:space="preserve">, </w:t>
            </w:r>
            <w:r w:rsidRPr="001E5DB2">
              <w:rPr>
                <w:rFonts w:ascii="Sylfaen" w:hAnsi="Sylfaen" w:cs="Sylfaen"/>
                <w:sz w:val="20"/>
                <w:szCs w:val="20"/>
                <w:lang w:val="ka-GE"/>
              </w:rPr>
              <w:t>წარმოქმნილი</w:t>
            </w:r>
            <w:r w:rsidRPr="001E5DB2">
              <w:rPr>
                <w:sz w:val="20"/>
                <w:szCs w:val="20"/>
                <w:lang w:val="ka-GE"/>
              </w:rPr>
              <w:t xml:space="preserve"> </w:t>
            </w:r>
            <w:r w:rsidRPr="001E5DB2">
              <w:rPr>
                <w:rFonts w:ascii="Sylfaen" w:hAnsi="Sylfaen" w:cs="Sylfaen"/>
                <w:sz w:val="20"/>
                <w:szCs w:val="20"/>
                <w:lang w:val="ka-GE"/>
              </w:rPr>
              <w:t>მათ</w:t>
            </w:r>
            <w:r w:rsidRPr="001E5DB2">
              <w:rPr>
                <w:sz w:val="20"/>
                <w:szCs w:val="20"/>
                <w:lang w:val="ka-GE"/>
              </w:rPr>
              <w:t xml:space="preserve"> </w:t>
            </w:r>
            <w:r w:rsidRPr="001E5DB2">
              <w:rPr>
                <w:rFonts w:ascii="Sylfaen" w:hAnsi="Sylfaen" w:cs="Sylfaen"/>
                <w:sz w:val="20"/>
                <w:szCs w:val="20"/>
                <w:lang w:val="ka-GE"/>
              </w:rPr>
              <w:t>შორის</w:t>
            </w:r>
            <w:r w:rsidRPr="001E5DB2">
              <w:rPr>
                <w:sz w:val="20"/>
                <w:szCs w:val="20"/>
                <w:lang w:val="ka-GE"/>
              </w:rPr>
              <w:t xml:space="preserve"> </w:t>
            </w:r>
            <w:r w:rsidRPr="001E5DB2">
              <w:rPr>
                <w:rFonts w:ascii="Sylfaen" w:hAnsi="Sylfaen" w:cs="Sylfaen"/>
                <w:sz w:val="20"/>
                <w:szCs w:val="20"/>
                <w:lang w:val="ka-GE"/>
              </w:rPr>
              <w:t>ხელშეკრულების</w:t>
            </w:r>
            <w:r w:rsidRPr="001E5DB2">
              <w:rPr>
                <w:sz w:val="20"/>
                <w:szCs w:val="20"/>
                <w:lang w:val="ka-GE"/>
              </w:rPr>
              <w:t xml:space="preserve"> </w:t>
            </w:r>
            <w:r w:rsidRPr="001E5DB2">
              <w:rPr>
                <w:rFonts w:ascii="Sylfaen" w:hAnsi="Sylfaen" w:cs="Sylfaen"/>
                <w:sz w:val="20"/>
                <w:szCs w:val="20"/>
                <w:lang w:val="ka-GE"/>
              </w:rPr>
              <w:t>ან</w:t>
            </w:r>
            <w:r w:rsidRPr="001E5DB2">
              <w:rPr>
                <w:sz w:val="20"/>
                <w:szCs w:val="20"/>
                <w:lang w:val="ka-GE"/>
              </w:rPr>
              <w:t xml:space="preserve"> </w:t>
            </w:r>
            <w:r w:rsidRPr="001E5DB2">
              <w:rPr>
                <w:rFonts w:ascii="Sylfaen" w:hAnsi="Sylfaen" w:cs="Sylfaen"/>
                <w:sz w:val="20"/>
                <w:szCs w:val="20"/>
                <w:lang w:val="ka-GE"/>
              </w:rPr>
              <w:t>მასთან</w:t>
            </w:r>
            <w:r w:rsidRPr="001E5DB2">
              <w:rPr>
                <w:sz w:val="20"/>
                <w:szCs w:val="20"/>
                <w:lang w:val="ka-GE"/>
              </w:rPr>
              <w:t xml:space="preserve"> </w:t>
            </w:r>
            <w:r w:rsidRPr="001E5DB2">
              <w:rPr>
                <w:rFonts w:ascii="Sylfaen" w:hAnsi="Sylfaen" w:cs="Sylfaen"/>
                <w:sz w:val="20"/>
                <w:szCs w:val="20"/>
                <w:lang w:val="ka-GE"/>
              </w:rPr>
              <w:t>დაკავშირებული</w:t>
            </w:r>
            <w:r w:rsidRPr="001E5DB2">
              <w:rPr>
                <w:sz w:val="20"/>
                <w:szCs w:val="20"/>
                <w:lang w:val="ka-GE"/>
              </w:rPr>
              <w:t xml:space="preserve"> </w:t>
            </w:r>
            <w:r w:rsidRPr="001E5DB2">
              <w:rPr>
                <w:rFonts w:ascii="Sylfaen" w:hAnsi="Sylfaen" w:cs="Sylfaen"/>
                <w:sz w:val="20"/>
                <w:szCs w:val="20"/>
                <w:lang w:val="ka-GE"/>
              </w:rPr>
              <w:t>სხვა</w:t>
            </w:r>
            <w:r w:rsidRPr="001E5DB2">
              <w:rPr>
                <w:sz w:val="20"/>
                <w:szCs w:val="20"/>
                <w:lang w:val="ka-GE"/>
              </w:rPr>
              <w:t xml:space="preserve"> </w:t>
            </w:r>
            <w:r w:rsidRPr="001E5DB2">
              <w:rPr>
                <w:rFonts w:ascii="Sylfaen" w:hAnsi="Sylfaen" w:cs="Sylfaen"/>
                <w:sz w:val="20"/>
                <w:szCs w:val="20"/>
                <w:lang w:val="ka-GE"/>
              </w:rPr>
              <w:t>კომპონენტის</w:t>
            </w:r>
            <w:r w:rsidRPr="001E5DB2">
              <w:rPr>
                <w:sz w:val="20"/>
                <w:szCs w:val="20"/>
                <w:lang w:val="ka-GE"/>
              </w:rPr>
              <w:t xml:space="preserve"> </w:t>
            </w:r>
            <w:r w:rsidRPr="001E5DB2">
              <w:rPr>
                <w:rFonts w:ascii="Sylfaen" w:hAnsi="Sylfaen" w:cs="Sylfaen"/>
                <w:sz w:val="20"/>
                <w:szCs w:val="20"/>
                <w:lang w:val="ka-GE"/>
              </w:rPr>
              <w:t>ირგვლივ</w:t>
            </w:r>
            <w:r w:rsidRPr="001E5DB2">
              <w:rPr>
                <w:sz w:val="20"/>
                <w:szCs w:val="20"/>
                <w:lang w:val="ka-GE"/>
              </w:rPr>
              <w:t>.</w:t>
            </w:r>
          </w:p>
          <w:p w14:paraId="46929E1F" w14:textId="2A3DD3EE" w:rsidR="000A7735" w:rsidRPr="006117C7" w:rsidRDefault="001E5DB2" w:rsidP="003224BE">
            <w:pPr>
              <w:spacing w:after="200"/>
              <w:jc w:val="both"/>
              <w:rPr>
                <w:rFonts w:ascii="Sylfaen" w:hAnsi="Sylfaen"/>
                <w:sz w:val="20"/>
                <w:szCs w:val="20"/>
                <w:lang w:val="ka-GE"/>
              </w:rPr>
            </w:pPr>
            <w:r>
              <w:rPr>
                <w:rFonts w:ascii="Sylfaen" w:hAnsi="Sylfaen"/>
                <w:sz w:val="20"/>
                <w:szCs w:val="20"/>
                <w:lang w:val="ka-GE"/>
              </w:rPr>
              <w:t xml:space="preserve">8.2. </w:t>
            </w:r>
            <w:r>
              <w:rPr>
                <w:rFonts w:ascii="Sylfaen" w:hAnsi="Sylfaen" w:cs="Sylfaen"/>
                <w:sz w:val="20"/>
                <w:szCs w:val="20"/>
                <w:lang w:val="ka-GE"/>
              </w:rPr>
              <w:t>,,მიმწოდებლის"</w:t>
            </w:r>
            <w:r w:rsidRPr="00DE70B0">
              <w:rPr>
                <w:sz w:val="20"/>
                <w:szCs w:val="20"/>
                <w:lang w:val="ka-GE"/>
              </w:rPr>
              <w:t xml:space="preserve"> </w:t>
            </w:r>
            <w:r w:rsidRPr="00DE70B0">
              <w:rPr>
                <w:rFonts w:ascii="Sylfaen" w:hAnsi="Sylfaen" w:cs="Sylfaen"/>
                <w:sz w:val="20"/>
                <w:szCs w:val="20"/>
                <w:lang w:val="ka-GE"/>
              </w:rPr>
              <w:t>აღმასრულებელი</w:t>
            </w:r>
            <w:r w:rsidRPr="00DE70B0">
              <w:rPr>
                <w:sz w:val="20"/>
                <w:szCs w:val="20"/>
                <w:lang w:val="ka-GE"/>
              </w:rPr>
              <w:t xml:space="preserve"> </w:t>
            </w:r>
            <w:r w:rsidRPr="00DE70B0">
              <w:rPr>
                <w:rFonts w:ascii="Sylfaen" w:hAnsi="Sylfaen" w:cs="Sylfaen"/>
                <w:sz w:val="20"/>
                <w:szCs w:val="20"/>
                <w:lang w:val="ka-GE"/>
              </w:rPr>
              <w:t>საბჭოს</w:t>
            </w:r>
            <w:r w:rsidRPr="00DE70B0">
              <w:rPr>
                <w:sz w:val="20"/>
                <w:szCs w:val="20"/>
                <w:lang w:val="ka-GE"/>
              </w:rPr>
              <w:t xml:space="preserve"> </w:t>
            </w:r>
            <w:r w:rsidRPr="00DE70B0">
              <w:rPr>
                <w:rFonts w:ascii="Sylfaen" w:hAnsi="Sylfaen" w:cs="Sylfaen"/>
                <w:sz w:val="20"/>
                <w:szCs w:val="20"/>
                <w:lang w:val="ka-GE"/>
              </w:rPr>
              <w:t>და</w:t>
            </w:r>
            <w:r w:rsidRPr="00DE70B0">
              <w:rPr>
                <w:sz w:val="20"/>
                <w:szCs w:val="20"/>
                <w:lang w:val="ka-GE"/>
              </w:rPr>
              <w:t xml:space="preserve"> </w:t>
            </w:r>
            <w:r>
              <w:rPr>
                <w:rFonts w:ascii="Sylfaen" w:hAnsi="Sylfaen" w:cs="Sylfaen"/>
                <w:sz w:val="20"/>
                <w:szCs w:val="20"/>
                <w:lang w:val="ka-GE"/>
              </w:rPr>
              <w:t>,,შემსყიდველს"</w:t>
            </w:r>
            <w:r w:rsidRPr="00DE70B0">
              <w:rPr>
                <w:sz w:val="20"/>
                <w:szCs w:val="20"/>
                <w:lang w:val="ka-GE"/>
              </w:rPr>
              <w:t xml:space="preserve"> </w:t>
            </w:r>
            <w:r>
              <w:rPr>
                <w:rFonts w:ascii="Sylfaen" w:hAnsi="Sylfaen"/>
                <w:sz w:val="20"/>
                <w:szCs w:val="20"/>
                <w:lang w:val="ka-GE"/>
              </w:rPr>
              <w:t xml:space="preserve">შორის გამართული მოლაპარაკებების </w:t>
            </w:r>
            <w:r w:rsidRPr="00DE70B0">
              <w:rPr>
                <w:sz w:val="20"/>
                <w:szCs w:val="20"/>
                <w:lang w:val="ka-GE"/>
              </w:rPr>
              <w:t xml:space="preserve"> </w:t>
            </w:r>
            <w:r w:rsidRPr="00DE70B0">
              <w:rPr>
                <w:rFonts w:ascii="Sylfaen" w:hAnsi="Sylfaen" w:cs="Sylfaen"/>
                <w:sz w:val="20"/>
                <w:szCs w:val="20"/>
                <w:lang w:val="ka-GE"/>
              </w:rPr>
              <w:t>შედეგად</w:t>
            </w:r>
            <w:r>
              <w:rPr>
                <w:rFonts w:ascii="Sylfaen" w:hAnsi="Sylfaen"/>
                <w:sz w:val="20"/>
                <w:szCs w:val="20"/>
                <w:lang w:val="ka-GE"/>
              </w:rPr>
              <w:t xml:space="preserve"> </w:t>
            </w:r>
            <w:r w:rsidRPr="00DE70B0">
              <w:rPr>
                <w:rFonts w:ascii="Sylfaen" w:hAnsi="Sylfaen" w:cs="Sylfaen"/>
                <w:sz w:val="20"/>
                <w:szCs w:val="20"/>
                <w:lang w:val="ka-GE"/>
              </w:rPr>
              <w:t>ვერ</w:t>
            </w:r>
            <w:r w:rsidRPr="00DE70B0">
              <w:rPr>
                <w:sz w:val="20"/>
                <w:szCs w:val="20"/>
                <w:lang w:val="ka-GE"/>
              </w:rPr>
              <w:t xml:space="preserve"> </w:t>
            </w:r>
            <w:r w:rsidRPr="00DE70B0">
              <w:rPr>
                <w:rFonts w:ascii="Sylfaen" w:hAnsi="Sylfaen" w:cs="Sylfaen"/>
                <w:sz w:val="20"/>
                <w:szCs w:val="20"/>
                <w:lang w:val="ka-GE"/>
              </w:rPr>
              <w:t>გადაჭ</w:t>
            </w:r>
            <w:r>
              <w:rPr>
                <w:rFonts w:ascii="Sylfaen" w:hAnsi="Sylfaen" w:cs="Sylfaen"/>
                <w:sz w:val="20"/>
                <w:szCs w:val="20"/>
                <w:lang w:val="ka-GE"/>
              </w:rPr>
              <w:t xml:space="preserve">ირება </w:t>
            </w:r>
            <w:r w:rsidRPr="00DE70B0">
              <w:rPr>
                <w:sz w:val="20"/>
                <w:szCs w:val="20"/>
                <w:lang w:val="ka-GE"/>
              </w:rPr>
              <w:t xml:space="preserve"> </w:t>
            </w:r>
            <w:r>
              <w:rPr>
                <w:rFonts w:ascii="Sylfaen" w:hAnsi="Sylfaen" w:cs="Sylfaen"/>
                <w:sz w:val="20"/>
                <w:szCs w:val="20"/>
                <w:lang w:val="ka-GE"/>
              </w:rPr>
              <w:t>პრობლემა</w:t>
            </w:r>
            <w:r w:rsidRPr="00DE70B0">
              <w:rPr>
                <w:sz w:val="20"/>
                <w:szCs w:val="20"/>
                <w:lang w:val="ka-GE"/>
              </w:rPr>
              <w:t xml:space="preserve">, </w:t>
            </w:r>
            <w:r w:rsidRPr="00DE70B0">
              <w:rPr>
                <w:rFonts w:ascii="Sylfaen" w:hAnsi="Sylfaen" w:cs="Sylfaen"/>
                <w:sz w:val="20"/>
                <w:szCs w:val="20"/>
                <w:lang w:val="ka-GE"/>
              </w:rPr>
              <w:t>დავა</w:t>
            </w:r>
            <w:r w:rsidRPr="00DE70B0">
              <w:rPr>
                <w:sz w:val="20"/>
                <w:szCs w:val="20"/>
                <w:lang w:val="ka-GE"/>
              </w:rPr>
              <w:t xml:space="preserve"> </w:t>
            </w:r>
            <w:r w:rsidRPr="00DE70B0">
              <w:rPr>
                <w:rFonts w:ascii="Sylfaen" w:hAnsi="Sylfaen" w:cs="Sylfaen"/>
                <w:sz w:val="20"/>
                <w:szCs w:val="20"/>
                <w:lang w:val="ka-GE"/>
              </w:rPr>
              <w:t>გაგრძელდება</w:t>
            </w:r>
            <w:r w:rsidRPr="00DE70B0">
              <w:rPr>
                <w:sz w:val="20"/>
                <w:szCs w:val="20"/>
                <w:lang w:val="ka-GE"/>
              </w:rPr>
              <w:t xml:space="preserve"> </w:t>
            </w:r>
            <w:r w:rsidRPr="00DE70B0">
              <w:rPr>
                <w:rFonts w:ascii="Sylfaen" w:hAnsi="Sylfaen" w:cs="Sylfaen"/>
                <w:sz w:val="20"/>
                <w:szCs w:val="20"/>
                <w:lang w:val="ka-GE"/>
              </w:rPr>
              <w:t>ჰელსინკის</w:t>
            </w:r>
            <w:r w:rsidRPr="00DE70B0">
              <w:rPr>
                <w:sz w:val="20"/>
                <w:szCs w:val="20"/>
                <w:lang w:val="ka-GE"/>
              </w:rPr>
              <w:t xml:space="preserve"> </w:t>
            </w:r>
            <w:r w:rsidRPr="00DE70B0">
              <w:rPr>
                <w:rFonts w:ascii="Sylfaen" w:hAnsi="Sylfaen" w:cs="Sylfaen"/>
                <w:sz w:val="20"/>
                <w:szCs w:val="20"/>
                <w:lang w:val="ka-GE"/>
              </w:rPr>
              <w:t>სასამართლოში</w:t>
            </w:r>
            <w:r w:rsidR="00D842AB">
              <w:rPr>
                <w:rFonts w:ascii="Sylfaen" w:hAnsi="Sylfaen" w:cs="Sylfaen"/>
                <w:sz w:val="20"/>
                <w:szCs w:val="20"/>
                <w:lang w:val="ka-GE"/>
              </w:rPr>
              <w:t xml:space="preserve">, </w:t>
            </w:r>
            <w:r w:rsidR="00D842AB" w:rsidRPr="006117C7">
              <w:rPr>
                <w:rFonts w:ascii="Sylfaen" w:hAnsi="Sylfaen" w:cs="Sylfaen"/>
                <w:sz w:val="20"/>
                <w:szCs w:val="20"/>
                <w:lang w:val="ka-GE"/>
              </w:rPr>
              <w:t>ფინური კანონმდებლობის შესაბამისად</w:t>
            </w:r>
            <w:r w:rsidRPr="006117C7">
              <w:rPr>
                <w:sz w:val="20"/>
                <w:szCs w:val="20"/>
                <w:lang w:val="ka-GE"/>
              </w:rPr>
              <w:t>.</w:t>
            </w:r>
          </w:p>
          <w:p w14:paraId="2FDADD33" w14:textId="77777777" w:rsidR="001E5DB2" w:rsidRPr="001E5DB2" w:rsidRDefault="001E5DB2" w:rsidP="00E40219">
            <w:pPr>
              <w:jc w:val="both"/>
              <w:rPr>
                <w:rFonts w:ascii="Sylfaen" w:hAnsi="Sylfaen"/>
                <w:sz w:val="20"/>
                <w:szCs w:val="20"/>
                <w:lang w:val="ka-GE"/>
              </w:rPr>
            </w:pPr>
          </w:p>
          <w:p w14:paraId="3E7CB1C8" w14:textId="02C738CE" w:rsidR="001E5DB2" w:rsidRPr="001E5DB2" w:rsidRDefault="001E5DB2" w:rsidP="00E40219">
            <w:pPr>
              <w:jc w:val="both"/>
              <w:rPr>
                <w:rFonts w:ascii="Sylfaen" w:hAnsi="Sylfaen"/>
                <w:sz w:val="20"/>
                <w:szCs w:val="20"/>
                <w:lang w:val="ka-GE"/>
              </w:rPr>
            </w:pPr>
            <w:r w:rsidRPr="001E5DB2">
              <w:rPr>
                <w:rFonts w:ascii="Sylfaen" w:hAnsi="Sylfaen"/>
                <w:b/>
                <w:sz w:val="20"/>
                <w:szCs w:val="20"/>
                <w:lang w:val="ka-GE"/>
              </w:rPr>
              <w:t>9.</w:t>
            </w:r>
            <w:r>
              <w:rPr>
                <w:rFonts w:ascii="Sylfaen" w:hAnsi="Sylfaen"/>
                <w:sz w:val="20"/>
                <w:szCs w:val="20"/>
                <w:lang w:val="ka-GE"/>
              </w:rPr>
              <w:t xml:space="preserve"> </w:t>
            </w:r>
            <w:r w:rsidRPr="00F93054">
              <w:rPr>
                <w:rFonts w:ascii="Sylfaen" w:hAnsi="Sylfaen" w:cs="Sylfaen"/>
                <w:b/>
                <w:sz w:val="20"/>
                <w:szCs w:val="20"/>
                <w:lang w:val="ka-GE"/>
              </w:rPr>
              <w:t>ხელშეკრულების</w:t>
            </w:r>
            <w:r w:rsidRPr="00F93054">
              <w:rPr>
                <w:b/>
                <w:sz w:val="20"/>
                <w:szCs w:val="20"/>
                <w:lang w:val="ka-GE"/>
              </w:rPr>
              <w:t xml:space="preserve"> </w:t>
            </w:r>
            <w:r w:rsidRPr="00F93054">
              <w:rPr>
                <w:rFonts w:ascii="Sylfaen" w:hAnsi="Sylfaen" w:cs="Sylfaen"/>
                <w:b/>
                <w:sz w:val="20"/>
                <w:szCs w:val="20"/>
                <w:lang w:val="ka-GE"/>
              </w:rPr>
              <w:t>პირობების</w:t>
            </w:r>
            <w:r w:rsidRPr="00F93054">
              <w:rPr>
                <w:b/>
                <w:sz w:val="20"/>
                <w:szCs w:val="20"/>
                <w:lang w:val="ka-GE"/>
              </w:rPr>
              <w:t xml:space="preserve"> </w:t>
            </w:r>
            <w:r w:rsidRPr="00F93054">
              <w:rPr>
                <w:rFonts w:ascii="Sylfaen" w:hAnsi="Sylfaen" w:cs="Sylfaen"/>
                <w:b/>
                <w:sz w:val="20"/>
                <w:szCs w:val="20"/>
                <w:lang w:val="ka-GE"/>
              </w:rPr>
              <w:t>შეუსრულებლობა</w:t>
            </w:r>
          </w:p>
          <w:p w14:paraId="01C8E82D" w14:textId="6ED46CBD" w:rsidR="000A7735" w:rsidRDefault="001E5DB2" w:rsidP="00E40219">
            <w:pPr>
              <w:jc w:val="both"/>
              <w:rPr>
                <w:rFonts w:ascii="Sylfaen" w:hAnsi="Sylfaen" w:cs="Sylfaen"/>
                <w:sz w:val="20"/>
                <w:szCs w:val="20"/>
                <w:lang w:val="ka-GE"/>
              </w:rPr>
            </w:pPr>
            <w:r w:rsidRPr="001E5DB2">
              <w:rPr>
                <w:rFonts w:ascii="Sylfaen" w:hAnsi="Sylfaen"/>
                <w:sz w:val="20"/>
                <w:szCs w:val="20"/>
                <w:lang w:val="ka-GE"/>
              </w:rPr>
              <w:t>9.1.</w:t>
            </w:r>
            <w:r>
              <w:rPr>
                <w:rFonts w:ascii="Sylfaen" w:hAnsi="Sylfaen"/>
                <w:b/>
                <w:sz w:val="20"/>
                <w:szCs w:val="20"/>
                <w:lang w:val="ka-GE"/>
              </w:rPr>
              <w:t xml:space="preserve"> </w:t>
            </w:r>
            <w:r w:rsidRPr="00EF10BD">
              <w:rPr>
                <w:rFonts w:ascii="Sylfaen" w:hAnsi="Sylfaen"/>
                <w:sz w:val="20"/>
                <w:szCs w:val="20"/>
                <w:lang w:val="ka-GE"/>
              </w:rPr>
              <w:t xml:space="preserve">მიწოდების </w:t>
            </w:r>
            <w:r w:rsidRPr="00F93054">
              <w:rPr>
                <w:rFonts w:ascii="Sylfaen" w:hAnsi="Sylfaen" w:cs="Sylfaen"/>
                <w:sz w:val="20"/>
                <w:szCs w:val="20"/>
                <w:lang w:val="ka-GE"/>
              </w:rPr>
              <w:t>ვადების</w:t>
            </w:r>
            <w:r w:rsidRPr="00F93054">
              <w:rPr>
                <w:sz w:val="20"/>
                <w:szCs w:val="20"/>
                <w:lang w:val="ka-GE"/>
              </w:rPr>
              <w:t xml:space="preserve"> </w:t>
            </w:r>
            <w:r w:rsidRPr="00F93054">
              <w:rPr>
                <w:rFonts w:ascii="Sylfaen" w:hAnsi="Sylfaen" w:cs="Sylfaen"/>
                <w:sz w:val="20"/>
                <w:szCs w:val="20"/>
                <w:lang w:val="ka-GE"/>
              </w:rPr>
              <w:t>გადაცდენის</w:t>
            </w:r>
            <w:r w:rsidRPr="00F93054">
              <w:rPr>
                <w:sz w:val="20"/>
                <w:szCs w:val="20"/>
                <w:lang w:val="ka-GE"/>
              </w:rPr>
              <w:t xml:space="preserve"> </w:t>
            </w:r>
            <w:r w:rsidRPr="00F93054">
              <w:rPr>
                <w:rFonts w:ascii="Sylfaen" w:hAnsi="Sylfaen" w:cs="Sylfaen"/>
                <w:sz w:val="20"/>
                <w:szCs w:val="20"/>
                <w:lang w:val="ka-GE"/>
              </w:rPr>
              <w:t>შემთხვევაში</w:t>
            </w:r>
            <w:r w:rsidRPr="00F93054">
              <w:rPr>
                <w:sz w:val="20"/>
                <w:szCs w:val="20"/>
                <w:lang w:val="ka-GE"/>
              </w:rPr>
              <w:t xml:space="preserve"> </w:t>
            </w:r>
            <w:r w:rsidRPr="00EF10BD">
              <w:rPr>
                <w:rFonts w:ascii="Sylfaen" w:hAnsi="Sylfaen"/>
                <w:sz w:val="20"/>
                <w:szCs w:val="20"/>
                <w:lang w:val="ka-GE"/>
              </w:rPr>
              <w:t>,,</w:t>
            </w:r>
            <w:r w:rsidRPr="00F93054">
              <w:rPr>
                <w:rFonts w:ascii="Sylfaen" w:hAnsi="Sylfaen" w:cs="Sylfaen"/>
                <w:sz w:val="20"/>
                <w:szCs w:val="20"/>
                <w:lang w:val="ka-GE"/>
              </w:rPr>
              <w:t>მიმწოდებელს</w:t>
            </w:r>
            <w:r w:rsidRPr="00EF10BD">
              <w:rPr>
                <w:rFonts w:ascii="Sylfaen" w:hAnsi="Sylfaen" w:cs="Sylfaen"/>
                <w:sz w:val="20"/>
                <w:szCs w:val="20"/>
                <w:lang w:val="ka-GE"/>
              </w:rPr>
              <w:t>“</w:t>
            </w:r>
            <w:r w:rsidRPr="00F93054">
              <w:rPr>
                <w:sz w:val="20"/>
                <w:szCs w:val="20"/>
                <w:lang w:val="ka-GE"/>
              </w:rPr>
              <w:t xml:space="preserve"> </w:t>
            </w:r>
            <w:r w:rsidRPr="00F93054">
              <w:rPr>
                <w:rFonts w:ascii="Sylfaen" w:hAnsi="Sylfaen" w:cs="Sylfaen"/>
                <w:sz w:val="20"/>
                <w:szCs w:val="20"/>
                <w:lang w:val="ka-GE"/>
              </w:rPr>
              <w:t>ეკისრება</w:t>
            </w:r>
            <w:r w:rsidRPr="00F93054">
              <w:rPr>
                <w:sz w:val="20"/>
                <w:szCs w:val="20"/>
                <w:lang w:val="ka-GE"/>
              </w:rPr>
              <w:t xml:space="preserve"> </w:t>
            </w:r>
            <w:r w:rsidRPr="00F93054">
              <w:rPr>
                <w:rFonts w:ascii="Sylfaen" w:hAnsi="Sylfaen" w:cs="Sylfaen"/>
                <w:sz w:val="20"/>
                <w:szCs w:val="20"/>
                <w:lang w:val="ka-GE"/>
              </w:rPr>
              <w:t>პირგასამტეხლო</w:t>
            </w:r>
            <w:r w:rsidRPr="00F93054">
              <w:rPr>
                <w:sz w:val="20"/>
                <w:szCs w:val="20"/>
                <w:lang w:val="ka-GE"/>
              </w:rPr>
              <w:t xml:space="preserve"> </w:t>
            </w:r>
            <w:r w:rsidRPr="00F93054">
              <w:rPr>
                <w:rFonts w:ascii="Sylfaen" w:hAnsi="Sylfaen" w:cs="Sylfaen"/>
                <w:sz w:val="20"/>
                <w:szCs w:val="20"/>
                <w:lang w:val="ka-GE"/>
              </w:rPr>
              <w:t>ყოველ</w:t>
            </w:r>
            <w:r w:rsidRPr="00F93054">
              <w:rPr>
                <w:sz w:val="20"/>
                <w:szCs w:val="20"/>
                <w:lang w:val="ka-GE"/>
              </w:rPr>
              <w:t xml:space="preserve"> </w:t>
            </w:r>
            <w:r w:rsidRPr="00F93054">
              <w:rPr>
                <w:rFonts w:ascii="Sylfaen" w:hAnsi="Sylfaen" w:cs="Sylfaen"/>
                <w:sz w:val="20"/>
                <w:szCs w:val="20"/>
                <w:lang w:val="ka-GE"/>
              </w:rPr>
              <w:t>გადაცილებულ</w:t>
            </w:r>
            <w:r w:rsidRPr="00F93054">
              <w:rPr>
                <w:sz w:val="20"/>
                <w:szCs w:val="20"/>
                <w:lang w:val="ka-GE"/>
              </w:rPr>
              <w:t xml:space="preserve"> </w:t>
            </w:r>
            <w:r w:rsidRPr="00F93054">
              <w:rPr>
                <w:rFonts w:ascii="Sylfaen" w:hAnsi="Sylfaen" w:cs="Sylfaen"/>
                <w:sz w:val="20"/>
                <w:szCs w:val="20"/>
                <w:lang w:val="ka-GE"/>
              </w:rPr>
              <w:t>დღეზე</w:t>
            </w:r>
            <w:r w:rsidRPr="00F93054">
              <w:rPr>
                <w:sz w:val="20"/>
                <w:szCs w:val="20"/>
                <w:lang w:val="ka-GE"/>
              </w:rPr>
              <w:t xml:space="preserve"> </w:t>
            </w:r>
            <w:r w:rsidRPr="00F93054">
              <w:rPr>
                <w:rFonts w:ascii="Sylfaen" w:hAnsi="Sylfaen" w:cs="Sylfaen"/>
                <w:sz w:val="20"/>
                <w:szCs w:val="20"/>
                <w:lang w:val="ka-GE"/>
              </w:rPr>
              <w:t>გაანგარიშებით</w:t>
            </w:r>
            <w:r w:rsidRPr="00F93054">
              <w:rPr>
                <w:sz w:val="20"/>
                <w:szCs w:val="20"/>
                <w:lang w:val="ka-GE"/>
              </w:rPr>
              <w:t xml:space="preserve">, </w:t>
            </w:r>
            <w:r w:rsidRPr="00F93054">
              <w:rPr>
                <w:rFonts w:ascii="Sylfaen" w:hAnsi="Sylfaen" w:cs="Sylfaen"/>
                <w:sz w:val="20"/>
                <w:szCs w:val="20"/>
                <w:lang w:val="ka-GE"/>
              </w:rPr>
              <w:t>ხელშეკრულების</w:t>
            </w:r>
            <w:r w:rsidRPr="00F93054">
              <w:rPr>
                <w:sz w:val="20"/>
                <w:szCs w:val="20"/>
                <w:lang w:val="ka-GE"/>
              </w:rPr>
              <w:t xml:space="preserve"> </w:t>
            </w:r>
            <w:r w:rsidRPr="00F93054">
              <w:rPr>
                <w:rFonts w:ascii="Sylfaen" w:hAnsi="Sylfaen" w:cs="Sylfaen"/>
                <w:sz w:val="20"/>
                <w:szCs w:val="20"/>
                <w:lang w:val="ka-GE"/>
              </w:rPr>
              <w:t>ღირებულების</w:t>
            </w:r>
            <w:r w:rsidRPr="00F93054">
              <w:rPr>
                <w:sz w:val="20"/>
                <w:szCs w:val="20"/>
                <w:lang w:val="ka-GE"/>
              </w:rPr>
              <w:t xml:space="preserve"> </w:t>
            </w:r>
            <w:r w:rsidRPr="00F93054">
              <w:rPr>
                <w:rFonts w:ascii="Sylfaen" w:hAnsi="Sylfaen"/>
                <w:sz w:val="20"/>
                <w:szCs w:val="20"/>
                <w:lang w:val="ka-GE"/>
              </w:rPr>
              <w:t>0.</w:t>
            </w:r>
            <w:r w:rsidRPr="00EF10BD">
              <w:rPr>
                <w:rFonts w:ascii="Sylfaen" w:hAnsi="Sylfaen"/>
                <w:sz w:val="20"/>
                <w:szCs w:val="20"/>
                <w:lang w:val="ka-GE"/>
              </w:rPr>
              <w:t>0</w:t>
            </w:r>
            <w:r w:rsidRPr="00F93054">
              <w:rPr>
                <w:rFonts w:ascii="Sylfaen" w:hAnsi="Sylfaen"/>
                <w:sz w:val="20"/>
                <w:szCs w:val="20"/>
                <w:lang w:val="ka-GE"/>
              </w:rPr>
              <w:t>1</w:t>
            </w:r>
            <w:r w:rsidRPr="00F93054">
              <w:rPr>
                <w:sz w:val="20"/>
                <w:szCs w:val="20"/>
                <w:lang w:val="ka-GE"/>
              </w:rPr>
              <w:t>%-</w:t>
            </w:r>
            <w:r w:rsidRPr="00F93054">
              <w:rPr>
                <w:rFonts w:ascii="Sylfaen" w:hAnsi="Sylfaen" w:cs="Sylfaen"/>
                <w:sz w:val="20"/>
                <w:szCs w:val="20"/>
                <w:lang w:val="ka-GE"/>
              </w:rPr>
              <w:t>ის</w:t>
            </w:r>
            <w:r w:rsidRPr="00F93054">
              <w:rPr>
                <w:sz w:val="20"/>
                <w:szCs w:val="20"/>
                <w:lang w:val="ka-GE"/>
              </w:rPr>
              <w:t xml:space="preserve"> </w:t>
            </w:r>
            <w:r w:rsidRPr="00F93054">
              <w:rPr>
                <w:rFonts w:ascii="Sylfaen" w:hAnsi="Sylfaen" w:cs="Sylfaen"/>
                <w:sz w:val="20"/>
                <w:szCs w:val="20"/>
                <w:lang w:val="ka-GE"/>
              </w:rPr>
              <w:t>ოდენობით</w:t>
            </w:r>
            <w:r>
              <w:rPr>
                <w:rFonts w:ascii="Sylfaen" w:hAnsi="Sylfaen" w:cs="Sylfaen"/>
                <w:sz w:val="20"/>
                <w:szCs w:val="20"/>
                <w:lang w:val="ka-GE"/>
              </w:rPr>
              <w:t>.</w:t>
            </w:r>
          </w:p>
          <w:p w14:paraId="13420774" w14:textId="77777777" w:rsidR="001E5DB2" w:rsidRPr="00F93054" w:rsidRDefault="001E5DB2" w:rsidP="00E40219">
            <w:pPr>
              <w:jc w:val="both"/>
              <w:rPr>
                <w:rFonts w:ascii="Sylfaen" w:hAnsi="Sylfaen" w:cs="Sylfaen"/>
                <w:sz w:val="20"/>
                <w:szCs w:val="20"/>
                <w:lang w:val="ka-GE"/>
              </w:rPr>
            </w:pPr>
          </w:p>
          <w:p w14:paraId="72A2CC93" w14:textId="77777777" w:rsidR="0046289A" w:rsidRPr="00F93054" w:rsidRDefault="0046289A" w:rsidP="00E40219">
            <w:pPr>
              <w:jc w:val="both"/>
              <w:rPr>
                <w:rFonts w:ascii="Sylfaen" w:hAnsi="Sylfaen" w:cs="Sylfaen"/>
                <w:sz w:val="20"/>
                <w:szCs w:val="20"/>
                <w:lang w:val="ka-GE"/>
              </w:rPr>
            </w:pPr>
          </w:p>
          <w:p w14:paraId="565595CC" w14:textId="4958A175" w:rsidR="001E5DB2" w:rsidRPr="00EF10BD" w:rsidRDefault="001E5DB2" w:rsidP="001E5DB2">
            <w:pPr>
              <w:jc w:val="both"/>
              <w:rPr>
                <w:rFonts w:ascii="Sylfaen" w:hAnsi="Sylfaen"/>
                <w:b/>
                <w:sz w:val="20"/>
                <w:szCs w:val="20"/>
                <w:lang w:val="ka-GE"/>
              </w:rPr>
            </w:pPr>
            <w:r w:rsidRPr="00F93054">
              <w:rPr>
                <w:b/>
                <w:sz w:val="20"/>
                <w:szCs w:val="20"/>
                <w:lang w:val="ka-GE"/>
              </w:rPr>
              <w:t>1</w:t>
            </w:r>
            <w:r>
              <w:rPr>
                <w:rFonts w:ascii="Sylfaen" w:hAnsi="Sylfaen"/>
                <w:b/>
                <w:sz w:val="20"/>
                <w:szCs w:val="20"/>
                <w:lang w:val="ka-GE"/>
              </w:rPr>
              <w:t>0</w:t>
            </w:r>
            <w:r w:rsidRPr="00F93054">
              <w:rPr>
                <w:b/>
                <w:sz w:val="20"/>
                <w:szCs w:val="20"/>
                <w:lang w:val="ka-GE"/>
              </w:rPr>
              <w:t>.</w:t>
            </w:r>
            <w:r w:rsidRPr="00EF10BD">
              <w:rPr>
                <w:rFonts w:ascii="Sylfaen" w:hAnsi="Sylfaen"/>
                <w:b/>
                <w:sz w:val="20"/>
                <w:szCs w:val="20"/>
                <w:lang w:val="ka-GE"/>
              </w:rPr>
              <w:t xml:space="preserve"> ხელშეკრულების შეწყვეტა</w:t>
            </w:r>
          </w:p>
          <w:p w14:paraId="0B49A656" w14:textId="1D6AB5E6" w:rsidR="001E5DB2" w:rsidRDefault="001E5DB2" w:rsidP="001E5DB2">
            <w:pPr>
              <w:jc w:val="both"/>
              <w:rPr>
                <w:rFonts w:ascii="Sylfaen" w:hAnsi="Sylfaen"/>
                <w:sz w:val="20"/>
                <w:szCs w:val="20"/>
                <w:lang w:val="ka-GE"/>
              </w:rPr>
            </w:pPr>
            <w:r w:rsidRPr="00EF10BD">
              <w:rPr>
                <w:rFonts w:ascii="Sylfaen" w:hAnsi="Sylfaen"/>
                <w:b/>
                <w:sz w:val="20"/>
                <w:szCs w:val="20"/>
                <w:lang w:val="ka-GE"/>
              </w:rPr>
              <w:t>1</w:t>
            </w:r>
            <w:r>
              <w:rPr>
                <w:rFonts w:ascii="Sylfaen" w:hAnsi="Sylfaen"/>
                <w:b/>
                <w:sz w:val="20"/>
                <w:szCs w:val="20"/>
                <w:lang w:val="ka-GE"/>
              </w:rPr>
              <w:t>0</w:t>
            </w:r>
            <w:r w:rsidRPr="00EF10BD">
              <w:rPr>
                <w:rFonts w:ascii="Sylfaen" w:hAnsi="Sylfaen"/>
                <w:b/>
                <w:sz w:val="20"/>
                <w:szCs w:val="20"/>
                <w:lang w:val="ka-GE"/>
              </w:rPr>
              <w:t>.1.</w:t>
            </w:r>
            <w:r w:rsidRPr="00EF10BD">
              <w:rPr>
                <w:rFonts w:ascii="Sylfaen" w:hAnsi="Sylfaen"/>
                <w:sz w:val="20"/>
                <w:szCs w:val="20"/>
                <w:lang w:val="ka-GE"/>
              </w:rPr>
              <w:t xml:space="preserve"> მხარეები</w:t>
            </w:r>
            <w:r w:rsidRPr="00EF10BD">
              <w:rPr>
                <w:rFonts w:ascii="Sylfaen" w:hAnsi="Sylfaen"/>
                <w:b/>
                <w:sz w:val="20"/>
                <w:szCs w:val="20"/>
                <w:lang w:val="ka-GE"/>
              </w:rPr>
              <w:t xml:space="preserve"> </w:t>
            </w:r>
            <w:r w:rsidRPr="00EF10BD">
              <w:rPr>
                <w:rFonts w:ascii="Sylfaen" w:hAnsi="Sylfaen"/>
                <w:sz w:val="20"/>
                <w:szCs w:val="20"/>
                <w:lang w:val="ka-GE"/>
              </w:rPr>
              <w:t xml:space="preserve"> უფლებამოსილნი არიან შეწყვიტონ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ვერ მოახერხებს დარღვევის თაობაზე </w:t>
            </w:r>
            <w:r w:rsidRPr="00EF10BD">
              <w:rPr>
                <w:rFonts w:ascii="Sylfaen" w:hAnsi="Sylfaen"/>
                <w:sz w:val="20"/>
                <w:szCs w:val="20"/>
                <w:lang w:val="ka-GE"/>
              </w:rPr>
              <w:lastRenderedPageBreak/>
              <w:t>მეორე მხარის გაფრთხილების მიღებიდან შვიდი (7) დღის განმავლობაში   დარღვევის გამოსწორებას.</w:t>
            </w:r>
          </w:p>
          <w:p w14:paraId="139CF59C" w14:textId="669EC951" w:rsidR="001E5DB2" w:rsidRPr="00F93054" w:rsidRDefault="001E5DB2" w:rsidP="001E5DB2">
            <w:pPr>
              <w:jc w:val="both"/>
              <w:rPr>
                <w:rFonts w:ascii="Sylfaen" w:hAnsi="Sylfaen"/>
                <w:sz w:val="20"/>
                <w:szCs w:val="20"/>
                <w:lang w:val="ka-GE"/>
              </w:rPr>
            </w:pPr>
            <w:r w:rsidRPr="001E5DB2">
              <w:rPr>
                <w:rFonts w:ascii="Sylfaen" w:hAnsi="Sylfaen"/>
                <w:sz w:val="20"/>
                <w:szCs w:val="20"/>
                <w:lang w:val="ka-GE"/>
              </w:rPr>
              <w:t xml:space="preserve">10.2 </w:t>
            </w:r>
            <w:r w:rsidRPr="00EF10BD">
              <w:rPr>
                <w:rFonts w:ascii="Sylfaen" w:hAnsi="Sylfaen"/>
                <w:sz w:val="20"/>
                <w:szCs w:val="20"/>
                <w:lang w:val="ka-GE"/>
              </w:rPr>
              <w:t>ხელშეკრულება აგრეთვე შეიძლება შეწყდეს მხარეთა წერილობითი შეთანხმების საფუძველზე.</w:t>
            </w:r>
          </w:p>
          <w:p w14:paraId="1048F275" w14:textId="77777777" w:rsidR="00F539F1" w:rsidRPr="00F93054" w:rsidRDefault="00F539F1" w:rsidP="001E5DB2">
            <w:pPr>
              <w:jc w:val="both"/>
              <w:rPr>
                <w:rFonts w:ascii="Sylfaen" w:hAnsi="Sylfaen"/>
                <w:sz w:val="20"/>
                <w:szCs w:val="20"/>
                <w:lang w:val="ka-GE"/>
              </w:rPr>
            </w:pPr>
          </w:p>
          <w:p w14:paraId="1322B1F7" w14:textId="77777777" w:rsidR="003224BE" w:rsidRPr="00C43B0F" w:rsidRDefault="003224BE" w:rsidP="001E5DB2">
            <w:pPr>
              <w:jc w:val="both"/>
              <w:rPr>
                <w:rFonts w:ascii="Sylfaen" w:hAnsi="Sylfaen"/>
                <w:b/>
                <w:sz w:val="20"/>
                <w:szCs w:val="20"/>
                <w:lang w:val="ka-GE"/>
              </w:rPr>
            </w:pPr>
          </w:p>
          <w:p w14:paraId="4665BAC7" w14:textId="34F635F9" w:rsidR="001E5DB2" w:rsidRPr="00EF10BD" w:rsidRDefault="001E5DB2" w:rsidP="001E5DB2">
            <w:pPr>
              <w:jc w:val="both"/>
              <w:rPr>
                <w:rFonts w:ascii="Sylfaen" w:hAnsi="Sylfaen"/>
                <w:b/>
                <w:sz w:val="20"/>
                <w:szCs w:val="20"/>
                <w:lang w:val="ka-GE"/>
              </w:rPr>
            </w:pPr>
            <w:r>
              <w:rPr>
                <w:rFonts w:ascii="Sylfaen" w:hAnsi="Sylfaen"/>
                <w:b/>
                <w:sz w:val="20"/>
                <w:szCs w:val="20"/>
                <w:lang w:val="ka-GE"/>
              </w:rPr>
              <w:t xml:space="preserve">11. </w:t>
            </w:r>
            <w:r w:rsidRPr="00EF10BD">
              <w:rPr>
                <w:rFonts w:ascii="Sylfaen" w:hAnsi="Sylfaen"/>
                <w:b/>
                <w:sz w:val="20"/>
                <w:szCs w:val="20"/>
                <w:lang w:val="ka-GE"/>
              </w:rPr>
              <w:t>დასკვნითი დებულებები</w:t>
            </w:r>
          </w:p>
          <w:p w14:paraId="47BB2DB9" w14:textId="300D7AF2" w:rsidR="001E5DB2" w:rsidRPr="00EF10BD" w:rsidRDefault="001E5DB2" w:rsidP="001E5DB2">
            <w:pPr>
              <w:jc w:val="both"/>
              <w:rPr>
                <w:rFonts w:ascii="Sylfaen" w:hAnsi="Sylfaen"/>
                <w:sz w:val="20"/>
                <w:szCs w:val="20"/>
                <w:lang w:val="ka-GE"/>
              </w:rPr>
            </w:pPr>
            <w:r w:rsidRPr="00EF10BD">
              <w:rPr>
                <w:rFonts w:ascii="Sylfaen" w:hAnsi="Sylfaen"/>
                <w:sz w:val="20"/>
                <w:szCs w:val="20"/>
                <w:lang w:val="ka-GE"/>
              </w:rPr>
              <w:t>1</w:t>
            </w:r>
            <w:r>
              <w:rPr>
                <w:rFonts w:ascii="Sylfaen" w:hAnsi="Sylfaen"/>
                <w:sz w:val="20"/>
                <w:szCs w:val="20"/>
                <w:lang w:val="ka-GE"/>
              </w:rPr>
              <w:t>1</w:t>
            </w:r>
            <w:r w:rsidRPr="00EF10BD">
              <w:rPr>
                <w:rFonts w:ascii="Sylfaen" w:hAnsi="Sylfaen"/>
                <w:sz w:val="20"/>
                <w:szCs w:val="20"/>
                <w:lang w:val="ka-GE"/>
              </w:rPr>
              <w:t xml:space="preserve">.1. წინამდებარე ხელშეკრულება, მისი ყველა დანართით, წარმოადგენს ერთ მთლიან ხელშეკრულებას და ძალაშია 2019 წლის 31 </w:t>
            </w:r>
            <w:r>
              <w:rPr>
                <w:rFonts w:ascii="Sylfaen" w:hAnsi="Sylfaen"/>
                <w:sz w:val="20"/>
                <w:szCs w:val="20"/>
                <w:lang w:val="ka-GE"/>
              </w:rPr>
              <w:t xml:space="preserve">დეკემბრის </w:t>
            </w:r>
            <w:r w:rsidRPr="00EF10BD">
              <w:rPr>
                <w:rFonts w:ascii="Sylfaen" w:hAnsi="Sylfaen"/>
                <w:sz w:val="20"/>
                <w:szCs w:val="20"/>
                <w:lang w:val="ka-GE"/>
              </w:rPr>
              <w:t xml:space="preserve"> ჩათვლით;</w:t>
            </w:r>
          </w:p>
          <w:p w14:paraId="72D5EC58" w14:textId="03F9DE31" w:rsidR="001E5DB2" w:rsidRPr="00EF10BD" w:rsidRDefault="001E5DB2" w:rsidP="001E5DB2">
            <w:pPr>
              <w:jc w:val="both"/>
              <w:rPr>
                <w:rFonts w:ascii="Sylfaen" w:hAnsi="Sylfaen"/>
                <w:sz w:val="20"/>
                <w:szCs w:val="20"/>
                <w:lang w:val="ka-GE"/>
              </w:rPr>
            </w:pPr>
            <w:r w:rsidRPr="00EF10BD">
              <w:rPr>
                <w:rFonts w:ascii="Sylfaen" w:hAnsi="Sylfaen"/>
                <w:sz w:val="20"/>
                <w:szCs w:val="20"/>
                <w:lang w:val="ka-GE"/>
              </w:rPr>
              <w:t xml:space="preserve"> 1</w:t>
            </w:r>
            <w:r>
              <w:rPr>
                <w:rFonts w:ascii="Sylfaen" w:hAnsi="Sylfaen"/>
                <w:sz w:val="20"/>
                <w:szCs w:val="20"/>
                <w:lang w:val="ka-GE"/>
              </w:rPr>
              <w:t>1</w:t>
            </w:r>
            <w:r w:rsidRPr="00EF10BD">
              <w:rPr>
                <w:rFonts w:ascii="Sylfaen" w:hAnsi="Sylfaen"/>
                <w:sz w:val="20"/>
                <w:szCs w:val="20"/>
                <w:lang w:val="ka-GE"/>
              </w:rPr>
              <w:t>.2. წინამდებარე ხელშეკრულება გაფორმებულია 2 ეგზემპლარად, რომელთაგან თითოეული წარმოადგენს ორიგინალს;</w:t>
            </w:r>
          </w:p>
          <w:p w14:paraId="13D8D984" w14:textId="227BE078" w:rsidR="001E5DB2" w:rsidRPr="00EF10BD" w:rsidRDefault="001E5DB2" w:rsidP="001E5DB2">
            <w:pPr>
              <w:jc w:val="both"/>
              <w:rPr>
                <w:rFonts w:ascii="Sylfaen" w:hAnsi="Sylfaen"/>
                <w:sz w:val="20"/>
                <w:szCs w:val="20"/>
                <w:lang w:val="ka-GE"/>
              </w:rPr>
            </w:pPr>
            <w:r w:rsidRPr="00EF10BD">
              <w:rPr>
                <w:rFonts w:ascii="Sylfaen" w:hAnsi="Sylfaen"/>
                <w:sz w:val="20"/>
                <w:szCs w:val="20"/>
                <w:lang w:val="ka-GE"/>
              </w:rPr>
              <w:t>1</w:t>
            </w:r>
            <w:r>
              <w:rPr>
                <w:rFonts w:ascii="Sylfaen" w:hAnsi="Sylfaen"/>
                <w:sz w:val="20"/>
                <w:szCs w:val="20"/>
                <w:lang w:val="ka-GE"/>
              </w:rPr>
              <w:t>1</w:t>
            </w:r>
            <w:r w:rsidRPr="00EF10BD">
              <w:rPr>
                <w:rFonts w:ascii="Sylfaen" w:hAnsi="Sylfaen"/>
                <w:sz w:val="20"/>
                <w:szCs w:val="20"/>
                <w:lang w:val="ka-GE"/>
              </w:rPr>
              <w:t xml:space="preserve">.3. წინამდებარე ხელშეკრულება შედგენილია ინგლისურ და ქართულ ენებზე. </w:t>
            </w:r>
            <w:r w:rsidRPr="00EF10BD">
              <w:rPr>
                <w:rFonts w:ascii="Sylfaen" w:hAnsi="Sylfaen" w:cs="Sylfaen"/>
                <w:sz w:val="20"/>
                <w:szCs w:val="20"/>
                <w:lang w:val="ka-GE"/>
              </w:rPr>
              <w:t>თარგმანებს</w:t>
            </w:r>
            <w:r w:rsidRPr="00EF10BD">
              <w:rPr>
                <w:rFonts w:ascii="Sylfaen" w:hAnsi="Sylfaen"/>
                <w:sz w:val="20"/>
                <w:szCs w:val="20"/>
                <w:lang w:val="ka-GE"/>
              </w:rPr>
              <w:t xml:space="preserve"> </w:t>
            </w:r>
            <w:r w:rsidRPr="00EF10BD">
              <w:rPr>
                <w:rFonts w:ascii="Sylfaen" w:hAnsi="Sylfaen" w:cs="Sylfaen"/>
                <w:sz w:val="20"/>
                <w:szCs w:val="20"/>
                <w:lang w:val="ka-GE"/>
              </w:rPr>
              <w:t>შორის</w:t>
            </w:r>
            <w:r w:rsidRPr="00EF10BD">
              <w:rPr>
                <w:rFonts w:ascii="Sylfaen" w:hAnsi="Sylfaen"/>
                <w:sz w:val="20"/>
                <w:szCs w:val="20"/>
                <w:lang w:val="ka-GE"/>
              </w:rPr>
              <w:t xml:space="preserve"> </w:t>
            </w:r>
            <w:r w:rsidRPr="00EF10BD">
              <w:rPr>
                <w:rFonts w:ascii="Sylfaen" w:hAnsi="Sylfaen" w:cs="Sylfaen"/>
                <w:sz w:val="20"/>
                <w:szCs w:val="20"/>
                <w:lang w:val="ka-GE"/>
              </w:rPr>
              <w:t>რაიმე</w:t>
            </w:r>
            <w:r w:rsidRPr="00EF10BD">
              <w:rPr>
                <w:rFonts w:ascii="Sylfaen" w:hAnsi="Sylfaen"/>
                <w:sz w:val="20"/>
                <w:szCs w:val="20"/>
                <w:lang w:val="ka-GE"/>
              </w:rPr>
              <w:t xml:space="preserve"> </w:t>
            </w:r>
            <w:r w:rsidRPr="00EF10BD">
              <w:rPr>
                <w:rFonts w:ascii="Sylfaen" w:hAnsi="Sylfaen" w:cs="Sylfaen"/>
                <w:sz w:val="20"/>
                <w:szCs w:val="20"/>
                <w:lang w:val="ka-GE"/>
              </w:rPr>
              <w:t>შეუსაბამობის</w:t>
            </w:r>
            <w:r w:rsidRPr="00EF10BD">
              <w:rPr>
                <w:rFonts w:ascii="Sylfaen" w:hAnsi="Sylfaen"/>
                <w:sz w:val="20"/>
                <w:szCs w:val="20"/>
                <w:lang w:val="ka-GE"/>
              </w:rPr>
              <w:t xml:space="preserve"> </w:t>
            </w:r>
            <w:r w:rsidRPr="00EF10BD">
              <w:rPr>
                <w:rFonts w:ascii="Sylfaen" w:hAnsi="Sylfaen" w:cs="Sylfaen"/>
                <w:sz w:val="20"/>
                <w:szCs w:val="20"/>
                <w:lang w:val="ka-GE"/>
              </w:rPr>
              <w:t>შემთხვევაში</w:t>
            </w:r>
            <w:r w:rsidRPr="00EF10BD">
              <w:rPr>
                <w:rFonts w:ascii="Sylfaen" w:hAnsi="Sylfaen"/>
                <w:sz w:val="20"/>
                <w:szCs w:val="20"/>
                <w:lang w:val="ka-GE"/>
              </w:rPr>
              <w:t xml:space="preserve">, უპირატესობა ენიჭება </w:t>
            </w:r>
            <w:r w:rsidRPr="00EF10BD">
              <w:rPr>
                <w:rFonts w:ascii="Sylfaen" w:hAnsi="Sylfaen" w:cs="Sylfaen"/>
                <w:sz w:val="20"/>
                <w:szCs w:val="20"/>
                <w:lang w:val="ka-GE"/>
              </w:rPr>
              <w:t>ინგლისურ</w:t>
            </w:r>
            <w:r w:rsidRPr="00EF10BD">
              <w:rPr>
                <w:rFonts w:ascii="Sylfaen" w:hAnsi="Sylfaen"/>
                <w:sz w:val="20"/>
                <w:szCs w:val="20"/>
                <w:lang w:val="ka-GE"/>
              </w:rPr>
              <w:t xml:space="preserve"> </w:t>
            </w:r>
            <w:r w:rsidRPr="00EF10BD">
              <w:rPr>
                <w:rFonts w:ascii="Sylfaen" w:hAnsi="Sylfaen" w:cs="Sylfaen"/>
                <w:sz w:val="20"/>
                <w:szCs w:val="20"/>
                <w:lang w:val="ka-GE"/>
              </w:rPr>
              <w:t>ვერსიას</w:t>
            </w:r>
            <w:r w:rsidRPr="00EF10BD">
              <w:rPr>
                <w:rFonts w:ascii="Sylfaen" w:hAnsi="Sylfaen"/>
                <w:sz w:val="20"/>
                <w:szCs w:val="20"/>
                <w:lang w:val="ka-GE"/>
              </w:rPr>
              <w:t>.</w:t>
            </w:r>
          </w:p>
          <w:p w14:paraId="011D65DD" w14:textId="77777777" w:rsidR="001E5DB2" w:rsidRPr="00F93054" w:rsidRDefault="001E5DB2" w:rsidP="001E5DB2">
            <w:pPr>
              <w:jc w:val="both"/>
              <w:rPr>
                <w:rFonts w:ascii="Sylfaen" w:hAnsi="Sylfaen"/>
                <w:sz w:val="20"/>
                <w:szCs w:val="20"/>
                <w:lang w:val="ka-GE"/>
              </w:rPr>
            </w:pPr>
            <w:r w:rsidRPr="00EF10BD">
              <w:rPr>
                <w:rFonts w:ascii="Sylfaen" w:hAnsi="Sylfaen"/>
                <w:sz w:val="20"/>
                <w:szCs w:val="20"/>
                <w:lang w:val="ka-GE"/>
              </w:rPr>
              <w:t>ყოველივეს გათვალისწინებით, მხარეები ხელმოწერით ვადასტურებთ ხელშეკრულების გაფორმებას:</w:t>
            </w:r>
          </w:p>
          <w:p w14:paraId="45B1EC7B" w14:textId="77777777" w:rsidR="0046289A" w:rsidRPr="00F93054" w:rsidRDefault="0046289A" w:rsidP="0046289A">
            <w:pPr>
              <w:rPr>
                <w:b/>
                <w:color w:val="FF0000"/>
                <w:sz w:val="20"/>
                <w:szCs w:val="20"/>
                <w:lang w:val="ka-GE"/>
              </w:rPr>
            </w:pPr>
          </w:p>
          <w:p w14:paraId="6341272D" w14:textId="77777777" w:rsidR="0046289A" w:rsidRPr="00F93054" w:rsidRDefault="0046289A" w:rsidP="0046289A">
            <w:pPr>
              <w:rPr>
                <w:b/>
                <w:color w:val="FF0000"/>
                <w:sz w:val="20"/>
                <w:szCs w:val="20"/>
                <w:lang w:val="ka-GE"/>
              </w:rPr>
            </w:pPr>
          </w:p>
          <w:p w14:paraId="7E0E89EF" w14:textId="77777777" w:rsidR="0046289A" w:rsidRPr="003224BE" w:rsidRDefault="0046289A" w:rsidP="0046289A">
            <w:pPr>
              <w:rPr>
                <w:rFonts w:ascii="Sylfaen" w:hAnsi="Sylfaen" w:cs="Sylfaen"/>
                <w:b/>
                <w:sz w:val="20"/>
                <w:szCs w:val="20"/>
                <w:lang w:val="ka-GE"/>
              </w:rPr>
            </w:pPr>
            <w:r w:rsidRPr="003224BE">
              <w:rPr>
                <w:b/>
                <w:sz w:val="20"/>
                <w:szCs w:val="20"/>
                <w:lang w:val="ka-GE"/>
              </w:rPr>
              <w:t xml:space="preserve">NordDRG </w:t>
            </w:r>
            <w:r w:rsidRPr="003224BE">
              <w:rPr>
                <w:rFonts w:ascii="Sylfaen" w:hAnsi="Sylfaen" w:cs="Sylfaen"/>
                <w:b/>
                <w:sz w:val="20"/>
                <w:szCs w:val="20"/>
                <w:lang w:val="ka-GE"/>
              </w:rPr>
              <w:t>სისტემის</w:t>
            </w:r>
            <w:r w:rsidRPr="003224BE">
              <w:rPr>
                <w:b/>
                <w:sz w:val="20"/>
                <w:szCs w:val="20"/>
                <w:lang w:val="ka-GE"/>
              </w:rPr>
              <w:t xml:space="preserve"> </w:t>
            </w:r>
            <w:r w:rsidRPr="003224BE">
              <w:rPr>
                <w:rFonts w:ascii="Sylfaen" w:hAnsi="Sylfaen" w:cs="Sylfaen"/>
                <w:b/>
                <w:sz w:val="20"/>
                <w:szCs w:val="20"/>
                <w:lang w:val="ka-GE"/>
              </w:rPr>
              <w:t>გამოყენების</w:t>
            </w:r>
            <w:r w:rsidRPr="003224BE">
              <w:rPr>
                <w:b/>
                <w:sz w:val="20"/>
                <w:szCs w:val="20"/>
                <w:lang w:val="ka-GE"/>
              </w:rPr>
              <w:t xml:space="preserve"> </w:t>
            </w:r>
            <w:r w:rsidRPr="003224BE">
              <w:rPr>
                <w:rFonts w:ascii="Sylfaen" w:hAnsi="Sylfaen" w:cs="Sylfaen"/>
                <w:b/>
                <w:sz w:val="20"/>
                <w:szCs w:val="20"/>
                <w:lang w:val="ka-GE"/>
              </w:rPr>
              <w:t>შესახებ</w:t>
            </w:r>
            <w:r w:rsidRPr="003224BE">
              <w:rPr>
                <w:b/>
                <w:sz w:val="20"/>
                <w:szCs w:val="20"/>
                <w:lang w:val="ka-GE"/>
              </w:rPr>
              <w:t xml:space="preserve"> </w:t>
            </w:r>
            <w:r w:rsidRPr="003224BE">
              <w:rPr>
                <w:rFonts w:ascii="Sylfaen" w:hAnsi="Sylfaen" w:cs="Sylfaen"/>
                <w:b/>
                <w:sz w:val="20"/>
                <w:szCs w:val="20"/>
                <w:lang w:val="ka-GE"/>
              </w:rPr>
              <w:t>შეთანხმება</w:t>
            </w:r>
          </w:p>
          <w:p w14:paraId="0ECE92A8" w14:textId="77777777" w:rsidR="0046289A" w:rsidRPr="003224BE" w:rsidRDefault="0046289A" w:rsidP="0046289A">
            <w:pPr>
              <w:rPr>
                <w:b/>
                <w:sz w:val="20"/>
                <w:szCs w:val="20"/>
                <w:lang w:val="ka-GE"/>
              </w:rPr>
            </w:pPr>
          </w:p>
          <w:p w14:paraId="25DD0209"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მწარმოებელი:</w:t>
            </w:r>
          </w:p>
          <w:p w14:paraId="2AA3E64B" w14:textId="77777777" w:rsidR="0046289A" w:rsidRPr="003224BE" w:rsidRDefault="0046289A" w:rsidP="0046289A">
            <w:pPr>
              <w:rPr>
                <w:sz w:val="20"/>
                <w:szCs w:val="20"/>
                <w:lang w:val="ka-GE"/>
              </w:rPr>
            </w:pPr>
            <w:r w:rsidRPr="003224BE">
              <w:rPr>
                <w:rFonts w:ascii="Sylfaen" w:hAnsi="Sylfaen"/>
                <w:sz w:val="20"/>
                <w:szCs w:val="20"/>
                <w:lang w:val="ka-GE"/>
              </w:rPr>
              <w:t>Nordic Casemix ცენტრი (</w:t>
            </w:r>
            <w:r w:rsidRPr="003224BE">
              <w:rPr>
                <w:sz w:val="20"/>
                <w:szCs w:val="20"/>
                <w:lang w:val="sv-SE"/>
              </w:rPr>
              <w:t>Nordiskt center för patientgruppering r.f</w:t>
            </w:r>
            <w:r w:rsidRPr="003224BE">
              <w:rPr>
                <w:sz w:val="20"/>
                <w:szCs w:val="20"/>
                <w:lang w:val="ka-GE"/>
              </w:rPr>
              <w:t>)</w:t>
            </w:r>
          </w:p>
          <w:p w14:paraId="6CC6889C" w14:textId="77777777" w:rsidR="0046289A" w:rsidRPr="003224BE" w:rsidRDefault="0046289A" w:rsidP="0046289A">
            <w:pPr>
              <w:rPr>
                <w:rFonts w:ascii="Sylfaen" w:hAnsi="Sylfaen"/>
                <w:sz w:val="20"/>
                <w:szCs w:val="20"/>
                <w:lang w:val="ka-GE"/>
              </w:rPr>
            </w:pPr>
          </w:p>
          <w:p w14:paraId="1773BFD0"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ჰელსინკი, პაციუქსენკაკუს 19, 00270, ფინეთი</w:t>
            </w:r>
          </w:p>
          <w:p w14:paraId="4E923AB2" w14:textId="77777777" w:rsidR="0046289A" w:rsidRPr="003224BE" w:rsidRDefault="0046289A" w:rsidP="0046289A">
            <w:pPr>
              <w:rPr>
                <w:rFonts w:ascii="Sylfaen" w:hAnsi="Sylfaen"/>
                <w:sz w:val="20"/>
                <w:szCs w:val="20"/>
                <w:lang w:val="ka-GE"/>
              </w:rPr>
            </w:pPr>
          </w:p>
          <w:p w14:paraId="5AE297FA"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მარტი ვირტანენი</w:t>
            </w:r>
          </w:p>
          <w:p w14:paraId="41ED3F71" w14:textId="77777777" w:rsidR="0046289A" w:rsidRPr="003224BE" w:rsidRDefault="0046289A" w:rsidP="0046289A">
            <w:pPr>
              <w:rPr>
                <w:rFonts w:ascii="Sylfaen" w:hAnsi="Sylfaen"/>
                <w:b/>
                <w:sz w:val="20"/>
                <w:szCs w:val="20"/>
                <w:lang w:val="ka-GE"/>
              </w:rPr>
            </w:pPr>
          </w:p>
          <w:p w14:paraId="3512184A" w14:textId="77777777" w:rsidR="003224BE" w:rsidRPr="003224BE" w:rsidRDefault="003224BE" w:rsidP="0046289A">
            <w:pPr>
              <w:rPr>
                <w:rFonts w:ascii="Sylfaen" w:hAnsi="Sylfaen"/>
                <w:b/>
                <w:sz w:val="20"/>
                <w:szCs w:val="20"/>
              </w:rPr>
            </w:pPr>
          </w:p>
          <w:p w14:paraId="45A7A1ED" w14:textId="77777777" w:rsidR="0046289A" w:rsidRPr="003224BE" w:rsidRDefault="0046289A" w:rsidP="0046289A">
            <w:pPr>
              <w:rPr>
                <w:rFonts w:ascii="Sylfaen" w:hAnsi="Sylfaen"/>
                <w:b/>
                <w:sz w:val="20"/>
                <w:szCs w:val="20"/>
                <w:lang w:val="ka-GE"/>
              </w:rPr>
            </w:pPr>
            <w:r w:rsidRPr="003224BE">
              <w:rPr>
                <w:rFonts w:ascii="Sylfaen" w:hAnsi="Sylfaen"/>
                <w:b/>
                <w:sz w:val="20"/>
                <w:szCs w:val="20"/>
                <w:lang w:val="ka-GE"/>
              </w:rPr>
              <w:t>დამკვეთი:</w:t>
            </w:r>
          </w:p>
          <w:p w14:paraId="4AFBCCB3"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8E8D36F" w14:textId="77777777" w:rsidR="0046289A" w:rsidRPr="003224BE" w:rsidRDefault="0046289A" w:rsidP="0046289A">
            <w:pPr>
              <w:rPr>
                <w:rFonts w:ascii="Sylfaen" w:hAnsi="Sylfaen"/>
                <w:sz w:val="20"/>
                <w:szCs w:val="20"/>
                <w:lang w:val="ka-GE"/>
              </w:rPr>
            </w:pPr>
          </w:p>
          <w:p w14:paraId="57040C16" w14:textId="77777777" w:rsidR="0046289A" w:rsidRPr="003224BE" w:rsidRDefault="0046289A" w:rsidP="0046289A">
            <w:pPr>
              <w:rPr>
                <w:rFonts w:ascii="Sylfaen" w:hAnsi="Sylfaen"/>
                <w:sz w:val="20"/>
                <w:szCs w:val="20"/>
                <w:lang w:val="ka-GE"/>
              </w:rPr>
            </w:pPr>
            <w:r w:rsidRPr="003224BE">
              <w:rPr>
                <w:rFonts w:ascii="Sylfaen" w:hAnsi="Sylfaen"/>
                <w:sz w:val="20"/>
                <w:szCs w:val="20"/>
                <w:lang w:val="ka-GE"/>
              </w:rPr>
              <w:t>თბილისი, წერეთლის გამზ 144, 0119, საქართველო</w:t>
            </w:r>
          </w:p>
          <w:p w14:paraId="51507BC3" w14:textId="77777777" w:rsidR="0046289A" w:rsidRPr="003224BE" w:rsidRDefault="0046289A" w:rsidP="0046289A">
            <w:pPr>
              <w:rPr>
                <w:rFonts w:ascii="Sylfaen" w:hAnsi="Sylfaen"/>
                <w:b/>
                <w:sz w:val="20"/>
                <w:szCs w:val="20"/>
                <w:lang w:val="ka-GE"/>
              </w:rPr>
            </w:pPr>
          </w:p>
          <w:p w14:paraId="4FA4F291" w14:textId="2B15FC22" w:rsidR="005837E9" w:rsidRPr="00082A15" w:rsidRDefault="0046289A" w:rsidP="0046289A">
            <w:pPr>
              <w:jc w:val="both"/>
              <w:rPr>
                <w:rFonts w:ascii="Sylfaen" w:hAnsi="Sylfaen"/>
                <w:lang w:val="ka-GE"/>
              </w:rPr>
            </w:pPr>
            <w:r w:rsidRPr="003224BE">
              <w:rPr>
                <w:rFonts w:ascii="Sylfaen" w:hAnsi="Sylfaen"/>
                <w:b/>
                <w:sz w:val="20"/>
                <w:szCs w:val="20"/>
                <w:lang w:val="ka-GE"/>
              </w:rPr>
              <w:t>მაია ლაგვილავა, მინისტრის მოადგილე</w:t>
            </w:r>
          </w:p>
        </w:tc>
      </w:tr>
    </w:tbl>
    <w:p w14:paraId="4C06CD70" w14:textId="17BEE48C" w:rsidR="00EC2353" w:rsidRDefault="00EC2353"/>
    <w:sectPr w:rsidR="00EC2353"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3C2"/>
    <w:multiLevelType w:val="hybridMultilevel"/>
    <w:tmpl w:val="8EB422DA"/>
    <w:lvl w:ilvl="0" w:tplc="1E5873E2">
      <w:start w:val="4"/>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1">
    <w:nsid w:val="1ED910EE"/>
    <w:multiLevelType w:val="hybridMultilevel"/>
    <w:tmpl w:val="EA8C7F04"/>
    <w:lvl w:ilvl="0" w:tplc="2D6E477C">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2">
    <w:nsid w:val="2133574B"/>
    <w:multiLevelType w:val="hybridMultilevel"/>
    <w:tmpl w:val="4BE4C672"/>
    <w:lvl w:ilvl="0" w:tplc="A964CB64">
      <w:start w:val="5"/>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3">
    <w:nsid w:val="26F0706B"/>
    <w:multiLevelType w:val="multilevel"/>
    <w:tmpl w:val="EBC457D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B4505CF"/>
    <w:multiLevelType w:val="hybridMultilevel"/>
    <w:tmpl w:val="AD0E5E14"/>
    <w:lvl w:ilvl="0" w:tplc="3EBAC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3682A"/>
    <w:multiLevelType w:val="hybridMultilevel"/>
    <w:tmpl w:val="BFE66F3A"/>
    <w:lvl w:ilvl="0" w:tplc="B7FA620A">
      <w:start w:val="3"/>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6">
    <w:nsid w:val="7A5614E2"/>
    <w:multiLevelType w:val="hybridMultilevel"/>
    <w:tmpl w:val="AC4A1E44"/>
    <w:lvl w:ilvl="0" w:tplc="48180F22">
      <w:start w:val="1"/>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abstractNum w:abstractNumId="7">
    <w:nsid w:val="7F7921D8"/>
    <w:multiLevelType w:val="hybridMultilevel"/>
    <w:tmpl w:val="0924EE12"/>
    <w:lvl w:ilvl="0" w:tplc="3118BE7A">
      <w:start w:val="2"/>
      <w:numFmt w:val="decimal"/>
      <w:lvlText w:val="%1."/>
      <w:lvlJc w:val="left"/>
      <w:pPr>
        <w:tabs>
          <w:tab w:val="num" w:pos="360"/>
        </w:tabs>
        <w:ind w:left="360" w:hanging="360"/>
      </w:pPr>
      <w:rPr>
        <w:rFonts w:cs="Times New Roman" w:hint="default"/>
      </w:rPr>
    </w:lvl>
    <w:lvl w:ilvl="1" w:tplc="041D0003">
      <w:start w:val="1"/>
      <w:numFmt w:val="lowerLetter"/>
      <w:lvlText w:val="%2."/>
      <w:lvlJc w:val="left"/>
      <w:pPr>
        <w:tabs>
          <w:tab w:val="num" w:pos="1080"/>
        </w:tabs>
        <w:ind w:left="1080" w:hanging="360"/>
      </w:pPr>
      <w:rPr>
        <w:rFonts w:cs="Times New Roman"/>
      </w:rPr>
    </w:lvl>
    <w:lvl w:ilvl="2" w:tplc="041D0005" w:tentative="1">
      <w:start w:val="1"/>
      <w:numFmt w:val="lowerRoman"/>
      <w:lvlText w:val="%3."/>
      <w:lvlJc w:val="right"/>
      <w:pPr>
        <w:tabs>
          <w:tab w:val="num" w:pos="1800"/>
        </w:tabs>
        <w:ind w:left="1800" w:hanging="180"/>
      </w:pPr>
      <w:rPr>
        <w:rFonts w:cs="Times New Roman"/>
      </w:rPr>
    </w:lvl>
    <w:lvl w:ilvl="3" w:tplc="041D0001" w:tentative="1">
      <w:start w:val="1"/>
      <w:numFmt w:val="decimal"/>
      <w:lvlText w:val="%4."/>
      <w:lvlJc w:val="left"/>
      <w:pPr>
        <w:tabs>
          <w:tab w:val="num" w:pos="2520"/>
        </w:tabs>
        <w:ind w:left="2520" w:hanging="360"/>
      </w:pPr>
      <w:rPr>
        <w:rFonts w:cs="Times New Roman"/>
      </w:rPr>
    </w:lvl>
    <w:lvl w:ilvl="4" w:tplc="041D0003" w:tentative="1">
      <w:start w:val="1"/>
      <w:numFmt w:val="lowerLetter"/>
      <w:lvlText w:val="%5."/>
      <w:lvlJc w:val="left"/>
      <w:pPr>
        <w:tabs>
          <w:tab w:val="num" w:pos="3240"/>
        </w:tabs>
        <w:ind w:left="3240" w:hanging="360"/>
      </w:pPr>
      <w:rPr>
        <w:rFonts w:cs="Times New Roman"/>
      </w:rPr>
    </w:lvl>
    <w:lvl w:ilvl="5" w:tplc="041D0005" w:tentative="1">
      <w:start w:val="1"/>
      <w:numFmt w:val="lowerRoman"/>
      <w:lvlText w:val="%6."/>
      <w:lvlJc w:val="right"/>
      <w:pPr>
        <w:tabs>
          <w:tab w:val="num" w:pos="3960"/>
        </w:tabs>
        <w:ind w:left="3960" w:hanging="180"/>
      </w:pPr>
      <w:rPr>
        <w:rFonts w:cs="Times New Roman"/>
      </w:rPr>
    </w:lvl>
    <w:lvl w:ilvl="6" w:tplc="041D0001" w:tentative="1">
      <w:start w:val="1"/>
      <w:numFmt w:val="decimal"/>
      <w:lvlText w:val="%7."/>
      <w:lvlJc w:val="left"/>
      <w:pPr>
        <w:tabs>
          <w:tab w:val="num" w:pos="4680"/>
        </w:tabs>
        <w:ind w:left="4680" w:hanging="360"/>
      </w:pPr>
      <w:rPr>
        <w:rFonts w:cs="Times New Roman"/>
      </w:rPr>
    </w:lvl>
    <w:lvl w:ilvl="7" w:tplc="041D0003" w:tentative="1">
      <w:start w:val="1"/>
      <w:numFmt w:val="lowerLetter"/>
      <w:lvlText w:val="%8."/>
      <w:lvlJc w:val="left"/>
      <w:pPr>
        <w:tabs>
          <w:tab w:val="num" w:pos="5400"/>
        </w:tabs>
        <w:ind w:left="5400" w:hanging="360"/>
      </w:pPr>
      <w:rPr>
        <w:rFonts w:cs="Times New Roman"/>
      </w:rPr>
    </w:lvl>
    <w:lvl w:ilvl="8" w:tplc="041D0005" w:tentative="1">
      <w:start w:val="1"/>
      <w:numFmt w:val="lowerRoman"/>
      <w:lvlText w:val="%9."/>
      <w:lvlJc w:val="right"/>
      <w:pPr>
        <w:tabs>
          <w:tab w:val="num" w:pos="6120"/>
        </w:tabs>
        <w:ind w:left="6120" w:hanging="180"/>
      </w:pPr>
      <w:rPr>
        <w:rFonts w:cs="Times New Roman"/>
      </w:rPr>
    </w:lvl>
  </w:abstractNum>
  <w:num w:numId="1">
    <w:abstractNumId w:val="1"/>
  </w:num>
  <w:num w:numId="2">
    <w:abstractNumId w:val="6"/>
  </w:num>
  <w:num w:numId="3">
    <w:abstractNumId w:val="7"/>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9"/>
    <w:rsid w:val="00032BCE"/>
    <w:rsid w:val="00035DA7"/>
    <w:rsid w:val="00082A15"/>
    <w:rsid w:val="000A7735"/>
    <w:rsid w:val="000C5092"/>
    <w:rsid w:val="0018185C"/>
    <w:rsid w:val="001E5DB2"/>
    <w:rsid w:val="00226094"/>
    <w:rsid w:val="00271658"/>
    <w:rsid w:val="002D7161"/>
    <w:rsid w:val="002E5EA9"/>
    <w:rsid w:val="003224BE"/>
    <w:rsid w:val="0037039A"/>
    <w:rsid w:val="00396ED9"/>
    <w:rsid w:val="003B3FA7"/>
    <w:rsid w:val="003E45CE"/>
    <w:rsid w:val="0046289A"/>
    <w:rsid w:val="00464C25"/>
    <w:rsid w:val="005837E9"/>
    <w:rsid w:val="005B7143"/>
    <w:rsid w:val="005C3F3F"/>
    <w:rsid w:val="006050B3"/>
    <w:rsid w:val="006117C7"/>
    <w:rsid w:val="006344DE"/>
    <w:rsid w:val="006A7B62"/>
    <w:rsid w:val="0070143E"/>
    <w:rsid w:val="0078767D"/>
    <w:rsid w:val="007A6EE5"/>
    <w:rsid w:val="00803ED6"/>
    <w:rsid w:val="00810992"/>
    <w:rsid w:val="00811DE6"/>
    <w:rsid w:val="0095435E"/>
    <w:rsid w:val="009742EE"/>
    <w:rsid w:val="00974CF5"/>
    <w:rsid w:val="009E3D6C"/>
    <w:rsid w:val="00A061FF"/>
    <w:rsid w:val="00A8033E"/>
    <w:rsid w:val="00AE69EC"/>
    <w:rsid w:val="00AF68A8"/>
    <w:rsid w:val="00BA2F73"/>
    <w:rsid w:val="00BC6C63"/>
    <w:rsid w:val="00C1749A"/>
    <w:rsid w:val="00C34E5E"/>
    <w:rsid w:val="00C43B0F"/>
    <w:rsid w:val="00C45A24"/>
    <w:rsid w:val="00C61E2C"/>
    <w:rsid w:val="00CA6001"/>
    <w:rsid w:val="00CC3A48"/>
    <w:rsid w:val="00CE1CC6"/>
    <w:rsid w:val="00D069C9"/>
    <w:rsid w:val="00D06B2D"/>
    <w:rsid w:val="00D842AB"/>
    <w:rsid w:val="00D87884"/>
    <w:rsid w:val="00DE4E93"/>
    <w:rsid w:val="00DE70B0"/>
    <w:rsid w:val="00E40219"/>
    <w:rsid w:val="00EC2353"/>
    <w:rsid w:val="00EF26C7"/>
    <w:rsid w:val="00F539F1"/>
    <w:rsid w:val="00F645F9"/>
    <w:rsid w:val="00F67624"/>
    <w:rsid w:val="00F70424"/>
    <w:rsid w:val="00F802AA"/>
    <w:rsid w:val="00F93054"/>
    <w:rsid w:val="00FA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 w:type="character" w:customStyle="1" w:styleId="ui-button-text">
    <w:name w:val="ui-button-text"/>
    <w:basedOn w:val="DefaultParagraphFont"/>
    <w:rsid w:val="002D7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837E9"/>
    <w:pPr>
      <w:keepNext/>
      <w:keepLines/>
      <w:spacing w:before="200"/>
      <w:outlineLvl w:val="1"/>
    </w:pPr>
    <w:rPr>
      <w:rFonts w:asciiTheme="majorHAnsi" w:eastAsiaTheme="majorEastAsia" w:hAnsiTheme="majorHAnsi" w:cstheme="majorBidi"/>
      <w:b/>
      <w:bCs/>
      <w:color w:val="4472C4" w:themeColor="accent1"/>
      <w:kern w:val="28"/>
      <w:sz w:val="26"/>
      <w:szCs w:val="26"/>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837E9"/>
    <w:rPr>
      <w:rFonts w:asciiTheme="majorHAnsi" w:eastAsiaTheme="majorEastAsia" w:hAnsiTheme="majorHAnsi" w:cstheme="majorBidi"/>
      <w:b/>
      <w:bCs/>
      <w:color w:val="4472C4" w:themeColor="accent1"/>
      <w:kern w:val="28"/>
      <w:sz w:val="26"/>
      <w:szCs w:val="26"/>
      <w:lang w:val="fi-FI" w:eastAsia="fi-FI"/>
    </w:rPr>
  </w:style>
  <w:style w:type="paragraph" w:styleId="ListParagraph">
    <w:name w:val="List Paragraph"/>
    <w:basedOn w:val="Normal"/>
    <w:uiPriority w:val="34"/>
    <w:qFormat/>
    <w:rsid w:val="005B7143"/>
    <w:pPr>
      <w:ind w:left="720"/>
      <w:contextualSpacing/>
    </w:pPr>
  </w:style>
  <w:style w:type="paragraph" w:styleId="BodyText">
    <w:name w:val="Body Text"/>
    <w:basedOn w:val="Normal"/>
    <w:link w:val="BodyTextChar"/>
    <w:uiPriority w:val="99"/>
    <w:unhideWhenUsed/>
    <w:rsid w:val="007A6EE5"/>
    <w:pPr>
      <w:spacing w:after="120"/>
    </w:pPr>
  </w:style>
  <w:style w:type="character" w:customStyle="1" w:styleId="BodyTextChar">
    <w:name w:val="Body Text Char"/>
    <w:basedOn w:val="DefaultParagraphFont"/>
    <w:link w:val="BodyText"/>
    <w:uiPriority w:val="99"/>
    <w:rsid w:val="007A6EE5"/>
  </w:style>
  <w:style w:type="character" w:customStyle="1" w:styleId="ui-button-text">
    <w:name w:val="ui-button-text"/>
    <w:basedOn w:val="DefaultParagraphFont"/>
    <w:rsid w:val="002D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Irma Abramishvili</cp:lastModifiedBy>
  <cp:revision>3</cp:revision>
  <dcterms:created xsi:type="dcterms:W3CDTF">2018-12-18T13:38:00Z</dcterms:created>
  <dcterms:modified xsi:type="dcterms:W3CDTF">2018-12-21T06:48:00Z</dcterms:modified>
</cp:coreProperties>
</file>