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3CD23" w14:textId="77777777" w:rsidR="00241B29" w:rsidRPr="00794194" w:rsidRDefault="00F91F82" w:rsidP="00E669D2">
      <w:pPr>
        <w:jc w:val="both"/>
        <w:rPr>
          <w:rFonts w:ascii="Sylfaen" w:hAnsi="Sylfaen"/>
          <w:b/>
          <w:sz w:val="20"/>
          <w:szCs w:val="20"/>
          <w:lang w:val="ka-GE"/>
        </w:rPr>
      </w:pPr>
      <w:r w:rsidRPr="00794194">
        <w:rPr>
          <w:rFonts w:ascii="Sylfaen" w:hAnsi="Sylfaen"/>
          <w:b/>
          <w:sz w:val="20"/>
          <w:szCs w:val="20"/>
          <w:lang w:val="ka-GE"/>
        </w:rPr>
        <w:t>117.11</w:t>
      </w:r>
    </w:p>
    <w:p w14:paraId="04C876B7" w14:textId="0AE6BB0A" w:rsidR="00F61A3B" w:rsidRPr="00794194" w:rsidRDefault="00AB4ECB" w:rsidP="00E669D2">
      <w:pPr>
        <w:jc w:val="both"/>
        <w:rPr>
          <w:rFonts w:ascii="Sylfaen" w:hAnsi="Sylfaen" w:cs="Sylfaen"/>
          <w:b/>
          <w:bCs/>
          <w:sz w:val="20"/>
          <w:szCs w:val="20"/>
        </w:rPr>
      </w:pPr>
      <w:r w:rsidRPr="00AB4ECB">
        <w:rPr>
          <w:rFonts w:ascii="Sylfaen" w:hAnsi="Sylfaen"/>
          <w:sz w:val="20"/>
          <w:szCs w:val="20"/>
          <w:lang w:val="ka-GE"/>
        </w:rPr>
        <w:t>The 2017-2030 National Strategy for Promotion of Maternal and Newborn Health was approved in 2017. In the next 14 years, it defines the country's policy of maternal and newborn health as well as family planning, sexual and reproductive health.</w:t>
      </w:r>
    </w:p>
    <w:p w14:paraId="197EEFF3" w14:textId="77777777" w:rsidR="00F61A3B" w:rsidRPr="00794194" w:rsidRDefault="00F61A3B" w:rsidP="00E669D2">
      <w:pPr>
        <w:jc w:val="both"/>
        <w:rPr>
          <w:rFonts w:ascii="Sylfaen" w:hAnsi="Sylfaen" w:cs="Sylfaen"/>
          <w:b/>
          <w:bCs/>
          <w:sz w:val="20"/>
          <w:szCs w:val="20"/>
        </w:rPr>
      </w:pPr>
      <w:r w:rsidRPr="00794194">
        <w:rPr>
          <w:rFonts w:ascii="Sylfaen" w:hAnsi="Sylfaen" w:cs="Sylfaen"/>
          <w:b/>
          <w:bCs/>
          <w:sz w:val="20"/>
          <w:szCs w:val="20"/>
        </w:rPr>
        <w:t>118.41</w:t>
      </w:r>
    </w:p>
    <w:p w14:paraId="69A30AA2" w14:textId="77777777" w:rsidR="00AB4ECB" w:rsidRDefault="00AB4ECB" w:rsidP="00E669D2">
      <w:pPr>
        <w:pStyle w:val="NormalWeb"/>
        <w:spacing w:before="45" w:after="45"/>
        <w:jc w:val="both"/>
        <w:rPr>
          <w:rFonts w:ascii="Sylfaen" w:hAnsi="Sylfaen" w:cs="Sylfaen"/>
          <w:sz w:val="20"/>
          <w:szCs w:val="20"/>
          <w:lang w:val="ka-GE"/>
        </w:rPr>
      </w:pPr>
      <w:r w:rsidRPr="00AB4ECB">
        <w:rPr>
          <w:rFonts w:ascii="Sylfaen" w:hAnsi="Sylfaen" w:cs="Sylfaen"/>
          <w:sz w:val="20"/>
          <w:szCs w:val="20"/>
          <w:lang w:val="ka-GE"/>
        </w:rPr>
        <w:t>One of the priorities of the State Concept of Health System of Georgia is the promotion of maternal and child health.</w:t>
      </w:r>
    </w:p>
    <w:p w14:paraId="471AFA91" w14:textId="77777777" w:rsidR="00AB4ECB" w:rsidRPr="00794194" w:rsidRDefault="00AB4ECB" w:rsidP="00AB4ECB">
      <w:pPr>
        <w:jc w:val="both"/>
        <w:rPr>
          <w:rFonts w:ascii="Sylfaen" w:hAnsi="Sylfaen" w:cs="Sylfaen"/>
          <w:b/>
          <w:bCs/>
          <w:sz w:val="20"/>
          <w:szCs w:val="20"/>
        </w:rPr>
      </w:pPr>
      <w:r w:rsidRPr="00AB4ECB">
        <w:rPr>
          <w:rFonts w:ascii="Sylfaen" w:hAnsi="Sylfaen"/>
          <w:sz w:val="20"/>
          <w:szCs w:val="20"/>
          <w:lang w:val="ka-GE"/>
        </w:rPr>
        <w:t>The 2017-2030 National Strategy for Promotion of Maternal and Newborn Health was approved in 2017. In the next 14 years, it defines the country's policy of maternal and newborn health as well as family planning, sexual and reproductive health.</w:t>
      </w:r>
    </w:p>
    <w:p w14:paraId="5D51A8A8" w14:textId="1415EC86" w:rsidR="00AB4ECB" w:rsidRDefault="00AB4ECB" w:rsidP="00E669D2">
      <w:pPr>
        <w:pStyle w:val="NormalWeb"/>
        <w:spacing w:before="45" w:after="45"/>
        <w:jc w:val="both"/>
        <w:rPr>
          <w:rFonts w:ascii="Sylfaen" w:hAnsi="Sylfaen"/>
          <w:sz w:val="20"/>
          <w:szCs w:val="20"/>
        </w:rPr>
      </w:pPr>
      <w:r>
        <w:rPr>
          <w:rFonts w:ascii="Sylfaen" w:hAnsi="Sylfaen"/>
          <w:sz w:val="20"/>
          <w:szCs w:val="20"/>
        </w:rPr>
        <w:t>I</w:t>
      </w:r>
      <w:r w:rsidRPr="00AB4ECB">
        <w:rPr>
          <w:rFonts w:ascii="Sylfaen" w:hAnsi="Sylfaen"/>
          <w:sz w:val="20"/>
          <w:szCs w:val="20"/>
          <w:lang w:val="ka-GE"/>
        </w:rPr>
        <w:t>n order to improve the quality of service</w:t>
      </w:r>
      <w:r>
        <w:rPr>
          <w:rFonts w:ascii="Sylfaen" w:hAnsi="Sylfaen"/>
          <w:sz w:val="20"/>
          <w:szCs w:val="20"/>
          <w:lang w:val="ka-GE"/>
        </w:rPr>
        <w:t xml:space="preserve">, </w:t>
      </w:r>
      <w:proofErr w:type="gramStart"/>
      <w:r w:rsidR="00A50337" w:rsidRPr="00A50337">
        <w:rPr>
          <w:rFonts w:ascii="Sylfaen" w:hAnsi="Sylfaen"/>
          <w:sz w:val="20"/>
          <w:szCs w:val="20"/>
        </w:rPr>
        <w:t>In</w:t>
      </w:r>
      <w:proofErr w:type="gramEnd"/>
      <w:r w:rsidR="00A50337" w:rsidRPr="00A50337">
        <w:rPr>
          <w:rFonts w:ascii="Sylfaen" w:hAnsi="Sylfaen"/>
          <w:sz w:val="20"/>
          <w:szCs w:val="20"/>
        </w:rPr>
        <w:t xml:space="preserve"> 2015 the process of regionalization of perinatal services providers started, which ended in 2017.</w:t>
      </w:r>
    </w:p>
    <w:p w14:paraId="5A73C732" w14:textId="6CFABEB8" w:rsidR="00A50337" w:rsidRDefault="00A50337" w:rsidP="00E669D2">
      <w:pPr>
        <w:pStyle w:val="NormalWeb"/>
        <w:spacing w:before="45" w:after="45"/>
        <w:jc w:val="both"/>
        <w:rPr>
          <w:rFonts w:ascii="Sylfaen" w:hAnsi="Sylfaen"/>
          <w:sz w:val="20"/>
          <w:szCs w:val="20"/>
        </w:rPr>
      </w:pPr>
      <w:r w:rsidRPr="00A50337">
        <w:rPr>
          <w:rFonts w:ascii="Sylfaen" w:hAnsi="Sylfaen"/>
          <w:sz w:val="20"/>
          <w:szCs w:val="20"/>
          <w:lang w:val="ka-GE"/>
        </w:rPr>
        <w:t>In order to facilitate the proper planning of r</w:t>
      </w:r>
      <w:r>
        <w:rPr>
          <w:rFonts w:ascii="Sylfaen" w:hAnsi="Sylfaen"/>
          <w:sz w:val="20"/>
          <w:szCs w:val="20"/>
        </w:rPr>
        <w:t>services and improve accountability, i</w:t>
      </w:r>
      <w:r w:rsidRPr="00A50337">
        <w:rPr>
          <w:rFonts w:ascii="Sylfaen" w:hAnsi="Sylfaen"/>
          <w:sz w:val="20"/>
          <w:szCs w:val="20"/>
        </w:rPr>
        <w:t>n 2016 "birth registration" was launched.</w:t>
      </w:r>
    </w:p>
    <w:p w14:paraId="1BB1884A" w14:textId="77777777" w:rsidR="000B3DA3" w:rsidRPr="00151D73" w:rsidRDefault="000B3DA3" w:rsidP="00E669D2">
      <w:pPr>
        <w:jc w:val="both"/>
        <w:rPr>
          <w:rFonts w:ascii="Sylfaen" w:hAnsi="Sylfaen"/>
          <w:sz w:val="20"/>
          <w:szCs w:val="20"/>
        </w:rPr>
      </w:pPr>
      <w:bookmarkStart w:id="0" w:name="_GoBack"/>
      <w:bookmarkEnd w:id="0"/>
    </w:p>
    <w:sectPr w:rsidR="000B3DA3" w:rsidRPr="00151D73" w:rsidSect="00241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71257"/>
    <w:multiLevelType w:val="hybridMultilevel"/>
    <w:tmpl w:val="B33E035A"/>
    <w:lvl w:ilvl="0" w:tplc="2766FB0C">
      <w:start w:val="2012"/>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82"/>
    <w:rsid w:val="00007298"/>
    <w:rsid w:val="000B3DA3"/>
    <w:rsid w:val="00151D73"/>
    <w:rsid w:val="00241B29"/>
    <w:rsid w:val="002A5D9F"/>
    <w:rsid w:val="00521B27"/>
    <w:rsid w:val="005A2DF2"/>
    <w:rsid w:val="00601E01"/>
    <w:rsid w:val="0061479A"/>
    <w:rsid w:val="006D4E30"/>
    <w:rsid w:val="007644DD"/>
    <w:rsid w:val="00773C80"/>
    <w:rsid w:val="00794194"/>
    <w:rsid w:val="00A50337"/>
    <w:rsid w:val="00AB4ECB"/>
    <w:rsid w:val="00E22C68"/>
    <w:rsid w:val="00E639C2"/>
    <w:rsid w:val="00E669D2"/>
    <w:rsid w:val="00F61A3B"/>
    <w:rsid w:val="00F9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5750"/>
  <w15:docId w15:val="{5D617416-6FC5-0041-B86B-0A16AF89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773C80"/>
    <w:pPr>
      <w:ind w:left="720"/>
      <w:contextualSpacing/>
    </w:pPr>
    <w:rPr>
      <w:rFonts w:eastAsiaTheme="minorEastAsia"/>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773C80"/>
    <w:rPr>
      <w:rFonts w:eastAsiaTheme="minorEastAsia"/>
    </w:rPr>
  </w:style>
  <w:style w:type="paragraph" w:styleId="NormalWeb">
    <w:name w:val="Normal (Web)"/>
    <w:basedOn w:val="Normal"/>
    <w:uiPriority w:val="99"/>
    <w:unhideWhenUsed/>
    <w:rsid w:val="00F61A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intlaw17</dc:creator>
  <cp:keywords/>
  <dc:description/>
  <cp:lastModifiedBy>Microsoft Office User</cp:lastModifiedBy>
  <cp:revision>4</cp:revision>
  <dcterms:created xsi:type="dcterms:W3CDTF">2019-02-06T13:48:00Z</dcterms:created>
  <dcterms:modified xsi:type="dcterms:W3CDTF">2019-02-06T17:14:00Z</dcterms:modified>
</cp:coreProperties>
</file>