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ვებგვერდი, 10/01/2020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სარეგისტრაციო კოდი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470230000.10.003.021723</w:t>
      </w:r>
    </w:p>
    <w:p w:rsidR="00984562" w:rsidRDefault="009845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 №15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2020 წლის 9 იანვარი ქ. თბილისი</w:t>
      </w:r>
    </w:p>
    <w:p w:rsidR="00984562" w:rsidRDefault="009845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t>
      </w:r>
    </w:p>
    <w:p w:rsidR="00984562" w:rsidRDefault="009845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(www.matsne.gov.ge, 22/02/2013, 470230000.10.003.017200) შეტანილ იქნეს ცვლილება და დადგენილებით დამტკიცებული №1 დანართის („საყოველთაო ჯანმრთელობის დაცვის სახელმწიფო პროგრამა“):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1. მე-4 მუხლის პირველ პუნქტს დაემატოს შემდეგი შინაარსის „ვ“ ქვეპუნქტი: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„ვ) 2020 წლის 1 მაისიდან თვითმმართველ ქალაქებში – ქ. თბილისში, ქ. ბათუმსა და ქ. ქუთაისში ამ დანართის 22-ე მუხლის მე-2 პუნქტით განსაზღვრული კაპიტაციური მეთოდით დაფინანსების მიმღები ამავე დანართის 21-ე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(ასეთი მომსახურების გაწევის ფაქტობრივი მისამართის მიხედვით):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ვ.ა) რომელსაც, 2020 წლის 30 აპრილის მდგომარეობით, რეგისტრირებული ჰყავს 13,000 და მეტი ბენეფიციარი (ძირითადი კონტინგენტი). გამონაკლისი დაიშვება: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ვ.ა.ა) ქალაქების მუნიციპალიტეტებში არსებულ დაბებსა და სოფლებში მდებარე სამედიცინო დაწესებულებებზე;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ვ.ა.ბ) იძულებით გადაადგილებულ პირთა საოჯახო მედიცინის ცენტრებზე;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ვ.ა.გ) გეოგრაფიული ხელმისაწვდომობის გათვალისწინებით, სამედიცინო დაწესებულებებზე, რომელთა ჩამონათვალი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აქტით;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ვ.ბ) უზრუნველყოფს პროგრამის გეგმური ამბულატორიული მომსახურების კომპონენტით გათვალისწინებულ კლინიკო-ლაბორატორიულ კვლევებს ადგილზე და/ან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ახორციელებს ბიოლოგიური მასალის ნიმუშების აღებას/ჩაბარებას და სხვა სათანადო დაწესებულებაში ტრანსპორტირებას, ასევე პასუხების უკან დაბრუნებას, მოქმედი კანონმდებლობით განსაზღვრული წესის შესაბამისად.“.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მე-20 მუხლის მე-5 პუნქტის „ნ“ ქვეპუნქტი ჩამოყალიბდეს შემდეგი რედაქციით: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„ნ) 21-ე მუხლის პირველი პუნქტით გათვალისწინებული გეგმური ამბულატორიული მომსახურების ფარგლებში: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ნ.ა) პირველადი ჯანმრთელობის დაცვის მომსახურების მიწოდება აწარმოოს პჯდ გუნდის (ოჯახის ან უბნის ექიმი და ექთანი) მეშვეობით;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ნ.ბ) 1 პჯდ გუნდთან მიმაგრებული მოსახლეობის საერთო (პროგრამული და არაპროგრამული ბენეფიციარების ჯამი) რაოდენობა შეადგენდეს არაუმეტეს 2,500 მოსახლეს;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ნ.გ) მონაწილეობა მიიღოს (დადგენილი წესით) პრევენციულ და სკრინინგის პროგრამებში (მ. შ., C ჰეპატიტი, ტუბერკულოზი, აივ/შიდსი, იმუნიზაცია);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ნ.დ) უზრუნველყოს ოჯახის/უბნის ექიმების ჩართულობა უწყვეტი სამედიცინო განათლების სისტემაში. ამასთან, უწყვეტი სამედიცინო განათლების თემატიკა და ოჯახის/უბნის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ადმინისტრაციულ-სამართლებრივი აქტით;“.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  23-ე მუხლს (დამატებითი პირობები) დაემატოს შემდეგი შინაარსის 52-ე პუნქტი: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„52. ამ დანართის  მე-4 მუხლის „ვ“ ქვეპუნქტით განსაზღვრული პირობების შესრულების მიზნით: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ა) 2020 წლის 1 მაისამდე იზღუდება: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ა.ა) ბენეფიციარების გადინება/შედინება იმ დაწესებულებებში, რომლებიც აკმაყოფილებენ მე-4 მუხლის პირველი პუნქტის „ვ.ა“ ქვეპუნქტით განსაზღვრულ  პირობებს (რეგისტრირებული ჰყავთ 13,000 და მეტი ბენეფიციარი).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ა.ბ) ბენეფიციარების გადინება იმ დაწესებულებებიდან, რომლებსაც რეგისტრირებული ჰყავთ 7,000 და მეტი ბენეფიციარი.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ბ) ყველა დაწესებულება, რომელსაც აქვს სურვილი, 2020 წლის 1 მაისიდან მიიღოს მონაწილეობა პროგრამის გეგმური ამბულატორიის კომპონენტში, ვალდებულია, 2020 წლის 1 თებერვლამდე განმახორციელებელთან წარადგინოს ინფორმაცია სააგენტოს ადმინისტრაციულ-სამართლებრივი აქტით დამტკიცებული სპეციალური კითხვარის შესაბამისად;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გ) თუ ამავე პუნქტის „ბ“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მოთხოვნებს, დაწესებულებას ეძლევა ვადა და პირობების დაკმაყოფილების შემთხვევაში ვალდებულია, განმეორებით, მაგრამ არაუგვიანეს 2020 წლის 1 აპრილისა, წარუდგინოს განმახორციელებელს განახლებული კითხვარი;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დ)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(მკაცრი აღრიცხვის) დოკუმენტით (მოსარგებლის თანხმობის ფორმა);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ე) იმ დაწესებულებებში რეგისტრირებული ბენეფიციარების მოძრაობის მართვას, რომლებიც, 2020 წლის 30 აპრილის მდგომარეობით, ვერ აკმაყოფილებენ ამ დანართის მე-4 მუხლის პირველი პუნქტის „ვ“ ქვეპუნქტით განსაზღვრულ პირობებს, უზრუნველყოფს განმახორციელებელი. კერძოდ,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დაწესებულებებში. ამასთან,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უფლება;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ვ)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(მკაცრი აღრიცხვის) დოკუმენტით (მოსარგებლის თანხმობის ფორმა) რეგისტრაცია არ მოეთხოვებათ 2020 წლის 1 ნოემბრამდე.“.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დადგენილება, გარდა პირველი მუხლის მე-2 პუნქტისა, ამოქმედდეს გამოქვეყნებისთანავე, ხოლო პირველი მუხლის მე-2 პუნქტი   ამოქმედდეს 2020 წლის </w:t>
      </w: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 მაისიდან.</w:t>
      </w:r>
    </w:p>
    <w:p w:rsidR="00984562" w:rsidRDefault="009845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84562" w:rsidRDefault="009F2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 -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გიორგი გახარია</w:t>
      </w:r>
    </w:p>
    <w:p w:rsidR="00984562" w:rsidRDefault="009845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sectPr w:rsidR="00984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D0" w:rsidRDefault="00F245D0" w:rsidP="009F282B">
      <w:pPr>
        <w:spacing w:after="0" w:line="240" w:lineRule="auto"/>
      </w:pPr>
      <w:r>
        <w:separator/>
      </w:r>
    </w:p>
  </w:endnote>
  <w:endnote w:type="continuationSeparator" w:id="0">
    <w:p w:rsidR="00F245D0" w:rsidRDefault="00F245D0" w:rsidP="009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2B" w:rsidRDefault="009F28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9F282B" w:rsidTr="009F282B">
      <w:tc>
        <w:tcPr>
          <w:tcW w:w="5090" w:type="dxa"/>
          <w:shd w:val="clear" w:color="auto" w:fill="auto"/>
        </w:tcPr>
        <w:p w:rsidR="009F282B" w:rsidRPr="009F282B" w:rsidRDefault="009F282B" w:rsidP="009F282B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9F282B">
            <w:rPr>
              <w:rFonts w:ascii="Sylfaen" w:hAnsi="Sylfaen"/>
              <w:noProof/>
              <w:sz w:val="16"/>
            </w:rPr>
            <w:t>9 იანვარი 2020  საქართველოს მთავრობა  დადგენილება N 15</w:t>
          </w:r>
        </w:p>
      </w:tc>
      <w:tc>
        <w:tcPr>
          <w:tcW w:w="5090" w:type="dxa"/>
          <w:shd w:val="clear" w:color="auto" w:fill="auto"/>
        </w:tcPr>
        <w:p w:rsidR="009F282B" w:rsidRPr="009F282B" w:rsidRDefault="009F282B" w:rsidP="009F282B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9F282B">
            <w:rPr>
              <w:rFonts w:ascii="Sylfaen" w:hAnsi="Sylfaen"/>
              <w:noProof/>
              <w:sz w:val="16"/>
            </w:rPr>
            <w:t xml:space="preserve"> [ ამოღებულია ბაზიდან  : 1 მაისი 2020 ]</w:t>
          </w:r>
        </w:p>
      </w:tc>
    </w:tr>
    <w:tr w:rsidR="009F282B" w:rsidTr="009F282B">
      <w:tc>
        <w:tcPr>
          <w:tcW w:w="5090" w:type="dxa"/>
          <w:shd w:val="clear" w:color="auto" w:fill="auto"/>
        </w:tcPr>
        <w:p w:rsidR="009F282B" w:rsidRDefault="009F282B" w:rsidP="009F282B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9F282B" w:rsidRPr="009F282B" w:rsidRDefault="009F282B" w:rsidP="009F282B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9F282B" w:rsidRPr="009F282B" w:rsidRDefault="009F282B" w:rsidP="009F2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2B" w:rsidRDefault="009F2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D0" w:rsidRDefault="00F245D0" w:rsidP="009F282B">
      <w:pPr>
        <w:spacing w:after="0" w:line="240" w:lineRule="auto"/>
      </w:pPr>
      <w:r>
        <w:separator/>
      </w:r>
    </w:p>
  </w:footnote>
  <w:footnote w:type="continuationSeparator" w:id="0">
    <w:p w:rsidR="00F245D0" w:rsidRDefault="00F245D0" w:rsidP="009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2B" w:rsidRDefault="009F28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9F282B" w:rsidTr="009F282B">
      <w:tc>
        <w:tcPr>
          <w:tcW w:w="5090" w:type="dxa"/>
          <w:shd w:val="clear" w:color="auto" w:fill="auto"/>
        </w:tcPr>
        <w:p w:rsidR="009F282B" w:rsidRDefault="009F282B" w:rsidP="009F282B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9F282B" w:rsidRDefault="009F282B" w:rsidP="009F282B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B2D9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F245D0">
            <w:fldChar w:fldCharType="begin"/>
          </w:r>
          <w:r w:rsidR="00F245D0">
            <w:instrText xml:space="preserve"> NUMPAGES  \* MERGEFORMAT </w:instrText>
          </w:r>
          <w:r w:rsidR="00F245D0">
            <w:fldChar w:fldCharType="separate"/>
          </w:r>
          <w:r w:rsidR="007B2D97">
            <w:rPr>
              <w:noProof/>
            </w:rPr>
            <w:t>3</w:t>
          </w:r>
          <w:r w:rsidR="00F245D0">
            <w:rPr>
              <w:noProof/>
            </w:rPr>
            <w:fldChar w:fldCharType="end"/>
          </w:r>
        </w:p>
      </w:tc>
    </w:tr>
  </w:tbl>
  <w:p w:rsidR="009F282B" w:rsidRPr="009F282B" w:rsidRDefault="009F282B" w:rsidP="009F28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2B" w:rsidRDefault="009F28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B"/>
    <w:rsid w:val="007B2D97"/>
    <w:rsid w:val="00984562"/>
    <w:rsid w:val="009F282B"/>
    <w:rsid w:val="00F2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9F282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82B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9F282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82B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9F282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82B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9F282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82B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2020-05-01T13:17:00Z</dcterms:created>
  <dcterms:modified xsi:type="dcterms:W3CDTF">2020-05-01T13:17:00Z</dcterms:modified>
</cp:coreProperties>
</file>