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9B476" w14:textId="77777777"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114CCA3E" w14:textId="77777777"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49F768EA" w14:textId="77777777"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3380C248" w14:textId="77777777" w:rsidR="009412FD" w:rsidRPr="00BE7D4B" w:rsidRDefault="009412FD" w:rsidP="009412FD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5970"/>
        <w:gridCol w:w="7464"/>
      </w:tblGrid>
      <w:tr w:rsidR="007B120F" w:rsidRPr="007F3327" w14:paraId="1FADCBAF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25DC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63BB" w14:textId="77777777" w:rsidR="007B120F" w:rsidRPr="00EE692F" w:rsidRDefault="005B7114" w:rsidP="00B01045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ქეთევან გოგინაშვილი</w:t>
            </w:r>
            <w:r w:rsidR="007B120F"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9412FD" w:rsidRPr="007F3327" w14:paraId="2970BF76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CEBD" w14:textId="77777777"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2484" w14:textId="77777777" w:rsidR="009412FD" w:rsidRPr="00EE692F" w:rsidRDefault="009412FD" w:rsidP="005B7114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ჯანმრთელობის დაცვის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დეპარტამენტის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პოლიტიკის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სამმართველოს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უფროსი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,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მეორადი სტრუქტურული ერთეულის ხელმძღვანელი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9412FD" w:rsidRPr="007F3327" w14:paraId="372CCAB9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CDBC" w14:textId="77777777"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8428" w14:textId="77777777" w:rsidR="009412FD" w:rsidRPr="00EE692F" w:rsidRDefault="009412FD" w:rsidP="00B01045">
            <w:pPr>
              <w:jc w:val="center"/>
              <w:rPr>
                <w:rFonts w:eastAsia="Times New Roman" w:cs="Times New Roman"/>
                <w:bCs/>
                <w:sz w:val="20"/>
                <w:lang w:val="ka-GE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მარინა დარახველიძე</w:t>
            </w:r>
          </w:p>
        </w:tc>
      </w:tr>
      <w:tr w:rsidR="009412FD" w:rsidRPr="007F3327" w14:paraId="07758D00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ED07" w14:textId="77777777" w:rsidR="009412FD" w:rsidRPr="00BE7D4B" w:rsidRDefault="009412FD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0CDF" w14:textId="77777777" w:rsidR="009412FD" w:rsidRPr="00EE692F" w:rsidRDefault="009412FD" w:rsidP="001E113A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Sylfaen"/>
                <w:bCs/>
                <w:sz w:val="20"/>
                <w:lang w:val="ka-GE"/>
              </w:rPr>
              <w:t>დეპარტამენტის უფროსი</w:t>
            </w:r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, </w:t>
            </w:r>
            <w:r w:rsidRPr="00EE692F">
              <w:rPr>
                <w:rFonts w:eastAsia="Times New Roman" w:cs="Sylfaen"/>
                <w:bCs/>
                <w:sz w:val="20"/>
                <w:lang w:val="ka-GE"/>
              </w:rPr>
              <w:t xml:space="preserve">პირველადი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სტრუქტურული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ერთეულის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 xml:space="preserve"> </w:t>
            </w:r>
            <w:proofErr w:type="spellStart"/>
            <w:r w:rsidRPr="00EE692F">
              <w:rPr>
                <w:rFonts w:eastAsia="Times New Roman" w:cs="Sylfaen"/>
                <w:bCs/>
                <w:sz w:val="20"/>
              </w:rPr>
              <w:t>ხელმძღვანელი</w:t>
            </w:r>
            <w:proofErr w:type="spellEnd"/>
            <w:r w:rsidRPr="00EE692F">
              <w:rPr>
                <w:rFonts w:ascii="SylfaenARM" w:eastAsia="Times New Roman" w:hAnsi="SylfaenARM" w:cs="Times New Roman"/>
                <w:bCs/>
                <w:sz w:val="20"/>
              </w:rPr>
              <w:t> </w:t>
            </w:r>
          </w:p>
        </w:tc>
      </w:tr>
      <w:tr w:rsidR="007B120F" w:rsidRPr="007F3327" w14:paraId="42D2AA20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DF23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2D04" w14:textId="77777777" w:rsidR="007B120F" w:rsidRPr="00EE692F" w:rsidRDefault="007A5AAA" w:rsidP="00957058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201</w:t>
            </w:r>
            <w:r w:rsidR="00270E04" w:rsidRPr="00EE692F">
              <w:rPr>
                <w:rFonts w:eastAsia="Times New Roman" w:cs="Times New Roman"/>
                <w:bCs/>
                <w:sz w:val="20"/>
              </w:rPr>
              <w:t>9</w:t>
            </w:r>
          </w:p>
        </w:tc>
      </w:tr>
      <w:tr w:rsidR="007B120F" w:rsidRPr="007F3327" w14:paraId="59C7F49A" w14:textId="77777777" w:rsidTr="00FF2E49">
        <w:trPr>
          <w:trHeight w:val="380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65E4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2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B49E" w14:textId="77777777" w:rsidR="007B120F" w:rsidRPr="00EE692F" w:rsidRDefault="007A5AAA" w:rsidP="00957058">
            <w:pPr>
              <w:jc w:val="center"/>
              <w:rPr>
                <w:rFonts w:ascii="SylfaenARM" w:eastAsia="Times New Roman" w:hAnsi="SylfaenARM" w:cs="Times New Roman"/>
                <w:bCs/>
                <w:sz w:val="20"/>
              </w:rPr>
            </w:pPr>
            <w:r w:rsidRPr="00EE692F">
              <w:rPr>
                <w:rFonts w:eastAsia="Times New Roman" w:cs="Times New Roman"/>
                <w:bCs/>
                <w:sz w:val="20"/>
                <w:lang w:val="ka-GE"/>
              </w:rPr>
              <w:t>201</w:t>
            </w:r>
            <w:r w:rsidR="00270E04" w:rsidRPr="00EE692F">
              <w:rPr>
                <w:rFonts w:eastAsia="Times New Roman" w:cs="Times New Roman"/>
                <w:bCs/>
                <w:sz w:val="20"/>
              </w:rPr>
              <w:t>9</w:t>
            </w:r>
          </w:p>
        </w:tc>
      </w:tr>
    </w:tbl>
    <w:p w14:paraId="66FFA4AA" w14:textId="77777777" w:rsidR="007B120F" w:rsidRDefault="007B120F" w:rsidP="007B120F">
      <w:pPr>
        <w:rPr>
          <w:lang w:val="ka-GE"/>
        </w:rPr>
      </w:pPr>
    </w:p>
    <w:p w14:paraId="785CFD19" w14:textId="77777777" w:rsidR="00A917B4" w:rsidRPr="00BE7D4B" w:rsidRDefault="00A917B4" w:rsidP="00A917B4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136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4"/>
        <w:gridCol w:w="2196"/>
        <w:gridCol w:w="2653"/>
        <w:gridCol w:w="2268"/>
        <w:gridCol w:w="3118"/>
        <w:gridCol w:w="1701"/>
        <w:gridCol w:w="1418"/>
      </w:tblGrid>
      <w:tr w:rsidR="009412FD" w:rsidRPr="00367A8C" w14:paraId="5A4FC3A6" w14:textId="77777777" w:rsidTr="00D96DD6">
        <w:trPr>
          <w:trHeight w:val="1120"/>
        </w:trPr>
        <w:tc>
          <w:tcPr>
            <w:tcW w:w="284" w:type="dxa"/>
            <w:vAlign w:val="center"/>
            <w:hideMark/>
          </w:tcPr>
          <w:p w14:paraId="2266A524" w14:textId="77777777" w:rsidR="009412FD" w:rsidRPr="00367A8C" w:rsidRDefault="009412FD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196" w:type="dxa"/>
            <w:vAlign w:val="center"/>
            <w:hideMark/>
          </w:tcPr>
          <w:p w14:paraId="56DA0FB2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653" w:type="dxa"/>
            <w:vAlign w:val="center"/>
            <w:hideMark/>
          </w:tcPr>
          <w:p w14:paraId="069913A8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268" w:type="dxa"/>
            <w:vAlign w:val="center"/>
            <w:hideMark/>
          </w:tcPr>
          <w:p w14:paraId="3993CE67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3118" w:type="dxa"/>
            <w:vAlign w:val="center"/>
            <w:hideMark/>
          </w:tcPr>
          <w:p w14:paraId="76620BFF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2A7339E3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218083DF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412FD" w:rsidRPr="00367A8C" w14:paraId="567D70C4" w14:textId="77777777" w:rsidTr="00D96DD6">
        <w:trPr>
          <w:trHeight w:val="1520"/>
        </w:trPr>
        <w:tc>
          <w:tcPr>
            <w:tcW w:w="284" w:type="dxa"/>
            <w:hideMark/>
          </w:tcPr>
          <w:p w14:paraId="411195A4" w14:textId="77777777" w:rsidR="009412FD" w:rsidRPr="00367A8C" w:rsidRDefault="009412FD" w:rsidP="00B01045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196" w:type="dxa"/>
            <w:hideMark/>
          </w:tcPr>
          <w:p w14:paraId="5AA6825A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653" w:type="dxa"/>
            <w:hideMark/>
          </w:tcPr>
          <w:p w14:paraId="40E3A55D" w14:textId="77777777" w:rsidR="009412FD" w:rsidRPr="00BE7D4B" w:rsidRDefault="009412FD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268" w:type="dxa"/>
            <w:hideMark/>
          </w:tcPr>
          <w:p w14:paraId="784BC57C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3118" w:type="dxa"/>
            <w:hideMark/>
          </w:tcPr>
          <w:p w14:paraId="0DE42B0C" w14:textId="77777777" w:rsidR="009412FD" w:rsidRPr="00BE7D4B" w:rsidRDefault="009412FD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05542EB9" w14:textId="77777777" w:rsidR="009412FD" w:rsidRPr="00BE7D4B" w:rsidRDefault="009412FD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701" w:type="dxa"/>
            <w:hideMark/>
          </w:tcPr>
          <w:p w14:paraId="09912E00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418" w:type="dxa"/>
            <w:hideMark/>
          </w:tcPr>
          <w:p w14:paraId="219E71B8" w14:textId="77777777" w:rsidR="009412FD" w:rsidRPr="00BE7D4B" w:rsidRDefault="009412FD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412FD" w:rsidRPr="00367A8C" w14:paraId="514E96DC" w14:textId="77777777" w:rsidTr="00D96DD6">
        <w:trPr>
          <w:trHeight w:val="500"/>
        </w:trPr>
        <w:tc>
          <w:tcPr>
            <w:tcW w:w="284" w:type="dxa"/>
            <w:vMerge w:val="restart"/>
            <w:hideMark/>
          </w:tcPr>
          <w:p w14:paraId="255BEFA3" w14:textId="77777777" w:rsidR="009412FD" w:rsidRPr="00367A8C" w:rsidRDefault="009412FD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96" w:type="dxa"/>
            <w:vMerge w:val="restart"/>
            <w:hideMark/>
          </w:tcPr>
          <w:p w14:paraId="53051149" w14:textId="77777777" w:rsidR="009412FD" w:rsidRPr="00474676" w:rsidRDefault="009412FD" w:rsidP="00B01045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sz w:val="18"/>
                <w:szCs w:val="18"/>
              </w:rPr>
              <w:t>სექტორული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სტრატეგიული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გეგმების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შემუშავების</w:t>
            </w:r>
            <w:proofErr w:type="spellEnd"/>
            <w:r w:rsidR="00927B1E" w:rsidRPr="00474676">
              <w:rPr>
                <w:bCs/>
                <w:sz w:val="18"/>
                <w:szCs w:val="18"/>
              </w:rPr>
              <w:t xml:space="preserve">, </w:t>
            </w:r>
            <w:r w:rsidR="00927B1E" w:rsidRPr="00474676">
              <w:rPr>
                <w:bCs/>
                <w:sz w:val="18"/>
                <w:szCs w:val="18"/>
                <w:lang w:val="ka-GE"/>
              </w:rPr>
              <w:t xml:space="preserve">მონიტორინგის, </w:t>
            </w:r>
            <w:r w:rsidR="00927B1E" w:rsidRPr="00474676">
              <w:rPr>
                <w:bCs/>
                <w:sz w:val="18"/>
                <w:szCs w:val="18"/>
                <w:lang w:val="ka-GE"/>
              </w:rPr>
              <w:lastRenderedPageBreak/>
              <w:t xml:space="preserve">შეფასების </w:t>
            </w:r>
            <w:proofErr w:type="spellStart"/>
            <w:r w:rsidRPr="00474676">
              <w:rPr>
                <w:bCs/>
                <w:sz w:val="18"/>
                <w:szCs w:val="18"/>
              </w:rPr>
              <w:t>პროცესის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კოორდინაცია</w:t>
            </w:r>
            <w:proofErr w:type="spellEnd"/>
            <w:r w:rsidRPr="00474676">
              <w:rPr>
                <w:bCs/>
                <w:sz w:val="18"/>
                <w:szCs w:val="18"/>
                <w:lang w:val="ka-GE"/>
              </w:rPr>
              <w:t>;</w:t>
            </w:r>
          </w:p>
          <w:p w14:paraId="04750BE5" w14:textId="77777777" w:rsidR="009412FD" w:rsidRPr="00474676" w:rsidRDefault="009412FD" w:rsidP="00B01045">
            <w:pPr>
              <w:rPr>
                <w:bCs/>
                <w:sz w:val="18"/>
                <w:szCs w:val="18"/>
                <w:lang w:val="ka-GE"/>
              </w:rPr>
            </w:pPr>
            <w:r w:rsidRPr="00474676">
              <w:rPr>
                <w:bCs/>
                <w:sz w:val="18"/>
                <w:szCs w:val="18"/>
              </w:rPr>
              <w:t> </w:t>
            </w:r>
            <w:proofErr w:type="spellStart"/>
            <w:r w:rsidRPr="00474676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უწყებების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სტრატეგიების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საერთაშორისო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ვალდებულებების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ანალიტიკური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ანგარიშების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653" w:type="dxa"/>
            <w:vMerge w:val="restart"/>
            <w:hideMark/>
          </w:tcPr>
          <w:p w14:paraId="1955F2A9" w14:textId="77777777" w:rsidR="009412FD" w:rsidRPr="00474676" w:rsidRDefault="009412FD" w:rsidP="007B120F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lastRenderedPageBreak/>
              <w:t>ჯანდაცვის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სექტორის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მიმართულების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სტრატეგიის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შემუშავებაში</w:t>
            </w:r>
            <w:proofErr w:type="spellEnd"/>
            <w:r w:rsidR="00927B1E" w:rsidRPr="00474676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lastRenderedPageBreak/>
              <w:t>მონაწილეობა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, 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უწყებების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სტრატეგიებისა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შემუშავების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სტრატეგიების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მონიტორინგისა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შეფასების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ანგარიშების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შემუშავების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474676">
              <w:rPr>
                <w:bCs/>
                <w:iCs/>
                <w:sz w:val="18"/>
                <w:szCs w:val="18"/>
                <w:lang w:val="ka-GE"/>
              </w:rPr>
              <w:t>;</w:t>
            </w:r>
          </w:p>
          <w:p w14:paraId="114B0627" w14:textId="77777777" w:rsidR="009412FD" w:rsidRPr="00474676" w:rsidRDefault="009412FD" w:rsidP="007B120F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მდგრადი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განვითარების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მიზნების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(SDG);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ევროასოცირების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საქართველოს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მთავრობის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სახალხოს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დამცველის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რეკომენდაციების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ადამიანის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უფლებების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ევროკავშირის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გრანტის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ფარგლერბში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აღებული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ვალდებულებების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უწყებების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სტრატეგიებისა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ანგარიშის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268" w:type="dxa"/>
            <w:vMerge w:val="restart"/>
            <w:hideMark/>
          </w:tcPr>
          <w:p w14:paraId="0637C7F5" w14:textId="77777777" w:rsidR="009412FD" w:rsidRPr="00474676" w:rsidRDefault="009412FD" w:rsidP="004C3A16">
            <w:pPr>
              <w:rPr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sz w:val="18"/>
                <w:szCs w:val="18"/>
              </w:rPr>
              <w:lastRenderedPageBreak/>
              <w:t>სტრატეგიები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ვადებში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და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მთავრობის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lastRenderedPageBreak/>
              <w:t>ადმინისტრაციაში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დასამტკიცებლა</w:t>
            </w:r>
            <w:proofErr w:type="spellEnd"/>
            <w:r w:rsidR="00827D0B" w:rsidRPr="00474676">
              <w:rPr>
                <w:sz w:val="18"/>
                <w:szCs w:val="18"/>
                <w:lang w:val="ka-GE"/>
              </w:rPr>
              <w:t>დ</w:t>
            </w:r>
            <w:r w:rsidRPr="00474676">
              <w:rPr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sz w:val="18"/>
                <w:szCs w:val="18"/>
              </w:rPr>
              <w:t>სტრატეგიის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მონიტორინგის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და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შეფასების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ანგარიშები</w:t>
            </w:r>
            <w:proofErr w:type="spellEnd"/>
            <w:r w:rsidRPr="00474676">
              <w:rPr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sz w:val="18"/>
                <w:szCs w:val="18"/>
              </w:rPr>
              <w:t>მომზადებულია</w:t>
            </w:r>
            <w:proofErr w:type="spellEnd"/>
          </w:p>
          <w:p w14:paraId="24FEC7EA" w14:textId="77777777" w:rsidR="009412FD" w:rsidRPr="00474676" w:rsidRDefault="009412FD" w:rsidP="00F81793">
            <w:pPr>
              <w:jc w:val="both"/>
              <w:rPr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ანგარიშები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ვადებში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შესაბამის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ორგანიზაციებში</w:t>
            </w:r>
            <w:proofErr w:type="spellEnd"/>
          </w:p>
        </w:tc>
        <w:tc>
          <w:tcPr>
            <w:tcW w:w="3118" w:type="dxa"/>
          </w:tcPr>
          <w:p w14:paraId="5D48218A" w14:textId="77777777" w:rsidR="009412FD" w:rsidRPr="00474676" w:rsidRDefault="009412FD" w:rsidP="008A77D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>4-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დოკუმენტი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/ დოკუმენტის</w:t>
            </w:r>
            <w:r w:rsidR="006C2E32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ზოგიერთი თავი/ქვეთავი </w:t>
            </w:r>
            <w:r w:rsidR="00EB72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(ფინანსური ანალიზის ნაწილი)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="006C2E32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lastRenderedPageBreak/>
              <w:t xml:space="preserve">დამოუკიდებლად, სამუშაო ჯგუფის/ექსპერტების გარეშე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</w:t>
            </w:r>
          </w:p>
        </w:tc>
        <w:tc>
          <w:tcPr>
            <w:tcW w:w="1701" w:type="dxa"/>
            <w:vMerge w:val="restart"/>
            <w:hideMark/>
          </w:tcPr>
          <w:p w14:paraId="333B9A8D" w14:textId="77777777" w:rsidR="009412FD" w:rsidRDefault="009412FD" w:rsidP="00793146">
            <w:pPr>
              <w:jc w:val="center"/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</w:rPr>
              <w:lastRenderedPageBreak/>
              <w:t>201</w:t>
            </w:r>
            <w:r w:rsidR="00793146" w:rsidRPr="00474676">
              <w:rPr>
                <w:bCs/>
                <w:iCs/>
                <w:sz w:val="18"/>
                <w:szCs w:val="18"/>
                <w:lang w:val="ka-GE"/>
              </w:rPr>
              <w:t>9</w:t>
            </w:r>
            <w:r w:rsidR="00D96DD6">
              <w:rPr>
                <w:bCs/>
                <w:iCs/>
                <w:sz w:val="18"/>
                <w:szCs w:val="18"/>
                <w:lang w:val="ka-GE"/>
              </w:rPr>
              <w:t xml:space="preserve"> პერმანენტულად, </w:t>
            </w:r>
          </w:p>
          <w:p w14:paraId="10A4F0E3" w14:textId="77777777" w:rsidR="00D96DD6" w:rsidRPr="00474676" w:rsidRDefault="00D96DD6" w:rsidP="00793146">
            <w:pPr>
              <w:jc w:val="center"/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მოწოდებიდან -დადგენილ </w:t>
            </w:r>
            <w:r>
              <w:rPr>
                <w:bCs/>
                <w:iCs/>
                <w:sz w:val="18"/>
                <w:szCs w:val="18"/>
                <w:lang w:val="ka-GE"/>
              </w:rPr>
              <w:lastRenderedPageBreak/>
              <w:t>ვადებში</w:t>
            </w:r>
          </w:p>
        </w:tc>
        <w:tc>
          <w:tcPr>
            <w:tcW w:w="1418" w:type="dxa"/>
            <w:vMerge w:val="restart"/>
            <w:hideMark/>
          </w:tcPr>
          <w:p w14:paraId="22B9E9E4" w14:textId="77777777" w:rsidR="009412FD" w:rsidRPr="00D96DD6" w:rsidRDefault="00D96DD6" w:rsidP="00D96DD6">
            <w:pPr>
              <w:jc w:val="center"/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lastRenderedPageBreak/>
              <w:t xml:space="preserve">კომპეტენციის ფარგლებში სრულად მომზადებული 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lastRenderedPageBreak/>
              <w:t xml:space="preserve">დოკუმენტები, რომლებიც გაგზავნილია ან დასამტკიცებლად საქართველოს მთავრობაში  ან სხვა დამკვეთ ორგანიზაციაში </w:t>
            </w:r>
          </w:p>
        </w:tc>
      </w:tr>
      <w:tr w:rsidR="006C2E32" w:rsidRPr="00367A8C" w14:paraId="261EBAFC" w14:textId="77777777" w:rsidTr="00D96DD6">
        <w:trPr>
          <w:trHeight w:val="440"/>
        </w:trPr>
        <w:tc>
          <w:tcPr>
            <w:tcW w:w="284" w:type="dxa"/>
            <w:vMerge/>
            <w:hideMark/>
          </w:tcPr>
          <w:p w14:paraId="4EFE5741" w14:textId="77777777"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14:paraId="0E663095" w14:textId="77777777" w:rsidR="006C2E32" w:rsidRPr="00474676" w:rsidRDefault="006C2E3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  <w:hideMark/>
          </w:tcPr>
          <w:p w14:paraId="0162810D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3AFD76B0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8BF02CD" w14:textId="77777777" w:rsidR="006C2E32" w:rsidRPr="00474676" w:rsidRDefault="006C2E32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3-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, განსაზღვრულ ვადებში</w:t>
            </w:r>
          </w:p>
        </w:tc>
        <w:tc>
          <w:tcPr>
            <w:tcW w:w="1701" w:type="dxa"/>
            <w:vMerge/>
            <w:hideMark/>
          </w:tcPr>
          <w:p w14:paraId="42DB2EA4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6D991DF2" w14:textId="77777777"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E32" w:rsidRPr="00367A8C" w14:paraId="1FC0268C" w14:textId="77777777" w:rsidTr="00D96DD6">
        <w:trPr>
          <w:trHeight w:val="380"/>
        </w:trPr>
        <w:tc>
          <w:tcPr>
            <w:tcW w:w="284" w:type="dxa"/>
            <w:vMerge/>
            <w:hideMark/>
          </w:tcPr>
          <w:p w14:paraId="03F828F2" w14:textId="77777777"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14:paraId="624785C2" w14:textId="77777777" w:rsidR="006C2E32" w:rsidRPr="00474676" w:rsidRDefault="006C2E3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  <w:hideMark/>
          </w:tcPr>
          <w:p w14:paraId="6CE34601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66018F18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64DB79F0" w14:textId="77777777" w:rsidR="006C2E32" w:rsidRPr="00474676" w:rsidRDefault="006C2E32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2-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განსაზღვრულ ვადებში,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თუმცა არ არის გათვალისწინებული ნორმატიული აქტებით განსაზღვრული ფორმატი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, </w:t>
            </w:r>
          </w:p>
        </w:tc>
        <w:tc>
          <w:tcPr>
            <w:tcW w:w="1701" w:type="dxa"/>
            <w:vMerge/>
            <w:hideMark/>
          </w:tcPr>
          <w:p w14:paraId="52E1CD72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3B935F6A" w14:textId="77777777"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C2E32" w:rsidRPr="00367A8C" w14:paraId="683F540E" w14:textId="77777777" w:rsidTr="00D96DD6">
        <w:trPr>
          <w:trHeight w:val="380"/>
        </w:trPr>
        <w:tc>
          <w:tcPr>
            <w:tcW w:w="284" w:type="dxa"/>
            <w:vMerge/>
            <w:hideMark/>
          </w:tcPr>
          <w:p w14:paraId="299395D0" w14:textId="77777777" w:rsidR="006C2E32" w:rsidRPr="00367A8C" w:rsidRDefault="006C2E32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  <w:hideMark/>
          </w:tcPr>
          <w:p w14:paraId="1DE714F2" w14:textId="77777777" w:rsidR="006C2E32" w:rsidRPr="00474676" w:rsidRDefault="006C2E32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  <w:hideMark/>
          </w:tcPr>
          <w:p w14:paraId="451B4D39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14:paraId="436E5E38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7C21745D" w14:textId="77777777" w:rsidR="006C2E32" w:rsidRPr="00474676" w:rsidRDefault="006C2E32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1-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="001C0A2B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ვადების და ფორმატის დარღვევით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და არ არის შეთანხმებული დაინტერესებულ მხარეებთან</w:t>
            </w:r>
          </w:p>
        </w:tc>
        <w:tc>
          <w:tcPr>
            <w:tcW w:w="1701" w:type="dxa"/>
            <w:vMerge/>
            <w:hideMark/>
          </w:tcPr>
          <w:p w14:paraId="2A7A14D0" w14:textId="77777777" w:rsidR="006C2E32" w:rsidRPr="00474676" w:rsidRDefault="006C2E32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14:paraId="287D4150" w14:textId="77777777" w:rsidR="006C2E32" w:rsidRPr="007A5AAA" w:rsidRDefault="006C2E32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412FD" w:rsidRPr="00367A8C" w14:paraId="5F9580E7" w14:textId="77777777" w:rsidTr="00D96DD6">
        <w:trPr>
          <w:trHeight w:val="582"/>
        </w:trPr>
        <w:tc>
          <w:tcPr>
            <w:tcW w:w="284" w:type="dxa"/>
            <w:vMerge w:val="restart"/>
          </w:tcPr>
          <w:p w14:paraId="60888D8D" w14:textId="77777777" w:rsidR="009412FD" w:rsidRPr="00DD7D36" w:rsidRDefault="009412FD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2</w:t>
            </w:r>
          </w:p>
        </w:tc>
        <w:tc>
          <w:tcPr>
            <w:tcW w:w="2196" w:type="dxa"/>
            <w:vMerge w:val="restart"/>
          </w:tcPr>
          <w:p w14:paraId="71AB4CB6" w14:textId="77777777" w:rsidR="009412FD" w:rsidRPr="00474676" w:rsidRDefault="009412FD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474676">
              <w:rPr>
                <w:bCs/>
                <w:sz w:val="18"/>
                <w:szCs w:val="18"/>
              </w:rPr>
              <w:t>ჯანმრთელობის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დაცვის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სფეროში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პოლიტიკის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შეფასების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უმთავრესი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ინსტრუმენტების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653" w:type="dxa"/>
            <w:vMerge w:val="restart"/>
          </w:tcPr>
          <w:p w14:paraId="53AAD0EF" w14:textId="77777777" w:rsidR="009412FD" w:rsidRPr="00474676" w:rsidRDefault="009412FD" w:rsidP="00B01045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sz w:val="18"/>
                <w:szCs w:val="18"/>
              </w:rPr>
              <w:t>ჯანმრთელობის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დაცვის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პოლიტიკის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შეფასების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r w:rsidRPr="00474676">
              <w:rPr>
                <w:bCs/>
                <w:sz w:val="18"/>
                <w:szCs w:val="18"/>
                <w:lang w:val="ka-GE"/>
              </w:rPr>
              <w:t xml:space="preserve">და შემუშაცების </w:t>
            </w:r>
            <w:proofErr w:type="spellStart"/>
            <w:r w:rsidRPr="00474676">
              <w:rPr>
                <w:bCs/>
                <w:sz w:val="18"/>
                <w:szCs w:val="18"/>
              </w:rPr>
              <w:t>უმთავრესი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ინსტრუმენტების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r w:rsidRPr="00474676">
              <w:rPr>
                <w:bCs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2268" w:type="dxa"/>
            <w:vMerge w:val="restart"/>
          </w:tcPr>
          <w:p w14:paraId="5B1E538A" w14:textId="77777777" w:rsidR="009A486E" w:rsidRDefault="00957058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ჯანდაცვის სისტემის ეფექტიანობის შეფასების დოკუმენტი </w:t>
            </w:r>
            <w:r w:rsidR="009A486E">
              <w:rPr>
                <w:bCs/>
                <w:iCs/>
                <w:sz w:val="18"/>
                <w:szCs w:val="18"/>
                <w:lang w:val="ka-GE"/>
              </w:rPr>
              <w:t>მომზადებულია;</w:t>
            </w:r>
          </w:p>
          <w:p w14:paraId="3577B27F" w14:textId="77777777" w:rsidR="009A486E" w:rsidRDefault="009A486E" w:rsidP="00B76C6C">
            <w:pPr>
              <w:rPr>
                <w:bCs/>
                <w:iCs/>
                <w:sz w:val="18"/>
                <w:szCs w:val="18"/>
              </w:rPr>
            </w:pPr>
          </w:p>
          <w:p w14:paraId="4C07720D" w14:textId="77777777" w:rsidR="009A486E" w:rsidRDefault="009A486E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2016-2017 წწ ეროვნული მოხსენება მომზადებულია;</w:t>
            </w:r>
          </w:p>
          <w:p w14:paraId="54AF343D" w14:textId="77777777" w:rsidR="009A486E" w:rsidRDefault="009A486E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6073E7FE" w14:textId="77777777" w:rsidR="009A486E" w:rsidRDefault="009A486E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2017 წლის ეროვნული ანაგარიში მომზადებულია; </w:t>
            </w:r>
          </w:p>
          <w:p w14:paraId="5997E153" w14:textId="77777777" w:rsidR="009A486E" w:rsidRPr="009A486E" w:rsidRDefault="009A486E" w:rsidP="00B76C6C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32AC1621" w14:textId="77777777" w:rsidR="009412FD" w:rsidRPr="00474676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ჯანდაცვის ანგარიშების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lastRenderedPageBreak/>
              <w:t xml:space="preserve">სისტემის დოკუმენტი მომზადებულია (კერძო დანახარჯების შეფასების ნაწილის გარდა - 90%) </w:t>
            </w:r>
          </w:p>
        </w:tc>
        <w:tc>
          <w:tcPr>
            <w:tcW w:w="3118" w:type="dxa"/>
          </w:tcPr>
          <w:p w14:paraId="0ED9B5D3" w14:textId="77777777" w:rsidR="009412FD" w:rsidRPr="00474676" w:rsidRDefault="009412FD" w:rsidP="00EB7258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lastRenderedPageBreak/>
              <w:t>4-</w:t>
            </w:r>
            <w:r w:rsidR="00EB72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დოკუმენტის ფინანსური ანალიზის ნაწილი მომზადებულია დამოუკიდებლად, მოიცავს ანალიტიკურ შეფასებას და დასრულებულია განსაზღვრულ ვადებში</w:t>
            </w:r>
          </w:p>
        </w:tc>
        <w:tc>
          <w:tcPr>
            <w:tcW w:w="1701" w:type="dxa"/>
            <w:vMerge w:val="restart"/>
          </w:tcPr>
          <w:p w14:paraId="51211E37" w14:textId="77777777" w:rsidR="00957058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სისტემის შეფასების დოკუმენტი - 2019 წ. </w:t>
            </w:r>
            <w:r w:rsidR="00EB7258" w:rsidRPr="00474676">
              <w:rPr>
                <w:bCs/>
                <w:iCs/>
                <w:sz w:val="18"/>
                <w:szCs w:val="18"/>
                <w:lang w:val="ka-GE"/>
              </w:rPr>
              <w:t xml:space="preserve">31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აგვისტო</w:t>
            </w:r>
          </w:p>
          <w:p w14:paraId="7E911784" w14:textId="77777777" w:rsidR="009A486E" w:rsidRDefault="009A486E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1F40269B" w14:textId="77777777" w:rsidR="009A486E" w:rsidRDefault="009A486E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2016-2017 წწ ეროვნული მოხსენება - 2019 წლის 31 მაისი;</w:t>
            </w:r>
          </w:p>
          <w:p w14:paraId="7B15C153" w14:textId="77777777" w:rsidR="009A486E" w:rsidRDefault="009A486E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0CA69620" w14:textId="77777777" w:rsidR="009A486E" w:rsidRPr="00474676" w:rsidRDefault="009A486E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2017 წლის ეროვნული ანგარიში -</w:t>
            </w:r>
            <w:r>
              <w:rPr>
                <w:bCs/>
                <w:iCs/>
                <w:sz w:val="18"/>
                <w:szCs w:val="18"/>
                <w:lang w:val="ka-GE"/>
              </w:rPr>
              <w:lastRenderedPageBreak/>
              <w:t>2019წლის 30 აპრილი;</w:t>
            </w:r>
          </w:p>
          <w:p w14:paraId="6DD9FE99" w14:textId="77777777" w:rsidR="00957058" w:rsidRPr="00474676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5F091D87" w14:textId="77777777" w:rsidR="009412FD" w:rsidRPr="00474676" w:rsidRDefault="00957058" w:rsidP="009570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ეროვნული ანგარიშების </w:t>
            </w:r>
            <w:r w:rsidR="009A486E">
              <w:rPr>
                <w:bCs/>
                <w:iCs/>
                <w:sz w:val="18"/>
                <w:szCs w:val="18"/>
                <w:lang w:val="ka-GE"/>
              </w:rPr>
              <w:t>სისტემ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ის 90%  - 2019 წ.   31დეკემბერი</w:t>
            </w:r>
          </w:p>
        </w:tc>
        <w:tc>
          <w:tcPr>
            <w:tcW w:w="1418" w:type="dxa"/>
            <w:vMerge w:val="restart"/>
          </w:tcPr>
          <w:p w14:paraId="7BBEBE3F" w14:textId="77777777" w:rsidR="009412FD" w:rsidRPr="00D96DD6" w:rsidRDefault="00D96DD6" w:rsidP="009412FD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lastRenderedPageBreak/>
              <w:t>მომზადებული პოლიტიკის შეფასების მთავარ ინსტრუმენტები, რომლებიც განთავსებულია სამინისტროს ვებ-გვერდზე</w:t>
            </w:r>
          </w:p>
        </w:tc>
      </w:tr>
      <w:tr w:rsidR="00957058" w:rsidRPr="00367A8C" w14:paraId="6BCEE61E" w14:textId="77777777" w:rsidTr="00D96DD6">
        <w:trPr>
          <w:trHeight w:val="578"/>
        </w:trPr>
        <w:tc>
          <w:tcPr>
            <w:tcW w:w="284" w:type="dxa"/>
            <w:vMerge/>
          </w:tcPr>
          <w:p w14:paraId="057F0E3D" w14:textId="77777777"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7651F859" w14:textId="77777777" w:rsidR="00957058" w:rsidRPr="00474676" w:rsidRDefault="009570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41B16565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D8B9F4B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006AE4A7" w14:textId="77777777" w:rsidR="00957058" w:rsidRPr="00474676" w:rsidRDefault="00EB7258" w:rsidP="00EB7258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3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-დოკუმენტები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ყველა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სათანადო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წყაროს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გამოყენებით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, განსაზღვრულ ვადებში</w:t>
            </w:r>
          </w:p>
        </w:tc>
        <w:tc>
          <w:tcPr>
            <w:tcW w:w="1701" w:type="dxa"/>
            <w:vMerge/>
          </w:tcPr>
          <w:p w14:paraId="1FD29D6E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EE58BB" w14:textId="77777777"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57058" w:rsidRPr="00367A8C" w14:paraId="5ADC5E91" w14:textId="77777777" w:rsidTr="00D96DD6">
        <w:trPr>
          <w:trHeight w:val="585"/>
        </w:trPr>
        <w:tc>
          <w:tcPr>
            <w:tcW w:w="284" w:type="dxa"/>
            <w:vMerge/>
          </w:tcPr>
          <w:p w14:paraId="7B5F0FF2" w14:textId="77777777"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8F3AB48" w14:textId="77777777" w:rsidR="00957058" w:rsidRPr="00474676" w:rsidRDefault="009570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06FEA015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14FFE92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4E6290B" w14:textId="77777777" w:rsidR="009570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2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-დოკუმენტები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მოცემული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ფორმატით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ყველა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შესაბამისი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წყაროების</w:t>
            </w:r>
            <w:proofErr w:type="spellEnd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გამოყენებით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, ვადების დარღვევით</w:t>
            </w:r>
          </w:p>
        </w:tc>
        <w:tc>
          <w:tcPr>
            <w:tcW w:w="1701" w:type="dxa"/>
            <w:vMerge/>
          </w:tcPr>
          <w:p w14:paraId="2CC1442B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D60EFCE" w14:textId="77777777"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57058" w:rsidRPr="00367A8C" w14:paraId="604931EE" w14:textId="77777777" w:rsidTr="00D96DD6">
        <w:trPr>
          <w:trHeight w:val="570"/>
        </w:trPr>
        <w:tc>
          <w:tcPr>
            <w:tcW w:w="284" w:type="dxa"/>
            <w:vMerge/>
          </w:tcPr>
          <w:p w14:paraId="5324CB5F" w14:textId="77777777" w:rsidR="00957058" w:rsidRPr="00367A8C" w:rsidRDefault="009570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459AEE87" w14:textId="77777777" w:rsidR="00957058" w:rsidRPr="00474676" w:rsidRDefault="009570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63BD83E9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87A7DCC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0E38FA7E" w14:textId="77777777" w:rsidR="00957058" w:rsidRPr="00474676" w:rsidRDefault="00EB7258" w:rsidP="00EB7258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1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-დოკუმენტები </w:t>
            </w:r>
            <w:proofErr w:type="spellStart"/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ა ფორმატისა და ვადის დარღვევით </w:t>
            </w:r>
            <w:r w:rsidR="00957058"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/>
          </w:tcPr>
          <w:p w14:paraId="3AEE5F28" w14:textId="77777777" w:rsidR="00957058" w:rsidRPr="00474676" w:rsidRDefault="009570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C561E3" w14:textId="77777777" w:rsidR="00957058" w:rsidRPr="007A5AAA" w:rsidRDefault="009570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B47AEC" w:rsidRPr="00367A8C" w14:paraId="212A1A55" w14:textId="77777777" w:rsidTr="00D96DD6">
        <w:trPr>
          <w:trHeight w:val="334"/>
        </w:trPr>
        <w:tc>
          <w:tcPr>
            <w:tcW w:w="284" w:type="dxa"/>
            <w:vMerge w:val="restart"/>
          </w:tcPr>
          <w:p w14:paraId="730D69F3" w14:textId="77777777" w:rsidR="00B47AEC" w:rsidRDefault="00B47AEC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lastRenderedPageBreak/>
              <w:t>3</w:t>
            </w:r>
          </w:p>
        </w:tc>
        <w:tc>
          <w:tcPr>
            <w:tcW w:w="2196" w:type="dxa"/>
            <w:vMerge w:val="restart"/>
          </w:tcPr>
          <w:p w14:paraId="64A67E18" w14:textId="77777777" w:rsidR="00B47AEC" w:rsidRPr="00474676" w:rsidRDefault="00B47AEC" w:rsidP="00B01045">
            <w:pPr>
              <w:rPr>
                <w:bCs/>
                <w:sz w:val="18"/>
                <w:szCs w:val="18"/>
                <w:lang w:val="ka-GE"/>
              </w:rPr>
            </w:pPr>
            <w:r w:rsidRPr="00474676">
              <w:rPr>
                <w:bCs/>
                <w:sz w:val="18"/>
                <w:szCs w:val="18"/>
                <w:lang w:val="ka-GE"/>
              </w:rPr>
              <w:t>ჯანმრთელობის დაცვის სისტემის განვითარების სტრატეგიის შემუშავების კოორდინაცია</w:t>
            </w:r>
          </w:p>
        </w:tc>
        <w:tc>
          <w:tcPr>
            <w:tcW w:w="2653" w:type="dxa"/>
            <w:vMerge w:val="restart"/>
          </w:tcPr>
          <w:p w14:paraId="6240516F" w14:textId="77777777" w:rsidR="00B47AEC" w:rsidRPr="00474676" w:rsidRDefault="00B47AEC" w:rsidP="00EB7258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სტრატეგიის და სამოქმედო გეგმის შემუშავებაში მონაწილეობა </w:t>
            </w:r>
          </w:p>
        </w:tc>
        <w:tc>
          <w:tcPr>
            <w:tcW w:w="2268" w:type="dxa"/>
            <w:vMerge w:val="restart"/>
          </w:tcPr>
          <w:p w14:paraId="5880ECAF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sz w:val="18"/>
                <w:szCs w:val="18"/>
                <w:lang w:val="ka-GE"/>
              </w:rPr>
              <w:t>ჯანმრთელობის დაცვის სისტემის განვითარების სტრატეგია და სამოქმედო გეგმა შემუშავებულია</w:t>
            </w:r>
          </w:p>
        </w:tc>
        <w:tc>
          <w:tcPr>
            <w:tcW w:w="3118" w:type="dxa"/>
          </w:tcPr>
          <w:p w14:paraId="6504DBD9" w14:textId="77777777" w:rsidR="00B47AEC" w:rsidRPr="00474676" w:rsidRDefault="00B47AEC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4-დოკუმენტის ფინანსური ანალიზის ნაწილი მომზადებულია დამოუკიდებლად, მოიცავს ანალიტიკურ შეფასებას და დასრულებულია განსაზღვრულ ვადებში</w:t>
            </w:r>
          </w:p>
        </w:tc>
        <w:tc>
          <w:tcPr>
            <w:tcW w:w="1701" w:type="dxa"/>
            <w:vMerge w:val="restart"/>
          </w:tcPr>
          <w:p w14:paraId="067311B7" w14:textId="6E206594" w:rsidR="00B47AEC" w:rsidRPr="00C15FDF" w:rsidRDefault="00B47AEC" w:rsidP="00D96DD6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2019</w:t>
            </w:r>
            <w:r w:rsidR="00C15FDF">
              <w:rPr>
                <w:bCs/>
                <w:iCs/>
                <w:sz w:val="18"/>
                <w:szCs w:val="18"/>
              </w:rPr>
              <w:t xml:space="preserve"> </w:t>
            </w:r>
            <w:r>
              <w:rPr>
                <w:bCs/>
                <w:iCs/>
                <w:sz w:val="18"/>
                <w:szCs w:val="18"/>
                <w:lang w:val="ka-GE"/>
              </w:rPr>
              <w:t>წლის</w:t>
            </w:r>
            <w:r w:rsidR="00C15FDF">
              <w:rPr>
                <w:bCs/>
                <w:iCs/>
                <w:sz w:val="18"/>
                <w:szCs w:val="18"/>
              </w:rPr>
              <w:t xml:space="preserve"> </w:t>
            </w:r>
            <w:r w:rsidR="00C15FDF">
              <w:rPr>
                <w:bCs/>
                <w:iCs/>
                <w:sz w:val="18"/>
                <w:szCs w:val="18"/>
                <w:lang w:val="ka-GE"/>
              </w:rPr>
              <w:t>31 დეკემბერი 80%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14:paraId="077B52F4" w14:textId="77777777" w:rsidR="00B47AEC" w:rsidRPr="00D96DD6" w:rsidRDefault="00D96DD6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მომზადებული სტრატეგია და სამოქმედო გეგმა</w:t>
            </w:r>
          </w:p>
        </w:tc>
      </w:tr>
      <w:tr w:rsidR="00B47AEC" w:rsidRPr="00367A8C" w14:paraId="47DA50A2" w14:textId="77777777" w:rsidTr="00D96DD6">
        <w:trPr>
          <w:trHeight w:val="334"/>
        </w:trPr>
        <w:tc>
          <w:tcPr>
            <w:tcW w:w="284" w:type="dxa"/>
            <w:vMerge/>
          </w:tcPr>
          <w:p w14:paraId="6740F17D" w14:textId="77777777" w:rsidR="00B47AEC" w:rsidRDefault="00B47AEC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14:paraId="417D349B" w14:textId="77777777" w:rsidR="00B47AEC" w:rsidRPr="00474676" w:rsidRDefault="00B47AEC" w:rsidP="00B010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7B58033C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A810855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4329A8AE" w14:textId="77777777" w:rsidR="00B47AEC" w:rsidRPr="00474676" w:rsidRDefault="00B47AEC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3-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მიხედვით, განსაზღვრულ ვადებში</w:t>
            </w:r>
          </w:p>
        </w:tc>
        <w:tc>
          <w:tcPr>
            <w:tcW w:w="1701" w:type="dxa"/>
            <w:vMerge/>
          </w:tcPr>
          <w:p w14:paraId="3038E22B" w14:textId="77777777" w:rsidR="00B47AEC" w:rsidRPr="00474676" w:rsidRDefault="00B47AEC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vMerge/>
          </w:tcPr>
          <w:p w14:paraId="114965FD" w14:textId="77777777" w:rsidR="00B47AEC" w:rsidRPr="00D21A3C" w:rsidRDefault="00B47AEC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B47AEC" w:rsidRPr="00367A8C" w14:paraId="6C13D6D2" w14:textId="77777777" w:rsidTr="00D96DD6">
        <w:trPr>
          <w:trHeight w:val="334"/>
        </w:trPr>
        <w:tc>
          <w:tcPr>
            <w:tcW w:w="284" w:type="dxa"/>
            <w:vMerge/>
          </w:tcPr>
          <w:p w14:paraId="1D5439C2" w14:textId="77777777" w:rsidR="00B47AEC" w:rsidRDefault="00B47AEC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14:paraId="43389853" w14:textId="77777777" w:rsidR="00B47AEC" w:rsidRPr="00474676" w:rsidRDefault="00B47AEC" w:rsidP="00B010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6D38819D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2BD15F98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1A4D11EE" w14:textId="77777777" w:rsidR="00B47AEC" w:rsidRPr="00474676" w:rsidRDefault="00B47AEC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2-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 განსაზღვრულ ვადებში, თუმცა არ არის გათვალისწინებული ნორმატიული აქტებით განსაზღვრული ფორმატი, </w:t>
            </w:r>
          </w:p>
        </w:tc>
        <w:tc>
          <w:tcPr>
            <w:tcW w:w="1701" w:type="dxa"/>
            <w:vMerge/>
          </w:tcPr>
          <w:p w14:paraId="19B5846C" w14:textId="77777777" w:rsidR="00B47AEC" w:rsidRPr="00474676" w:rsidRDefault="00B47AEC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vMerge/>
          </w:tcPr>
          <w:p w14:paraId="63A5D61C" w14:textId="77777777" w:rsidR="00B47AEC" w:rsidRPr="00D21A3C" w:rsidRDefault="00B47AEC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B47AEC" w:rsidRPr="00367A8C" w14:paraId="721C97E4" w14:textId="77777777" w:rsidTr="00D96DD6">
        <w:trPr>
          <w:trHeight w:val="334"/>
        </w:trPr>
        <w:tc>
          <w:tcPr>
            <w:tcW w:w="284" w:type="dxa"/>
            <w:vMerge/>
          </w:tcPr>
          <w:p w14:paraId="502530A5" w14:textId="77777777" w:rsidR="00B47AEC" w:rsidRDefault="00B47AEC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2196" w:type="dxa"/>
            <w:vMerge/>
          </w:tcPr>
          <w:p w14:paraId="3DC81B9C" w14:textId="77777777" w:rsidR="00B47AEC" w:rsidRPr="00474676" w:rsidRDefault="00B47AEC" w:rsidP="00B01045">
            <w:pPr>
              <w:rPr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40D7F834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3859B623" w14:textId="77777777" w:rsidR="00B47AEC" w:rsidRPr="00474676" w:rsidRDefault="00B47AEC" w:rsidP="00B01045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64AD2EFC" w14:textId="77777777" w:rsidR="00B47AEC" w:rsidRPr="00474676" w:rsidRDefault="00B47AEC" w:rsidP="009E3992">
            <w:pPr>
              <w:rPr>
                <w:rFonts w:cs="Arial"/>
                <w:iCs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1-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ვადების და ფორმატის დარღვევით და არ არის შეთანხმებული დაინტერესებულ მხარეებთან</w:t>
            </w:r>
          </w:p>
        </w:tc>
        <w:tc>
          <w:tcPr>
            <w:tcW w:w="1701" w:type="dxa"/>
            <w:vMerge/>
          </w:tcPr>
          <w:p w14:paraId="62F06451" w14:textId="77777777" w:rsidR="00B47AEC" w:rsidRPr="00474676" w:rsidRDefault="00B47AEC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418" w:type="dxa"/>
            <w:vMerge/>
          </w:tcPr>
          <w:p w14:paraId="3B457169" w14:textId="77777777" w:rsidR="00B47AEC" w:rsidRPr="00D21A3C" w:rsidRDefault="00B47AEC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14:paraId="304C1357" w14:textId="77777777" w:rsidTr="00D96DD6">
        <w:trPr>
          <w:trHeight w:val="334"/>
        </w:trPr>
        <w:tc>
          <w:tcPr>
            <w:tcW w:w="284" w:type="dxa"/>
            <w:vMerge w:val="restart"/>
          </w:tcPr>
          <w:p w14:paraId="4DFC025C" w14:textId="77777777" w:rsidR="00EB7258" w:rsidRPr="00DD7D36" w:rsidRDefault="00EB725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2196" w:type="dxa"/>
            <w:vMerge w:val="restart"/>
          </w:tcPr>
          <w:p w14:paraId="57F35910" w14:textId="77777777" w:rsidR="00EB7258" w:rsidRPr="00474676" w:rsidRDefault="00EB7258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474676">
              <w:rPr>
                <w:bCs/>
                <w:sz w:val="18"/>
                <w:szCs w:val="18"/>
              </w:rPr>
              <w:t>ინფრასტრუქტურული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პროექტების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საკითხებზე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მუშაობის</w:t>
            </w:r>
            <w:proofErr w:type="spellEnd"/>
            <w:r w:rsidRPr="0047467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653" w:type="dxa"/>
            <w:vMerge w:val="restart"/>
          </w:tcPr>
          <w:p w14:paraId="2DACAC41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ნასყიდობის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ხელშეკრულებებით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ნაკისრი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ვალდებულებების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დადასტურება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უძრავი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ქონებების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ნორმატიული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აქტების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დამტკიცების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უძრავი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ქონებების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ნორმატიული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აქტების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lastRenderedPageBreak/>
              <w:t>მომზადება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დამტკიცების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268" w:type="dxa"/>
            <w:vMerge w:val="restart"/>
          </w:tcPr>
          <w:p w14:paraId="5459139A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lastRenderedPageBreak/>
              <w:t>დოკუმენტები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მომზადებულია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r w:rsidR="00D96DD6">
              <w:rPr>
                <w:bCs/>
                <w:iCs/>
                <w:sz w:val="18"/>
                <w:szCs w:val="18"/>
                <w:lang w:val="ka-GE"/>
              </w:rPr>
              <w:t xml:space="preserve"> დამტკიცებულია, ან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გაგზავნილია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სახელმწიფო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ეროვნულ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სააგენტოში</w:t>
            </w:r>
            <w:proofErr w:type="spellEnd"/>
          </w:p>
        </w:tc>
        <w:tc>
          <w:tcPr>
            <w:tcW w:w="3118" w:type="dxa"/>
          </w:tcPr>
          <w:p w14:paraId="7851DA8D" w14:textId="77777777" w:rsidR="00EB7258" w:rsidRPr="00474676" w:rsidRDefault="00EB7258" w:rsidP="00EB7258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4-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დოკუმენტი / დოკუმენტის ზოგიერთი თავი/ქვეთავი 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დამოუკიდებლად, სამუშაო ჯგუფის/ექსპერტების გარეშე ნორმატიული აქტებით განსაზღვრული ფორმატის მიხედვით</w:t>
            </w:r>
          </w:p>
        </w:tc>
        <w:tc>
          <w:tcPr>
            <w:tcW w:w="1701" w:type="dxa"/>
            <w:vMerge w:val="restart"/>
          </w:tcPr>
          <w:p w14:paraId="773A4ABB" w14:textId="77777777" w:rsidR="00EB7258" w:rsidRDefault="00EB7258" w:rsidP="00076A06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მართვის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სააგენტოს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მოთხოვნისამებრ</w:t>
            </w:r>
            <w:proofErr w:type="spellEnd"/>
          </w:p>
          <w:p w14:paraId="1251DD59" w14:textId="77777777" w:rsidR="00D96DD6" w:rsidRDefault="00D96DD6" w:rsidP="00076A06">
            <w:pPr>
              <w:rPr>
                <w:bCs/>
                <w:iCs/>
                <w:sz w:val="18"/>
                <w:szCs w:val="18"/>
              </w:rPr>
            </w:pPr>
          </w:p>
          <w:p w14:paraId="69A56B15" w14:textId="77777777" w:rsidR="00D96DD6" w:rsidRPr="00D96DD6" w:rsidRDefault="00D96DD6" w:rsidP="00076A06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ან სამინისტროს შიდა სისტემაში განსაზღვრული ვადების შესაბამისად</w:t>
            </w:r>
          </w:p>
        </w:tc>
        <w:tc>
          <w:tcPr>
            <w:tcW w:w="1418" w:type="dxa"/>
            <w:vMerge w:val="restart"/>
          </w:tcPr>
          <w:p w14:paraId="0A09F6F9" w14:textId="77777777" w:rsidR="00EB7258" w:rsidRDefault="00D96DD6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გაგზავნილი კორესპონდენცია;</w:t>
            </w:r>
          </w:p>
          <w:p w14:paraId="3B5468FA" w14:textId="77777777" w:rsidR="00D96DD6" w:rsidRPr="00D96DD6" w:rsidRDefault="00D96DD6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დამტკიცებული ბრძანება/დადგენილება</w:t>
            </w:r>
          </w:p>
        </w:tc>
      </w:tr>
      <w:tr w:rsidR="00EB7258" w:rsidRPr="00367A8C" w14:paraId="5B7EA8E0" w14:textId="77777777" w:rsidTr="00D96DD6">
        <w:trPr>
          <w:trHeight w:val="435"/>
        </w:trPr>
        <w:tc>
          <w:tcPr>
            <w:tcW w:w="284" w:type="dxa"/>
            <w:vMerge/>
          </w:tcPr>
          <w:p w14:paraId="718EC63F" w14:textId="77777777"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D585055" w14:textId="77777777" w:rsidR="00EB7258" w:rsidRPr="00474676" w:rsidRDefault="00EB72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100E80A8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176A7437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69F92AE2" w14:textId="77777777"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4-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სრულყოფილი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1701" w:type="dxa"/>
            <w:vMerge/>
          </w:tcPr>
          <w:p w14:paraId="16EF1631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D331377" w14:textId="77777777"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14:paraId="1ABCFEDA" w14:textId="77777777" w:rsidTr="00D96DD6">
        <w:trPr>
          <w:trHeight w:val="315"/>
        </w:trPr>
        <w:tc>
          <w:tcPr>
            <w:tcW w:w="284" w:type="dxa"/>
            <w:vMerge/>
          </w:tcPr>
          <w:p w14:paraId="252181E7" w14:textId="77777777"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11813D4F" w14:textId="77777777" w:rsidR="00EB7258" w:rsidRPr="00474676" w:rsidRDefault="00EB72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2619B0A1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4299DB6B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8363ED" w14:textId="77777777"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3-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სახელწმიფო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lastRenderedPageBreak/>
              <w:t>სააგენტოში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1701" w:type="dxa"/>
            <w:vMerge/>
          </w:tcPr>
          <w:p w14:paraId="029D3C97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52A16E3" w14:textId="77777777"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14:paraId="04E751AD" w14:textId="77777777" w:rsidTr="00D96DD6">
        <w:trPr>
          <w:trHeight w:val="135"/>
        </w:trPr>
        <w:tc>
          <w:tcPr>
            <w:tcW w:w="284" w:type="dxa"/>
            <w:vMerge/>
          </w:tcPr>
          <w:p w14:paraId="5F89A964" w14:textId="77777777" w:rsidR="00EB7258" w:rsidRPr="00367A8C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F344402" w14:textId="77777777" w:rsidR="00EB7258" w:rsidRPr="00474676" w:rsidRDefault="00EB7258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3" w:type="dxa"/>
            <w:vMerge/>
          </w:tcPr>
          <w:p w14:paraId="5321E308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60F8FBC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2E09F35E" w14:textId="77777777" w:rsidR="00EB7258" w:rsidRPr="00474676" w:rsidRDefault="00EB7258" w:rsidP="009E3992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2-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მნიშვნელოვანი</w:t>
            </w:r>
            <w:proofErr w:type="spellEnd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rFonts w:cs="Arial"/>
                <w:iCs/>
                <w:color w:val="000000"/>
                <w:sz w:val="18"/>
                <w:szCs w:val="18"/>
              </w:rPr>
              <w:t>ვადაგადაცილებით</w:t>
            </w:r>
            <w:proofErr w:type="spellEnd"/>
          </w:p>
        </w:tc>
        <w:tc>
          <w:tcPr>
            <w:tcW w:w="1701" w:type="dxa"/>
            <w:vMerge/>
          </w:tcPr>
          <w:p w14:paraId="4ECA2F58" w14:textId="77777777" w:rsidR="00EB7258" w:rsidRPr="00474676" w:rsidRDefault="00EB7258" w:rsidP="00B0104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D8726C6" w14:textId="77777777" w:rsidR="00EB7258" w:rsidRPr="007A5AAA" w:rsidRDefault="00EB7258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B7258" w:rsidRPr="00367A8C" w14:paraId="3C0A581A" w14:textId="77777777" w:rsidTr="00D96DD6">
        <w:trPr>
          <w:trHeight w:val="270"/>
        </w:trPr>
        <w:tc>
          <w:tcPr>
            <w:tcW w:w="284" w:type="dxa"/>
            <w:vMerge w:val="restart"/>
          </w:tcPr>
          <w:p w14:paraId="393501DC" w14:textId="77777777" w:rsidR="00EB7258" w:rsidRPr="002D4D6F" w:rsidRDefault="00EB7258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2196" w:type="dxa"/>
            <w:vMerge w:val="restart"/>
          </w:tcPr>
          <w:p w14:paraId="41952E9C" w14:textId="77777777" w:rsidR="00EB7258" w:rsidRPr="00474676" w:rsidRDefault="00EB7258" w:rsidP="00B01045">
            <w:pPr>
              <w:rPr>
                <w:bCs/>
                <w:sz w:val="18"/>
                <w:szCs w:val="18"/>
                <w:lang w:val="ka-GE"/>
              </w:rPr>
            </w:pPr>
            <w:r w:rsidRPr="00474676">
              <w:rPr>
                <w:bCs/>
                <w:sz w:val="18"/>
                <w:szCs w:val="18"/>
                <w:lang w:val="ka-GE"/>
              </w:rPr>
              <w:t>ანაზღაურების შედეგზე ორიენტირებული მექანიზმების დანერგვაში მონაწილეობა</w:t>
            </w:r>
          </w:p>
        </w:tc>
        <w:tc>
          <w:tcPr>
            <w:tcW w:w="2653" w:type="dxa"/>
            <w:vMerge w:val="restart"/>
          </w:tcPr>
          <w:p w14:paraId="132A00C6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>სტრატეგიული შესყიდვების სტრატეგიის დანერგვის პროცესში მონაწილეობა;</w:t>
            </w:r>
          </w:p>
          <w:p w14:paraId="4D6C6733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დიაგნოზთან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შეჭიდული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ჯგუფების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(DRG) 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დანერგვის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პროცესში მონაწილეობა</w:t>
            </w:r>
          </w:p>
          <w:p w14:paraId="52BFDD01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</w:p>
          <w:p w14:paraId="258E4229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268" w:type="dxa"/>
            <w:vMerge w:val="restart"/>
          </w:tcPr>
          <w:p w14:paraId="5D8CEDB8" w14:textId="77777777" w:rsidR="00EB7258" w:rsidRPr="00474676" w:rsidRDefault="00EB7258" w:rsidP="004C3A16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სტრატეგიული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შესყიდვის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</w:t>
            </w:r>
            <w:proofErr w:type="spellEnd"/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ით გათვალისწინებული გამოსავალი დოკუმენტები 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მომზადებულია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ვადების მიხედვით </w:t>
            </w:r>
          </w:p>
          <w:p w14:paraId="028888FC" w14:textId="77777777" w:rsidR="00EB7258" w:rsidRPr="00474676" w:rsidRDefault="00EB7258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474676">
              <w:rPr>
                <w:bCs/>
                <w:iCs/>
                <w:sz w:val="18"/>
                <w:szCs w:val="18"/>
              </w:rPr>
              <w:t>შეჭიდული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ჯგუფების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(DRG) 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დანერგვის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</w:t>
            </w:r>
            <w:proofErr w:type="spellEnd"/>
            <w:r w:rsidRPr="00474676">
              <w:rPr>
                <w:bCs/>
                <w:iCs/>
                <w:sz w:val="18"/>
                <w:szCs w:val="18"/>
                <w:lang w:val="ka-GE"/>
              </w:rPr>
              <w:t xml:space="preserve">ით გათვალისწინებული გამოსავალი დოკუმენტები 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მომზადებულია </w:t>
            </w:r>
            <w:r w:rsidRPr="00474676">
              <w:rPr>
                <w:bCs/>
                <w:iCs/>
                <w:sz w:val="18"/>
                <w:szCs w:val="18"/>
                <w:lang w:val="ka-GE"/>
              </w:rPr>
              <w:t>ვადების მიხედვით</w:t>
            </w:r>
          </w:p>
        </w:tc>
        <w:tc>
          <w:tcPr>
            <w:tcW w:w="3118" w:type="dxa"/>
          </w:tcPr>
          <w:p w14:paraId="4AFBD68E" w14:textId="77777777" w:rsidR="00EB7258" w:rsidRPr="00474676" w:rsidRDefault="00EB7258" w:rsidP="00AD4E74">
            <w:pPr>
              <w:rPr>
                <w:rFonts w:cs="Arial"/>
                <w:iCs/>
                <w:color w:val="000000"/>
                <w:sz w:val="18"/>
                <w:szCs w:val="18"/>
              </w:rPr>
            </w:pPr>
            <w:r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4-</w:t>
            </w:r>
            <w:r w:rsidR="00AD4E74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 xml:space="preserve">-სტრატეგიული შესყიდვის და </w:t>
            </w:r>
            <w:r w:rsidR="00AD4E74" w:rsidRPr="00474676">
              <w:rPr>
                <w:rFonts w:cs="Arial"/>
                <w:iCs/>
                <w:color w:val="000000"/>
                <w:sz w:val="18"/>
                <w:szCs w:val="18"/>
              </w:rPr>
              <w:t>DRG-</w:t>
            </w:r>
            <w:r w:rsidR="00AD4E74" w:rsidRPr="00474676">
              <w:rPr>
                <w:rFonts w:cs="Arial"/>
                <w:iCs/>
                <w:color w:val="000000"/>
                <w:sz w:val="18"/>
                <w:szCs w:val="18"/>
                <w:lang w:val="ka-GE"/>
              </w:rPr>
              <w:t>ის დანერგვის</w:t>
            </w:r>
            <w:r w:rsidR="00AD4E74"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AD4E74" w:rsidRPr="00474676">
              <w:rPr>
                <w:rFonts w:cs="Sylfaen"/>
                <w:bCs/>
                <w:iCs/>
                <w:sz w:val="18"/>
                <w:szCs w:val="18"/>
              </w:rPr>
              <w:t>გეგმ</w:t>
            </w:r>
            <w:proofErr w:type="spellEnd"/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ით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გათვალისწინებული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გამოსავალი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დოკუმენტ(ებ)ი</w:t>
            </w:r>
            <w:r w:rsidR="00AD4E74" w:rsidRPr="00474676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="00AD4E74" w:rsidRPr="00474676">
              <w:rPr>
                <w:rFonts w:cs="Sylfaen"/>
                <w:bCs/>
                <w:iCs/>
                <w:sz w:val="18"/>
                <w:szCs w:val="18"/>
                <w:lang w:val="ka-GE"/>
              </w:rPr>
              <w:t>მომზადებულია  დამოუკიდებლად, ვადების დაცვით</w:t>
            </w:r>
          </w:p>
        </w:tc>
        <w:tc>
          <w:tcPr>
            <w:tcW w:w="1701" w:type="dxa"/>
            <w:vMerge w:val="restart"/>
          </w:tcPr>
          <w:p w14:paraId="3A62E978" w14:textId="77777777" w:rsidR="00EB7258" w:rsidRPr="00474676" w:rsidRDefault="00EB7258" w:rsidP="00793146">
            <w:pPr>
              <w:rPr>
                <w:b/>
                <w:bCs/>
                <w:iCs/>
                <w:sz w:val="18"/>
                <w:szCs w:val="18"/>
              </w:rPr>
            </w:pPr>
            <w:r w:rsidRPr="00474676">
              <w:rPr>
                <w:bCs/>
                <w:iCs/>
                <w:sz w:val="18"/>
                <w:szCs w:val="18"/>
                <w:lang w:val="ka-GE"/>
              </w:rPr>
              <w:t>2019</w:t>
            </w:r>
          </w:p>
        </w:tc>
        <w:tc>
          <w:tcPr>
            <w:tcW w:w="1418" w:type="dxa"/>
            <w:vMerge w:val="restart"/>
          </w:tcPr>
          <w:p w14:paraId="7FA36FF0" w14:textId="77777777" w:rsidR="00EB7258" w:rsidRPr="002C3CCD" w:rsidRDefault="00B139CC" w:rsidP="002C3CCD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 w:rsidRPr="00474676">
              <w:rPr>
                <w:bCs/>
                <w:iCs/>
                <w:sz w:val="18"/>
                <w:szCs w:val="18"/>
              </w:rPr>
              <w:t xml:space="preserve">DRG) 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დანერგვის</w:t>
            </w:r>
            <w:proofErr w:type="spellEnd"/>
            <w:r w:rsidRPr="00474676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4676">
              <w:rPr>
                <w:bCs/>
                <w:iCs/>
                <w:sz w:val="18"/>
                <w:szCs w:val="18"/>
              </w:rPr>
              <w:t>გეგმ</w:t>
            </w:r>
            <w:proofErr w:type="spellEnd"/>
            <w:r w:rsidRPr="00474676">
              <w:rPr>
                <w:bCs/>
                <w:iCs/>
                <w:sz w:val="18"/>
                <w:szCs w:val="18"/>
                <w:lang w:val="ka-GE"/>
              </w:rPr>
              <w:t>ით გათვალისწინებული გამოსავალი დოკუმენტები</w:t>
            </w:r>
          </w:p>
        </w:tc>
      </w:tr>
      <w:tr w:rsidR="00AD4E74" w:rsidRPr="00367A8C" w14:paraId="696011F9" w14:textId="77777777" w:rsidTr="00D96DD6">
        <w:trPr>
          <w:trHeight w:val="136"/>
        </w:trPr>
        <w:tc>
          <w:tcPr>
            <w:tcW w:w="284" w:type="dxa"/>
            <w:vMerge/>
          </w:tcPr>
          <w:p w14:paraId="73E2B87B" w14:textId="77777777"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BCC3B1F" w14:textId="77777777"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3" w:type="dxa"/>
            <w:vMerge/>
          </w:tcPr>
          <w:p w14:paraId="4504F897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AC19B02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206499FC" w14:textId="77777777" w:rsidR="00AD4E74" w:rsidRDefault="00AD4E74" w:rsidP="00AD4E7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3--სტრატეგიული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proofErr w:type="spellEnd"/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 xml:space="preserve">მომზადებულია გეგმებით გათვალისწინებულ ვადებში </w:t>
            </w:r>
          </w:p>
        </w:tc>
        <w:tc>
          <w:tcPr>
            <w:tcW w:w="1701" w:type="dxa"/>
            <w:vMerge/>
          </w:tcPr>
          <w:p w14:paraId="4E740E7F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55CEF95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D4E74" w:rsidRPr="00367A8C" w14:paraId="2CD46480" w14:textId="77777777" w:rsidTr="00D96DD6">
        <w:trPr>
          <w:trHeight w:val="360"/>
        </w:trPr>
        <w:tc>
          <w:tcPr>
            <w:tcW w:w="284" w:type="dxa"/>
            <w:vMerge/>
          </w:tcPr>
          <w:p w14:paraId="259E7E69" w14:textId="77777777"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4C644CC6" w14:textId="77777777"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3" w:type="dxa"/>
            <w:vMerge/>
          </w:tcPr>
          <w:p w14:paraId="3EE21E79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3B7D9EF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3F304E5C" w14:textId="77777777" w:rsidR="00AD4E74" w:rsidRDefault="00AD4E74" w:rsidP="009E3992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2-სტრატეგიული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proofErr w:type="spellEnd"/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მომზადებულია ვადების დარღვევით</w:t>
            </w:r>
          </w:p>
        </w:tc>
        <w:tc>
          <w:tcPr>
            <w:tcW w:w="1701" w:type="dxa"/>
            <w:vMerge/>
          </w:tcPr>
          <w:p w14:paraId="3B3B0387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2031F4B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D4E74" w:rsidRPr="00367A8C" w14:paraId="01B0C22A" w14:textId="77777777" w:rsidTr="00D96DD6">
        <w:trPr>
          <w:trHeight w:val="330"/>
        </w:trPr>
        <w:tc>
          <w:tcPr>
            <w:tcW w:w="284" w:type="dxa"/>
            <w:vMerge/>
          </w:tcPr>
          <w:p w14:paraId="6B205DAF" w14:textId="77777777" w:rsidR="00AD4E74" w:rsidRPr="00367A8C" w:rsidRDefault="00AD4E7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53B704F3" w14:textId="77777777" w:rsidR="00AD4E74" w:rsidRPr="007A5AAA" w:rsidRDefault="00AD4E7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3" w:type="dxa"/>
            <w:vMerge/>
          </w:tcPr>
          <w:p w14:paraId="2F45BA37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105A4F4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7095D75D" w14:textId="77777777" w:rsidR="00AD4E74" w:rsidRDefault="00AD4E74" w:rsidP="00AD4E7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1- სტრატეგიული შესყიდვის და 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DRG-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ის დანერგვის</w:t>
            </w:r>
            <w:r w:rsidRPr="002C3CCD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Sylfaen"/>
                <w:bCs/>
                <w:i/>
                <w:iCs/>
                <w:sz w:val="16"/>
                <w:szCs w:val="16"/>
              </w:rPr>
              <w:t>გეგმ</w:t>
            </w:r>
            <w:proofErr w:type="spellEnd"/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ით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გათვალისწინებული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გამოსავალი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დოკუმენტები</w:t>
            </w:r>
            <w:r>
              <w:rPr>
                <w:bCs/>
                <w:i/>
                <w:iCs/>
                <w:sz w:val="16"/>
                <w:szCs w:val="16"/>
                <w:lang w:val="ka-GE"/>
              </w:rPr>
              <w:t xml:space="preserve"> </w:t>
            </w:r>
            <w:r>
              <w:rPr>
                <w:rFonts w:cs="Sylfaen"/>
                <w:bCs/>
                <w:i/>
                <w:iCs/>
                <w:sz w:val="16"/>
                <w:szCs w:val="16"/>
                <w:lang w:val="ka-GE"/>
              </w:rPr>
              <w:t>არ არის სრულყოფილად მომზადებული</w:t>
            </w:r>
          </w:p>
        </w:tc>
        <w:tc>
          <w:tcPr>
            <w:tcW w:w="1701" w:type="dxa"/>
            <w:vMerge/>
          </w:tcPr>
          <w:p w14:paraId="3F7409DD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1AB3F85" w14:textId="77777777" w:rsidR="00AD4E74" w:rsidRPr="007A5AAA" w:rsidRDefault="00AD4E7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7515677F" w14:textId="77777777" w:rsidR="007B120F" w:rsidRPr="0066479A" w:rsidRDefault="007B120F" w:rsidP="007B120F">
      <w:pPr>
        <w:pStyle w:val="ListParagraph"/>
        <w:ind w:left="1080"/>
        <w:rPr>
          <w:rFonts w:ascii="Sylfaen" w:eastAsia="Helvetica" w:hAnsi="Sylfaen" w:cs="Helvetica"/>
          <w:b/>
          <w:i/>
          <w:u w:val="single"/>
        </w:rPr>
      </w:pPr>
    </w:p>
    <w:p w14:paraId="513073B7" w14:textId="77777777" w:rsidR="009412FD" w:rsidRPr="00BE7D4B" w:rsidRDefault="009412FD" w:rsidP="009412FD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5"/>
        <w:gridCol w:w="3257"/>
        <w:gridCol w:w="6807"/>
        <w:gridCol w:w="2577"/>
      </w:tblGrid>
      <w:tr w:rsidR="007B120F" w:rsidRPr="00367A8C" w14:paraId="7B8F0CBA" w14:textId="77777777" w:rsidTr="00F42D8B">
        <w:trPr>
          <w:trHeight w:val="521"/>
        </w:trPr>
        <w:tc>
          <w:tcPr>
            <w:tcW w:w="203" w:type="pct"/>
            <w:vAlign w:val="center"/>
            <w:hideMark/>
          </w:tcPr>
          <w:p w14:paraId="4AD418B5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1236" w:type="pct"/>
            <w:vAlign w:val="center"/>
            <w:hideMark/>
          </w:tcPr>
          <w:p w14:paraId="45C4C0CE" w14:textId="77777777" w:rsidR="007B120F" w:rsidRPr="004C74BD" w:rsidRDefault="007B120F" w:rsidP="00B01045">
            <w:pPr>
              <w:jc w:val="center"/>
              <w:rPr>
                <w:b/>
                <w:bCs/>
                <w:sz w:val="18"/>
                <w:szCs w:val="22"/>
              </w:rPr>
            </w:pPr>
            <w:proofErr w:type="spellStart"/>
            <w:r w:rsidRPr="004C74BD">
              <w:rPr>
                <w:b/>
                <w:bCs/>
                <w:sz w:val="18"/>
                <w:szCs w:val="22"/>
              </w:rPr>
              <w:t>კომპენტენცია</w:t>
            </w:r>
            <w:proofErr w:type="spellEnd"/>
            <w:r w:rsidRPr="004C74BD">
              <w:rPr>
                <w:b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2583" w:type="pct"/>
            <w:vAlign w:val="center"/>
            <w:hideMark/>
          </w:tcPr>
          <w:p w14:paraId="28256BA4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978" w:type="pct"/>
            <w:vAlign w:val="center"/>
            <w:hideMark/>
          </w:tcPr>
          <w:p w14:paraId="3E9F2D06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CC55A9" w:rsidRPr="00367A8C" w14:paraId="23FB6AE3" w14:textId="77777777" w:rsidTr="00F42D8B">
        <w:trPr>
          <w:trHeight w:val="309"/>
        </w:trPr>
        <w:tc>
          <w:tcPr>
            <w:tcW w:w="203" w:type="pct"/>
            <w:hideMark/>
          </w:tcPr>
          <w:p w14:paraId="39E83BB3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36" w:type="pct"/>
            <w:hideMark/>
          </w:tcPr>
          <w:p w14:paraId="1D470CE2" w14:textId="77777777" w:rsidR="00CC55A9" w:rsidRPr="00474676" w:rsidRDefault="00CC55A9" w:rsidP="009E3992">
            <w:pPr>
              <w:pStyle w:val="Header"/>
              <w:jc w:val="both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შედეგზე ორიენტაცია </w:t>
            </w:r>
          </w:p>
          <w:p w14:paraId="49C5FF2F" w14:textId="77777777" w:rsidR="00CC55A9" w:rsidRPr="00474676" w:rsidRDefault="00CC55A9" w:rsidP="009E3992">
            <w:pPr>
              <w:pStyle w:val="Header"/>
              <w:jc w:val="both"/>
              <w:rPr>
                <w:rFonts w:ascii="Sylfaen" w:hAnsi="Sylfaen"/>
                <w:b/>
                <w:snapToGrid w:val="0"/>
                <w:color w:val="000000"/>
                <w:sz w:val="18"/>
                <w:szCs w:val="18"/>
              </w:rPr>
            </w:pPr>
          </w:p>
          <w:p w14:paraId="4BDB9A0C" w14:textId="77777777" w:rsidR="00CC55A9" w:rsidRPr="00474676" w:rsidRDefault="00CC55A9" w:rsidP="009E399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3" w:type="pct"/>
            <w:hideMark/>
          </w:tcPr>
          <w:p w14:paraId="42B18E62" w14:textId="77777777" w:rsidR="00CC55A9" w:rsidRPr="00474676" w:rsidRDefault="00CC55A9" w:rsidP="00474676">
            <w:pPr>
              <w:pStyle w:val="BodyText2"/>
              <w:spacing w:before="60" w:after="6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 w:cs="Arial"/>
                <w:b/>
                <w:sz w:val="18"/>
                <w:szCs w:val="18"/>
                <w:lang w:val="ka-GE"/>
              </w:rPr>
              <w:t>შეიმუშავებს მისაღწევ  გამოწვევებს, მიზნებს და აღწევს მათ</w:t>
            </w:r>
          </w:p>
          <w:p w14:paraId="30B01F24" w14:textId="77777777" w:rsidR="00CC55A9" w:rsidRPr="00474676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auto"/>
                <w:sz w:val="18"/>
                <w:szCs w:val="18"/>
                <w:lang w:val="ka-GE"/>
              </w:rPr>
              <w:t xml:space="preserve">ეძებს გუნდის მიერ სამუშაოს შესრულების გაუმჯობესების </w:t>
            </w: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გზებს</w:t>
            </w:r>
          </w:p>
          <w:p w14:paraId="6FA7843D" w14:textId="77777777" w:rsidR="00CC55A9" w:rsidRPr="00474676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სწორად და სამართლიანად ანაწილებს დავალებებს</w:t>
            </w:r>
          </w:p>
          <w:p w14:paraId="0889020A" w14:textId="77777777" w:rsidR="00CC55A9" w:rsidRPr="00474676" w:rsidRDefault="00CC55A9" w:rsidP="00CC55A9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0B1FE013" w14:textId="77777777" w:rsidR="00CC55A9" w:rsidRPr="00474676" w:rsidRDefault="00CC55A9" w:rsidP="009E3992">
            <w:pPr>
              <w:pStyle w:val="BodyText2"/>
              <w:numPr>
                <w:ilvl w:val="0"/>
                <w:numId w:val="3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978" w:type="pct"/>
            <w:hideMark/>
          </w:tcPr>
          <w:p w14:paraId="60E3F358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14:paraId="3A348A56" w14:textId="77777777" w:rsidTr="00F42D8B">
        <w:trPr>
          <w:trHeight w:val="309"/>
        </w:trPr>
        <w:tc>
          <w:tcPr>
            <w:tcW w:w="203" w:type="pct"/>
          </w:tcPr>
          <w:p w14:paraId="7F4039DD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36" w:type="pct"/>
          </w:tcPr>
          <w:p w14:paraId="5DF8C45A" w14:textId="77777777" w:rsidR="00CC55A9" w:rsidRPr="00474676" w:rsidRDefault="00CC55A9" w:rsidP="00CC55A9">
            <w:pPr>
              <w:tabs>
                <w:tab w:val="left" w:pos="0"/>
              </w:tabs>
              <w:jc w:val="both"/>
              <w:rPr>
                <w:rFonts w:eastAsiaTheme="minorEastAsia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>გუნდური მუშაობა</w:t>
            </w:r>
            <w:r w:rsidRPr="00474676">
              <w:rPr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 </w:t>
            </w:r>
            <w:r w:rsidRPr="00474676">
              <w:rPr>
                <w:rFonts w:eastAsiaTheme="minorEastAsia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14:paraId="2B918E48" w14:textId="77777777" w:rsidR="00CC55A9" w:rsidRPr="00474676" w:rsidRDefault="00CC55A9" w:rsidP="00CC55A9">
            <w:pPr>
              <w:tabs>
                <w:tab w:val="left" w:pos="0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83" w:type="pct"/>
          </w:tcPr>
          <w:p w14:paraId="0A0C34FB" w14:textId="77777777" w:rsidR="00CC55A9" w:rsidRPr="00474676" w:rsidRDefault="00CC55A9" w:rsidP="00474676">
            <w:pPr>
              <w:spacing w:before="60" w:after="60"/>
              <w:rPr>
                <w:b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b/>
                <w:sz w:val="18"/>
                <w:szCs w:val="18"/>
                <w:lang w:val="ka-GE"/>
              </w:rPr>
              <w:t>განამტკიცებს გუნდურ მუშაობას</w:t>
            </w:r>
          </w:p>
          <w:p w14:paraId="115925FA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14:paraId="2412A26B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14:paraId="79ED97FE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lastRenderedPageBreak/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2AECE329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იძლევა მკაფიო და გასაგებ უკუკავშირს</w:t>
            </w:r>
          </w:p>
          <w:p w14:paraId="5CD36759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353097CD" w14:textId="77777777" w:rsidR="00CC55A9" w:rsidRPr="00474676" w:rsidRDefault="00CC55A9" w:rsidP="00CC55A9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243C5E7A" w14:textId="77777777" w:rsidR="00CC55A9" w:rsidRPr="00474676" w:rsidRDefault="00CC55A9" w:rsidP="009E399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78" w:type="pct"/>
          </w:tcPr>
          <w:p w14:paraId="3B014157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14:paraId="45E46159" w14:textId="77777777" w:rsidTr="00F42D8B">
        <w:trPr>
          <w:trHeight w:val="309"/>
        </w:trPr>
        <w:tc>
          <w:tcPr>
            <w:tcW w:w="203" w:type="pct"/>
          </w:tcPr>
          <w:p w14:paraId="0CABD605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1236" w:type="pct"/>
          </w:tcPr>
          <w:p w14:paraId="373E29F3" w14:textId="77777777" w:rsidR="00CC55A9" w:rsidRPr="00474676" w:rsidRDefault="00CC55A9" w:rsidP="00CC55A9">
            <w:pPr>
              <w:jc w:val="both"/>
              <w:rPr>
                <w:rFonts w:eastAsiaTheme="minorEastAsia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ანალიზი და საკითხების გადაწყვეტა </w:t>
            </w:r>
          </w:p>
          <w:p w14:paraId="66DC2897" w14:textId="77777777" w:rsidR="00CC55A9" w:rsidRPr="00474676" w:rsidRDefault="00CC55A9" w:rsidP="00CC55A9">
            <w:pPr>
              <w:jc w:val="both"/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2583" w:type="pct"/>
          </w:tcPr>
          <w:p w14:paraId="270E167A" w14:textId="77777777" w:rsidR="00CC55A9" w:rsidRPr="00F42D8B" w:rsidRDefault="00CC55A9" w:rsidP="009E3992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ახორციელებს კომპლექსურ ანალიზს და მიმართულია გრძელვადიანი შედეგებისკენ</w:t>
            </w:r>
          </w:p>
          <w:p w14:paraId="62811631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 xml:space="preserve">იყენებს სხვადასხვა ანალიტიკურ მეთოდს კომპლექსური საკითხების კომპონენტებად </w:t>
            </w: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დაშლის მიზნით</w:t>
            </w:r>
          </w:p>
          <w:p w14:paraId="0D3D47C5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 xml:space="preserve">განჭვრეტს და ემზადება გამოიყენოს შესაძლებლობები საშუალოვადიანი გეგმის შესასრულებლად </w:t>
            </w:r>
          </w:p>
          <w:p w14:paraId="02F70E9C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14:paraId="5AF8396F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7FC02B18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ხედავს საკითხის რამდენიმე გონივრულ გადაწყვეტას</w:t>
            </w:r>
          </w:p>
          <w:p w14:paraId="0A422B69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27882001" w14:textId="77777777" w:rsidR="00CC55A9" w:rsidRPr="00474676" w:rsidRDefault="00CC55A9" w:rsidP="00CC55A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Cs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978" w:type="pct"/>
          </w:tcPr>
          <w:p w14:paraId="2C409D6E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C55A9" w:rsidRPr="00367A8C" w14:paraId="7BAA8A66" w14:textId="77777777" w:rsidTr="00F42D8B">
        <w:trPr>
          <w:trHeight w:val="309"/>
        </w:trPr>
        <w:tc>
          <w:tcPr>
            <w:tcW w:w="203" w:type="pct"/>
          </w:tcPr>
          <w:p w14:paraId="65776BBF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236" w:type="pct"/>
          </w:tcPr>
          <w:p w14:paraId="316D651D" w14:textId="77777777" w:rsidR="00CC55A9" w:rsidRPr="00474676" w:rsidRDefault="00CC55A9" w:rsidP="00CC55A9">
            <w:pPr>
              <w:ind w:left="197"/>
              <w:rPr>
                <w:b/>
                <w:bCs/>
                <w:sz w:val="18"/>
                <w:szCs w:val="18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პროფესიული განვითარება </w:t>
            </w:r>
          </w:p>
        </w:tc>
        <w:tc>
          <w:tcPr>
            <w:tcW w:w="2583" w:type="pct"/>
          </w:tcPr>
          <w:p w14:paraId="4CCCE47F" w14:textId="77777777" w:rsidR="00CC55A9" w:rsidRPr="00F42D8B" w:rsidRDefault="00CC55A9" w:rsidP="009E3992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პროფესიული საჭიროებების განსაზღვრა</w:t>
            </w:r>
          </w:p>
          <w:p w14:paraId="6B66C99B" w14:textId="77777777" w:rsidR="00CC55A9" w:rsidRPr="00474676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6151279B" w14:textId="77777777" w:rsidR="00CC55A9" w:rsidRPr="00474676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ხელს უწყობს ცოდნის გაზიარებას</w:t>
            </w:r>
          </w:p>
          <w:p w14:paraId="01695F85" w14:textId="77777777" w:rsidR="00CC55A9" w:rsidRPr="00474676" w:rsidRDefault="00CC55A9" w:rsidP="00CC55A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42822E9C" w14:textId="77777777" w:rsidR="00CC55A9" w:rsidRPr="00F42D8B" w:rsidRDefault="00CC55A9" w:rsidP="009E399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განვითარებისთვის საჭირო ღონისძიებების დაგეგმვას</w:t>
            </w:r>
          </w:p>
        </w:tc>
        <w:tc>
          <w:tcPr>
            <w:tcW w:w="978" w:type="pct"/>
          </w:tcPr>
          <w:p w14:paraId="1742E07B" w14:textId="77777777" w:rsidR="00CC55A9" w:rsidRPr="00367A8C" w:rsidRDefault="00CC55A9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0DA2D6BD" w14:textId="77777777" w:rsidTr="00F42D8B">
        <w:trPr>
          <w:trHeight w:val="309"/>
        </w:trPr>
        <w:tc>
          <w:tcPr>
            <w:tcW w:w="203" w:type="pct"/>
          </w:tcPr>
          <w:p w14:paraId="588C6257" w14:textId="77777777" w:rsidR="007B120F" w:rsidRPr="00C55A68" w:rsidRDefault="00C55A6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1236" w:type="pct"/>
          </w:tcPr>
          <w:p w14:paraId="1CA5840A" w14:textId="77777777" w:rsidR="007B120F" w:rsidRPr="00474676" w:rsidRDefault="00C55A68" w:rsidP="00B01045">
            <w:pPr>
              <w:rPr>
                <w:bCs/>
                <w:sz w:val="18"/>
                <w:szCs w:val="22"/>
              </w:rPr>
            </w:pPr>
            <w:proofErr w:type="spellStart"/>
            <w:r w:rsidRPr="00474676">
              <w:rPr>
                <w:bCs/>
                <w:sz w:val="18"/>
                <w:szCs w:val="22"/>
              </w:rPr>
              <w:t>ლიდერობა</w:t>
            </w:r>
            <w:proofErr w:type="spellEnd"/>
            <w:r w:rsidRPr="00474676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22"/>
              </w:rPr>
              <w:t>და</w:t>
            </w:r>
            <w:proofErr w:type="spellEnd"/>
            <w:r w:rsidRPr="00474676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22"/>
              </w:rPr>
              <w:t>ხელმძღვანელობა</w:t>
            </w:r>
            <w:proofErr w:type="spellEnd"/>
          </w:p>
        </w:tc>
        <w:tc>
          <w:tcPr>
            <w:tcW w:w="2583" w:type="pct"/>
          </w:tcPr>
          <w:p w14:paraId="14C744B5" w14:textId="77777777" w:rsidR="00D80E29" w:rsidRPr="00474676" w:rsidRDefault="00D80E29" w:rsidP="00D80E29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მოხელეთა მართვა მათ განვითარება/შეფასება/მოტივირებასთან ერთად</w:t>
            </w:r>
          </w:p>
          <w:p w14:paraId="3BA39BC3" w14:textId="77777777" w:rsidR="009B3534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 xml:space="preserve">ესმის შესრულების მართვის არსი და მნიშვნელობა; </w:t>
            </w:r>
          </w:p>
          <w:p w14:paraId="0E9B50AC" w14:textId="77777777" w:rsidR="009B3534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გეგმასა და გზებს</w:t>
            </w:r>
          </w:p>
          <w:p w14:paraId="77729F3D" w14:textId="77777777" w:rsidR="009B3534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ხედავს და აღიარებს თანამშრომლის მიღწევებს. საჭიროებისამებრ, ეხმარება თანამშრომელს თვითრწმენის ამაღლებაში,  და პროფესიული განვითარების დაგეგმვაში</w:t>
            </w:r>
          </w:p>
          <w:p w14:paraId="0353CF51" w14:textId="77777777" w:rsidR="007B120F" w:rsidRPr="00474676" w:rsidRDefault="009B3534" w:rsidP="009B353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8" w:hanging="270"/>
              <w:rPr>
                <w:rFonts w:ascii="Sylfaen" w:hAnsi="Sylfaen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მოქნილია 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  <w:tc>
          <w:tcPr>
            <w:tcW w:w="978" w:type="pct"/>
          </w:tcPr>
          <w:p w14:paraId="4144F61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B14C21D" w14:textId="77777777" w:rsidR="007B120F" w:rsidRDefault="007B120F" w:rsidP="007B120F">
      <w:pPr>
        <w:rPr>
          <w:lang w:val="ka-GE"/>
        </w:rPr>
      </w:pPr>
    </w:p>
    <w:p w14:paraId="2667A7E1" w14:textId="77777777" w:rsidR="0017076E" w:rsidRDefault="009412FD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</w:t>
      </w:r>
      <w:r w:rsidR="004C74BD">
        <w:rPr>
          <w:sz w:val="20"/>
          <w:szCs w:val="20"/>
        </w:rPr>
        <w:t xml:space="preserve">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FF2E49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17076E"/>
    <w:rsid w:val="0017360C"/>
    <w:rsid w:val="00185882"/>
    <w:rsid w:val="001C0A2B"/>
    <w:rsid w:val="001D24B1"/>
    <w:rsid w:val="001E113A"/>
    <w:rsid w:val="00233143"/>
    <w:rsid w:val="00267FF2"/>
    <w:rsid w:val="0027047D"/>
    <w:rsid w:val="00270E04"/>
    <w:rsid w:val="002C3CCD"/>
    <w:rsid w:val="002D4D6F"/>
    <w:rsid w:val="00474676"/>
    <w:rsid w:val="004C3A16"/>
    <w:rsid w:val="004C74BD"/>
    <w:rsid w:val="005522FD"/>
    <w:rsid w:val="005B7114"/>
    <w:rsid w:val="005D029C"/>
    <w:rsid w:val="006937BD"/>
    <w:rsid w:val="006C2E32"/>
    <w:rsid w:val="006D1565"/>
    <w:rsid w:val="0078106B"/>
    <w:rsid w:val="00793146"/>
    <w:rsid w:val="007A5AAA"/>
    <w:rsid w:val="007B120F"/>
    <w:rsid w:val="00821D01"/>
    <w:rsid w:val="00827D0B"/>
    <w:rsid w:val="008A77D2"/>
    <w:rsid w:val="00927B1E"/>
    <w:rsid w:val="009412FD"/>
    <w:rsid w:val="00957058"/>
    <w:rsid w:val="009A486E"/>
    <w:rsid w:val="009B3534"/>
    <w:rsid w:val="00A52E97"/>
    <w:rsid w:val="00A917B4"/>
    <w:rsid w:val="00AD4E74"/>
    <w:rsid w:val="00B139CC"/>
    <w:rsid w:val="00B47AEC"/>
    <w:rsid w:val="00B76C6C"/>
    <w:rsid w:val="00BD738B"/>
    <w:rsid w:val="00C15FDF"/>
    <w:rsid w:val="00C55A68"/>
    <w:rsid w:val="00CC55A9"/>
    <w:rsid w:val="00D21A3C"/>
    <w:rsid w:val="00D80E29"/>
    <w:rsid w:val="00D852A0"/>
    <w:rsid w:val="00D96DD6"/>
    <w:rsid w:val="00DD7D36"/>
    <w:rsid w:val="00E03E42"/>
    <w:rsid w:val="00E273B4"/>
    <w:rsid w:val="00E3627F"/>
    <w:rsid w:val="00EB7258"/>
    <w:rsid w:val="00EE692F"/>
    <w:rsid w:val="00F42D8B"/>
    <w:rsid w:val="00F81793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F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55A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CC55A9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CC55A9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CC55A9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55A9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CC55A9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CC55A9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CC55A9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2</cp:revision>
  <cp:lastPrinted>2019-04-11T07:48:00Z</cp:lastPrinted>
  <dcterms:created xsi:type="dcterms:W3CDTF">2019-04-22T09:05:00Z</dcterms:created>
  <dcterms:modified xsi:type="dcterms:W3CDTF">2019-04-22T09:05:00Z</dcterms:modified>
</cp:coreProperties>
</file>