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C5" w:rsidRPr="00ED0AC5" w:rsidRDefault="00ED0AC5" w:rsidP="00ED0AC5">
      <w:pPr>
        <w:spacing w:before="240" w:after="240" w:line="276" w:lineRule="auto"/>
        <w:ind w:left="720" w:right="-270" w:hanging="720"/>
        <w:jc w:val="center"/>
        <w:rPr>
          <w:rFonts w:ascii="Sylfaen" w:hAnsi="Sylfaen"/>
          <w:b/>
          <w:sz w:val="24"/>
          <w:szCs w:val="24"/>
          <w:lang w:val="ka-GE"/>
        </w:rPr>
      </w:pPr>
      <w:r w:rsidRPr="00ED0AC5">
        <w:rPr>
          <w:rFonts w:ascii="Sylfaen" w:hAnsi="Sylfaen"/>
          <w:b/>
          <w:sz w:val="24"/>
          <w:szCs w:val="24"/>
          <w:lang w:val="ka-GE"/>
        </w:rPr>
        <w:t>სახალხო დამცველის მიერ საქართველოს მთავრობისათვის გაცემული რეკომენდაციები</w:t>
      </w:r>
    </w:p>
    <w:p w:rsidR="00ED0AC5" w:rsidRPr="00ED0AC5" w:rsidRDefault="00ED0AC5" w:rsidP="00ED0AC5">
      <w:pPr>
        <w:spacing w:before="240" w:after="240" w:line="276" w:lineRule="auto"/>
        <w:rPr>
          <w:rFonts w:ascii="Sylfaen" w:hAnsi="Sylfaen"/>
          <w:b/>
          <w:sz w:val="24"/>
          <w:szCs w:val="24"/>
          <w:lang w:val="ka-GE"/>
        </w:rPr>
      </w:pPr>
      <w:r w:rsidRPr="00ED0AC5">
        <w:rPr>
          <w:rFonts w:ascii="Sylfaen" w:hAnsi="Sylfaen"/>
          <w:b/>
          <w:sz w:val="24"/>
          <w:szCs w:val="24"/>
          <w:lang w:val="ka-GE"/>
        </w:rPr>
        <w:t xml:space="preserve">პოზიციაა რომ </w:t>
      </w:r>
      <w:r>
        <w:rPr>
          <w:rFonts w:ascii="Sylfaen" w:hAnsi="Sylfaen"/>
          <w:b/>
          <w:sz w:val="24"/>
          <w:szCs w:val="24"/>
          <w:lang w:val="ka-GE"/>
        </w:rPr>
        <w:t xml:space="preserve">დავეთანხმოთ </w:t>
      </w:r>
      <w:r w:rsidRPr="00ED0AC5">
        <w:rPr>
          <w:rFonts w:ascii="Sylfaen" w:hAnsi="Sylfaen"/>
          <w:b/>
          <w:sz w:val="24"/>
          <w:szCs w:val="24"/>
          <w:lang w:val="ka-GE"/>
        </w:rPr>
        <w:t xml:space="preserve">შემდეგი რეკომენდაციები: </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rPr>
      </w:pPr>
      <w:r w:rsidRPr="00ED0AC5">
        <w:rPr>
          <w:rFonts w:ascii="Sylfaen" w:hAnsi="Sylfaen" w:cs="Segoe UI Semilight"/>
          <w:bCs/>
          <w:lang w:val="ka-GE"/>
        </w:rPr>
        <w:t>ს</w:t>
      </w:r>
      <w:proofErr w:type="spellStart"/>
      <w:r w:rsidRPr="00ED0AC5">
        <w:rPr>
          <w:rFonts w:ascii="Sylfaen" w:hAnsi="Sylfaen" w:cs="Segoe UI Semilight"/>
          <w:bCs/>
        </w:rPr>
        <w:t>აქართველოს</w:t>
      </w:r>
      <w:proofErr w:type="spellEnd"/>
      <w:r w:rsidRPr="00ED0AC5">
        <w:rPr>
          <w:rFonts w:ascii="Sylfaen" w:hAnsi="Sylfaen" w:cs="Segoe UI Semilight"/>
          <w:bCs/>
        </w:rPr>
        <w:t xml:space="preserve"> </w:t>
      </w:r>
      <w:proofErr w:type="spellStart"/>
      <w:r w:rsidRPr="00ED0AC5">
        <w:rPr>
          <w:rFonts w:ascii="Sylfaen" w:hAnsi="Sylfaen" w:cs="Segoe UI Semilight"/>
          <w:bCs/>
        </w:rPr>
        <w:t>მთავრობამ</w:t>
      </w:r>
      <w:proofErr w:type="spellEnd"/>
      <w:r w:rsidRPr="00ED0AC5">
        <w:rPr>
          <w:rFonts w:ascii="Sylfaen" w:hAnsi="Sylfaen" w:cs="Segoe UI Semilight"/>
          <w:bCs/>
        </w:rPr>
        <w:t xml:space="preserve"> </w:t>
      </w:r>
      <w:proofErr w:type="spellStart"/>
      <w:r w:rsidRPr="00ED0AC5">
        <w:rPr>
          <w:rFonts w:ascii="Sylfaen" w:hAnsi="Sylfaen" w:cs="Segoe UI Semilight"/>
          <w:bCs/>
        </w:rPr>
        <w:t>შეიმუშაოს</w:t>
      </w:r>
      <w:proofErr w:type="spellEnd"/>
      <w:r w:rsidRPr="00ED0AC5">
        <w:rPr>
          <w:rFonts w:ascii="Sylfaen" w:hAnsi="Sylfaen" w:cs="Segoe UI Semilight"/>
          <w:bCs/>
        </w:rPr>
        <w:t xml:space="preserve"> </w:t>
      </w:r>
      <w:proofErr w:type="spellStart"/>
      <w:r w:rsidRPr="00ED0AC5">
        <w:rPr>
          <w:rFonts w:ascii="Sylfaen" w:hAnsi="Sylfaen" w:cs="Segoe UI Semilight"/>
          <w:bCs/>
        </w:rPr>
        <w:t>გეგმა</w:t>
      </w:r>
      <w:proofErr w:type="spellEnd"/>
      <w:r w:rsidRPr="00ED0AC5">
        <w:rPr>
          <w:rFonts w:ascii="Sylfaen" w:hAnsi="Sylfaen" w:cs="Segoe UI Semilight"/>
          <w:bCs/>
        </w:rPr>
        <w:t xml:space="preserve">, </w:t>
      </w:r>
      <w:proofErr w:type="spellStart"/>
      <w:r w:rsidRPr="00ED0AC5">
        <w:rPr>
          <w:rFonts w:ascii="Sylfaen" w:hAnsi="Sylfaen" w:cs="Segoe UI Semilight"/>
          <w:bCs/>
        </w:rPr>
        <w:t>რომელიც</w:t>
      </w:r>
      <w:proofErr w:type="spellEnd"/>
      <w:r w:rsidRPr="00ED0AC5">
        <w:rPr>
          <w:rFonts w:ascii="Sylfaen" w:hAnsi="Sylfaen" w:cs="Segoe UI Semilight"/>
          <w:bCs/>
        </w:rPr>
        <w:t xml:space="preserve"> </w:t>
      </w:r>
      <w:proofErr w:type="spellStart"/>
      <w:r w:rsidRPr="00ED0AC5">
        <w:rPr>
          <w:rFonts w:ascii="Sylfaen" w:hAnsi="Sylfaen" w:cs="Segoe UI Semilight"/>
          <w:bCs/>
        </w:rPr>
        <w:t>მიზნად</w:t>
      </w:r>
      <w:proofErr w:type="spellEnd"/>
      <w:r w:rsidRPr="00ED0AC5">
        <w:rPr>
          <w:rFonts w:ascii="Sylfaen" w:hAnsi="Sylfaen" w:cs="Segoe UI Semilight"/>
          <w:bCs/>
        </w:rPr>
        <w:t xml:space="preserve"> </w:t>
      </w:r>
      <w:proofErr w:type="spellStart"/>
      <w:r w:rsidRPr="00ED0AC5">
        <w:rPr>
          <w:rFonts w:ascii="Sylfaen" w:hAnsi="Sylfaen" w:cs="Segoe UI Semilight"/>
          <w:bCs/>
        </w:rPr>
        <w:t>ისახავს</w:t>
      </w:r>
      <w:proofErr w:type="spellEnd"/>
      <w:r w:rsidRPr="00ED0AC5">
        <w:rPr>
          <w:rFonts w:ascii="Sylfaen" w:hAnsi="Sylfaen" w:cs="Segoe UI Semilight"/>
          <w:bCs/>
        </w:rPr>
        <w:t xml:space="preserve"> </w:t>
      </w:r>
      <w:proofErr w:type="spellStart"/>
      <w:r w:rsidRPr="00ED0AC5">
        <w:rPr>
          <w:rFonts w:ascii="Sylfaen" w:hAnsi="Sylfaen" w:cs="Segoe UI Semilight"/>
          <w:bCs/>
        </w:rPr>
        <w:t>სასამართლო</w:t>
      </w:r>
      <w:proofErr w:type="spellEnd"/>
      <w:r w:rsidRPr="00ED0AC5">
        <w:rPr>
          <w:rFonts w:ascii="Sylfaen" w:hAnsi="Sylfaen" w:cs="Segoe UI Semilight"/>
          <w:bCs/>
        </w:rPr>
        <w:t xml:space="preserve"> </w:t>
      </w:r>
      <w:proofErr w:type="spellStart"/>
      <w:r w:rsidRPr="00ED0AC5">
        <w:rPr>
          <w:rFonts w:ascii="Sylfaen" w:hAnsi="Sylfaen" w:cs="Segoe UI Semilight"/>
          <w:bCs/>
        </w:rPr>
        <w:t>სამედიცინო</w:t>
      </w:r>
      <w:proofErr w:type="spellEnd"/>
      <w:r w:rsidRPr="00ED0AC5">
        <w:rPr>
          <w:rFonts w:ascii="Sylfaen" w:hAnsi="Sylfaen" w:cs="Segoe UI Semilight"/>
          <w:bCs/>
        </w:rPr>
        <w:t xml:space="preserve"> </w:t>
      </w:r>
      <w:proofErr w:type="spellStart"/>
      <w:r w:rsidRPr="00ED0AC5">
        <w:rPr>
          <w:rFonts w:ascii="Sylfaen" w:hAnsi="Sylfaen" w:cs="Segoe UI Semilight"/>
          <w:bCs/>
        </w:rPr>
        <w:t>ექსპერტიზის</w:t>
      </w:r>
      <w:proofErr w:type="spellEnd"/>
      <w:r w:rsidRPr="00ED0AC5">
        <w:rPr>
          <w:rFonts w:ascii="Sylfaen" w:hAnsi="Sylfaen" w:cs="Segoe UI Semilight"/>
          <w:bCs/>
        </w:rPr>
        <w:t xml:space="preserve"> </w:t>
      </w:r>
      <w:proofErr w:type="spellStart"/>
      <w:r w:rsidRPr="00ED0AC5">
        <w:rPr>
          <w:rFonts w:ascii="Sylfaen" w:hAnsi="Sylfaen" w:cs="Segoe UI Semilight"/>
          <w:bCs/>
        </w:rPr>
        <w:t>ჩატარების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დროს</w:t>
      </w:r>
      <w:proofErr w:type="spellEnd"/>
      <w:r w:rsidRPr="00ED0AC5">
        <w:rPr>
          <w:rFonts w:ascii="Sylfaen" w:hAnsi="Sylfaen" w:cs="Segoe UI Semilight"/>
          <w:bCs/>
        </w:rPr>
        <w:t xml:space="preserve">, </w:t>
      </w:r>
      <w:proofErr w:type="spellStart"/>
      <w:r w:rsidRPr="00ED0AC5">
        <w:rPr>
          <w:rFonts w:ascii="Sylfaen" w:hAnsi="Sylfaen" w:cs="Segoe UI Semilight"/>
          <w:bCs/>
        </w:rPr>
        <w:t>სტამბოლის</w:t>
      </w:r>
      <w:proofErr w:type="spellEnd"/>
      <w:r w:rsidRPr="00ED0AC5">
        <w:rPr>
          <w:rFonts w:ascii="Sylfaen" w:hAnsi="Sylfaen" w:cs="Segoe UI Semilight"/>
          <w:bCs/>
        </w:rPr>
        <w:t xml:space="preserve"> </w:t>
      </w:r>
      <w:proofErr w:type="spellStart"/>
      <w:r w:rsidRPr="00ED0AC5">
        <w:rPr>
          <w:rFonts w:ascii="Sylfaen" w:hAnsi="Sylfaen" w:cs="Segoe UI Semilight"/>
          <w:bCs/>
        </w:rPr>
        <w:t>პროტოკოლით</w:t>
      </w:r>
      <w:proofErr w:type="spellEnd"/>
      <w:r w:rsidRPr="00ED0AC5">
        <w:rPr>
          <w:rFonts w:ascii="Sylfaen" w:hAnsi="Sylfaen" w:cs="Segoe UI Semilight"/>
          <w:bCs/>
        </w:rPr>
        <w:t xml:space="preserve"> </w:t>
      </w:r>
      <w:proofErr w:type="spellStart"/>
      <w:r w:rsidRPr="00ED0AC5">
        <w:rPr>
          <w:rFonts w:ascii="Sylfaen" w:hAnsi="Sylfaen" w:cs="Segoe UI Semilight"/>
          <w:bCs/>
        </w:rPr>
        <w:t>დადგენილი</w:t>
      </w:r>
      <w:proofErr w:type="spellEnd"/>
      <w:r w:rsidRPr="00ED0AC5">
        <w:rPr>
          <w:rFonts w:ascii="Sylfaen" w:hAnsi="Sylfaen" w:cs="Segoe UI Semilight"/>
          <w:bCs/>
        </w:rPr>
        <w:t xml:space="preserve"> </w:t>
      </w:r>
      <w:proofErr w:type="spellStart"/>
      <w:r w:rsidRPr="00ED0AC5">
        <w:rPr>
          <w:rFonts w:ascii="Sylfaen" w:hAnsi="Sylfaen" w:cs="Segoe UI Semilight"/>
          <w:bCs/>
        </w:rPr>
        <w:t>სახელმძღვანელო</w:t>
      </w:r>
      <w:proofErr w:type="spellEnd"/>
      <w:r w:rsidRPr="00ED0AC5">
        <w:rPr>
          <w:rFonts w:ascii="Sylfaen" w:hAnsi="Sylfaen" w:cs="Segoe UI Semilight"/>
          <w:bCs/>
        </w:rPr>
        <w:t xml:space="preserve"> </w:t>
      </w:r>
      <w:proofErr w:type="spellStart"/>
      <w:r w:rsidRPr="00ED0AC5">
        <w:rPr>
          <w:rFonts w:ascii="Sylfaen" w:hAnsi="Sylfaen" w:cs="Segoe UI Semilight"/>
          <w:bCs/>
        </w:rPr>
        <w:t>პრინციპების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პრაქტიკაში</w:t>
      </w:r>
      <w:proofErr w:type="spellEnd"/>
      <w:r w:rsidRPr="00ED0AC5">
        <w:rPr>
          <w:rFonts w:ascii="Sylfaen" w:hAnsi="Sylfaen" w:cs="Segoe UI Semilight"/>
          <w:bCs/>
        </w:rPr>
        <w:t xml:space="preserve"> </w:t>
      </w:r>
      <w:proofErr w:type="spellStart"/>
      <w:r w:rsidRPr="00ED0AC5">
        <w:rPr>
          <w:rFonts w:ascii="Sylfaen" w:hAnsi="Sylfaen" w:cs="Segoe UI Semilight"/>
          <w:bCs/>
        </w:rPr>
        <w:t>განხორციელებას</w:t>
      </w:r>
      <w:proofErr w:type="spellEnd"/>
      <w:r w:rsidRPr="00ED0AC5">
        <w:rPr>
          <w:rFonts w:ascii="Sylfaen" w:hAnsi="Sylfaen" w:cs="Segoe UI Semilight"/>
          <w:bCs/>
        </w:rPr>
        <w:t xml:space="preserve"> </w:t>
      </w:r>
      <w:proofErr w:type="spellStart"/>
      <w:r w:rsidRPr="00ED0AC5">
        <w:rPr>
          <w:rFonts w:ascii="Sylfaen" w:hAnsi="Sylfaen" w:cs="Segoe UI Semilight"/>
          <w:bCs/>
        </w:rPr>
        <w:t>და</w:t>
      </w:r>
      <w:proofErr w:type="spellEnd"/>
      <w:r w:rsidRPr="00ED0AC5">
        <w:rPr>
          <w:rFonts w:ascii="Sylfaen" w:hAnsi="Sylfaen" w:cs="Segoe UI Semilight"/>
          <w:bCs/>
        </w:rPr>
        <w:t xml:space="preserve"> </w:t>
      </w:r>
      <w:proofErr w:type="spellStart"/>
      <w:r w:rsidRPr="00ED0AC5">
        <w:rPr>
          <w:rFonts w:ascii="Sylfaen" w:hAnsi="Sylfaen" w:cs="Segoe UI Semilight"/>
          <w:bCs/>
        </w:rPr>
        <w:t>მისი</w:t>
      </w:r>
      <w:proofErr w:type="spellEnd"/>
      <w:r w:rsidRPr="00ED0AC5">
        <w:rPr>
          <w:rFonts w:ascii="Sylfaen" w:hAnsi="Sylfaen" w:cs="Segoe UI Semilight"/>
          <w:bCs/>
        </w:rPr>
        <w:t xml:space="preserve"> </w:t>
      </w:r>
      <w:proofErr w:type="spellStart"/>
      <w:r w:rsidRPr="00ED0AC5">
        <w:rPr>
          <w:rFonts w:ascii="Sylfaen" w:hAnsi="Sylfaen" w:cs="Segoe UI Semilight"/>
          <w:bCs/>
        </w:rPr>
        <w:t>დროული</w:t>
      </w:r>
      <w:proofErr w:type="spellEnd"/>
      <w:r w:rsidRPr="00ED0AC5">
        <w:rPr>
          <w:rFonts w:ascii="Sylfaen" w:hAnsi="Sylfaen" w:cs="Segoe UI Semilight"/>
          <w:bCs/>
        </w:rPr>
        <w:t xml:space="preserve"> </w:t>
      </w:r>
      <w:proofErr w:type="spellStart"/>
      <w:r w:rsidRPr="00ED0AC5">
        <w:rPr>
          <w:rFonts w:ascii="Sylfaen" w:hAnsi="Sylfaen" w:cs="Segoe UI Semilight"/>
          <w:bCs/>
        </w:rPr>
        <w:t>ჩატარების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უზრუნველყოფას</w:t>
      </w:r>
      <w:proofErr w:type="spellEnd"/>
      <w:r w:rsidRPr="00ED0AC5">
        <w:rPr>
          <w:rFonts w:ascii="Sylfaen" w:hAnsi="Sylfaen" w:cs="Segoe UI Semilight"/>
          <w:bCs/>
        </w:rPr>
        <w:t>.</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უზრუნველყოს გაეროს „წამებისა და სხვა სასტიკი, არაადამიანური ან ღირსების შემლახავი მოპყრობის წინააღმდეგ“ კონვენციის გათვალისწინებული ანგარიშის მომზადება და წარდგენა 2020 წელს.</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სტატისტიკური აღრიცხვა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პირების შემდგომში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 სარგებლობის ხელმისაწვდომობის მიზნით.</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rsidR="00365BC7" w:rsidRPr="00365BC7" w:rsidRDefault="00365BC7" w:rsidP="00365BC7">
      <w:pPr>
        <w:autoSpaceDE w:val="0"/>
        <w:autoSpaceDN w:val="0"/>
        <w:adjustRightInd w:val="0"/>
        <w:spacing w:before="240" w:after="240" w:line="276" w:lineRule="auto"/>
        <w:ind w:left="360"/>
        <w:jc w:val="both"/>
        <w:rPr>
          <w:rFonts w:ascii="Sylfaen" w:hAnsi="Sylfaen" w:cs="Segoe UI Semilight"/>
          <w:b/>
          <w:bCs/>
          <w:color w:val="FF0000"/>
          <w:highlight w:val="cyan"/>
          <w:lang w:val="ka-GE"/>
        </w:rPr>
      </w:pPr>
      <w:r w:rsidRPr="00365BC7">
        <w:rPr>
          <w:rFonts w:ascii="Sylfaen" w:hAnsi="Sylfaen" w:cs="Sylfaen"/>
          <w:highlight w:val="cyan"/>
          <w:lang w:val="ka-GE"/>
        </w:rPr>
        <w:t xml:space="preserve">მიმდინარეობს მუშაობა კომპენსაციის გაცემის წესის შემუშავების მიზნით. აღნიშნულ ვალდებულებას ითვალისწინებს </w:t>
      </w:r>
      <w:r w:rsidRPr="00365BC7">
        <w:rPr>
          <w:rFonts w:ascii="Sylfaen" w:hAnsi="Sylfaen"/>
          <w:highlight w:val="cyan"/>
          <w:lang w:val="ka-GE"/>
        </w:rPr>
        <w:t>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ცვლილების შეტანის თაობაზე“, რომლის მიხედვითაც საქართველოს მთავრობამ   მსხვერპლისათვის გასაცემი კომპენსაციის ოდენობა და კომპენსაციის გაცემის წესი უნდა  დაამტკიცოს 2022 წლის 1 იანვრამდე.</w:t>
      </w:r>
    </w:p>
    <w:p w:rsidR="00365BC7" w:rsidRDefault="00365BC7" w:rsidP="00365BC7">
      <w:pPr>
        <w:autoSpaceDE w:val="0"/>
        <w:autoSpaceDN w:val="0"/>
        <w:adjustRightInd w:val="0"/>
        <w:spacing w:before="240" w:after="240" w:line="276" w:lineRule="auto"/>
        <w:ind w:left="360"/>
        <w:jc w:val="both"/>
        <w:rPr>
          <w:rFonts w:ascii="Sylfaen" w:hAnsi="Sylfaen" w:cs="Segoe UI Semilight"/>
          <w:bCs/>
          <w:lang w:val="ka-GE"/>
        </w:rPr>
      </w:pPr>
    </w:p>
    <w:p w:rsidR="00365BC7" w:rsidRPr="00365BC7" w:rsidRDefault="00365BC7" w:rsidP="00365BC7">
      <w:pPr>
        <w:autoSpaceDE w:val="0"/>
        <w:autoSpaceDN w:val="0"/>
        <w:adjustRightInd w:val="0"/>
        <w:spacing w:before="240" w:after="240" w:line="276" w:lineRule="auto"/>
        <w:ind w:left="360"/>
        <w:jc w:val="both"/>
        <w:rPr>
          <w:rFonts w:ascii="Sylfaen" w:hAnsi="Sylfaen" w:cs="Segoe UI Semilight"/>
          <w:bCs/>
          <w:lang w:val="ka-GE"/>
        </w:rPr>
      </w:pP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გაგრძელდეს მუშაობა საბჭოთა პერიოდში ჩამორთმეული საკულტო ნაგებობების ისტორიული მესაკუთრეებისთვის დასაბრუნებლად.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გაძლიერდეს თანამშრომლობა სახალხო დამცველთან არსებულ რელიგიათა საბჭოსთან. ადამიანის უფლებათა სფეროში, რელიგიის თავისუფლებისა და თანასწორუფლებიანობის კუთხით არსებული სტრატეგიებსა და სამოქმედო გეგმებზე გაძლიერდეს  რელიგიათა საბჭოს ჩართულობა.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დაიხვეწოს რელიგიური გაერთიანებების დაფინანსებისა და საგადასახადო სისტემა.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გენდერული თანასწორობის საკითხებზე არსებულ სამთავრობო სამოქმედო გეგმებსა და სტრატეგიებში განისაზღვროს კონკრეტული ნაბიჯები, რომლებიც მიმართული იქნება უფლებადამცველების მიმართ ძალადობის პრევენციის, გამოვლენისა და აღკვეთისაკენ.</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უზრუნველყოს ბუნებრივი გაზის შიდა ქსელის უსაფრთხოებაზე ზედამხედველობის გამკაცრების მიზნით განსახილველად წარდგენილი ნორმატიული აქტების პროექტების დროულად განხილვა და მიღება.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განისაზღვროს 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ენერგორესურსებით რაციონალური სარგებლობისა და მდგრადი განვითარების უზრუნველსაყოფად, შეიმუშაოს პოლიტიკის დოკუმენტები „პოლიტიკის დოკუმენტების შემუშავების, მონიტორინგისა და შეფასების წესის დამტკიცების შესახებ“ საქართველოს მთავრობის 2019 წლის 20 დეკემბრის №629 დადგენილებისა და „პოლიტიკის დაგეგმვის დოკუმენტის „პოლიტიკის დაგეგმვის სახელმძღვანელოს“ დამტკიცების თაობაზე“ საქართველოს მთავრობის 2016 წლის 30 დეკემბრის №629 დადგენილების შესაბამისად.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საქმიანობის განხორციელებაზე გადაწყვეტილების მიღებამდე, უზრუნველყოოს თითოეულ ფართომასშტაბიან ინფრასტრუქტურულ პროექტთან დაკავშირებით პროექტის ხარჯთსარგებლიანობისა და მოსალოდნელი სოციალურ-ეკონომიკური ზემოქმედების კვალიფიციური შესწავლა-შეფასება, ასევე, შესწავლის შედეგებზე ფართო საზოგადოების წვდომა.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შეიტანოს ცვლილება „ნაგავსაყრელის მოწყობის, ოპერირების, დახურვისა და შემდგომი მოვლის შესახებ“ ტექნიკური რეგლამენტის დამტკიცების თაობაზე, საქართველოს მთავრობის 2015 წლის 11 აგვისტოს №421 დადგენილებაში და მკაფიოდ განსაზღვროს 500-მეტრიანი მანძილის გამოთვლის კრიტერიუმები.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შეიმუშაოს მუნიციპალიტეტის ტერიტორიაზე ერთ სულ მოსახლეზე გამწვანების მაჩვენებლის ზუსტი მონაცემების განსაზღვრის მეთოდოლოგია და აღნიშნული მაჩვენებლის შეფასების სტანდარტი.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lastRenderedPageBreak/>
        <w:t>უზრუნველყოს ატმოსფერული ჰაერის ხარისხის მონიტორინგის სისტემის გაუმჯობესება (მათ შორის, მონიტორინგის სადგურების რაოდენობის გაზრდა) სახელმწიფო ბიუჯეტით ადეკვატური რესურსების გამოყოფის გზით.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rsidR="00ED0AC5" w:rsidRPr="00365BC7"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365BC7">
        <w:rPr>
          <w:rFonts w:ascii="Sylfaen" w:hAnsi="Sylfaen" w:cs="Segoe UI Semilight"/>
          <w:bCs/>
          <w:highlight w:val="yellow"/>
          <w:lang w:val="ka-GE"/>
        </w:rPr>
        <w:t>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პრევენციას და ონკოლოგიური პაციენტებისათვის მკურნალობის ხელმისაწვდომობის გაუმჯობესებას.</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cs="Segoe UI Semilight"/>
          <w:bCs/>
          <w:highlight w:val="cyan"/>
          <w:lang w:val="ka-GE"/>
        </w:rPr>
        <w:t xml:space="preserve">აღნიშნული რეკომენდაცია ასევე იყო 2018 წლის ანგარიშშიც. როგორც უკვე მოგაწოდეთ ინფორმაცია, </w:t>
      </w:r>
      <w:r w:rsidRPr="00365BC7">
        <w:rPr>
          <w:rFonts w:ascii="Sylfaen" w:hAnsi="Sylfaen"/>
          <w:highlight w:val="cya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Pr="00365BC7">
        <w:rPr>
          <w:rFonts w:ascii="Sylfaen" w:eastAsia="Sylfaen" w:hAnsi="Sylfaen"/>
          <w:highlight w:val="cya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r w:rsidRPr="00365BC7">
        <w:rPr>
          <w:rFonts w:ascii="Sylfaen" w:hAnsi="Sylfaen"/>
          <w:highlight w:val="cyan"/>
          <w:lang w:val="ka-GE"/>
        </w:rPr>
        <w:t xml:space="preserve">„დაავადებათა ადრეული გამოვლენისა და სკრინინგის პროგრამა“ მოიცავს </w:t>
      </w:r>
      <w:r w:rsidRPr="00365BC7">
        <w:rPr>
          <w:rFonts w:ascii="Sylfaen" w:eastAsia="Sylfaen" w:hAnsi="Sylfaen"/>
          <w:highlight w:val="cyan"/>
          <w:lang w:val="ka-GE" w:bidi="en-US"/>
        </w:rPr>
        <w:t xml:space="preserve">ძუძუს, საშვილოსნოს ყელის და კოლორექტული კიბოს სკრინინგს.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r w:rsidRPr="00365BC7">
        <w:rPr>
          <w:rFonts w:ascii="Sylfaen" w:eastAsia="Sylfaen" w:hAnsi="Sylfaen"/>
          <w:highlight w:val="cya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365BC7">
        <w:rPr>
          <w:rFonts w:ascii="Sylfaen" w:eastAsia="Sylfaen" w:hAnsi="Sylfaen"/>
          <w:highlight w:val="cyan"/>
          <w:lang w:val="ka-GE"/>
        </w:rPr>
        <w:t>ჯანმრთელობის მდგომარეობისა და რისკ-ფაქტორების შეფასება, პრევე</w:t>
      </w:r>
      <w:r w:rsidRPr="00365BC7">
        <w:rPr>
          <w:rFonts w:ascii="Sylfaen" w:eastAsia="Sylfaen" w:hAnsi="Sylfaen"/>
          <w:highlight w:val="cyan"/>
          <w:lang w:val="ka-GE"/>
        </w:rPr>
        <w:softHyphen/>
        <w:t xml:space="preserve">ნციული ღონისძიებები; </w:t>
      </w:r>
      <w:r w:rsidRPr="00365BC7">
        <w:rPr>
          <w:rFonts w:ascii="Sylfaen" w:eastAsia="Sylfaen" w:hAnsi="Sylfaen"/>
          <w:highlight w:val="cya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w:t>
      </w:r>
      <w:r w:rsidRPr="00365BC7">
        <w:rPr>
          <w:rFonts w:ascii="Sylfaen" w:eastAsia="Sylfaen" w:hAnsi="Sylfaen"/>
          <w:highlight w:val="cyan"/>
          <w:lang w:val="ka-GE" w:bidi="en-US"/>
        </w:rPr>
        <w:lastRenderedPageBreak/>
        <w:t xml:space="preserve">რეფერალი საჭიროების შესაბამისად; ასევე ინკურაბელურ პაციენტებთან ბინაზე ვიზიტი და მეთვალყურეობა.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r w:rsidRPr="00365BC7">
        <w:rPr>
          <w:rFonts w:ascii="Sylfaen" w:eastAsia="Sylfaen" w:hAnsi="Sylfaen"/>
          <w:highlight w:val="cya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365BC7">
        <w:rPr>
          <w:rFonts w:ascii="Sylfaen" w:eastAsia="Sylfaen" w:hAnsi="Sylfaen"/>
          <w:highlight w:val="cya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365BC7">
        <w:rPr>
          <w:rFonts w:ascii="Sylfaen" w:eastAsia="Sylfaen" w:hAnsi="Sylfaen"/>
          <w:highlight w:val="cyan"/>
          <w:lang w:val="ka-GE" w:bidi="en-US"/>
        </w:rPr>
        <w:t xml:space="preserve">) </w:t>
      </w:r>
      <w:r w:rsidRPr="00365BC7">
        <w:rPr>
          <w:rFonts w:ascii="Sylfaen" w:eastAsia="Sylfaen" w:hAnsi="Sylfaen"/>
          <w:highlight w:val="cyan"/>
          <w:lang w:val="ka-GE"/>
        </w:rPr>
        <w:t>ოჯახის ან სოფლის ან უბნის ექიმის დანიშნულებით.</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rsidR="00365BC7" w:rsidRPr="00365BC7" w:rsidRDefault="00365BC7" w:rsidP="00365BC7">
      <w:pPr>
        <w:pStyle w:val="ListParagraph"/>
        <w:spacing w:after="0" w:line="240" w:lineRule="auto"/>
        <w:jc w:val="both"/>
        <w:rPr>
          <w:rFonts w:ascii="Sylfaen" w:hAnsi="Sylfaen" w:cs="Sylfaen"/>
          <w:highlight w:val="cyan"/>
          <w:lang w:val="ka-GE"/>
        </w:rPr>
      </w:pPr>
    </w:p>
    <w:p w:rsidR="00365BC7" w:rsidRPr="00365BC7" w:rsidRDefault="00365BC7" w:rsidP="00365BC7">
      <w:pPr>
        <w:pStyle w:val="ListParagraph"/>
        <w:spacing w:after="0" w:line="240" w:lineRule="auto"/>
        <w:ind w:left="360"/>
        <w:jc w:val="both"/>
        <w:rPr>
          <w:rFonts w:ascii="Sylfaen" w:hAnsi="Sylfaen" w:cs="Sylfaen"/>
          <w:lang w:val="ka-GE"/>
        </w:rPr>
      </w:pPr>
      <w:r w:rsidRPr="00365BC7">
        <w:rPr>
          <w:rFonts w:ascii="Sylfaen" w:hAnsi="Sylfaen" w:cs="Sylfaen"/>
          <w:highlight w:val="cyan"/>
          <w:lang w:val="ka-GE"/>
        </w:rPr>
        <w:t>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ეფექტიანობის ამაღლების მიზნით, ახალი ვერტიკალის გაჩენას სამინისტრო არ მიესალმება. თუმცა სამინისტრო გააუმჯობესებს აღნიშნულ პროგრამებს შორის კოორდინაციას და მუშაობას  ადმინისტრირების ეფექტიანობის და მომსახურების გაუმჯობესების მიმართულებით.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 xml:space="preserve">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w:t>
      </w:r>
      <w:r w:rsidRPr="00ED0AC5">
        <w:rPr>
          <w:rFonts w:ascii="Sylfaen" w:hAnsi="Sylfaen" w:cs="Segoe UI Semilight"/>
          <w:bCs/>
          <w:lang w:val="ka-GE"/>
        </w:rPr>
        <w:lastRenderedPageBreak/>
        <w:t>ზედამხედველობას გაუწევს მის შესრულებაზე პასუხისმგებელი სახელმწიფო უწყებების საქმიანობას.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შეიქმნას პროგრამა, რომელიც იმუშავებს ბავშვის სუიციდის პრევენციაზე.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„ბავშვის უფლებათა კოდექსის“ გათვალისწინებული ვალდებულების ფარგლებში, სრულწლოვანების ასაკს მიღწეული,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 რომელიც უზრუნველყოფს ახალგაზრდების უფლებრივი მდგომარეობის დაცვას, მათ ინტეგრაციასა და დამოუკიდებელი ცხოვრებისთვის მომზადებას.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შემუშავებულ იქნას  სექსუალური ექსპლუატაციისა და სექსუალური ძალადობისგან ბავშვთა დაცვის პროგრამა „ბავშვის უფლებათა კოდექსის“ შესაბამისად.</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 „ბავშვის უფლებათა კოდექსის“ შესაბამისად.</w:t>
      </w:r>
    </w:p>
    <w:p w:rsidR="00365BC7" w:rsidRPr="00365BC7" w:rsidRDefault="00365BC7" w:rsidP="0036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bCs/>
          <w:lang w:val="ka-GE"/>
        </w:rPr>
      </w:pPr>
      <w:r w:rsidRPr="00365BC7">
        <w:rPr>
          <w:rFonts w:ascii="Sylfaen" w:hAnsi="Sylfaen" w:cstheme="minorHAnsi"/>
          <w:highlight w:val="cyan"/>
          <w:lang w:val="ka-GE"/>
        </w:rPr>
        <w:t>საქართველოს მთავრობის 2019 წლის 18 დეკემბრის N2633 განკარგულებით შეიქმნა ძ</w:t>
      </w:r>
      <w:r w:rsidRPr="00365BC7">
        <w:rPr>
          <w:rFonts w:ascii="Sylfaen" w:eastAsia="Times New Roman" w:hAnsi="Sylfaen" w:cs="Sylfaen"/>
          <w:highlight w:val="cyan"/>
          <w:lang w:val="ka-GE"/>
        </w:rPr>
        <w:t xml:space="preserve">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 და დამტკიცდა  </w:t>
      </w:r>
      <w:r w:rsidRPr="00365BC7">
        <w:rPr>
          <w:rFonts w:ascii="Sylfaen" w:eastAsia="Times New Roman" w:hAnsi="Sylfaen" w:cs="Sylfaen"/>
          <w:bCs/>
          <w:highlight w:val="cyan"/>
          <w:lang w:val="ka-GE"/>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r w:rsidRPr="00365BC7">
        <w:rPr>
          <w:rFonts w:ascii="Sylfaen" w:eastAsia="Times New Roman" w:hAnsi="Sylfaen" w:cs="Sylfaen"/>
          <w:highlight w:val="cyan"/>
          <w:lang w:val="ka-GE"/>
        </w:rPr>
        <w:t>სამუშაო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w:t>
      </w:r>
      <w:r w:rsidRPr="00365BC7">
        <w:rPr>
          <w:rFonts w:ascii="Sylfaen" w:eastAsia="Times New Roman" w:hAnsi="Sylfaen" w:cs="Sylfaen"/>
          <w:lang w:val="ka-GE"/>
        </w:rPr>
        <w:t> </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 დაინერგოს რეფერირების მექანიზმის შეფასების ინსტრუმენტი.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დაინერგოს „ბავშვთა დაცვის მიმართვიანობის (რეფერირების) პროცედურების დამტკიცების შესახებ“ მთავრობის დადგენილების მონიტორინგის მექანიზმი, რაც საგანმანათლებლო რესურსცენტრებს მისცემს შესაძლებლობას, დროულად გამოავლინონ დარღვევის ფაქტები.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ჯანდაცვისა და ფსიქოსოციალური მომსახურების ხელშემწყობი სერვისების დანერგვის პროცესის დაწყება, მათ შორის, გაიზარდოს საბავშვო ბაგა-ბაღებისა და სოფლის ამბულატორიების რაოდენობა, </w:t>
      </w:r>
      <w:r w:rsidRPr="00ED0AC5">
        <w:rPr>
          <w:rFonts w:ascii="Sylfaen" w:hAnsi="Sylfaen" w:cs="Segoe UI Semilight"/>
          <w:bCs/>
          <w:lang w:val="ka-GE"/>
        </w:rPr>
        <w:lastRenderedPageBreak/>
        <w:t>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გაძლიერდეს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rsidR="00365BC7" w:rsidRPr="00365BC7" w:rsidRDefault="00365BC7" w:rsidP="00365BC7">
      <w:pPr>
        <w:autoSpaceDE w:val="0"/>
        <w:autoSpaceDN w:val="0"/>
        <w:adjustRightInd w:val="0"/>
        <w:spacing w:before="240" w:after="240" w:line="276" w:lineRule="auto"/>
        <w:jc w:val="both"/>
        <w:rPr>
          <w:rFonts w:ascii="Sylfaen" w:hAnsi="Sylfaen" w:cs="Segoe UI Semilight"/>
          <w:bCs/>
          <w:highlight w:val="cyan"/>
          <w:lang w:val="ka-GE"/>
        </w:rPr>
      </w:pPr>
      <w:r w:rsidRPr="00365BC7">
        <w:rPr>
          <w:rFonts w:ascii="Sylfaen" w:hAnsi="Sylfaen" w:cs="Segoe UI Semilight"/>
          <w:bCs/>
          <w:highlight w:val="cyan"/>
          <w:lang w:val="ka-GE"/>
        </w:rPr>
        <w:t>გამომდინარე იქიდან, რომ ფსიქიკური ჯანმრთელობის პრობლემების მქონე ბავშვები ვერ იქნებიან სოციალური რეაბილიტაციისა და ბავშვზე ზრუნვის სახელმწიფო პროგრამის სამიზნე ჯგუფი, რადგან მათ ჯანმრთელობის სერვისი და სპეციფიკური რეაბილიტაცია სჭირდებათ, მიზანშეწონილად მიგვაჩნია რეკომენდაცია ჩამოყალიბდეს შემდეგი რედაქციით:</w:t>
      </w:r>
    </w:p>
    <w:p w:rsidR="00365BC7" w:rsidRPr="00365BC7" w:rsidRDefault="00365BC7" w:rsidP="00365BC7">
      <w:pPr>
        <w:autoSpaceDE w:val="0"/>
        <w:autoSpaceDN w:val="0"/>
        <w:adjustRightInd w:val="0"/>
        <w:spacing w:before="240" w:after="240" w:line="276" w:lineRule="auto"/>
        <w:jc w:val="both"/>
        <w:rPr>
          <w:rFonts w:ascii="Sylfaen" w:hAnsi="Sylfaen" w:cs="Segoe UI Semilight"/>
          <w:b/>
          <w:bCs/>
          <w:lang w:val="ka-GE"/>
        </w:rPr>
      </w:pPr>
      <w:r w:rsidRPr="00365BC7">
        <w:rPr>
          <w:rFonts w:ascii="Sylfaen" w:hAnsi="Sylfaen" w:cs="Segoe UI Semilight"/>
          <w:b/>
          <w:bCs/>
          <w:highlight w:val="cyan"/>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ბავშვების სამიზნე ჯგუფად გათვალისწინება და მათთვის შესაბამისი სერვისის მიწოდება.“.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სახელმწიფო პროგრამის ფარგლებში,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უზრუნველყოფილ იქნას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სტანდარტების საფუძველზე შემუშავებული ტექნიკური რეგლამენტით 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lastRenderedPageBreak/>
        <w:t>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 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ეროვნული უმცირესობებით დასახლებულ რეგიონებში არსებული ანტიდასავლური პროპაგანდისა და ოკუპანტი ქვეყნის (რუსეთის) საინფორმაციო არხების ზეგავლენის აღმოსაფხვრელად, ასევე, სხვადასხვა ორგანიზაციებისა და პირების მიერ ეთნიკური შუღლის გაღვივების მცდელობის საწინააღმდეგოდ აწარმოოს საინფორმაციო-საგანმანათლებლო ღონისძიებები და კამპანიები.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გაძლიერდეს საქართველოს სახელმწიფო უწყებებში გადაწყვეტილების მიღების პროცესში ეროვნული უმცირესობების პროპორციული და თანასწორი მონაწილეობა.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სამოქალაქო თანასწორობისა და ინტეგრაციის ხელშესაწყობად, სახელმწიფო სტრატეგია და სამოქმედო გეგმა შემუშავდეს ეროვნული უმცირესობების, მათ შორის, სახალხო დამცველთან არსებული ეროვნულ უმცირესობათა საბჭოს წარმომადგენლების აქტიური მონაწილეობით.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განახორციელოს საგადასახადო კოდექსის ცვლილებებისა და დამატებების ინიცირება და 2021 წლიდან ვეტერანების მიმართ არსებული საშემოსავლო გადასახადის შეღავათი გაიზარდოს 6 000 ლარამდე (9 000 ლარამდე - მკვეთრად და მნიშვნელოვნად გამოხატული შეზღუდული შესაძლებლობის მქონე ვეტერანთა მიმართ).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გაგრძელდეს მოლაპარაკებების წარმოება ყველა შესაძლო საერთაშორისო ფორმატის გამოყენებით, რათა რუსეთის ფედერაციის მთავრობამ დაუშვას საერთაშორისო მონიტორების სრული და შეუზღუდავი წვდომა საქართველოს ოკუპირებულ ტერიტორიებზე.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დამტკიცდეს მოქალაქეობის არმქონეობის დასრულების 2020 და შემდგომი წლების სამოქმედო გეგმა, რომელშიც მაქსიმალურად ფართოდ აისახება ღონისძიებები გადაიდგას ნაბიჯები მოქალაქეობის არმქონე პირთა უფლებრივი მდგომარეობის გაუმჯობესებისთვის.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აწარმოონ 2008 წლის ომის დროს დაზიანებული ქონების რეაბილიტაცია/კომპენსაციის სამუშაოები და შექმნან ადგილობრივი მოსახლეობის დასაქმებისა და შემოსავლის წყაროს მოძიების პროგრამები.</w:t>
      </w:r>
    </w:p>
    <w:p w:rsidR="00365BC7" w:rsidRPr="00365BC7" w:rsidRDefault="00365BC7" w:rsidP="00365BC7">
      <w:pPr>
        <w:autoSpaceDE w:val="0"/>
        <w:autoSpaceDN w:val="0"/>
        <w:adjustRightInd w:val="0"/>
        <w:spacing w:before="240" w:after="240" w:line="276" w:lineRule="auto"/>
        <w:ind w:left="360"/>
        <w:jc w:val="both"/>
        <w:rPr>
          <w:rFonts w:ascii="Sylfaen" w:hAnsi="Sylfaen" w:cs="Segoe UI Semilight"/>
          <w:bCs/>
          <w:highlight w:val="cyan"/>
          <w:lang w:val="ka-GE"/>
        </w:rPr>
      </w:pPr>
      <w:r w:rsidRPr="00365BC7">
        <w:rPr>
          <w:rFonts w:ascii="Sylfaen" w:hAnsi="Sylfaen" w:cs="Segoe UI Semilight"/>
          <w:bCs/>
          <w:highlight w:val="cyan"/>
          <w:lang w:val="ka-GE"/>
        </w:rPr>
        <w:t>უკვე არსებობს 2008 წლის ომის შედეგად დაზარალებული პირების სხვადასხვა კატეგორია (დევნილის სტატუსის მქონე და გამყოფი ხაზის მიმდებარე სოფლებში მცხოვრები პირები), რომელთა მიმართ ხორციელდება დახმარების ღონისძიებები. დევნილთა სათემო დახმარების პროექტების ფარგლებში დახმარებით ასევე სარგებლობენ მასპინძელი თემის წარმომადგენლები, როდესაც დევნილები ცხოვრობენ არადევნილებთან ერთად.</w:t>
      </w:r>
    </w:p>
    <w:p w:rsidR="00365BC7" w:rsidRPr="00365BC7" w:rsidRDefault="00365BC7" w:rsidP="00365BC7">
      <w:pPr>
        <w:autoSpaceDE w:val="0"/>
        <w:autoSpaceDN w:val="0"/>
        <w:adjustRightInd w:val="0"/>
        <w:spacing w:before="240" w:after="240" w:line="276" w:lineRule="auto"/>
        <w:jc w:val="both"/>
        <w:rPr>
          <w:rFonts w:ascii="Sylfaen" w:hAnsi="Sylfaen" w:cs="Segoe UI Semilight"/>
          <w:bCs/>
          <w:lang w:val="ka-GE"/>
        </w:rPr>
      </w:pPr>
      <w:r w:rsidRPr="00365BC7">
        <w:rPr>
          <w:rFonts w:ascii="Sylfaen" w:hAnsi="Sylfaen" w:cs="Segoe UI Semilight"/>
          <w:bCs/>
          <w:highlight w:val="cyan"/>
          <w:lang w:val="ka-GE"/>
        </w:rPr>
        <w:lastRenderedPageBreak/>
        <w:t>განმარტებას საჭიროებს, აღნიშნული კატეგორიების გარდა, კიდევ რომელ</w:t>
      </w:r>
      <w:bookmarkStart w:id="0" w:name="_GoBack"/>
      <w:bookmarkEnd w:id="0"/>
      <w:r w:rsidRPr="00365BC7">
        <w:rPr>
          <w:rFonts w:ascii="Sylfaen" w:hAnsi="Sylfaen" w:cs="Segoe UI Semilight"/>
          <w:bCs/>
          <w:highlight w:val="cyan"/>
          <w:lang w:val="ka-GE"/>
        </w:rPr>
        <w:t>ი კატეგორია (და რატომ) უნდა იქნეს მიჩენული 2008 წლის ომის გამო მოწყვლადად, რომელსაც დახმარება არ მიუღია და რომელთა მიმართაც უნდა შეიქმნას დამატებით სპეციფიკური დასაქმებისა და შემოსავლის წყაროს მოძების პროგრამები.</w:t>
      </w:r>
      <w:r w:rsidRPr="00365BC7">
        <w:rPr>
          <w:rFonts w:ascii="Sylfaen" w:hAnsi="Sylfaen" w:cs="Segoe UI Semilight"/>
          <w:bCs/>
          <w:lang w:val="ka-GE"/>
        </w:rPr>
        <w:t xml:space="preserve"> </w:t>
      </w: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Pr="00ED0AC5" w:rsidRDefault="00ED0AC5" w:rsidP="00ED0AC5">
      <w:pPr>
        <w:spacing w:before="240" w:after="240" w:line="276" w:lineRule="auto"/>
        <w:rPr>
          <w:rFonts w:ascii="Sylfaen" w:hAnsi="Sylfaen"/>
          <w:b/>
          <w:sz w:val="24"/>
          <w:szCs w:val="24"/>
          <w:lang w:val="ka-GE"/>
        </w:rPr>
      </w:pPr>
      <w:r w:rsidRPr="00ED0AC5">
        <w:rPr>
          <w:rFonts w:ascii="Sylfaen" w:hAnsi="Sylfaen"/>
          <w:b/>
          <w:sz w:val="24"/>
          <w:szCs w:val="24"/>
          <w:lang w:val="ka-GE"/>
        </w:rPr>
        <w:t xml:space="preserve">პოზიციაა რომ </w:t>
      </w:r>
      <w:r w:rsidRPr="00ED0AC5">
        <w:rPr>
          <w:rFonts w:ascii="Sylfaen" w:hAnsi="Sylfaen"/>
          <w:b/>
          <w:sz w:val="24"/>
          <w:szCs w:val="24"/>
          <w:u w:val="single"/>
          <w:lang w:val="ka-GE"/>
        </w:rPr>
        <w:t>არ</w:t>
      </w:r>
      <w:r w:rsidRPr="00ED0AC5">
        <w:rPr>
          <w:rFonts w:ascii="Sylfaen" w:hAnsi="Sylfaen"/>
          <w:b/>
          <w:sz w:val="24"/>
          <w:szCs w:val="24"/>
          <w:lang w:val="ka-GE"/>
        </w:rPr>
        <w:t xml:space="preserve"> </w:t>
      </w:r>
      <w:r>
        <w:rPr>
          <w:rFonts w:ascii="Sylfaen" w:hAnsi="Sylfaen"/>
          <w:b/>
          <w:sz w:val="24"/>
          <w:szCs w:val="24"/>
          <w:lang w:val="ka-GE"/>
        </w:rPr>
        <w:t>დავეთანხმოთ</w:t>
      </w:r>
      <w:r w:rsidRPr="00ED0AC5">
        <w:rPr>
          <w:rFonts w:ascii="Sylfaen" w:hAnsi="Sylfaen"/>
          <w:b/>
          <w:sz w:val="24"/>
          <w:szCs w:val="24"/>
          <w:lang w:val="ka-GE"/>
        </w:rPr>
        <w:t xml:space="preserve"> შემდეგი რეკომენდაციები: </w:t>
      </w:r>
    </w:p>
    <w:p w:rsidR="00ED0AC5" w:rsidRPr="00ED0AC5" w:rsidRDefault="00ED0AC5" w:rsidP="00ED0AC5">
      <w:pPr>
        <w:pStyle w:val="ListParagraph"/>
        <w:numPr>
          <w:ilvl w:val="0"/>
          <w:numId w:val="3"/>
        </w:numPr>
        <w:autoSpaceDE w:val="0"/>
        <w:autoSpaceDN w:val="0"/>
        <w:adjustRightInd w:val="0"/>
        <w:spacing w:before="240" w:after="240" w:line="276" w:lineRule="auto"/>
        <w:contextualSpacing w:val="0"/>
        <w:jc w:val="both"/>
        <w:rPr>
          <w:rFonts w:ascii="Sylfaen" w:hAnsi="Sylfaen" w:cs="Segoe UI Semilight"/>
          <w:bCs/>
          <w:lang w:val="ka-GE"/>
        </w:rPr>
      </w:pPr>
      <w:r w:rsidRPr="00ED0AC5">
        <w:rPr>
          <w:rFonts w:ascii="Sylfaen" w:hAnsi="Sylfaen" w:cs="Segoe UI Semilight"/>
          <w:bCs/>
          <w:lang w:val="ka-GE"/>
        </w:rPr>
        <w:t>შევიდეს ცვლილება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და ოთხ რელიგიურ გაერთიანებასთან ერთად, სხვა რელიგიურ გაერთიანებებსაც მიეცეთ ზიანის შესაბამამისი კომპენსაცია.</w:t>
      </w:r>
    </w:p>
    <w:p w:rsidR="00ED0AC5" w:rsidRPr="00ED0AC5" w:rsidRDefault="00ED0AC5" w:rsidP="00ED0AC5">
      <w:pPr>
        <w:pStyle w:val="ListParagraph"/>
        <w:numPr>
          <w:ilvl w:val="0"/>
          <w:numId w:val="3"/>
        </w:numPr>
        <w:autoSpaceDE w:val="0"/>
        <w:autoSpaceDN w:val="0"/>
        <w:adjustRightInd w:val="0"/>
        <w:spacing w:before="120" w:after="120" w:line="276" w:lineRule="auto"/>
        <w:contextualSpacing w:val="0"/>
        <w:jc w:val="both"/>
        <w:rPr>
          <w:rFonts w:ascii="Sylfaen" w:hAnsi="Sylfaen" w:cs="Segoe UI Semilight"/>
          <w:bCs/>
          <w:lang w:val="ka-GE"/>
        </w:rPr>
      </w:pPr>
      <w:r w:rsidRPr="00ED0AC5">
        <w:rPr>
          <w:rFonts w:ascii="Sylfaen" w:hAnsi="Sylfaen" w:cs="Segoe UI Semilight"/>
          <w:bCs/>
          <w:lang w:val="ka-GE"/>
        </w:rPr>
        <w:t>შეიქმნას სამუშაო ჯგუფი სამოქალაქო აქტებში სქესის შესახებ ჩანაწერის შეცვლის პროცედურის დასარეგულირებლად, ადამიანის უფლებათა საერთაშორისო სტანდარტების შესაბამისად.</w:t>
      </w:r>
    </w:p>
    <w:p w:rsidR="0082215C" w:rsidRPr="00ED0AC5" w:rsidRDefault="0082215C" w:rsidP="00ED0AC5">
      <w:pPr>
        <w:pStyle w:val="ListParagraph"/>
        <w:spacing w:before="240" w:after="240" w:line="276" w:lineRule="auto"/>
        <w:rPr>
          <w:rFonts w:ascii="Sylfaen" w:hAnsi="Sylfaen"/>
          <w:bCs/>
          <w:sz w:val="24"/>
          <w:szCs w:val="24"/>
          <w:lang w:val="ka-GE"/>
        </w:rPr>
      </w:pPr>
    </w:p>
    <w:sectPr w:rsidR="0082215C" w:rsidRPr="00ED0AC5" w:rsidSect="00FD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95897"/>
    <w:multiLevelType w:val="hybridMultilevel"/>
    <w:tmpl w:val="B25C02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E3582"/>
    <w:multiLevelType w:val="hybridMultilevel"/>
    <w:tmpl w:val="10E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C5"/>
    <w:rsid w:val="00365BC7"/>
    <w:rsid w:val="00557AEE"/>
    <w:rsid w:val="0082215C"/>
    <w:rsid w:val="00ED0AC5"/>
    <w:rsid w:val="00FD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3CFE"/>
  <w15:chartTrackingRefBased/>
  <w15:docId w15:val="{72186294-6E0A-0242-AF23-A8C014CB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AC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ED0AC5"/>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ED0AC5"/>
    <w:rPr>
      <w:sz w:val="22"/>
      <w:szCs w:val="22"/>
    </w:rPr>
  </w:style>
  <w:style w:type="paragraph" w:styleId="BalloonText">
    <w:name w:val="Balloon Text"/>
    <w:basedOn w:val="Normal"/>
    <w:link w:val="BalloonTextChar"/>
    <w:uiPriority w:val="99"/>
    <w:semiHidden/>
    <w:unhideWhenUsed/>
    <w:rsid w:val="00ED0A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0A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77658">
      <w:bodyDiv w:val="1"/>
      <w:marLeft w:val="0"/>
      <w:marRight w:val="0"/>
      <w:marTop w:val="0"/>
      <w:marBottom w:val="0"/>
      <w:divBdr>
        <w:top w:val="none" w:sz="0" w:space="0" w:color="auto"/>
        <w:left w:val="none" w:sz="0" w:space="0" w:color="auto"/>
        <w:bottom w:val="none" w:sz="0" w:space="0" w:color="auto"/>
        <w:right w:val="none" w:sz="0" w:space="0" w:color="auto"/>
      </w:divBdr>
    </w:div>
    <w:div w:id="1083186792">
      <w:bodyDiv w:val="1"/>
      <w:marLeft w:val="0"/>
      <w:marRight w:val="0"/>
      <w:marTop w:val="0"/>
      <w:marBottom w:val="0"/>
      <w:divBdr>
        <w:top w:val="none" w:sz="0" w:space="0" w:color="auto"/>
        <w:left w:val="none" w:sz="0" w:space="0" w:color="auto"/>
        <w:bottom w:val="none" w:sz="0" w:space="0" w:color="auto"/>
        <w:right w:val="none" w:sz="0" w:space="0" w:color="auto"/>
      </w:divBdr>
    </w:div>
    <w:div w:id="1487017414">
      <w:bodyDiv w:val="1"/>
      <w:marLeft w:val="0"/>
      <w:marRight w:val="0"/>
      <w:marTop w:val="0"/>
      <w:marBottom w:val="0"/>
      <w:divBdr>
        <w:top w:val="none" w:sz="0" w:space="0" w:color="auto"/>
        <w:left w:val="none" w:sz="0" w:space="0" w:color="auto"/>
        <w:bottom w:val="none" w:sz="0" w:space="0" w:color="auto"/>
        <w:right w:val="none" w:sz="0" w:space="0" w:color="auto"/>
      </w:divBdr>
    </w:div>
    <w:div w:id="17318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Ketevan Goginashvili</cp:lastModifiedBy>
  <cp:revision>3</cp:revision>
  <dcterms:created xsi:type="dcterms:W3CDTF">2020-06-08T11:50:00Z</dcterms:created>
  <dcterms:modified xsi:type="dcterms:W3CDTF">2020-06-08T12:00:00Z</dcterms:modified>
</cp:coreProperties>
</file>