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E1" w:rsidRPr="003F65AC" w:rsidRDefault="009D4EE1" w:rsidP="009D4EE1">
      <w:pPr>
        <w:jc w:val="right"/>
        <w:rPr>
          <w:rFonts w:ascii="Sylfaen" w:hAnsi="Sylfaen"/>
          <w:b/>
          <w:i/>
          <w:u w:val="single"/>
          <w:lang w:val="ka-GE"/>
        </w:rPr>
      </w:pPr>
      <w:r w:rsidRPr="003F65AC">
        <w:rPr>
          <w:rFonts w:ascii="Sylfaen" w:hAnsi="Sylfaen"/>
          <w:b/>
          <w:i/>
          <w:u w:val="single"/>
          <w:lang w:val="ka-GE"/>
        </w:rPr>
        <w:t>პროექტი</w:t>
      </w:r>
    </w:p>
    <w:p w:rsidR="003F65AC" w:rsidRPr="003F65AC" w:rsidRDefault="00275021" w:rsidP="009D4EE1">
      <w:pPr>
        <w:jc w:val="center"/>
        <w:rPr>
          <w:rFonts w:ascii="Sylfaen" w:hAnsi="Sylfaen"/>
          <w:b/>
        </w:rPr>
      </w:pPr>
      <w:r w:rsidRPr="003F65AC">
        <w:rPr>
          <w:rFonts w:ascii="Sylfaen" w:hAnsi="Sylfaen"/>
          <w:b/>
          <w:lang w:val="ka-GE"/>
        </w:rPr>
        <w:t xml:space="preserve">საქართველოს მთავრობის </w:t>
      </w:r>
    </w:p>
    <w:p w:rsidR="00E02ED8" w:rsidRDefault="00275021" w:rsidP="009D4EE1">
      <w:pPr>
        <w:jc w:val="center"/>
        <w:rPr>
          <w:rFonts w:ascii="Sylfaen" w:hAnsi="Sylfaen"/>
          <w:b/>
          <w:lang w:val="ka-GE"/>
        </w:rPr>
      </w:pPr>
      <w:r w:rsidRPr="003F65AC">
        <w:rPr>
          <w:rFonts w:ascii="Sylfaen" w:hAnsi="Sylfaen"/>
          <w:b/>
          <w:lang w:val="ka-GE"/>
        </w:rPr>
        <w:t>დადგენილება</w:t>
      </w:r>
      <w:r w:rsidR="003F65AC" w:rsidRPr="003F65AC">
        <w:rPr>
          <w:rFonts w:ascii="Sylfaen" w:hAnsi="Sylfaen"/>
          <w:b/>
        </w:rPr>
        <w:t xml:space="preserve"> N</w:t>
      </w:r>
    </w:p>
    <w:p w:rsidR="00C46B62" w:rsidRPr="00C46B62" w:rsidRDefault="00C46B62" w:rsidP="009D4EE1">
      <w:pPr>
        <w:jc w:val="center"/>
        <w:rPr>
          <w:rFonts w:ascii="Sylfaen" w:hAnsi="Sylfaen"/>
          <w:b/>
          <w:lang w:val="ka-GE"/>
        </w:rPr>
      </w:pPr>
    </w:p>
    <w:p w:rsidR="003F65AC" w:rsidRDefault="003F65AC" w:rsidP="009D4EE1">
      <w:pPr>
        <w:jc w:val="center"/>
        <w:rPr>
          <w:rFonts w:ascii="Sylfaen" w:hAnsi="Sylfaen"/>
          <w:b/>
          <w:lang w:val="ka-GE"/>
        </w:rPr>
      </w:pPr>
      <w:r w:rsidRPr="003F65AC">
        <w:rPr>
          <w:rFonts w:ascii="Sylfaen" w:hAnsi="Sylfaen"/>
          <w:b/>
          <w:lang w:val="ka-GE"/>
        </w:rPr>
        <w:t>2014 წლის                                           ქ. თბილისი</w:t>
      </w:r>
    </w:p>
    <w:p w:rsidR="00C46B62" w:rsidRPr="003F65AC" w:rsidRDefault="00C46B62" w:rsidP="009D4EE1">
      <w:pPr>
        <w:jc w:val="center"/>
        <w:rPr>
          <w:rFonts w:ascii="Sylfaen" w:hAnsi="Sylfaen"/>
          <w:b/>
          <w:lang w:val="ka-GE"/>
        </w:rPr>
      </w:pPr>
    </w:p>
    <w:p w:rsidR="00275021" w:rsidRDefault="009D4EE1" w:rsidP="009D4EE1">
      <w:pPr>
        <w:ind w:left="720" w:hanging="720"/>
        <w:jc w:val="center"/>
        <w:rPr>
          <w:rFonts w:ascii="Sylfaen" w:hAnsi="Sylfaen"/>
          <w:b/>
          <w:lang w:val="ka-GE"/>
        </w:rPr>
      </w:pPr>
      <w:r w:rsidRPr="003F65AC">
        <w:rPr>
          <w:rFonts w:ascii="Sylfaen" w:hAnsi="Sylfaen"/>
          <w:b/>
          <w:lang w:val="ka-GE"/>
        </w:rPr>
        <w:t xml:space="preserve">2014-2020 წლების </w:t>
      </w:r>
      <w:r w:rsidR="00275021" w:rsidRPr="003F65AC">
        <w:rPr>
          <w:rFonts w:ascii="Sylfaen" w:hAnsi="Sylfaen"/>
          <w:b/>
          <w:lang w:val="ka-GE"/>
        </w:rPr>
        <w:t xml:space="preserve">საქართველოს </w:t>
      </w:r>
      <w:r w:rsidRPr="003F65AC">
        <w:rPr>
          <w:rFonts w:ascii="Sylfaen" w:hAnsi="Sylfaen"/>
          <w:b/>
          <w:lang w:val="ka-GE"/>
        </w:rPr>
        <w:t>ჯან</w:t>
      </w:r>
      <w:r w:rsidR="00AE79B1">
        <w:rPr>
          <w:rFonts w:ascii="Sylfaen" w:hAnsi="Sylfaen"/>
          <w:b/>
          <w:lang w:val="ka-GE"/>
        </w:rPr>
        <w:t>მ</w:t>
      </w:r>
      <w:r w:rsidRPr="003F65AC">
        <w:rPr>
          <w:rFonts w:ascii="Sylfaen" w:hAnsi="Sylfaen"/>
          <w:b/>
          <w:lang w:val="ka-GE"/>
        </w:rPr>
        <w:t>რთელობის დაცვის სისტემის სახელმწიფო კონცეფციის „საყოველთაო ჯანდაცვა და ხარისხის მართვა პაციენტთა უფლებების დასაცავად“ დამტკიცების შესახებ</w:t>
      </w:r>
    </w:p>
    <w:p w:rsidR="003F65AC" w:rsidRPr="003F65AC" w:rsidRDefault="003F65AC" w:rsidP="009D4EE1">
      <w:pPr>
        <w:ind w:left="720" w:hanging="720"/>
        <w:jc w:val="center"/>
        <w:rPr>
          <w:rFonts w:ascii="Sylfaen" w:hAnsi="Sylfaen"/>
          <w:b/>
          <w:lang w:val="ka-GE"/>
        </w:rPr>
      </w:pPr>
    </w:p>
    <w:p w:rsidR="009D4EE1" w:rsidRDefault="009D4EE1" w:rsidP="009D4E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  <w:proofErr w:type="spellStart"/>
      <w:proofErr w:type="gramStart"/>
      <w:r w:rsidRPr="009D4EE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D4EE1">
        <w:rPr>
          <w:rFonts w:ascii="Sylfaen" w:eastAsia="Sylfaen" w:hAnsi="Sylfaen"/>
          <w:b/>
          <w:sz w:val="22"/>
          <w:szCs w:val="22"/>
        </w:rPr>
        <w:t xml:space="preserve"> 1</w:t>
      </w:r>
      <w:r w:rsidR="003F65AC">
        <w:rPr>
          <w:rFonts w:ascii="Sylfaen" w:eastAsia="Sylfaen" w:hAnsi="Sylfaen"/>
          <w:b/>
          <w:sz w:val="22"/>
          <w:szCs w:val="22"/>
          <w:lang w:val="ka-GE"/>
        </w:rPr>
        <w:t xml:space="preserve">. </w:t>
      </w:r>
      <w:proofErr w:type="spellStart"/>
      <w:proofErr w:type="gramStart"/>
      <w:r w:rsidRPr="009D4EE1">
        <w:rPr>
          <w:rFonts w:ascii="Sylfaen" w:eastAsia="Sylfaen" w:hAnsi="Sylfaen"/>
          <w:sz w:val="22"/>
          <w:szCs w:val="22"/>
        </w:rPr>
        <w:t>დამტკიცდეს</w:t>
      </w:r>
      <w:proofErr w:type="spellEnd"/>
      <w:r w:rsidRPr="009D4EE1">
        <w:rPr>
          <w:rFonts w:ascii="Sylfaen" w:eastAsia="Sylfaen" w:hAnsi="Sylfaen"/>
          <w:sz w:val="22"/>
          <w:szCs w:val="22"/>
        </w:rPr>
        <w:t xml:space="preserve">  </w:t>
      </w:r>
      <w:r w:rsidR="008059E0">
        <w:rPr>
          <w:rFonts w:ascii="Sylfaen" w:eastAsia="Sylfaen" w:hAnsi="Sylfaen"/>
          <w:sz w:val="22"/>
          <w:szCs w:val="22"/>
          <w:lang w:val="ka-GE"/>
        </w:rPr>
        <w:t>თანდართული</w:t>
      </w:r>
      <w:proofErr w:type="gramEnd"/>
      <w:r w:rsidR="008059E0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9D4EE1">
        <w:rPr>
          <w:rFonts w:ascii="Sylfaen" w:hAnsi="Sylfaen"/>
          <w:sz w:val="22"/>
          <w:szCs w:val="22"/>
          <w:lang w:val="ka-GE"/>
        </w:rPr>
        <w:t>2014-2020 წლების საქართველოს ჯან</w:t>
      </w:r>
      <w:r w:rsidR="00C46B62">
        <w:rPr>
          <w:rFonts w:ascii="Sylfaen" w:hAnsi="Sylfaen"/>
          <w:sz w:val="22"/>
          <w:szCs w:val="22"/>
          <w:lang w:val="ka-GE"/>
        </w:rPr>
        <w:t>მ</w:t>
      </w:r>
      <w:r>
        <w:rPr>
          <w:rFonts w:ascii="Sylfaen" w:hAnsi="Sylfaen"/>
          <w:lang w:val="ka-GE"/>
        </w:rPr>
        <w:t xml:space="preserve">რთელობის </w:t>
      </w:r>
      <w:r w:rsidRPr="009D4EE1">
        <w:rPr>
          <w:rFonts w:ascii="Sylfaen" w:hAnsi="Sylfaen"/>
          <w:sz w:val="22"/>
          <w:szCs w:val="22"/>
          <w:lang w:val="ka-GE"/>
        </w:rPr>
        <w:t>დაცვის სისტემის სახელმწიფო კონცეფცი</w:t>
      </w:r>
      <w:r>
        <w:rPr>
          <w:rFonts w:ascii="Sylfaen" w:hAnsi="Sylfaen"/>
          <w:sz w:val="22"/>
          <w:szCs w:val="22"/>
          <w:lang w:val="ka-GE"/>
        </w:rPr>
        <w:t>ა</w:t>
      </w:r>
      <w:r w:rsidRPr="009D4EE1">
        <w:rPr>
          <w:rFonts w:ascii="Sylfaen" w:hAnsi="Sylfaen"/>
          <w:sz w:val="22"/>
          <w:szCs w:val="22"/>
          <w:lang w:val="ka-GE"/>
        </w:rPr>
        <w:t xml:space="preserve"> „საყოველთაო ჯანდაცვა და ხარისხის მართვა პაციენტთა უფლებების დასაცავად“</w:t>
      </w:r>
      <w:r w:rsidRPr="009D4EE1">
        <w:rPr>
          <w:rFonts w:ascii="Sylfaen" w:eastAsia="Sylfaen" w:hAnsi="Sylfaen"/>
          <w:sz w:val="22"/>
          <w:szCs w:val="22"/>
        </w:rPr>
        <w:t xml:space="preserve">. </w:t>
      </w:r>
    </w:p>
    <w:p w:rsidR="003F65AC" w:rsidRPr="003F65AC" w:rsidRDefault="003F65AC" w:rsidP="009D4E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3F65AC" w:rsidRDefault="009D4EE1" w:rsidP="009D4E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  <w:proofErr w:type="spellStart"/>
      <w:proofErr w:type="gramStart"/>
      <w:r w:rsidRPr="009D4EE1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proofErr w:type="gramEnd"/>
      <w:r w:rsidRPr="009D4EE1">
        <w:rPr>
          <w:rFonts w:ascii="Sylfaen" w:eastAsia="Sylfaen" w:hAnsi="Sylfaen"/>
          <w:b/>
          <w:sz w:val="22"/>
          <w:szCs w:val="22"/>
        </w:rPr>
        <w:t xml:space="preserve"> 2</w:t>
      </w:r>
      <w:r w:rsidR="003F65AC">
        <w:rPr>
          <w:rFonts w:ascii="Sylfaen" w:eastAsia="Sylfaen" w:hAnsi="Sylfaen"/>
          <w:b/>
          <w:sz w:val="22"/>
          <w:szCs w:val="22"/>
          <w:lang w:val="ka-GE"/>
        </w:rPr>
        <w:t xml:space="preserve">. </w:t>
      </w:r>
      <w:proofErr w:type="spellStart"/>
      <w:proofErr w:type="gramStart"/>
      <w:r w:rsidRPr="009D4EE1">
        <w:rPr>
          <w:rFonts w:ascii="Sylfaen" w:eastAsia="Sylfaen" w:hAnsi="Sylfaen"/>
          <w:sz w:val="22"/>
          <w:szCs w:val="22"/>
        </w:rPr>
        <w:t>დადგენილება</w:t>
      </w:r>
      <w:proofErr w:type="spellEnd"/>
      <w:proofErr w:type="gramEnd"/>
      <w:r w:rsidRPr="009D4EE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D4EE1">
        <w:rPr>
          <w:rFonts w:ascii="Sylfaen" w:eastAsia="Sylfaen" w:hAnsi="Sylfaen"/>
          <w:sz w:val="22"/>
          <w:szCs w:val="22"/>
        </w:rPr>
        <w:t>ამოქმედდეს</w:t>
      </w:r>
      <w:proofErr w:type="spellEnd"/>
      <w:r w:rsidRPr="009D4EE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9D4EE1">
        <w:rPr>
          <w:rFonts w:ascii="Sylfaen" w:eastAsia="Sylfaen" w:hAnsi="Sylfaen"/>
          <w:sz w:val="22"/>
          <w:szCs w:val="22"/>
        </w:rPr>
        <w:t>გამოქვეყნებისთანავე</w:t>
      </w:r>
      <w:proofErr w:type="spellEnd"/>
      <w:r w:rsidRPr="009D4EE1">
        <w:rPr>
          <w:rFonts w:ascii="Sylfaen" w:eastAsia="Sylfaen" w:hAnsi="Sylfaen"/>
          <w:sz w:val="22"/>
          <w:szCs w:val="22"/>
        </w:rPr>
        <w:t xml:space="preserve">. </w:t>
      </w:r>
    </w:p>
    <w:p w:rsidR="009D4EE1" w:rsidRDefault="009D4EE1" w:rsidP="009D4E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  <w:r w:rsidRPr="009D4EE1">
        <w:rPr>
          <w:rFonts w:ascii="Sylfaen" w:eastAsia="Sylfaen" w:hAnsi="Sylfaen"/>
          <w:sz w:val="22"/>
          <w:szCs w:val="22"/>
        </w:rPr>
        <w:t xml:space="preserve"> </w:t>
      </w:r>
    </w:p>
    <w:p w:rsidR="00C46B62" w:rsidRPr="00C46B62" w:rsidRDefault="00C46B62" w:rsidP="009D4E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9D4EE1" w:rsidRPr="009D4EE1" w:rsidRDefault="009D4EE1" w:rsidP="009D4EE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</w:p>
    <w:p w:rsidR="00D84FDA" w:rsidRPr="003F65AC" w:rsidRDefault="009D4EE1" w:rsidP="003F65AC">
      <w:pPr>
        <w:jc w:val="center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3F65AC">
        <w:rPr>
          <w:rFonts w:ascii="Sylfaen" w:eastAsia="Sylfaen" w:hAnsi="Sylfaen"/>
          <w:b/>
        </w:rPr>
        <w:t>პრემიერ-მინისტრი</w:t>
      </w:r>
      <w:proofErr w:type="spellEnd"/>
      <w:proofErr w:type="gramEnd"/>
      <w:r w:rsidRPr="003F65AC">
        <w:rPr>
          <w:rFonts w:ascii="Sylfaen" w:eastAsia="Sylfaen" w:hAnsi="Sylfaen"/>
          <w:b/>
        </w:rPr>
        <w:t xml:space="preserve">                            </w:t>
      </w:r>
      <w:r w:rsidRPr="003F65AC">
        <w:rPr>
          <w:rFonts w:ascii="Sylfaen" w:eastAsia="Sylfaen" w:hAnsi="Sylfaen"/>
          <w:b/>
          <w:lang w:val="ka-GE"/>
        </w:rPr>
        <w:tab/>
      </w:r>
      <w:r w:rsidRPr="003F65AC">
        <w:rPr>
          <w:rFonts w:ascii="Sylfaen" w:eastAsia="Sylfaen" w:hAnsi="Sylfaen"/>
          <w:b/>
          <w:lang w:val="ka-GE"/>
        </w:rPr>
        <w:tab/>
      </w:r>
      <w:r w:rsidRPr="003F65AC">
        <w:rPr>
          <w:rFonts w:ascii="Sylfaen" w:eastAsia="Sylfaen" w:hAnsi="Sylfaen"/>
          <w:b/>
          <w:lang w:val="ka-GE"/>
        </w:rPr>
        <w:tab/>
      </w:r>
      <w:r w:rsidRPr="003F65AC">
        <w:rPr>
          <w:rFonts w:ascii="Sylfaen" w:eastAsia="Sylfaen" w:hAnsi="Sylfaen"/>
          <w:b/>
          <w:lang w:val="ka-GE"/>
        </w:rPr>
        <w:tab/>
      </w:r>
      <w:r w:rsidR="008059E0" w:rsidRPr="003F65AC">
        <w:rPr>
          <w:rFonts w:ascii="Sylfaen" w:eastAsia="Sylfaen" w:hAnsi="Sylfaen"/>
          <w:b/>
          <w:lang w:val="ka-GE"/>
        </w:rPr>
        <w:t xml:space="preserve">          </w:t>
      </w:r>
      <w:r w:rsidRPr="003F65AC">
        <w:rPr>
          <w:rFonts w:ascii="Sylfaen" w:eastAsia="Sylfaen" w:hAnsi="Sylfaen"/>
          <w:b/>
          <w:lang w:val="ka-GE"/>
        </w:rPr>
        <w:t>ირაკლი ღარიბაშვილი</w:t>
      </w:r>
    </w:p>
    <w:p w:rsidR="00D84FDA" w:rsidRDefault="00D84FDA">
      <w:pPr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br w:type="page"/>
      </w:r>
    </w:p>
    <w:p w:rsidR="00D84FDA" w:rsidRPr="00FE0879" w:rsidRDefault="00D84FDA" w:rsidP="00FE0879">
      <w:pPr>
        <w:pStyle w:val="BodyTextInden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8"/>
          <w:szCs w:val="24"/>
        </w:rPr>
      </w:pPr>
      <w:r w:rsidRPr="00FE0879">
        <w:rPr>
          <w:rFonts w:ascii="Sylfaen" w:eastAsia="Sylfaen" w:hAnsi="Sylfaen"/>
          <w:b/>
          <w:sz w:val="28"/>
          <w:szCs w:val="24"/>
          <w:lang w:val="ka-GE"/>
        </w:rPr>
        <w:lastRenderedPageBreak/>
        <w:t>განმარტებითი ბარათი</w:t>
      </w:r>
    </w:p>
    <w:p w:rsidR="00D84FDA" w:rsidRPr="00D84FDA" w:rsidRDefault="00D84FDA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C46B62" w:rsidRDefault="00D84FDA" w:rsidP="00FE0879">
      <w:pPr>
        <w:spacing w:after="0"/>
        <w:ind w:left="720" w:hanging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D84FDA">
        <w:rPr>
          <w:rFonts w:ascii="Sylfaen" w:hAnsi="Sylfaen"/>
          <w:b/>
          <w:sz w:val="24"/>
          <w:szCs w:val="24"/>
          <w:lang w:val="ka-GE"/>
        </w:rPr>
        <w:t>„2014-2020 წლების საქართველოს ჯან</w:t>
      </w:r>
      <w:r w:rsidR="00C46B62">
        <w:rPr>
          <w:rFonts w:ascii="Sylfaen" w:hAnsi="Sylfaen"/>
          <w:b/>
          <w:sz w:val="24"/>
          <w:szCs w:val="24"/>
          <w:lang w:val="ka-GE"/>
        </w:rPr>
        <w:t>მ</w:t>
      </w:r>
      <w:r w:rsidRPr="00D84FDA">
        <w:rPr>
          <w:rFonts w:ascii="Sylfaen" w:hAnsi="Sylfaen"/>
          <w:b/>
          <w:sz w:val="24"/>
          <w:szCs w:val="24"/>
          <w:lang w:val="ka-GE"/>
        </w:rPr>
        <w:t xml:space="preserve">რთელობის დაცვის სისტემის სახელმწიფო კონცეფციის „საყოველთაო ჯანდაცვა და ხარისხის მართვა პაციენტთა უფლებების დასაცავად“ დამტკიცების შესახებ“ </w:t>
      </w:r>
    </w:p>
    <w:p w:rsidR="00C46B62" w:rsidRDefault="00C46B62" w:rsidP="00FE0879">
      <w:pPr>
        <w:spacing w:after="0"/>
        <w:ind w:left="720" w:hanging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84FDA" w:rsidRDefault="00D84FDA" w:rsidP="00FE0879">
      <w:pPr>
        <w:spacing w:after="0"/>
        <w:ind w:left="720" w:hanging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D84FDA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საქართველოს მთავრობის დადგენილების პროექტზე</w:t>
      </w:r>
    </w:p>
    <w:p w:rsidR="00FE0879" w:rsidRDefault="00FE0879" w:rsidP="00FE0879">
      <w:pPr>
        <w:spacing w:after="0"/>
        <w:ind w:left="720" w:hanging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b/>
          <w:lang w:val="ka-GE"/>
        </w:rPr>
      </w:pPr>
      <w:r w:rsidRPr="00CB4D39">
        <w:rPr>
          <w:rFonts w:ascii="Sylfaen" w:eastAsia="Sylfaen" w:hAnsi="Sylfaen" w:cs="Sylfaen"/>
          <w:b/>
          <w:lang w:val="ka-GE"/>
        </w:rPr>
        <w:tab/>
        <w:t>1. ინფორმაცია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სამართლებრივი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აქტის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პროექტის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შესახებ</w:t>
      </w:r>
    </w:p>
    <w:p w:rsidR="00485EDF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CB4D39">
        <w:rPr>
          <w:rFonts w:ascii="Sylfaen" w:hAnsi="Sylfaen" w:cs="Sylfaen"/>
          <w:bCs/>
          <w:lang w:val="ka-GE"/>
        </w:rPr>
        <w:tab/>
        <w:t>წარმოდგენილი დადგენილების პროექტი</w:t>
      </w:r>
      <w:r w:rsidR="00485EDF">
        <w:rPr>
          <w:rFonts w:ascii="Sylfaen" w:hAnsi="Sylfaen" w:cs="Sylfaen"/>
          <w:bCs/>
          <w:lang w:val="ka-GE"/>
        </w:rPr>
        <w:t>ს მომზადება</w:t>
      </w:r>
      <w:r w:rsidRPr="00CB4D39">
        <w:rPr>
          <w:rFonts w:ascii="Sylfaen" w:hAnsi="Sylfaen" w:cs="Sylfaen"/>
          <w:bCs/>
          <w:lang w:val="ka-GE"/>
        </w:rPr>
        <w:t xml:space="preserve"> </w:t>
      </w:r>
      <w:r w:rsidR="00485EDF">
        <w:rPr>
          <w:rFonts w:ascii="Sylfaen" w:hAnsi="Sylfaen" w:cs="Sylfaen"/>
          <w:bCs/>
          <w:lang w:val="ka-GE"/>
        </w:rPr>
        <w:t>საქართველოს შრომის, ჯანმრთელობისა და სოციალური დაცვის სამინისტროს დაევალა საქართველოს მთავრობის 2014 წლის 22 მაისის სხდომის</w:t>
      </w:r>
      <w:r w:rsidR="008F08AF">
        <w:rPr>
          <w:rFonts w:ascii="Sylfaen" w:hAnsi="Sylfaen" w:cs="Sylfaen"/>
          <w:bCs/>
          <w:lang w:val="ka-GE"/>
        </w:rPr>
        <w:t xml:space="preserve"> N18</w:t>
      </w:r>
      <w:r w:rsidR="00485EDF">
        <w:rPr>
          <w:rFonts w:ascii="Sylfaen" w:hAnsi="Sylfaen" w:cs="Sylfaen"/>
          <w:bCs/>
          <w:lang w:val="ka-GE"/>
        </w:rPr>
        <w:t xml:space="preserve"> ოქმით. კონცეფციის პრ</w:t>
      </w:r>
      <w:r w:rsidR="00A259C1">
        <w:rPr>
          <w:rFonts w:ascii="Sylfaen" w:hAnsi="Sylfaen" w:cs="Sylfaen"/>
          <w:bCs/>
          <w:lang w:val="ka-GE"/>
        </w:rPr>
        <w:t>ო</w:t>
      </w:r>
      <w:r w:rsidR="00485EDF">
        <w:rPr>
          <w:rFonts w:ascii="Sylfaen" w:hAnsi="Sylfaen" w:cs="Sylfaen"/>
          <w:bCs/>
          <w:lang w:val="ka-GE"/>
        </w:rPr>
        <w:t xml:space="preserve">ექტის მიზანია  </w:t>
      </w:r>
      <w:r w:rsidR="00485EDF" w:rsidRPr="002C6A95">
        <w:rPr>
          <w:rFonts w:ascii="Sylfaen" w:hAnsi="Sylfaen"/>
          <w:lang w:val="ka-GE"/>
        </w:rPr>
        <w:t xml:space="preserve">ჯანდაცვის სექტორის ძირითადი მახასიათებლებისა და პრიორიტეტული დაავადებების </w:t>
      </w:r>
      <w:r w:rsidR="00485EDF">
        <w:rPr>
          <w:rFonts w:ascii="Sylfaen" w:hAnsi="Sylfaen"/>
          <w:lang w:val="ka-GE"/>
        </w:rPr>
        <w:t xml:space="preserve">ეფექტიანი პრევენციისა და </w:t>
      </w:r>
      <w:r w:rsidR="00485EDF" w:rsidRPr="002C6A95">
        <w:rPr>
          <w:rFonts w:ascii="Sylfaen" w:hAnsi="Sylfaen"/>
          <w:lang w:val="ka-GE"/>
        </w:rPr>
        <w:t xml:space="preserve">მართვის კუთხით </w:t>
      </w:r>
      <w:r w:rsidR="00485EDF">
        <w:rPr>
          <w:rFonts w:ascii="Sylfaen" w:hAnsi="Sylfaen"/>
          <w:lang w:val="ka-GE"/>
        </w:rPr>
        <w:t>გასატარებელი სტრატეგიული რეფორმებისა და სამოქმედო გეგმების ძირითად</w:t>
      </w:r>
      <w:r w:rsidR="008F08AF">
        <w:rPr>
          <w:rFonts w:ascii="Sylfaen" w:hAnsi="Sylfaen"/>
          <w:lang w:val="ka-GE"/>
        </w:rPr>
        <w:t>ი</w:t>
      </w:r>
      <w:r w:rsidR="00485EDF">
        <w:rPr>
          <w:rFonts w:ascii="Sylfaen" w:hAnsi="Sylfaen"/>
          <w:lang w:val="ka-GE"/>
        </w:rPr>
        <w:t xml:space="preserve"> ასპექტების შემუშავება.</w:t>
      </w:r>
    </w:p>
    <w:p w:rsidR="00485EDF" w:rsidRPr="00CB4D39" w:rsidRDefault="00485EDF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ab/>
        <w:t>პროექტი ითვალ</w:t>
      </w:r>
      <w:r w:rsidR="00C46B62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წინებს</w:t>
      </w:r>
      <w:r w:rsidR="00C46B62">
        <w:rPr>
          <w:rFonts w:ascii="Sylfaen" w:hAnsi="Sylfaen"/>
          <w:lang w:val="ka-GE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Pr="002C6A95">
        <w:rPr>
          <w:rFonts w:ascii="Sylfaen" w:hAnsi="Sylfaen"/>
          <w:lang w:val="ka-GE"/>
        </w:rPr>
        <w:t>როგორც ქვეყნის ეპიდემიოლოგიურ, სოციალურ და ეკონომიკურ რეალობას, ისე ჯანდაცვის სფეროში საერთაშორისო დონეზე აღიარებულ პოლიტიკურ დეკლარაციებსა და სამოქმედო პლატფორმებს</w:t>
      </w:r>
      <w:r>
        <w:rPr>
          <w:rFonts w:ascii="Sylfaen" w:hAnsi="Sylfaen"/>
          <w:lang w:val="ka-GE"/>
        </w:rPr>
        <w:t xml:space="preserve"> და მიზნად ისახავს მოსახლეობის ჯანმრთელობის მდგომარეობისა და სიცოცხლის საშუალო ხანგრძლივობის გაუმჯობესებას  </w:t>
      </w:r>
      <w:r w:rsidR="00FE0879" w:rsidRPr="005F0D19">
        <w:rPr>
          <w:rFonts w:ascii="Sylfaen" w:eastAsia="BSNXYP+MinionPro-Regular" w:hAnsi="Sylfaen" w:cs="Sakkal Majalla"/>
          <w:lang w:val="ka-GE"/>
        </w:rPr>
        <w:t>მოსახლეობისთვის ხარისხიანი და დროული სამედიცინო მომსახურების მიწოდებ</w:t>
      </w:r>
      <w:r w:rsidR="00FE0879">
        <w:rPr>
          <w:rFonts w:ascii="Sylfaen" w:eastAsia="BSNXYP+MinionPro-Regular" w:hAnsi="Sylfaen" w:cs="Sakkal Majalla"/>
          <w:lang w:val="ka-GE"/>
        </w:rPr>
        <w:t>ის</w:t>
      </w:r>
      <w:r w:rsidR="00FE0879" w:rsidRPr="005F0D19">
        <w:rPr>
          <w:rFonts w:ascii="Sylfaen" w:eastAsia="BSNXYP+MinionPro-Regular" w:hAnsi="Sylfaen" w:cs="Sakkal Majalla"/>
          <w:lang w:val="ka-GE"/>
        </w:rPr>
        <w:t>, ჯანდაცვის ღონისძიებების გასატარებლად საჭირო მაღალკვალიფიციური ადამიანური რესურსების უზრუნველყოფ</w:t>
      </w:r>
      <w:r w:rsidR="00FE0879">
        <w:rPr>
          <w:rFonts w:ascii="Sylfaen" w:eastAsia="BSNXYP+MinionPro-Regular" w:hAnsi="Sylfaen" w:cs="Sakkal Majalla"/>
          <w:lang w:val="ka-GE"/>
        </w:rPr>
        <w:t>ის</w:t>
      </w:r>
      <w:r w:rsidR="00FE0879" w:rsidRPr="005F0D19">
        <w:rPr>
          <w:rFonts w:ascii="Sylfaen" w:eastAsia="BSNXYP+MinionPro-Regular" w:hAnsi="Sylfaen" w:cs="Sakkal Majalla"/>
          <w:lang w:val="ka-GE"/>
        </w:rPr>
        <w:t>, თანამედროვე სამკურნალწამლო საშუალებებზე ხელმისაწვდომობის გაზრდ</w:t>
      </w:r>
      <w:r w:rsidR="00FE0879">
        <w:rPr>
          <w:rFonts w:ascii="Sylfaen" w:eastAsia="BSNXYP+MinionPro-Regular" w:hAnsi="Sylfaen" w:cs="Sakkal Majalla"/>
          <w:lang w:val="ka-GE"/>
        </w:rPr>
        <w:t>ის</w:t>
      </w:r>
      <w:r w:rsidR="00FE0879" w:rsidRPr="005F0D19">
        <w:rPr>
          <w:rFonts w:ascii="Sylfaen" w:eastAsia="BSNXYP+MinionPro-Regular" w:hAnsi="Sylfaen" w:cs="Sakkal Majalla"/>
          <w:lang w:val="ka-GE"/>
        </w:rPr>
        <w:t>, ჯანდაცვის მართვის საინფორმაციო სისტემის დანერგვ</w:t>
      </w:r>
      <w:r w:rsidR="00FE0879">
        <w:rPr>
          <w:rFonts w:ascii="Sylfaen" w:eastAsia="BSNXYP+MinionPro-Regular" w:hAnsi="Sylfaen" w:cs="Sakkal Majalla"/>
          <w:lang w:val="ka-GE"/>
        </w:rPr>
        <w:t>ის</w:t>
      </w:r>
      <w:r w:rsidR="00FE0879" w:rsidRPr="005F0D19">
        <w:rPr>
          <w:rFonts w:ascii="Sylfaen" w:eastAsia="BSNXYP+MinionPro-Regular" w:hAnsi="Sylfaen" w:cs="Sakkal Majalla"/>
          <w:lang w:val="ka-GE"/>
        </w:rPr>
        <w:t>, ჯანდაცვის დაფინანსების სისტემის სრულყოფ</w:t>
      </w:r>
      <w:r w:rsidR="00FE0879">
        <w:rPr>
          <w:rFonts w:ascii="Sylfaen" w:eastAsia="BSNXYP+MinionPro-Regular" w:hAnsi="Sylfaen" w:cs="Sakkal Majalla"/>
          <w:lang w:val="ka-GE"/>
        </w:rPr>
        <w:t>ის,</w:t>
      </w:r>
      <w:r w:rsidR="00FE0879" w:rsidRPr="005F0D19">
        <w:rPr>
          <w:rFonts w:ascii="Sylfaen" w:eastAsia="BSNXYP+MinionPro-Regular" w:hAnsi="Sylfaen" w:cs="Sakkal Majalla"/>
          <w:lang w:val="ka-GE"/>
        </w:rPr>
        <w:t xml:space="preserve"> მოქნილი მმართველობის</w:t>
      </w:r>
      <w:r w:rsidR="00FE0879">
        <w:rPr>
          <w:rFonts w:ascii="Sylfaen" w:eastAsia="BSNXYP+MinionPro-Regular" w:hAnsi="Sylfaen" w:cs="Sakkal Majalla"/>
          <w:lang w:val="ka-GE"/>
        </w:rPr>
        <w:t xml:space="preserve">ა და ადმინისტრირების </w:t>
      </w:r>
      <w:r w:rsidR="00FE0879" w:rsidRPr="005F0D19">
        <w:rPr>
          <w:rFonts w:ascii="Sylfaen" w:eastAsia="BSNXYP+MinionPro-Regular" w:hAnsi="Sylfaen" w:cs="Sakkal Majalla"/>
          <w:lang w:val="ka-GE"/>
        </w:rPr>
        <w:t>ჩამოყალიბებ</w:t>
      </w:r>
      <w:r w:rsidR="00FE0879">
        <w:rPr>
          <w:rFonts w:ascii="Sylfaen" w:eastAsia="BSNXYP+MinionPro-Regular" w:hAnsi="Sylfaen" w:cs="Sakkal Majalla"/>
          <w:lang w:val="ka-GE"/>
        </w:rPr>
        <w:t xml:space="preserve">ის გზით. </w:t>
      </w: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bCs/>
          <w:lang w:val="ka-GE"/>
        </w:rPr>
      </w:pP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  <w:r w:rsidRPr="00CB4D39">
        <w:rPr>
          <w:rFonts w:ascii="Sylfaen" w:eastAsia="Sylfaen" w:hAnsi="Sylfaen" w:cs="Sylfaen"/>
          <w:b/>
          <w:lang w:val="ka-GE"/>
        </w:rPr>
        <w:tab/>
        <w:t>2. პროექტის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მიღებით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გამოწვეული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საფინანსო-ეკონომიკური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შედეგების</w:t>
      </w:r>
      <w:r w:rsidRPr="00CB4D39">
        <w:rPr>
          <w:rFonts w:eastAsia="Sylfaen"/>
          <w:b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გაანგარიშება</w:t>
      </w:r>
      <w:r w:rsidRPr="00CB4D39">
        <w:rPr>
          <w:rFonts w:ascii="Sylfaen" w:eastAsia="Sylfaen" w:hAnsi="Sylfaen"/>
          <w:lang w:val="ka-GE"/>
        </w:rPr>
        <w:tab/>
      </w: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lang w:val="ka-GE"/>
        </w:rPr>
      </w:pPr>
      <w:r w:rsidRPr="00CB4D39">
        <w:rPr>
          <w:rFonts w:ascii="Sylfaen" w:eastAsia="Sylfaen" w:hAnsi="Sylfaen"/>
          <w:lang w:val="ka-GE"/>
        </w:rPr>
        <w:tab/>
        <w:t>დადგენილების 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lang w:val="ka-GE"/>
        </w:rPr>
      </w:pP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b/>
          <w:lang w:val="ka-GE"/>
        </w:rPr>
      </w:pPr>
      <w:r w:rsidRPr="00CB4D39">
        <w:rPr>
          <w:rFonts w:ascii="Sylfaen" w:eastAsia="Sylfaen" w:hAnsi="Sylfaen"/>
          <w:lang w:val="ka-GE"/>
        </w:rPr>
        <w:tab/>
      </w:r>
      <w:r w:rsidRPr="00CB4D39">
        <w:rPr>
          <w:rFonts w:ascii="Sylfaen" w:eastAsia="Sylfaen" w:hAnsi="Sylfaen"/>
          <w:b/>
          <w:lang w:val="ka-GE"/>
        </w:rPr>
        <w:t>3.</w:t>
      </w:r>
      <w:r w:rsidRPr="00CB4D39">
        <w:rPr>
          <w:rFonts w:ascii="Sylfaen" w:eastAsia="Sylfaen" w:hAnsi="Sylfaen"/>
          <w:lang w:val="ka-GE"/>
        </w:rPr>
        <w:t xml:space="preserve"> </w:t>
      </w:r>
      <w:r w:rsidRPr="00CB4D39">
        <w:rPr>
          <w:rFonts w:ascii="Sylfaen" w:eastAsia="Sylfaen" w:hAnsi="Sylfaen" w:cs="Sylfaen"/>
          <w:b/>
          <w:lang w:val="ka-GE"/>
        </w:rPr>
        <w:t>პროექტის</w:t>
      </w:r>
      <w:r w:rsidRPr="00CB4D39">
        <w:rPr>
          <w:rFonts w:ascii="Sylfaen" w:eastAsia="Sylfaen" w:hAnsi="Sylfaen"/>
          <w:b/>
          <w:lang w:val="ka-GE"/>
        </w:rPr>
        <w:t xml:space="preserve"> მოსალოდნელი შედეგები</w:t>
      </w:r>
    </w:p>
    <w:p w:rsidR="00CB4D39" w:rsidRDefault="00CB4D39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კონცეფციის პროექტის ამოქმედება და მასში მოყვანილი ღონისძიებების დანერგვა ხელს შეუწყობს დარგის განვითარებას, </w:t>
      </w:r>
      <w:r w:rsidRPr="002C6A95">
        <w:rPr>
          <w:rFonts w:ascii="Sylfaen" w:hAnsi="Sylfaen" w:cs="Sylfaen"/>
          <w:noProof/>
          <w:lang w:val="ka-GE"/>
        </w:rPr>
        <w:t>არსებული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რესურსების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ეფექტურად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გამოყენებ</w:t>
      </w:r>
      <w:r>
        <w:rPr>
          <w:rFonts w:ascii="Sylfaen" w:hAnsi="Sylfaen" w:cs="Sylfaen"/>
          <w:noProof/>
          <w:lang w:val="ka-GE"/>
        </w:rPr>
        <w:t>ა</w:t>
      </w:r>
      <w:r w:rsidRPr="002C6A95">
        <w:rPr>
          <w:rFonts w:ascii="Sylfaen" w:hAnsi="Sylfaen" w:cs="Sylfaen"/>
          <w:noProof/>
          <w:lang w:val="ka-GE"/>
        </w:rPr>
        <w:t xml:space="preserve">ს, </w:t>
      </w:r>
      <w:r>
        <w:rPr>
          <w:rFonts w:ascii="Sylfaen" w:hAnsi="Sylfaen"/>
          <w:lang w:val="ka-GE"/>
        </w:rPr>
        <w:t xml:space="preserve"> </w:t>
      </w:r>
      <w:r w:rsidRPr="002C6A95">
        <w:rPr>
          <w:rFonts w:ascii="Sylfaen" w:hAnsi="Sylfaen"/>
          <w:lang w:val="ka-GE"/>
        </w:rPr>
        <w:t xml:space="preserve">ხარისხიან სამედიცინო მომსახურებაზე და </w:t>
      </w:r>
      <w:r w:rsidRPr="002C6A95">
        <w:rPr>
          <w:rFonts w:ascii="Sylfaen" w:eastAsia="BSNXYP+MinionPro-Regular" w:hAnsi="Sylfaen" w:cs="Sakkal Majalla"/>
          <w:lang w:val="ka-GE"/>
        </w:rPr>
        <w:t xml:space="preserve">თანამედროვე სამკურნალწამლო საშუალებებზე </w:t>
      </w:r>
      <w:r w:rsidRPr="002C6A95">
        <w:rPr>
          <w:rFonts w:ascii="Sylfaen" w:hAnsi="Sylfaen"/>
          <w:lang w:val="ka-GE"/>
        </w:rPr>
        <w:t>უნივერსალური</w:t>
      </w:r>
      <w:r>
        <w:rPr>
          <w:rFonts w:ascii="Sylfaen" w:hAnsi="Sylfaen"/>
          <w:lang w:val="ka-GE"/>
        </w:rPr>
        <w:t xml:space="preserve"> </w:t>
      </w:r>
      <w:r w:rsidRPr="002C6A95">
        <w:rPr>
          <w:rFonts w:ascii="Sylfaen" w:hAnsi="Sylfaen"/>
          <w:lang w:val="ka-GE"/>
        </w:rPr>
        <w:t>ხელმისაწვდომობის უზრუნველყოფ</w:t>
      </w:r>
      <w:r>
        <w:rPr>
          <w:rFonts w:ascii="Sylfaen" w:hAnsi="Sylfaen"/>
          <w:lang w:val="ka-GE"/>
        </w:rPr>
        <w:t>ა</w:t>
      </w:r>
      <w:r w:rsidRPr="002C6A95">
        <w:rPr>
          <w:rFonts w:ascii="Sylfaen" w:hAnsi="Sylfaen"/>
          <w:lang w:val="ka-GE"/>
        </w:rPr>
        <w:t xml:space="preserve">ს, </w:t>
      </w:r>
      <w:proofErr w:type="spellStart"/>
      <w:r w:rsidRPr="002C6A95">
        <w:rPr>
          <w:rFonts w:ascii="Sylfaen" w:eastAsia="Sylfaen" w:hAnsi="Sylfaen"/>
        </w:rPr>
        <w:t>ჯანმრთელობის</w:t>
      </w:r>
      <w:proofErr w:type="spellEnd"/>
      <w:r w:rsidRPr="002C6A95">
        <w:rPr>
          <w:rFonts w:ascii="Sylfaen" w:eastAsia="Sylfaen" w:hAnsi="Sylfaen"/>
        </w:rPr>
        <w:t xml:space="preserve"> </w:t>
      </w:r>
      <w:proofErr w:type="spellStart"/>
      <w:r w:rsidRPr="002C6A95">
        <w:rPr>
          <w:rFonts w:ascii="Sylfaen" w:eastAsia="Sylfaen" w:hAnsi="Sylfaen"/>
        </w:rPr>
        <w:t>დაცვის</w:t>
      </w:r>
      <w:proofErr w:type="spellEnd"/>
      <w:r w:rsidRPr="002C6A95">
        <w:rPr>
          <w:rFonts w:ascii="Sylfaen" w:eastAsia="Sylfaen" w:hAnsi="Sylfaen"/>
        </w:rPr>
        <w:t xml:space="preserve"> </w:t>
      </w:r>
      <w:proofErr w:type="spellStart"/>
      <w:r w:rsidRPr="002C6A95">
        <w:rPr>
          <w:rFonts w:ascii="Sylfaen" w:eastAsia="Sylfaen" w:hAnsi="Sylfaen"/>
        </w:rPr>
        <w:t>სფეროში</w:t>
      </w:r>
      <w:proofErr w:type="spellEnd"/>
      <w:r w:rsidRPr="002C6A95">
        <w:rPr>
          <w:rFonts w:ascii="Sylfaen" w:eastAsia="Sylfaen" w:hAnsi="Sylfaen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ფინანსური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ტვირთის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დაბალანსებულ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 w:cs="Sylfaen"/>
          <w:noProof/>
          <w:lang w:val="ka-GE"/>
        </w:rPr>
        <w:t>გადანაწილებ</w:t>
      </w:r>
      <w:r>
        <w:rPr>
          <w:rFonts w:ascii="Sylfaen" w:hAnsi="Sylfaen" w:cs="Sylfaen"/>
          <w:noProof/>
          <w:lang w:val="ka-GE"/>
        </w:rPr>
        <w:t>ა</w:t>
      </w:r>
      <w:r w:rsidRPr="002C6A95">
        <w:rPr>
          <w:rFonts w:ascii="Sylfaen" w:hAnsi="Sylfaen" w:cs="Sylfaen"/>
          <w:noProof/>
          <w:lang w:val="ka-GE"/>
        </w:rPr>
        <w:t>სა</w:t>
      </w:r>
      <w:r w:rsidRPr="002C6A95">
        <w:rPr>
          <w:noProof/>
          <w:lang w:val="ka-GE"/>
        </w:rPr>
        <w:t xml:space="preserve"> </w:t>
      </w:r>
      <w:r w:rsidRPr="002C6A95">
        <w:rPr>
          <w:rFonts w:ascii="Sylfaen" w:hAnsi="Sylfaen"/>
          <w:noProof/>
          <w:lang w:val="ka-GE"/>
        </w:rPr>
        <w:t xml:space="preserve">და ფინანსური </w:t>
      </w:r>
      <w:proofErr w:type="spellStart"/>
      <w:r w:rsidRPr="002C6A95">
        <w:rPr>
          <w:rFonts w:ascii="Sylfaen" w:eastAsia="Sylfaen" w:hAnsi="Sylfaen"/>
        </w:rPr>
        <w:t>დაცულობის</w:t>
      </w:r>
      <w:proofErr w:type="spellEnd"/>
      <w:r w:rsidRPr="002C6A95">
        <w:rPr>
          <w:rFonts w:ascii="Sylfaen" w:eastAsia="Sylfaen" w:hAnsi="Sylfaen"/>
        </w:rPr>
        <w:t xml:space="preserve"> </w:t>
      </w:r>
      <w:proofErr w:type="spellStart"/>
      <w:r w:rsidRPr="002C6A95">
        <w:rPr>
          <w:rFonts w:ascii="Sylfaen" w:eastAsia="Sylfaen" w:hAnsi="Sylfaen"/>
        </w:rPr>
        <w:t>გაზრდ</w:t>
      </w:r>
      <w:proofErr w:type="spellEnd"/>
      <w:r>
        <w:rPr>
          <w:rFonts w:ascii="Sylfaen" w:eastAsia="Sylfaen" w:hAnsi="Sylfaen"/>
          <w:lang w:val="ka-GE"/>
        </w:rPr>
        <w:t>ა</w:t>
      </w:r>
      <w:r w:rsidRPr="002C6A95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 xml:space="preserve">, რასაც </w:t>
      </w:r>
      <w:r>
        <w:rPr>
          <w:rFonts w:ascii="Sylfaen" w:hAnsi="Sylfaen"/>
          <w:lang w:val="ka-GE"/>
        </w:rPr>
        <w:t xml:space="preserve">შედეგად მოჰყვება </w:t>
      </w:r>
      <w:proofErr w:type="spellStart"/>
      <w:r w:rsidRPr="002C6A95">
        <w:rPr>
          <w:rFonts w:ascii="Sylfaen" w:hAnsi="Sylfaen"/>
        </w:rPr>
        <w:t>ჯანმრთელობის</w:t>
      </w:r>
      <w:proofErr w:type="spellEnd"/>
      <w:r w:rsidRPr="002C6A95">
        <w:rPr>
          <w:rFonts w:ascii="Sylfaen" w:hAnsi="Sylfaen"/>
        </w:rPr>
        <w:t xml:space="preserve"> </w:t>
      </w:r>
      <w:proofErr w:type="spellStart"/>
      <w:r w:rsidRPr="002C6A95">
        <w:rPr>
          <w:rFonts w:ascii="Sylfaen" w:hAnsi="Sylfaen"/>
        </w:rPr>
        <w:t>მდგომარეობისა</w:t>
      </w:r>
      <w:proofErr w:type="spellEnd"/>
      <w:r w:rsidRPr="002C6A95">
        <w:rPr>
          <w:rFonts w:ascii="Sylfaen" w:hAnsi="Sylfaen"/>
        </w:rPr>
        <w:t xml:space="preserve"> </w:t>
      </w:r>
      <w:proofErr w:type="spellStart"/>
      <w:r w:rsidRPr="002C6A95">
        <w:rPr>
          <w:rFonts w:ascii="Sylfaen" w:hAnsi="Sylfaen"/>
        </w:rPr>
        <w:t>და</w:t>
      </w:r>
      <w:proofErr w:type="spellEnd"/>
      <w:r w:rsidRPr="002C6A95">
        <w:rPr>
          <w:rFonts w:ascii="Sylfaen" w:hAnsi="Sylfaen"/>
        </w:rPr>
        <w:t xml:space="preserve"> </w:t>
      </w:r>
      <w:proofErr w:type="spellStart"/>
      <w:r w:rsidRPr="002C6A95">
        <w:rPr>
          <w:rFonts w:ascii="Sylfaen" w:hAnsi="Sylfaen"/>
        </w:rPr>
        <w:t>ცხოვრების</w:t>
      </w:r>
      <w:proofErr w:type="spellEnd"/>
      <w:r w:rsidRPr="002C6A95">
        <w:rPr>
          <w:rFonts w:ascii="Sylfaen" w:hAnsi="Sylfaen"/>
        </w:rPr>
        <w:t xml:space="preserve"> </w:t>
      </w:r>
      <w:proofErr w:type="spellStart"/>
      <w:r w:rsidRPr="002C6A95">
        <w:rPr>
          <w:rFonts w:ascii="Sylfaen" w:hAnsi="Sylfaen"/>
        </w:rPr>
        <w:t>ხარისხის</w:t>
      </w:r>
      <w:proofErr w:type="spellEnd"/>
      <w:r w:rsidRPr="002C6A9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გაუმჯობესებ</w:t>
      </w:r>
      <w:proofErr w:type="spellEnd"/>
      <w:r>
        <w:rPr>
          <w:rFonts w:ascii="Sylfaen" w:hAnsi="Sylfaen"/>
          <w:lang w:val="ka-GE"/>
        </w:rPr>
        <w:t>ა.</w:t>
      </w: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bCs/>
          <w:lang w:val="ka-GE"/>
        </w:rPr>
      </w:pP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Sylfaen" w:hAnsi="Sylfaen"/>
          <w:b/>
          <w:color w:val="FF0000"/>
          <w:lang w:val="ka-GE"/>
        </w:rPr>
      </w:pPr>
      <w:r w:rsidRPr="00CB4D39">
        <w:rPr>
          <w:rFonts w:ascii="Sylfaen" w:eastAsia="Sylfaen" w:hAnsi="Sylfaen"/>
          <w:lang w:val="ka-GE"/>
        </w:rPr>
        <w:tab/>
      </w:r>
      <w:r w:rsidRPr="00CB4D39">
        <w:rPr>
          <w:rFonts w:ascii="Sylfaen" w:eastAsia="Sylfaen" w:hAnsi="Sylfaen"/>
          <w:b/>
          <w:lang w:val="ka-GE"/>
        </w:rPr>
        <w:t>4.</w:t>
      </w:r>
      <w:r w:rsidRPr="00CB4D39">
        <w:rPr>
          <w:rFonts w:ascii="Sylfaen" w:eastAsia="Sylfaen" w:hAnsi="Sylfaen"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პროექტის განხორციელების ვადები</w:t>
      </w:r>
    </w:p>
    <w:p w:rsidR="004C4657" w:rsidRPr="00CB4D39" w:rsidRDefault="004C4657" w:rsidP="00FE0879">
      <w:pPr>
        <w:pStyle w:val="NormalWeb"/>
        <w:spacing w:before="0" w:after="0" w:line="276" w:lineRule="auto"/>
        <w:ind w:firstLine="720"/>
        <w:rPr>
          <w:rFonts w:ascii="Sylfaen" w:hAnsi="Sylfaen"/>
          <w:sz w:val="22"/>
          <w:szCs w:val="22"/>
          <w:lang w:val="ka-GE"/>
        </w:rPr>
      </w:pPr>
      <w:r w:rsidRPr="00CB4D39">
        <w:rPr>
          <w:rFonts w:ascii="Sylfaen" w:hAnsi="Sylfaen"/>
          <w:sz w:val="22"/>
          <w:szCs w:val="22"/>
          <w:lang w:val="ka-GE"/>
        </w:rPr>
        <w:t>პროექტის ამოქმედება უკავშირდება მის გამოქვეყნებას.</w:t>
      </w:r>
    </w:p>
    <w:p w:rsidR="004C4657" w:rsidRPr="00CB4D39" w:rsidRDefault="004C4657" w:rsidP="00FE0879">
      <w:pPr>
        <w:pStyle w:val="NormalWeb"/>
        <w:spacing w:before="0" w:after="0" w:line="276" w:lineRule="auto"/>
        <w:ind w:firstLine="720"/>
        <w:rPr>
          <w:rFonts w:ascii="Sylfaen" w:hAnsi="Sylfaen" w:cs="Sylfaen"/>
          <w:bCs/>
          <w:sz w:val="22"/>
          <w:szCs w:val="22"/>
          <w:lang w:val="ka-GE"/>
        </w:rPr>
      </w:pP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eastAsia="Sylfaen" w:hAnsi="Sylfaen"/>
          <w:b/>
          <w:lang w:val="ka-GE"/>
        </w:rPr>
      </w:pPr>
      <w:r w:rsidRPr="00CB4D39">
        <w:rPr>
          <w:rFonts w:ascii="Sylfaen" w:eastAsia="Sylfaen" w:hAnsi="Sylfaen"/>
          <w:b/>
          <w:lang w:val="ka-GE"/>
        </w:rPr>
        <w:t>5.</w:t>
      </w:r>
      <w:r w:rsidRPr="00CB4D39">
        <w:rPr>
          <w:rFonts w:ascii="Sylfaen" w:eastAsia="Sylfaen" w:hAnsi="Sylfaen"/>
          <w:lang w:val="ka-GE"/>
        </w:rPr>
        <w:t xml:space="preserve"> </w:t>
      </w:r>
      <w:r w:rsidRPr="00CB4D39">
        <w:rPr>
          <w:rFonts w:ascii="Sylfaen" w:eastAsia="Sylfaen" w:hAnsi="Sylfaen"/>
          <w:b/>
          <w:lang w:val="ka-GE"/>
        </w:rPr>
        <w:t>პროექტის ავტორი და წარმდგენი</w:t>
      </w:r>
    </w:p>
    <w:p w:rsidR="004C4657" w:rsidRPr="00CB4D39" w:rsidRDefault="004C4657" w:rsidP="00FE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CB4D39">
        <w:rPr>
          <w:rFonts w:ascii="Sylfaen" w:eastAsia="Calibri" w:hAnsi="Sylfaen" w:cs="Arial"/>
          <w:color w:val="231F20"/>
          <w:lang w:val="ka-GE" w:eastAsia="nl-NL"/>
        </w:rPr>
        <w:t xml:space="preserve">პროექტის </w:t>
      </w:r>
      <w:r w:rsidRPr="00CB4D39">
        <w:rPr>
          <w:rFonts w:ascii="Sylfaen" w:eastAsia="Sylfaen" w:hAnsi="Sylfaen"/>
          <w:lang w:val="ka-GE"/>
        </w:rPr>
        <w:t>ავტორი და წარმდგენია  საქართველოს, შრომის ჯანმრთელობისა და სოციალური დაცვის სამინისტრო.</w:t>
      </w:r>
    </w:p>
    <w:p w:rsidR="00D84FDA" w:rsidRPr="00D84FDA" w:rsidRDefault="00D84FDA" w:rsidP="00D84FDA">
      <w:pPr>
        <w:ind w:left="720" w:hanging="720"/>
        <w:jc w:val="both"/>
        <w:rPr>
          <w:rFonts w:ascii="Sylfaen" w:hAnsi="Sylfaen" w:cs="Sylfaen"/>
          <w:bCs/>
          <w:lang w:val="ka-GE"/>
        </w:rPr>
      </w:pPr>
    </w:p>
    <w:p w:rsidR="009D4EE1" w:rsidRPr="009D4EE1" w:rsidRDefault="009D4EE1" w:rsidP="009D4EE1">
      <w:pPr>
        <w:rPr>
          <w:rFonts w:ascii="Sylfaen" w:hAnsi="Sylfaen"/>
          <w:lang w:val="ka-GE"/>
        </w:rPr>
      </w:pPr>
      <w:r w:rsidRPr="009D4EE1">
        <w:rPr>
          <w:rFonts w:ascii="Sylfaen" w:eastAsia="Sylfaen" w:hAnsi="Sylfaen"/>
        </w:rPr>
        <w:t xml:space="preserve">                                     </w:t>
      </w:r>
    </w:p>
    <w:p w:rsidR="009D4EE1" w:rsidRDefault="009D4EE1">
      <w:pPr>
        <w:rPr>
          <w:rFonts w:ascii="Sylfaen" w:hAnsi="Sylfaen"/>
          <w:lang w:val="ka-GE"/>
        </w:rPr>
      </w:pPr>
    </w:p>
    <w:sectPr w:rsidR="009D4E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olkhetyN">
    <w:altName w:val="AKolkhety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SNXYP+MinionPro-Regular">
    <w:altName w:val="Arial Unicode MS"/>
    <w:charset w:val="80"/>
    <w:family w:val="roman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9D2"/>
    <w:multiLevelType w:val="hybridMultilevel"/>
    <w:tmpl w:val="018E1B5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11DF4"/>
    <w:multiLevelType w:val="hybridMultilevel"/>
    <w:tmpl w:val="6E3C7A0E"/>
    <w:lvl w:ilvl="0" w:tplc="CB6EBE4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1631D"/>
    <w:multiLevelType w:val="hybridMultilevel"/>
    <w:tmpl w:val="51E639EE"/>
    <w:lvl w:ilvl="0" w:tplc="488EE24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E5A95"/>
    <w:multiLevelType w:val="hybridMultilevel"/>
    <w:tmpl w:val="4D809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14DDF"/>
    <w:multiLevelType w:val="multilevel"/>
    <w:tmpl w:val="CA56E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A75294C"/>
    <w:multiLevelType w:val="hybridMultilevel"/>
    <w:tmpl w:val="5BA0A72E"/>
    <w:lvl w:ilvl="0" w:tplc="9B5C7F70">
      <w:start w:val="2015"/>
      <w:numFmt w:val="decimal"/>
      <w:lvlText w:val="%1"/>
      <w:lvlJc w:val="left"/>
      <w:pPr>
        <w:ind w:left="840" w:hanging="48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9120D"/>
    <w:multiLevelType w:val="hybridMultilevel"/>
    <w:tmpl w:val="8D66F5B6"/>
    <w:lvl w:ilvl="0" w:tplc="E9B2D8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F14037"/>
    <w:multiLevelType w:val="hybridMultilevel"/>
    <w:tmpl w:val="64302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EE169D"/>
    <w:multiLevelType w:val="hybridMultilevel"/>
    <w:tmpl w:val="8B20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34110"/>
    <w:multiLevelType w:val="hybridMultilevel"/>
    <w:tmpl w:val="8D2656F8"/>
    <w:lvl w:ilvl="0" w:tplc="5B1E2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452C8"/>
    <w:multiLevelType w:val="hybridMultilevel"/>
    <w:tmpl w:val="BE78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47EE9"/>
    <w:multiLevelType w:val="hybridMultilevel"/>
    <w:tmpl w:val="10E468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C25E5"/>
    <w:multiLevelType w:val="hybridMultilevel"/>
    <w:tmpl w:val="08D8BA3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37615"/>
    <w:multiLevelType w:val="multilevel"/>
    <w:tmpl w:val="1290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Sylfaen" w:hint="default"/>
      </w:rPr>
    </w:lvl>
  </w:abstractNum>
  <w:abstractNum w:abstractNumId="14">
    <w:nsid w:val="409300E0"/>
    <w:multiLevelType w:val="hybridMultilevel"/>
    <w:tmpl w:val="E148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91735"/>
    <w:multiLevelType w:val="hybridMultilevel"/>
    <w:tmpl w:val="F75E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358D4"/>
    <w:multiLevelType w:val="hybridMultilevel"/>
    <w:tmpl w:val="E5FA5A68"/>
    <w:lvl w:ilvl="0" w:tplc="5B1E2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B0A44"/>
    <w:multiLevelType w:val="hybridMultilevel"/>
    <w:tmpl w:val="82FA25A4"/>
    <w:lvl w:ilvl="0" w:tplc="B178CE80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82306"/>
    <w:multiLevelType w:val="hybridMultilevel"/>
    <w:tmpl w:val="3DC28B8A"/>
    <w:lvl w:ilvl="0" w:tplc="9C144E48">
      <w:numFmt w:val="bullet"/>
      <w:lvlText w:val=""/>
      <w:lvlJc w:val="left"/>
      <w:pPr>
        <w:ind w:left="360" w:hanging="360"/>
      </w:pPr>
      <w:rPr>
        <w:rFonts w:ascii="Symbol" w:eastAsia="Calibr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465F2"/>
    <w:multiLevelType w:val="hybridMultilevel"/>
    <w:tmpl w:val="5EE0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373CF1"/>
    <w:multiLevelType w:val="hybridMultilevel"/>
    <w:tmpl w:val="8D2656F8"/>
    <w:lvl w:ilvl="0" w:tplc="5B1E2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9326A"/>
    <w:multiLevelType w:val="hybridMultilevel"/>
    <w:tmpl w:val="96246BBC"/>
    <w:lvl w:ilvl="0" w:tplc="F9EA4AE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44238"/>
    <w:multiLevelType w:val="hybridMultilevel"/>
    <w:tmpl w:val="1CA2EFD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C2FEC"/>
    <w:multiLevelType w:val="hybridMultilevel"/>
    <w:tmpl w:val="4594D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A295B"/>
    <w:multiLevelType w:val="hybridMultilevel"/>
    <w:tmpl w:val="73EA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F7972"/>
    <w:multiLevelType w:val="hybridMultilevel"/>
    <w:tmpl w:val="9B9E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8123D"/>
    <w:multiLevelType w:val="hybridMultilevel"/>
    <w:tmpl w:val="DFB4AA4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C87A75"/>
    <w:multiLevelType w:val="hybridMultilevel"/>
    <w:tmpl w:val="7920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50EBB"/>
    <w:multiLevelType w:val="hybridMultilevel"/>
    <w:tmpl w:val="8E9EC8E2"/>
    <w:lvl w:ilvl="0" w:tplc="8A741E10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05F59"/>
    <w:multiLevelType w:val="hybridMultilevel"/>
    <w:tmpl w:val="5AF289F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53F99"/>
    <w:multiLevelType w:val="hybridMultilevel"/>
    <w:tmpl w:val="38B61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5A251C"/>
    <w:multiLevelType w:val="hybridMultilevel"/>
    <w:tmpl w:val="A2DE8768"/>
    <w:lvl w:ilvl="0" w:tplc="38F219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C87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2E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421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B259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86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8D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EAB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C5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D874EC"/>
    <w:multiLevelType w:val="hybridMultilevel"/>
    <w:tmpl w:val="E5FA5A68"/>
    <w:lvl w:ilvl="0" w:tplc="5B1E2B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5267D"/>
    <w:multiLevelType w:val="hybridMultilevel"/>
    <w:tmpl w:val="6F8EFBE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934819"/>
    <w:multiLevelType w:val="hybridMultilevel"/>
    <w:tmpl w:val="316C58B4"/>
    <w:lvl w:ilvl="0" w:tplc="4D9A91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EE9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0C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2FB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ED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2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E3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E78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AE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D3728"/>
    <w:multiLevelType w:val="hybridMultilevel"/>
    <w:tmpl w:val="50FC3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BB7620"/>
    <w:multiLevelType w:val="multilevel"/>
    <w:tmpl w:val="FD265D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22"/>
  </w:num>
  <w:num w:numId="4">
    <w:abstractNumId w:val="27"/>
  </w:num>
  <w:num w:numId="5">
    <w:abstractNumId w:val="9"/>
  </w:num>
  <w:num w:numId="6">
    <w:abstractNumId w:val="15"/>
  </w:num>
  <w:num w:numId="7">
    <w:abstractNumId w:val="6"/>
  </w:num>
  <w:num w:numId="8">
    <w:abstractNumId w:val="20"/>
  </w:num>
  <w:num w:numId="9">
    <w:abstractNumId w:val="35"/>
  </w:num>
  <w:num w:numId="10">
    <w:abstractNumId w:val="30"/>
  </w:num>
  <w:num w:numId="11">
    <w:abstractNumId w:val="7"/>
  </w:num>
  <w:num w:numId="12">
    <w:abstractNumId w:val="19"/>
  </w:num>
  <w:num w:numId="13">
    <w:abstractNumId w:val="14"/>
  </w:num>
  <w:num w:numId="14">
    <w:abstractNumId w:val="26"/>
  </w:num>
  <w:num w:numId="15">
    <w:abstractNumId w:val="11"/>
  </w:num>
  <w:num w:numId="16">
    <w:abstractNumId w:val="33"/>
  </w:num>
  <w:num w:numId="17">
    <w:abstractNumId w:val="0"/>
  </w:num>
  <w:num w:numId="18">
    <w:abstractNumId w:val="1"/>
  </w:num>
  <w:num w:numId="19">
    <w:abstractNumId w:val="17"/>
  </w:num>
  <w:num w:numId="20">
    <w:abstractNumId w:val="34"/>
  </w:num>
  <w:num w:numId="21">
    <w:abstractNumId w:val="5"/>
  </w:num>
  <w:num w:numId="22">
    <w:abstractNumId w:val="2"/>
  </w:num>
  <w:num w:numId="23">
    <w:abstractNumId w:val="28"/>
  </w:num>
  <w:num w:numId="24">
    <w:abstractNumId w:val="21"/>
  </w:num>
  <w:num w:numId="25">
    <w:abstractNumId w:val="12"/>
  </w:num>
  <w:num w:numId="26">
    <w:abstractNumId w:val="8"/>
  </w:num>
  <w:num w:numId="27">
    <w:abstractNumId w:val="24"/>
  </w:num>
  <w:num w:numId="28">
    <w:abstractNumId w:val="29"/>
  </w:num>
  <w:num w:numId="29">
    <w:abstractNumId w:val="36"/>
  </w:num>
  <w:num w:numId="30">
    <w:abstractNumId w:val="31"/>
  </w:num>
  <w:num w:numId="31">
    <w:abstractNumId w:val="23"/>
  </w:num>
  <w:num w:numId="32">
    <w:abstractNumId w:val="18"/>
  </w:num>
  <w:num w:numId="33">
    <w:abstractNumId w:val="10"/>
  </w:num>
  <w:num w:numId="34">
    <w:abstractNumId w:val="4"/>
  </w:num>
  <w:num w:numId="35">
    <w:abstractNumId w:val="13"/>
  </w:num>
  <w:num w:numId="36">
    <w:abstractNumId w:val="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1"/>
    <w:rsid w:val="000178F0"/>
    <w:rsid w:val="00130C80"/>
    <w:rsid w:val="00251EE3"/>
    <w:rsid w:val="00275021"/>
    <w:rsid w:val="003F65AC"/>
    <w:rsid w:val="00485EDF"/>
    <w:rsid w:val="004C4657"/>
    <w:rsid w:val="00562084"/>
    <w:rsid w:val="005B6C59"/>
    <w:rsid w:val="005C364B"/>
    <w:rsid w:val="008059E0"/>
    <w:rsid w:val="008F08AF"/>
    <w:rsid w:val="00910A37"/>
    <w:rsid w:val="009D4EE1"/>
    <w:rsid w:val="00A259C1"/>
    <w:rsid w:val="00AE79B1"/>
    <w:rsid w:val="00C46B62"/>
    <w:rsid w:val="00CB4D39"/>
    <w:rsid w:val="00D641EA"/>
    <w:rsid w:val="00D84FDA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D4EE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84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D84FDA"/>
    <w:pPr>
      <w:ind w:left="720"/>
      <w:contextualSpacing/>
    </w:pPr>
    <w:rPr>
      <w:rFonts w:ascii="Sylfaen" w:eastAsia="Sylfaen" w:hAnsi="Sylfaen" w:cs="Times New Roman"/>
      <w:lang w:val="ka-GE"/>
    </w:rPr>
  </w:style>
  <w:style w:type="paragraph" w:styleId="NormalWeb">
    <w:name w:val="Normal (Web)"/>
    <w:basedOn w:val="Normal"/>
    <w:uiPriority w:val="99"/>
    <w:rsid w:val="00D84FDA"/>
    <w:pPr>
      <w:spacing w:before="100" w:after="100" w:line="240" w:lineRule="atLeast"/>
    </w:pPr>
    <w:rPr>
      <w:rFonts w:ascii="Times New Roman" w:eastAsia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4FDA"/>
    <w:pPr>
      <w:spacing w:after="0" w:line="240" w:lineRule="auto"/>
    </w:pPr>
    <w:rPr>
      <w:rFonts w:ascii="Sylfaen" w:eastAsia="Sylfaen" w:hAnsi="Sylfaen" w:cs="Times New Roman"/>
      <w:sz w:val="20"/>
      <w:szCs w:val="20"/>
      <w:lang w:val="ka-G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FDA"/>
    <w:rPr>
      <w:rFonts w:ascii="Sylfaen" w:eastAsia="Sylfaen" w:hAnsi="Sylfaen" w:cs="Times New Roman"/>
      <w:sz w:val="20"/>
      <w:szCs w:val="20"/>
      <w:lang w:val="ka-GE"/>
    </w:rPr>
  </w:style>
  <w:style w:type="character" w:styleId="FootnoteReference">
    <w:name w:val="footnote reference"/>
    <w:uiPriority w:val="99"/>
    <w:semiHidden/>
    <w:unhideWhenUsed/>
    <w:rsid w:val="00D84FDA"/>
    <w:rPr>
      <w:vertAlign w:val="superscript"/>
    </w:rPr>
  </w:style>
  <w:style w:type="character" w:customStyle="1" w:styleId="hps">
    <w:name w:val="hps"/>
    <w:rsid w:val="00D84FDA"/>
  </w:style>
  <w:style w:type="character" w:customStyle="1" w:styleId="A1">
    <w:name w:val="A1"/>
    <w:uiPriority w:val="99"/>
    <w:rsid w:val="00D84FDA"/>
    <w:rPr>
      <w:rFonts w:cs="AKolkhety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84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FD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D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F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84FDA"/>
    <w:rPr>
      <w:rFonts w:ascii="Calibri" w:eastAsia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D84F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4FDA"/>
    <w:rPr>
      <w:rFonts w:ascii="Calibri" w:eastAsia="Calibri" w:hAnsi="Calibri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FDA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FDA"/>
    <w:rPr>
      <w:rFonts w:ascii="Calibri" w:eastAsia="Calibri" w:hAnsi="Calibri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D84FDA"/>
  </w:style>
  <w:style w:type="paragraph" w:customStyle="1" w:styleId="Default">
    <w:name w:val="Default"/>
    <w:rsid w:val="00D84FD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84FDA"/>
    <w:pPr>
      <w:spacing w:after="0"/>
      <w:ind w:firstLine="720"/>
      <w:jc w:val="both"/>
    </w:pPr>
    <w:rPr>
      <w:rFonts w:ascii="AcadNusx" w:eastAsia="AcadNusx" w:hAnsi="AcadNusx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84FDA"/>
    <w:rPr>
      <w:rFonts w:ascii="AcadNusx" w:eastAsia="AcadNusx" w:hAnsi="AcadNusx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D4EE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84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D84FDA"/>
    <w:pPr>
      <w:ind w:left="720"/>
      <w:contextualSpacing/>
    </w:pPr>
    <w:rPr>
      <w:rFonts w:ascii="Sylfaen" w:eastAsia="Sylfaen" w:hAnsi="Sylfaen" w:cs="Times New Roman"/>
      <w:lang w:val="ka-GE"/>
    </w:rPr>
  </w:style>
  <w:style w:type="paragraph" w:styleId="NormalWeb">
    <w:name w:val="Normal (Web)"/>
    <w:basedOn w:val="Normal"/>
    <w:uiPriority w:val="99"/>
    <w:rsid w:val="00D84FDA"/>
    <w:pPr>
      <w:spacing w:before="100" w:after="100" w:line="240" w:lineRule="atLeast"/>
    </w:pPr>
    <w:rPr>
      <w:rFonts w:ascii="Times New Roman" w:eastAsia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4FDA"/>
    <w:pPr>
      <w:spacing w:after="0" w:line="240" w:lineRule="auto"/>
    </w:pPr>
    <w:rPr>
      <w:rFonts w:ascii="Sylfaen" w:eastAsia="Sylfaen" w:hAnsi="Sylfaen" w:cs="Times New Roman"/>
      <w:sz w:val="20"/>
      <w:szCs w:val="20"/>
      <w:lang w:val="ka-G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FDA"/>
    <w:rPr>
      <w:rFonts w:ascii="Sylfaen" w:eastAsia="Sylfaen" w:hAnsi="Sylfaen" w:cs="Times New Roman"/>
      <w:sz w:val="20"/>
      <w:szCs w:val="20"/>
      <w:lang w:val="ka-GE"/>
    </w:rPr>
  </w:style>
  <w:style w:type="character" w:styleId="FootnoteReference">
    <w:name w:val="footnote reference"/>
    <w:uiPriority w:val="99"/>
    <w:semiHidden/>
    <w:unhideWhenUsed/>
    <w:rsid w:val="00D84FDA"/>
    <w:rPr>
      <w:vertAlign w:val="superscript"/>
    </w:rPr>
  </w:style>
  <w:style w:type="character" w:customStyle="1" w:styleId="hps">
    <w:name w:val="hps"/>
    <w:rsid w:val="00D84FDA"/>
  </w:style>
  <w:style w:type="character" w:customStyle="1" w:styleId="A1">
    <w:name w:val="A1"/>
    <w:uiPriority w:val="99"/>
    <w:rsid w:val="00D84FDA"/>
    <w:rPr>
      <w:rFonts w:cs="AKolkhety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D84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FD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D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F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84FDA"/>
    <w:rPr>
      <w:rFonts w:ascii="Calibri" w:eastAsia="Calibri" w:hAnsi="Calibri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D84F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4FDA"/>
    <w:rPr>
      <w:rFonts w:ascii="Calibri" w:eastAsia="Calibri" w:hAnsi="Calibri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FDA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FDA"/>
    <w:rPr>
      <w:rFonts w:ascii="Calibri" w:eastAsia="Calibri" w:hAnsi="Calibri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D84FDA"/>
  </w:style>
  <w:style w:type="paragraph" w:customStyle="1" w:styleId="Default">
    <w:name w:val="Default"/>
    <w:rsid w:val="00D84FD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84FDA"/>
    <w:pPr>
      <w:spacing w:after="0"/>
      <w:ind w:firstLine="720"/>
      <w:jc w:val="both"/>
    </w:pPr>
    <w:rPr>
      <w:rFonts w:ascii="AcadNusx" w:eastAsia="AcadNusx" w:hAnsi="AcadNusx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84FDA"/>
    <w:rPr>
      <w:rFonts w:ascii="AcadNusx" w:eastAsia="AcadNusx" w:hAnsi="AcadNusx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Irine Koberidze</cp:lastModifiedBy>
  <cp:revision>4</cp:revision>
  <cp:lastPrinted>2014-12-09T13:01:00Z</cp:lastPrinted>
  <dcterms:created xsi:type="dcterms:W3CDTF">2014-12-09T13:01:00Z</dcterms:created>
  <dcterms:modified xsi:type="dcterms:W3CDTF">2014-12-09T13:42:00Z</dcterms:modified>
</cp:coreProperties>
</file>