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45" w:rsidRPr="005D7945" w:rsidRDefault="005D7945" w:rsidP="005D7945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  <w:lang w:val="ka-GE"/>
        </w:rPr>
      </w:pPr>
      <w:r w:rsidRPr="005D7945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447925"/>
            <wp:effectExtent l="19050" t="0" r="0" b="0"/>
            <wp:wrapSquare wrapText="bothSides"/>
            <wp:docPr id="1" name="primage" descr="https://www.hr.gov.ge/files/5dadd16c-9739-45af-bb84-4c3b67c6f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ge" descr="https://www.hr.gov.ge/files/5dadd16c-9739-45af-bb84-4c3b67c6f3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>სახელი:</w:t>
      </w:r>
      <w:r w:rsidRPr="005D794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sz w:val="24"/>
          <w:szCs w:val="24"/>
        </w:rPr>
        <w:t>მაკა</w:t>
      </w:r>
      <w:proofErr w:type="spellEnd"/>
    </w:p>
    <w:p w:rsidR="005D7945" w:rsidRPr="00A37408" w:rsidRDefault="005D7945" w:rsidP="005D7945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  <w:lang w:val="ka-GE"/>
        </w:rPr>
      </w:pPr>
      <w:r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გვარი: </w:t>
      </w:r>
      <w:r w:rsidRPr="00A37408">
        <w:rPr>
          <w:rFonts w:ascii="Nino" w:eastAsia="Times New Roman" w:hAnsi="Nino" w:cs="Times New Roman"/>
          <w:sz w:val="24"/>
          <w:szCs w:val="24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sz w:val="24"/>
          <w:szCs w:val="24"/>
        </w:rPr>
        <w:t>ჩაჩანიძე</w:t>
      </w:r>
      <w:proofErr w:type="spellEnd"/>
    </w:p>
    <w:p w:rsidR="005D7945" w:rsidRDefault="005D7945" w:rsidP="005D7945">
      <w:pPr>
        <w:shd w:val="clear" w:color="auto" w:fill="FFFFFF"/>
        <w:spacing w:after="0" w:line="240" w:lineRule="auto"/>
        <w:jc w:val="both"/>
        <w:rPr>
          <w:rFonts w:ascii="bpg_gel_dejavusans" w:eastAsia="Times New Roman" w:hAnsi="bpg_gel_dejavusans" w:cs="Times New Roman"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მობილური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577141440</w:t>
      </w:r>
    </w:p>
    <w:p w:rsidR="000206B8" w:rsidRDefault="000206B8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206B8" w:rsidRPr="000206B8" w:rsidRDefault="000206B8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0206B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მისამართი: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ი.აბაშიძის ქ. 16ა</w:t>
      </w:r>
    </w:p>
    <w:p w:rsidR="005D7945" w:rsidRPr="005D7945" w:rsidRDefault="005D7945" w:rsidP="005D794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5D7945" w:rsidRPr="00A37408" w:rsidRDefault="005D7945" w:rsidP="005D7945">
      <w:pPr>
        <w:shd w:val="clear" w:color="auto" w:fill="FFFFFF"/>
        <w:spacing w:after="0" w:line="240" w:lineRule="auto"/>
        <w:jc w:val="both"/>
        <w:rPr>
          <w:rFonts w:ascii="bpg_gel_dejavusans" w:eastAsia="Times New Roman" w:hAnsi="bpg_gel_dejavusans" w:cs="Times New Roman"/>
          <w:b/>
          <w:bCs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ელ</w:t>
      </w:r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ფოსტა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maka_chachanidze@yahoo.com</w:t>
      </w:r>
    </w:p>
    <w:p w:rsidR="005D7945" w:rsidRPr="00A37408" w:rsidRDefault="005D7945" w:rsidP="005D7945">
      <w:pPr>
        <w:shd w:val="clear" w:color="auto" w:fill="FFFFFF"/>
        <w:spacing w:before="300" w:after="0" w:line="240" w:lineRule="auto"/>
        <w:jc w:val="both"/>
        <w:rPr>
          <w:rFonts w:ascii="bpg_gel_dejavusans" w:eastAsia="Times New Roman" w:hAnsi="bpg_gel_dejavusans" w:cs="Times New Roman"/>
          <w:b/>
          <w:bCs/>
          <w:sz w:val="24"/>
          <w:szCs w:val="24"/>
        </w:rPr>
      </w:pPr>
      <w:proofErr w:type="spellStart"/>
      <w:proofErr w:type="gram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დაბადების</w:t>
      </w:r>
      <w:proofErr w:type="spellEnd"/>
      <w:proofErr w:type="gram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408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proofErr w:type="spellEnd"/>
      <w:r w:rsidRPr="00A37408">
        <w:rPr>
          <w:rFonts w:ascii="Times New Roman" w:eastAsia="Times New Roman" w:hAnsi="Times New Roman" w:cs="Times New Roman"/>
          <w:b/>
          <w:bCs/>
          <w:sz w:val="24"/>
          <w:szCs w:val="24"/>
        </w:rPr>
        <w:t>:  </w:t>
      </w:r>
      <w:r w:rsidRPr="00A37408">
        <w:rPr>
          <w:rFonts w:ascii="bpg_gel_dejavusans" w:eastAsia="Times New Roman" w:hAnsi="bpg_gel_dejavusans" w:cs="Times New Roman"/>
          <w:sz w:val="24"/>
          <w:szCs w:val="24"/>
        </w:rPr>
        <w:t>30.01.1968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D7945" w:rsidRPr="00475FAD" w:rsidTr="00ED41BA">
        <w:trPr>
          <w:trHeight w:val="8638"/>
          <w:jc w:val="center"/>
        </w:trPr>
        <w:tc>
          <w:tcPr>
            <w:tcW w:w="10590" w:type="dxa"/>
            <w:shd w:val="clear" w:color="auto" w:fill="auto"/>
            <w:tcMar>
              <w:top w:w="12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6B6048" w:rsidRPr="006D3F29" w:rsidRDefault="006B6048" w:rsidP="005D79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D3F2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</w:t>
            </w:r>
            <w:r w:rsidRPr="006D3F2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გამოცდილება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</w:p>
          <w:p w:rsidR="00875761" w:rsidRDefault="00875761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01.2020- დღემდე, სს „გერმანული ჰოსპიტალი“-ამბულატორიული და დიაგნოსტიკური მიმართულების ხელმძღვანელი; მოვალეობები: სამედიცინო პროცესების მართვა და შესაბამისობა სახელმწიფო რეგულირებასთან, აქციებისა და შეთავაზებების ფორმირება, პაციენტების მოზიდვა, სამედიცინო პერსონალის კვალიფიკაციის მონიტორინგი, პარტნიორ კლინიკებთან ურთიერთობის რეგულირება.</w:t>
            </w:r>
          </w:p>
          <w:p w:rsidR="00915756" w:rsidRPr="00AF18E6" w:rsidRDefault="00915756" w:rsidP="005D7945">
            <w:pPr>
              <w:spacing w:after="0" w:line="240" w:lineRule="auto"/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03.2019 </w:t>
            </w:r>
            <w:r w:rsidR="00875761">
              <w:rPr>
                <w:rFonts w:ascii="Sylfaen" w:hAnsi="Sylfaen" w:cs="Sylfaen"/>
                <w:sz w:val="24"/>
                <w:szCs w:val="24"/>
                <w:lang w:val="ka-GE"/>
              </w:rPr>
              <w:t>–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875761">
              <w:rPr>
                <w:rFonts w:ascii="Sylfaen" w:hAnsi="Sylfaen" w:cs="Sylfaen"/>
                <w:sz w:val="24"/>
                <w:szCs w:val="24"/>
                <w:lang w:val="ka-GE"/>
              </w:rPr>
              <w:t>12.2019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- </w:t>
            </w:r>
            <w:r w:rsidRPr="00685FD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უნივერსალური სამედიცინო ცენტრის(ყოფილი ონკოცენტრი) </w:t>
            </w:r>
            <w:r w:rsidR="00685FDA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- </w:t>
            </w:r>
            <w:r w:rsidRPr="00AF18E6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სამედიცინო დირექტორი.  </w:t>
            </w:r>
          </w:p>
          <w:p w:rsidR="00915756" w:rsidRDefault="00915756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მოვალეობები: კლინიკის სამედიცინო პროცესების მართვა </w:t>
            </w:r>
            <w:r w:rsidR="00685FD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კოორდინაცია, ზედამხედველობა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მათი სახელმწიფო სტანდარტებთან და რეგულაციებთან შესაბამისობის მონიტორინგი. სამედიცინო პერსონალის საქმიანობის მონიტორინგი. სამედიცინო დოკუმენტაციის კონტროლი. სახელმწიფო პროგრამების მარეგულირებელთან ურთიერთობა. კლინიკური პროცესების მონიტორინგი. კლინიკის მარაგების უზრუნველყოფა და კონტროლი. </w:t>
            </w:r>
          </w:p>
          <w:p w:rsidR="00173851" w:rsidRDefault="00173851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08.2017- </w:t>
            </w:r>
            <w:r w:rsidR="0091575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03.2019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შ.პ.ს. ღია გული - </w:t>
            </w:r>
            <w:r w:rsidR="00264B5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 xml:space="preserve">სამედიცინო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დირექტორის მოადგილე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. </w:t>
            </w:r>
          </w:p>
          <w:p w:rsidR="00173851" w:rsidRPr="008052C5" w:rsidRDefault="00173851" w:rsidP="001738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მოვალეობები: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გეგმიური ამბულატორიის მართვა და მენეჯმენტი.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ოჯახის ექიმის ჯგუფის კოორდინირება და მართვა. სამედიცინო მიმართულების პროცესების სახელმწიფო სტანდარტების შესაბამისობის უზრუნველყოფა. დაქვემდებარებაში მყოფი სამედიცინო პერსონალის კვალიფიკაციის მონიტორინგი, ტრენინგებისა და ტესტირებების უზრუნველყოფა, პერსონალის კატეგორიზაცია, სახელმწიფო რეგულირებებთან შესაბამისობის უზრუნველყოფა,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დაქვემდებარებაში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მყოფი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პერსონალის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კვალიფიკაციის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ამაღლებისა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პროცესის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კანონქვემდებარე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DB33BD" w:rsidRDefault="00DB33BD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09.2014- დღემდე</w:t>
            </w:r>
            <w:r w:rsidRPr="00C4689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ლექტორი</w:t>
            </w:r>
            <w:r w:rsidRPr="00C4689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კავკასიის უნივერსიტეტის ჯანდაცვის სკოლა</w:t>
            </w:r>
          </w:p>
          <w:p w:rsidR="00DB33BD" w:rsidRPr="00A961A7" w:rsidRDefault="00DB33BD" w:rsidP="005D79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მოვალეობები: კავკასიის უნივერსიტეტის ჯანდაცვის სკოლის მაგისტრებისა და ტრენინგის ჯგუფებისათვის ლექციები მიმართულებებით - „სახელმწიფო მარაგების მართვა სამედიცინო დაწესებულებებში“,  „სამედიცინო დაწესებულებების მიერ ჯანდაცვის სახელმწიფო პროგრამების მართვა“, „ამბულატორიული სექტორის მართვა“.</w:t>
            </w:r>
            <w:r w:rsidR="00A961A7" w:rsidRPr="0091575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“</w:t>
            </w:r>
            <w:r w:rsidR="00A961A7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 პროგრამების მოსარგებლე ბენეფიციარებთან ურთიერთობის კონცეფცია“</w:t>
            </w:r>
          </w:p>
          <w:p w:rsidR="008052C5" w:rsidRPr="008052C5" w:rsidRDefault="008052C5" w:rsidP="005D794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12.2016 – 07.2017</w:t>
            </w:r>
            <w:r w:rsidRPr="00C4689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-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სამედიცინო დირექტორი</w:t>
            </w:r>
            <w:r w:rsidRPr="00C4689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ჰოლდინგი მედისონი</w:t>
            </w:r>
          </w:p>
          <w:p w:rsidR="006B6048" w:rsidRPr="008052C5" w:rsidRDefault="008052C5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 xml:space="preserve">: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ჰოლდინგის სამედიცინო და არასამედიცინო მომსახურების 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სრული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სამედიცინო პერსონალის კვალიფიკაციის მონიტორინგი, ტრენინგებისა და ტესტირებების უზრუნველყოფა, პერსონალის კატეგორიზაცია, სახელმწიფო რეგულირებებთან შესაბამისობის უზრუნველყოფა,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დაქვემდებარებაში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მყოფი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პერსონალის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კვალიფიკაციის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ამაღლებისა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პროცესის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კანონქვემდებარე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08.2015 - 10.2016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0206B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სამედიცინო</w:t>
            </w:r>
            <w:r w:rsidR="000206B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0206B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დირექტორი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სისხლის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ბანკი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პლაზმაცენტრი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შპს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ჰემოლაინი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“ .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 xml:space="preserve">: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დაწესებულების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მიმართულების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სრული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ბაზარზე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ნედლეულის</w:t>
            </w:r>
            <w:r w:rsidRPr="00C46893">
              <w:rPr>
                <w:sz w:val="24"/>
                <w:szCs w:val="24"/>
                <w:lang w:val="ka-GE"/>
              </w:rPr>
              <w:t xml:space="preserve"> (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პლაზმა</w:t>
            </w:r>
            <w:r w:rsidRPr="00C46893">
              <w:rPr>
                <w:sz w:val="24"/>
                <w:szCs w:val="24"/>
                <w:lang w:val="ka-GE"/>
              </w:rPr>
              <w:t xml:space="preserve">)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შემსყიდველის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მოძიება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კონტაქტების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დამყარება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ცენტრის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ხარისხის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ადგილობრივ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პარტნიორებთან</w:t>
            </w:r>
            <w:r w:rsidRPr="00C46893">
              <w:rPr>
                <w:sz w:val="24"/>
                <w:szCs w:val="24"/>
                <w:lang w:val="ka-GE"/>
              </w:rPr>
              <w:t xml:space="preserve"> (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კლინიკები</w:t>
            </w:r>
            <w:r w:rsidRPr="00C46893">
              <w:rPr>
                <w:sz w:val="24"/>
                <w:szCs w:val="24"/>
                <w:lang w:val="ka-GE"/>
              </w:rPr>
              <w:t xml:space="preserve">)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დამყარება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თანამშრომლობის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გაღრმავება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დაქვემდებარებაში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მყოფი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პერსონალის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კვალიფიკაციის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ამაღლებისა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პროცესის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კანონქვემდებარე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6B6048" w:rsidRPr="006D3F29" w:rsidRDefault="006B6048" w:rsidP="005D7945">
            <w:pPr>
              <w:spacing w:after="0" w:line="240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>06.2012 - 08.2015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;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სახელმწიფო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შესყიდვებისა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საერთაშორისო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მომწოდებლებთან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ურთიერთობის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პროექტის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მენეჯერი</w:t>
            </w:r>
            <w:r w:rsidRPr="006D3F29">
              <w:rPr>
                <w:rFonts w:ascii="Sylfaen" w:hAnsi="Sylfaen"/>
                <w:i/>
                <w:sz w:val="24"/>
                <w:szCs w:val="24"/>
                <w:lang w:val="ka-GE"/>
              </w:rPr>
              <w:t>.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 xml:space="preserve">: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შესყიდვებისათვის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მოძიება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ბაზარზე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სატენდერო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მომწოდებლებთან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გამყარება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მოძიება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ხელშეკრულებების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>04.2011 - 06.2012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ადმინისტრაციული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დეპარტამენტის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უფროსის</w:t>
            </w:r>
            <w:r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მოადგილე</w:t>
            </w:r>
            <w:r w:rsidRPr="006D3F29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>: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შესაძენი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დასაწყობება</w:t>
            </w:r>
            <w:r w:rsidRPr="00C46893">
              <w:rPr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განაწილებაზე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პასუხისმგებლობა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შესაბამისად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lastRenderedPageBreak/>
              <w:t xml:space="preserve">12.2010 - 06.2011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სსიპ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პროექტების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განმახორციელებელი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ცენტრი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მოსახლეობის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სპეციფიკური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მედიკამენტებით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უზრუნველყოფის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სახელმწიფო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პროგრამის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კოორდინატორი</w:t>
            </w:r>
            <w:r w:rsidRPr="006D3F29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i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>: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ჯანდაცვის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შესაძენი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დასაწყობება</w:t>
            </w:r>
            <w:r w:rsidRPr="00C46893">
              <w:rPr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განაწილებაზე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პასუხისმგებლობა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დაწესებულებების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მიერ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მოხმარებული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სამკურნალო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ხარჯვის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აღრიცხვა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მოსარგებლეთა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კუთვნილი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ბაზების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01.2008 - 05.2008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ჯანდაცვის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,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სამკურნალო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დამხმარე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საშუალებების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აღრიცხვისა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განაწილების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დეპარტამენტის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უფროსი</w:t>
            </w:r>
            <w:r w:rsidRPr="006D3F29">
              <w:rPr>
                <w:rFonts w:ascii="Sylfaen" w:hAnsi="Sylfaen"/>
                <w:i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 xml:space="preserve">: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ორსულთა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პატრონაჟის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მიდინეარეობისა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შესაძენი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განსაზღვრა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შეძენილი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განბაჟება</w:t>
            </w:r>
            <w:r w:rsidRPr="00C46893">
              <w:rPr>
                <w:sz w:val="24"/>
                <w:szCs w:val="24"/>
                <w:lang w:val="ka-GE"/>
              </w:rPr>
              <w:t>-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დასაწყობება</w:t>
            </w:r>
            <w:r w:rsidRPr="00C46893">
              <w:rPr>
                <w:sz w:val="24"/>
                <w:szCs w:val="24"/>
                <w:lang w:val="ka-GE"/>
              </w:rPr>
              <w:t>-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="00ED41BA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აგრეთვე ბენეფიციართა ბაზების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ორსულთა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პატრონაჟის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="00A961A7">
              <w:rPr>
                <w:rFonts w:ascii="Sylfaen" w:hAnsi="Sylfaen"/>
                <w:sz w:val="24"/>
                <w:szCs w:val="24"/>
                <w:lang w:val="ka-GE"/>
              </w:rPr>
              <w:t xml:space="preserve"> შესაბამისი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პოლისებით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პროცესების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უზრუნველტოფისა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შეძენილი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ხარჯვის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ანალიზი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="00A961A7">
              <w:rPr>
                <w:rFonts w:ascii="Sylfaen" w:hAnsi="Sylfaen"/>
                <w:sz w:val="24"/>
                <w:szCs w:val="24"/>
                <w:lang w:val="ka-GE"/>
              </w:rPr>
              <w:t xml:space="preserve">. ზემოაღნიშნული სახელმწიფო პროგრამებისათვის 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ბიუჯეტის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C46893">
              <w:rPr>
                <w:sz w:val="24"/>
                <w:szCs w:val="24"/>
                <w:lang w:val="ka-GE"/>
              </w:rPr>
              <w:t xml:space="preserve">.  </w:t>
            </w:r>
          </w:p>
          <w:p w:rsidR="00ED41BA" w:rsidRPr="000206B8" w:rsidRDefault="00ED41BA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04.2007 - 11.2010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ამკურნალო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აღრიცხვისა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დეპარტამენტის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მედიკამენტებისა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დამხმარე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საშუალებების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აღრიცხვა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>-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განაწილების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სსამმართველოს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უფროსი</w:t>
            </w:r>
            <w:r w:rsidRPr="006D3F29">
              <w:rPr>
                <w:rFonts w:ascii="Sylfaen" w:hAnsi="Sylfaen"/>
                <w:i/>
                <w:sz w:val="24"/>
                <w:szCs w:val="24"/>
                <w:lang w:val="ka-GE"/>
              </w:rPr>
              <w:t>.</w:t>
            </w:r>
          </w:p>
          <w:p w:rsidR="00ED41BA" w:rsidRPr="000206B8" w:rsidRDefault="006B6048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i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>: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სახლემწიფო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ორსულთა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პატრონაჟის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სახლემწიფო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ორსულთა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პატრონაჟის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ბიუჯეტების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მომხმარებელ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ბაზების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კორექტირება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="00ED41BA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ED41BA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="00ED41BA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და </w:t>
            </w:r>
            <w:r w:rsidR="00ED41BA" w:rsidRPr="000206B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მათი ბენეფიციარების ბაზების</w:t>
            </w:r>
            <w:r w:rsidRPr="00C46893">
              <w:rPr>
                <w:sz w:val="24"/>
                <w:szCs w:val="24"/>
                <w:lang w:val="ka-GE"/>
              </w:rPr>
              <w:t xml:space="preserve"> 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კანონთან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Pr="00C46893">
              <w:rPr>
                <w:sz w:val="24"/>
                <w:szCs w:val="24"/>
                <w:lang w:val="ka-GE"/>
              </w:rPr>
              <w:t xml:space="preserve"> 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შშმპ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პირთა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საშუალებებით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ორსულთა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პატრონაჟის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დამხმარე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საშუალებების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განბაჟების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დასაწყობების</w:t>
            </w:r>
            <w:r w:rsidRPr="00C46893">
              <w:rPr>
                <w:sz w:val="24"/>
                <w:szCs w:val="24"/>
                <w:lang w:val="ka-GE"/>
              </w:rPr>
              <w:t xml:space="preserve">,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ხარჯვის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AD6247" w:rsidRPr="000206B8" w:rsidRDefault="00ED41BA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05.2004 - 04.2007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ერთიანი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ფონდი</w:t>
            </w:r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განყოფილების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უფროსი</w:t>
            </w:r>
            <w:r w:rsidRPr="006D3F29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.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="006B6048" w:rsidRPr="00C46893">
              <w:rPr>
                <w:i/>
                <w:sz w:val="24"/>
                <w:szCs w:val="24"/>
                <w:lang w:val="ka-GE"/>
              </w:rPr>
              <w:t>: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სახლემწიფო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.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ბიუჯეტ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.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მომხმარებელ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ბენეფიციართა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ბაზების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კორექტირება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AD6247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კანონთან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შესაბამისობის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.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მოსახლეობის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სპეციფიკური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მედიკამენტებით</w:t>
            </w:r>
            <w:r w:rsidR="00AD6247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AD6247"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სა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ხელმწიფო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AD6247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შესყიდული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მედიკამენტების</w:t>
            </w:r>
            <w:r w:rsidR="00AD6247" w:rsidRPr="000206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შესყიდვის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განბაჟების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დასაწყობების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,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განაწილებისა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ხარჯვის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პროცედურების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 </w:t>
            </w:r>
            <w:r w:rsidR="006B6048"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="006B6048"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12.2001 - 09.2004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ასოციაცია</w:t>
            </w:r>
            <w:r w:rsidRPr="00C46893">
              <w:rPr>
                <w:sz w:val="24"/>
                <w:szCs w:val="24"/>
                <w:lang w:val="ka-GE"/>
              </w:rPr>
              <w:t xml:space="preserve"> "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ქართული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წიგნი</w:t>
            </w:r>
            <w:r w:rsidRPr="00C46893">
              <w:rPr>
                <w:sz w:val="24"/>
                <w:szCs w:val="24"/>
                <w:lang w:val="ka-GE"/>
              </w:rPr>
              <w:t>"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სამეცნიერო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რედაქტორი</w:t>
            </w:r>
            <w:r w:rsidRPr="006D3F29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.</w:t>
            </w:r>
          </w:p>
          <w:p w:rsidR="00AD6247" w:rsidRPr="000206B8" w:rsidRDefault="006B6048" w:rsidP="005D794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 xml:space="preserve">: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ასოციაცია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ართული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წიგნის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მიერ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გამოსაცემი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სამეცნიერო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ლიტერატური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რედაქტირება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გამოცემის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პროცესის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6893">
              <w:rPr>
                <w:sz w:val="24"/>
                <w:szCs w:val="24"/>
                <w:lang w:val="ka-GE"/>
              </w:rPr>
              <w:t xml:space="preserve">10.1993 - 11.1998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ოჯახის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ექიმთა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კომპანია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კურაციო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“,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ოჯახის</w:t>
            </w:r>
            <w:r w:rsidR="006B6048" w:rsidRPr="006D3F29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6B6048"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ექი</w:t>
            </w:r>
            <w:r w:rsidRPr="006D3F29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მ</w:t>
            </w:r>
            <w:r w:rsidR="006B6048" w:rsidRPr="00C4689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</w:t>
            </w:r>
            <w:r w:rsidRPr="000206B8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C46893">
              <w:rPr>
                <w:rFonts w:ascii="Sylfaen" w:hAnsi="Sylfaen" w:cs="Sylfaen"/>
                <w:i/>
                <w:sz w:val="24"/>
                <w:szCs w:val="24"/>
                <w:lang w:val="ka-GE"/>
              </w:rPr>
              <w:t>მოვალეობები</w:t>
            </w:r>
            <w:r w:rsidRPr="00C46893">
              <w:rPr>
                <w:i/>
                <w:sz w:val="24"/>
                <w:szCs w:val="24"/>
                <w:lang w:val="ka-GE"/>
              </w:rPr>
              <w:t>: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დაზღვეული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კონტიგენტის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მომსაურებისა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მართვა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მონიტორინგი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="00AD6247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დროული და კვალიფიციური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მომსახურების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გაწევის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დაზღვეულთა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გამოკვლევების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დროულად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ჩატარების</w:t>
            </w:r>
            <w:r w:rsidRPr="00C46893">
              <w:rPr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უზრუნველყოფა</w:t>
            </w:r>
            <w:r w:rsidRPr="00C46893">
              <w:rPr>
                <w:sz w:val="24"/>
                <w:szCs w:val="24"/>
                <w:lang w:val="ka-GE"/>
              </w:rPr>
              <w:t xml:space="preserve">. </w:t>
            </w:r>
          </w:p>
          <w:p w:rsidR="00AD6247" w:rsidRPr="000206B8" w:rsidRDefault="00AD6247" w:rsidP="005D7945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</w:pPr>
            <w:r w:rsidRPr="00C46893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>განათლება</w:t>
            </w:r>
            <w:r w:rsidRPr="000206B8">
              <w:rPr>
                <w:rFonts w:ascii="Sylfaen" w:eastAsia="Times New Roman" w:hAnsi="Sylfaen" w:cs="Sylfaen"/>
                <w:b/>
                <w:sz w:val="24"/>
                <w:szCs w:val="24"/>
                <w:lang w:val="ka-GE"/>
              </w:rPr>
              <w:t>:</w:t>
            </w:r>
          </w:p>
          <w:p w:rsidR="006B6048" w:rsidRPr="000206B8" w:rsidRDefault="006B6048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09.1987 - 07.1993 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თბილისის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სახელმწიფო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უნივერსიტეტი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 სამკურნალო ფაკულტეტი</w:t>
            </w:r>
            <w:r w:rsidR="00AD6247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03.1996-04.1996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კონცერნი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"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კურაციო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"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ხარისხის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განვითარების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დეპარტამენტი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,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კლინიკურ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ნევროლოგია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სერთიფიკატი)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10.1997-11.1997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კონცერნი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"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კურაციო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"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ხარისხის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განვითარების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დეპარტამენტი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,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r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გინეკოლოგია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სერთიფიკატი)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5D7945" w:rsidRPr="000206B8" w:rsidRDefault="005D7945" w:rsidP="005D794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11.1997-12.1997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სამედიცინო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კონცერნის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"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კურაციო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"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ხარისხის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განვითარების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დეპარტამენტი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,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სასერთიფიკატო კურსი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რენტგენოლოგია</w:t>
            </w:r>
            <w:r w:rsidR="00EA3226" w:rsidRPr="000206B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ში (სერთიფიკატი)</w:t>
            </w:r>
            <w:r w:rsidR="00EA3226"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:rsidR="00EA3226" w:rsidRPr="000206B8" w:rsidRDefault="00EA3226" w:rsidP="00EA322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05.2007-07.2007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ჯანდაცვის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განვითარების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ხელშეწყობის</w:t>
            </w:r>
            <w:r w:rsidRPr="00C468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bCs/>
                <w:sz w:val="24"/>
                <w:szCs w:val="24"/>
                <w:lang w:val="ka-GE"/>
              </w:rPr>
              <w:t>პროგრამა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,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ჯანდაცვის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ორგანიზება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C46893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C4689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მართვა</w:t>
            </w:r>
            <w:r w:rsidRPr="000206B8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(სერთიფიკატი);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ქართული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 xml:space="preserve"> : 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="004D70FD">
              <w:rPr>
                <w:rFonts w:ascii="Sylfaen" w:hAnsi="Sylfaen" w:cs="Sylfaen"/>
                <w:sz w:val="24"/>
                <w:szCs w:val="24"/>
                <w:lang w:val="ka-GE"/>
              </w:rPr>
              <w:t>მშობლიური;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="004D70FD">
              <w:rPr>
                <w:rFonts w:ascii="Sylfaen" w:hAnsi="Sylfaen" w:cs="Sylfaen"/>
                <w:sz w:val="24"/>
                <w:szCs w:val="24"/>
                <w:lang w:val="ka-GE"/>
              </w:rPr>
              <w:t>მშობლიური;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ინგლისური</w:t>
            </w:r>
            <w:r w:rsidR="000206B8" w:rsidRPr="000206B8">
              <w:rPr>
                <w:b/>
                <w:i/>
                <w:sz w:val="24"/>
                <w:szCs w:val="24"/>
                <w:lang w:val="ka-GE"/>
              </w:rPr>
              <w:t xml:space="preserve"> </w:t>
            </w:r>
            <w:r w:rsidR="000206B8" w:rsidRPr="000206B8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რუსული</w:t>
            </w:r>
            <w:r w:rsidR="000206B8" w:rsidRPr="000206B8">
              <w:rPr>
                <w:rFonts w:ascii="Sylfaen" w:hAnsi="Sylfaen" w:cs="Sylfaen"/>
                <w:sz w:val="24"/>
                <w:szCs w:val="24"/>
                <w:lang w:val="ka-GE"/>
              </w:rPr>
              <w:t>:</w:t>
            </w:r>
          </w:p>
          <w:p w:rsidR="000206B8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მეტყველება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წერა</w:t>
            </w:r>
            <w:r w:rsidRPr="000206B8">
              <w:rPr>
                <w:sz w:val="24"/>
                <w:szCs w:val="24"/>
                <w:lang w:val="ka-GE"/>
              </w:rPr>
              <w:t xml:space="preserve">: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0206B8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0206B8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Word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Excel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</w:t>
            </w:r>
            <w:r w:rsidR="00FC4092" w:rsidRPr="000206B8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206B8">
              <w:rPr>
                <w:sz w:val="24"/>
                <w:szCs w:val="24"/>
                <w:lang w:val="ka-GE"/>
              </w:rPr>
              <w:t>Microsoft Office PowerPoint (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0206B8">
              <w:rPr>
                <w:sz w:val="24"/>
                <w:szCs w:val="24"/>
                <w:lang w:val="ka-GE"/>
              </w:rPr>
              <w:t xml:space="preserve"> </w:t>
            </w:r>
            <w:r w:rsidRPr="000206B8">
              <w:rPr>
                <w:rFonts w:ascii="Sylfaen" w:hAnsi="Sylfaen" w:cs="Sylfaen"/>
                <w:sz w:val="24"/>
                <w:szCs w:val="24"/>
                <w:lang w:val="ka-GE"/>
              </w:rPr>
              <w:t>კარგი</w:t>
            </w:r>
            <w:r w:rsidR="00FC4092" w:rsidRPr="000206B8">
              <w:rPr>
                <w:sz w:val="24"/>
                <w:szCs w:val="24"/>
                <w:lang w:val="ka-GE"/>
              </w:rPr>
              <w:t>);</w:t>
            </w:r>
          </w:p>
          <w:p w:rsidR="00AD6247" w:rsidRPr="000206B8" w:rsidRDefault="00AD6247" w:rsidP="00EA32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4092" w:rsidRDefault="00FC4092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06B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რეკომენდატორები:</w:t>
            </w:r>
          </w:p>
          <w:p w:rsidR="00475FAD" w:rsidRDefault="00475FAD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475FAD" w:rsidRPr="00475FAD" w:rsidRDefault="00475FAD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ვასო ჭეიშვილი - 577578844</w:t>
            </w:r>
          </w:p>
          <w:p w:rsidR="00FC4092" w:rsidRPr="00475FAD" w:rsidRDefault="00475FAD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დავით გზირიშვილი -  </w:t>
            </w:r>
            <w:r w:rsidRPr="00475FAD">
              <w:rPr>
                <w:rFonts w:ascii="Sylfaen" w:hAnsi="Sylfaen" w:cs="Sylfaen"/>
                <w:b/>
                <w:sz w:val="24"/>
                <w:szCs w:val="24"/>
              </w:rPr>
              <w:t>577401903</w:t>
            </w:r>
          </w:p>
          <w:p w:rsidR="00475FAD" w:rsidRPr="00475FAD" w:rsidRDefault="00475FAD" w:rsidP="00EA322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დავით ხუბუა - 599502400</w:t>
            </w:r>
          </w:p>
          <w:p w:rsidR="00FC4092" w:rsidRPr="00475FAD" w:rsidRDefault="00FC4092" w:rsidP="00EA32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ვატო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სურგულაძე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="00475FAD" w:rsidRPr="00475FA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475FA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577503009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</w:p>
          <w:p w:rsidR="00FC4092" w:rsidRPr="00475FAD" w:rsidRDefault="00FC4092" w:rsidP="00EA32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დავით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კილაძე</w:t>
            </w:r>
            <w:r w:rsidR="00475FAD" w:rsidRPr="00475FAD">
              <w:rPr>
                <w:b/>
                <w:sz w:val="24"/>
                <w:szCs w:val="24"/>
                <w:lang w:val="ka-GE"/>
              </w:rPr>
              <w:t xml:space="preserve">  - 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599572824 </w:t>
            </w:r>
          </w:p>
          <w:p w:rsidR="00045099" w:rsidRPr="00475FAD" w:rsidRDefault="00FC4092" w:rsidP="00EA32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დავით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ებრალიძე</w:t>
            </w:r>
            <w:r w:rsidR="00475FAD" w:rsidRPr="00475FAD">
              <w:rPr>
                <w:b/>
                <w:sz w:val="24"/>
                <w:szCs w:val="24"/>
                <w:lang w:val="ka-GE"/>
              </w:rPr>
              <w:t xml:space="preserve">  - 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577555000 </w:t>
            </w:r>
          </w:p>
          <w:p w:rsidR="00045099" w:rsidRPr="00475FAD" w:rsidRDefault="00FC4092" w:rsidP="00EA32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გიორგი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თოხაძე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="00475FAD" w:rsidRPr="00475FA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577005656 </w:t>
            </w:r>
          </w:p>
          <w:p w:rsidR="00FC4092" w:rsidRPr="000206B8" w:rsidRDefault="00FC4092" w:rsidP="00475FA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ზაზა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475FA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სოფრომაძე</w:t>
            </w:r>
            <w:r w:rsidRPr="00475FAD">
              <w:rPr>
                <w:b/>
                <w:sz w:val="24"/>
                <w:szCs w:val="24"/>
                <w:lang w:val="ka-GE"/>
              </w:rPr>
              <w:t xml:space="preserve"> </w:t>
            </w:r>
            <w:r w:rsidR="00475FAD" w:rsidRPr="00475FA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475FAD">
              <w:rPr>
                <w:b/>
                <w:sz w:val="24"/>
                <w:szCs w:val="24"/>
                <w:lang w:val="ka-GE"/>
              </w:rPr>
              <w:t>577407673</w:t>
            </w:r>
          </w:p>
        </w:tc>
      </w:tr>
    </w:tbl>
    <w:p w:rsidR="008072E4" w:rsidRPr="000206B8" w:rsidRDefault="005D7945">
      <w:pPr>
        <w:rPr>
          <w:sz w:val="24"/>
          <w:szCs w:val="24"/>
          <w:lang w:val="ka-GE"/>
        </w:rPr>
      </w:pPr>
      <w:r w:rsidRPr="000206B8">
        <w:rPr>
          <w:sz w:val="24"/>
          <w:szCs w:val="24"/>
          <w:lang w:val="ka-GE"/>
        </w:rPr>
        <w:lastRenderedPageBreak/>
        <w:br w:type="textWrapping" w:clear="all"/>
      </w:r>
    </w:p>
    <w:sectPr w:rsidR="008072E4" w:rsidRPr="000206B8" w:rsidSect="00807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5"/>
    <w:rsid w:val="000206B8"/>
    <w:rsid w:val="00045099"/>
    <w:rsid w:val="000A7A31"/>
    <w:rsid w:val="000E5EEF"/>
    <w:rsid w:val="00173851"/>
    <w:rsid w:val="00264B58"/>
    <w:rsid w:val="0037631A"/>
    <w:rsid w:val="003F6F8B"/>
    <w:rsid w:val="00475FAD"/>
    <w:rsid w:val="004D70FD"/>
    <w:rsid w:val="005D7945"/>
    <w:rsid w:val="005F4985"/>
    <w:rsid w:val="00685FDA"/>
    <w:rsid w:val="006B6048"/>
    <w:rsid w:val="006C326F"/>
    <w:rsid w:val="006D3F29"/>
    <w:rsid w:val="0072790A"/>
    <w:rsid w:val="008052C5"/>
    <w:rsid w:val="008072E4"/>
    <w:rsid w:val="00875761"/>
    <w:rsid w:val="00915756"/>
    <w:rsid w:val="009873F2"/>
    <w:rsid w:val="00A84D96"/>
    <w:rsid w:val="00A961A7"/>
    <w:rsid w:val="00AD6247"/>
    <w:rsid w:val="00AF18E6"/>
    <w:rsid w:val="00BD11E9"/>
    <w:rsid w:val="00BF3827"/>
    <w:rsid w:val="00C46893"/>
    <w:rsid w:val="00D41210"/>
    <w:rsid w:val="00DB33BD"/>
    <w:rsid w:val="00EA3226"/>
    <w:rsid w:val="00ED41BA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89F3E4-2185-4A84-A775-51FDF259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4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chachanidzem</dc:creator>
  <cp:lastModifiedBy>unmc123</cp:lastModifiedBy>
  <cp:revision>8</cp:revision>
  <cp:lastPrinted>2018-05-22T20:39:00Z</cp:lastPrinted>
  <dcterms:created xsi:type="dcterms:W3CDTF">2019-11-14T13:41:00Z</dcterms:created>
  <dcterms:modified xsi:type="dcterms:W3CDTF">2020-03-19T14:29:00Z</dcterms:modified>
</cp:coreProperties>
</file>