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2E" w:rsidRPr="00025E1E" w:rsidRDefault="007507FF">
      <w:pPr>
        <w:jc w:val="center"/>
        <w:rPr>
          <w:rFonts w:ascii="Times New Roman" w:eastAsia="Times New Roman" w:hAnsi="Times New Roman" w:cs="Times New Roman"/>
          <w:b/>
          <w:sz w:val="20"/>
          <w:szCs w:val="20"/>
        </w:rPr>
      </w:pPr>
      <w:r w:rsidRPr="00025E1E">
        <w:rPr>
          <w:rFonts w:ascii="Times New Roman" w:eastAsia="Times New Roman" w:hAnsi="Times New Roman" w:cs="Times New Roman"/>
          <w:b/>
          <w:sz w:val="20"/>
          <w:szCs w:val="20"/>
        </w:rPr>
        <w:t>Rights of the child: Realizing the rights of the child through a healthy environment</w:t>
      </w:r>
    </w:p>
    <w:p w:rsidR="009E672E" w:rsidRPr="00025E1E" w:rsidRDefault="009E672E">
      <w:pPr>
        <w:rPr>
          <w:rFonts w:ascii="Times New Roman" w:eastAsia="Times New Roman" w:hAnsi="Times New Roman" w:cs="Times New Roman"/>
          <w:i/>
          <w:sz w:val="20"/>
          <w:szCs w:val="20"/>
        </w:rPr>
      </w:pPr>
    </w:p>
    <w:p w:rsidR="009E672E" w:rsidRPr="00025E1E" w:rsidRDefault="007507FF">
      <w:pPr>
        <w:rPr>
          <w:rFonts w:ascii="Times New Roman" w:eastAsia="Times New Roman" w:hAnsi="Times New Roman" w:cs="Times New Roman"/>
          <w:i/>
          <w:sz w:val="20"/>
          <w:szCs w:val="20"/>
        </w:rPr>
      </w:pPr>
      <w:r w:rsidRPr="00025E1E">
        <w:rPr>
          <w:rFonts w:ascii="Times New Roman" w:eastAsia="Times New Roman" w:hAnsi="Times New Roman" w:cs="Times New Roman"/>
          <w:i/>
          <w:sz w:val="20"/>
          <w:szCs w:val="20"/>
        </w:rPr>
        <w:t>The Human Rights Council,</w:t>
      </w:r>
    </w:p>
    <w:p w:rsidR="009E672E" w:rsidRPr="00025E1E" w:rsidRDefault="009E672E">
      <w:pPr>
        <w:rPr>
          <w:rFonts w:ascii="Times New Roman" w:eastAsia="Times New Roman" w:hAnsi="Times New Roman" w:cs="Times New Roman"/>
          <w:i/>
          <w:sz w:val="20"/>
          <w:szCs w:val="20"/>
        </w:rPr>
      </w:pPr>
    </w:p>
    <w:p w:rsidR="009E672E" w:rsidRPr="00025E1E" w:rsidRDefault="007507FF">
      <w:pPr>
        <w:spacing w:line="360" w:lineRule="auto"/>
        <w:rPr>
          <w:rFonts w:ascii="Times New Roman" w:eastAsia="Times New Roman" w:hAnsi="Times New Roman" w:cs="Times New Roman"/>
          <w:sz w:val="20"/>
          <w:szCs w:val="20"/>
        </w:rPr>
      </w:pPr>
      <w:r w:rsidRPr="00025E1E">
        <w:rPr>
          <w:rFonts w:ascii="Times New Roman" w:eastAsia="Times New Roman" w:hAnsi="Times New Roman" w:cs="Times New Roman"/>
          <w:i/>
          <w:sz w:val="20"/>
          <w:szCs w:val="20"/>
        </w:rPr>
        <w:t>PP1. Emphasizing</w:t>
      </w:r>
      <w:r w:rsidRPr="00025E1E">
        <w:rPr>
          <w:rFonts w:ascii="Times New Roman" w:eastAsia="Times New Roman" w:hAnsi="Times New Roman" w:cs="Times New Roman"/>
          <w:sz w:val="20"/>
          <w:szCs w:val="20"/>
        </w:rPr>
        <w:t xml:space="preserve"> that the Convention on the Rights of the Child constitutes the legal foundation for the respect, protection and fulfilment of the rights of the child, bearing in mind the importance of the Optional Protocols to the Convention, and calling for their universal ratification and effective implementation,</w:t>
      </w:r>
    </w:p>
    <w:p w:rsidR="009E672E" w:rsidRPr="00025E1E" w:rsidRDefault="007507FF">
      <w:pPr>
        <w:pBdr>
          <w:top w:val="nil"/>
          <w:left w:val="nil"/>
          <w:bottom w:val="nil"/>
          <w:right w:val="nil"/>
          <w:between w:val="nil"/>
        </w:pBdr>
        <w:spacing w:before="240" w:after="0" w:line="360" w:lineRule="auto"/>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 xml:space="preserve">PP2 Reaffirming </w:t>
      </w:r>
      <w:r w:rsidRPr="00025E1E">
        <w:rPr>
          <w:rFonts w:ascii="Times New Roman" w:eastAsia="Times New Roman" w:hAnsi="Times New Roman" w:cs="Times New Roman"/>
          <w:color w:val="000000"/>
          <w:sz w:val="20"/>
          <w:szCs w:val="20"/>
        </w:rPr>
        <w:t xml:space="preserve">all previous resolutions on the rights of the child of the Commission on Human Rights, the Human Rights Council and the General Assembly, the most recent being Council resolution 40/14 of 22 March 2019 and resolution 43/22 of 22 June 2020  and Assembly resolution 74/133 of 20 January 2020, </w:t>
      </w:r>
    </w:p>
    <w:p w:rsidR="009E672E" w:rsidRPr="00025E1E" w:rsidRDefault="009E672E">
      <w:pPr>
        <w:rPr>
          <w:rFonts w:ascii="Times New Roman" w:eastAsia="Times New Roman" w:hAnsi="Times New Roman" w:cs="Times New Roman"/>
          <w:color w:val="000000"/>
          <w:sz w:val="20"/>
          <w:szCs w:val="20"/>
        </w:rPr>
      </w:pPr>
    </w:p>
    <w:p w:rsidR="009E672E" w:rsidRPr="00025E1E" w:rsidRDefault="007507FF">
      <w:pPr>
        <w:spacing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PP3Welcoming</w:t>
      </w:r>
      <w:r w:rsidRPr="00025E1E">
        <w:rPr>
          <w:rFonts w:ascii="Times New Roman" w:eastAsia="Times New Roman" w:hAnsi="Times New Roman" w:cs="Times New Roman"/>
          <w:color w:val="000000"/>
          <w:sz w:val="20"/>
          <w:szCs w:val="20"/>
        </w:rPr>
        <w:t xml:space="preserve"> the commemorative events held to celebrate the thirtieth anniversary of the adoption of the Convention on the Rights of the Child, and the progress made over the years in safeguarding the rights of the child,</w:t>
      </w:r>
      <w:r w:rsidR="00025E1E">
        <w:rPr>
          <w:rFonts w:ascii="Times New Roman" w:eastAsia="Times New Roman" w:hAnsi="Times New Roman" w:cs="Times New Roman"/>
          <w:color w:val="000000"/>
          <w:sz w:val="20"/>
          <w:szCs w:val="20"/>
        </w:rPr>
        <w:t xml:space="preserve"> (New)</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PP4 Recalling</w:t>
      </w:r>
      <w:r w:rsidRPr="00025E1E">
        <w:rPr>
          <w:rFonts w:ascii="Times New Roman" w:eastAsia="Times New Roman" w:hAnsi="Times New Roman" w:cs="Times New Roman"/>
          <w:color w:val="000000"/>
          <w:sz w:val="20"/>
          <w:szCs w:val="20"/>
        </w:rPr>
        <w:t xml:space="preserve"> all other relevant international human rights treaties, in particular the International Covenant on Economic, Social and Cultural Rights, the International Covenant on Civil and Political Rights, the Convention on the Elimination of All Forms of Discrimination against Women and the International Convention on the Elimination of All Forms of Racial Discrimination and the Convention on the Rights of Persons with Disabilities,  as well as all relevant multilateral  environmental agreements.</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PP5. Reaffirming</w:t>
      </w:r>
      <w:r w:rsidRPr="00025E1E">
        <w:rPr>
          <w:rFonts w:ascii="Times New Roman" w:eastAsia="Times New Roman" w:hAnsi="Times New Roman" w:cs="Times New Roman"/>
          <w:color w:val="000000"/>
          <w:sz w:val="20"/>
          <w:szCs w:val="20"/>
        </w:rPr>
        <w:t xml:space="preserve"> that the general principles of the Convention on the Rights of the Child, including the best interests of the child, non-discrimination, participation, survival and development, provide the legal framework for all actions concerning children.</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PP6.Reaffirming</w:t>
      </w:r>
      <w:r w:rsidRPr="00025E1E">
        <w:rPr>
          <w:rFonts w:ascii="Times New Roman" w:eastAsia="Times New Roman" w:hAnsi="Times New Roman" w:cs="Times New Roman"/>
          <w:color w:val="000000"/>
          <w:sz w:val="20"/>
          <w:szCs w:val="20"/>
        </w:rPr>
        <w:t xml:space="preserve"> also that the Convention on the Rights of the Child requires its parties to pursue full implementation of the rights of the child to the highest attainable standard of health by taking measures to combat disease and malnutrition through the provision of adequate nutritious foods and clean-drinking water, taking into consideration the dangers and risks of environmental pollution  and that its parties have agreed that the education of the child shall be directed, amongst others, to the development of respect for the natural environment (based on Art. 24 and Art.29 of CRC).</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PP7.Recalling</w:t>
      </w:r>
      <w:r w:rsidRPr="00025E1E">
        <w:rPr>
          <w:rFonts w:ascii="Times New Roman" w:eastAsia="Times New Roman" w:hAnsi="Times New Roman" w:cs="Times New Roman"/>
          <w:color w:val="000000"/>
          <w:sz w:val="20"/>
          <w:szCs w:val="20"/>
        </w:rPr>
        <w:t xml:space="preserve"> the Committee on the Rights of the Child Day of General Discussion of 2016 that focused on contents and implications of the Convention on the Rights of the Child with regard to environmental matters, and taking note of its outcome report and recommendations (new).</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PP8. Welcoming</w:t>
      </w:r>
      <w:r w:rsidRPr="00025E1E">
        <w:rPr>
          <w:rFonts w:ascii="Times New Roman" w:eastAsia="Times New Roman" w:hAnsi="Times New Roman" w:cs="Times New Roman"/>
          <w:color w:val="000000"/>
          <w:sz w:val="20"/>
          <w:szCs w:val="20"/>
        </w:rPr>
        <w:t xml:space="preserve"> also the attention paid by the special procedures of the Human Rights Council to the rights of the child in the context of their respective mandates, in particular the work of the Special Rapporteur on the sale and sexual exploitation of children, including child prostitution, child pornography and other child sexual abuse material, the Special Rapporteur on the issue of human rights obligations relating to the enjoyment of a safe, </w:t>
      </w:r>
      <w:r w:rsidRPr="00025E1E">
        <w:rPr>
          <w:rFonts w:ascii="Times New Roman" w:eastAsia="Times New Roman" w:hAnsi="Times New Roman" w:cs="Times New Roman"/>
          <w:color w:val="000000"/>
          <w:sz w:val="20"/>
          <w:szCs w:val="20"/>
        </w:rPr>
        <w:lastRenderedPageBreak/>
        <w:t>clean, healthy and sustainable environment, the Special Rapporteur on the implications for human rights of the environmentally sound management and disposal of hazardous substances and wastes, as well as the work of the Special Representative of the Secretary-General on Violence against Children and the Special Representative of the Secretary-General for Children and Armed conflict, and welcoming their reports focused on the rights of the child, which were submitted to the Council,</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PP9</w:t>
      </w:r>
      <w:r w:rsidRPr="00025E1E">
        <w:rPr>
          <w:rFonts w:ascii="Times New Roman" w:eastAsia="Times New Roman" w:hAnsi="Times New Roman" w:cs="Times New Roman"/>
          <w:color w:val="000000"/>
          <w:sz w:val="20"/>
          <w:szCs w:val="20"/>
        </w:rPr>
        <w:t xml:space="preserve">. </w:t>
      </w:r>
      <w:r w:rsidRPr="00025E1E">
        <w:rPr>
          <w:rFonts w:ascii="Times New Roman" w:eastAsia="Times New Roman" w:hAnsi="Times New Roman" w:cs="Times New Roman"/>
          <w:i/>
          <w:color w:val="000000"/>
          <w:sz w:val="20"/>
          <w:szCs w:val="20"/>
        </w:rPr>
        <w:t>Recalling</w:t>
      </w:r>
      <w:r w:rsidRPr="00025E1E">
        <w:rPr>
          <w:rFonts w:ascii="Times New Roman" w:eastAsia="Times New Roman" w:hAnsi="Times New Roman" w:cs="Times New Roman"/>
          <w:color w:val="000000"/>
          <w:sz w:val="20"/>
          <w:szCs w:val="20"/>
        </w:rPr>
        <w:t xml:space="preserve"> General Assembly resolution 70/1 of 25 September 2015, entitled “Transforming our world: the 2030 Agenda for Sustainable Development”, in which the Assembly adopted a comprehensive, far-reaching, indivisible and people-centred set of universal and transformative Sustainable Development Goals and targets, and the commitment to achieving sustainable development in its three dimensions — economic, social and environmental — in a balanced and integrated manner and to realizing the human rights of all, leaving no one behind and reaching those furthest behind first, and recognizing that the realization of children’s rights through an approach that addresses all dimensions of a healthy environment is crucial to achieving human rights for all, well-being and a sustainable planet as outlined in the Agenda (for new ending see HRC/43/30 para 10).</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PP10.Noting</w:t>
      </w:r>
      <w:r w:rsidRPr="00025E1E">
        <w:rPr>
          <w:rFonts w:ascii="Times New Roman" w:eastAsia="Times New Roman" w:hAnsi="Times New Roman" w:cs="Times New Roman"/>
          <w:color w:val="000000"/>
          <w:sz w:val="20"/>
          <w:szCs w:val="20"/>
        </w:rPr>
        <w:t xml:space="preserve"> the Secretary General’s Call to Action for Human Rights, which calls for, inter alia, creating space for young people to participate in shaping the decisions that will affect their future, including but not limited to environmental protection, protecting human rights defenders and environmental activists, particularly young people, women and girls and raising awareness and enhancing education that prepares young people for the future they face including climate change related curricula at all levels of primary and secondary education.</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PP11 Reaffirming</w:t>
      </w:r>
      <w:r w:rsidRPr="00025E1E">
        <w:rPr>
          <w:rFonts w:ascii="Times New Roman" w:eastAsia="Times New Roman" w:hAnsi="Times New Roman" w:cs="Times New Roman"/>
          <w:color w:val="000000"/>
          <w:sz w:val="20"/>
          <w:szCs w:val="20"/>
        </w:rPr>
        <w:t xml:space="preserve"> that States have the obligation to respect, protect and fulfil human rights, including in all actions undertaken to address environmental  harm, such as loss of biodiversity, climate change, pollution and exposure to hazardous substances and waste,and to take measures to protect the rights of all, including the rights of the child and that additional measures for those who are particularly vulnerable to the effects of environmental harm should be taken.</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 xml:space="preserve">PP12 Recalling </w:t>
      </w:r>
      <w:r w:rsidRPr="00025E1E">
        <w:rPr>
          <w:rFonts w:ascii="Times New Roman" w:eastAsia="Times New Roman" w:hAnsi="Times New Roman" w:cs="Times New Roman"/>
          <w:color w:val="000000"/>
          <w:sz w:val="20"/>
          <w:szCs w:val="20"/>
        </w:rPr>
        <w:t>the importance of States implementing their obligations and commitments under multilateral environmental instruments and agreements, (New)</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PP13Recalling</w:t>
      </w:r>
      <w:r w:rsidRPr="00025E1E">
        <w:rPr>
          <w:rFonts w:ascii="Times New Roman" w:eastAsia="Times New Roman" w:hAnsi="Times New Roman" w:cs="Times New Roman"/>
          <w:color w:val="000000"/>
          <w:sz w:val="20"/>
          <w:szCs w:val="20"/>
        </w:rPr>
        <w:t xml:space="preserve"> also that article 2, paragraph 2 of the Paris Agreement states that the Agreement will be implemented to reflect equity and the principle of common but differentiated responsibilities and respective capabilities, in the light of different national circumstances (New). </w:t>
      </w:r>
    </w:p>
    <w:p w:rsidR="009E672E" w:rsidRPr="00025E1E" w:rsidRDefault="007507FF">
      <w:p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PP14 Profoundly</w:t>
      </w:r>
      <w:r w:rsidRPr="00025E1E">
        <w:rPr>
          <w:rFonts w:ascii="Times New Roman" w:eastAsia="Times New Roman" w:hAnsi="Times New Roman" w:cs="Times New Roman"/>
          <w:color w:val="000000"/>
          <w:sz w:val="20"/>
          <w:szCs w:val="20"/>
        </w:rPr>
        <w:t xml:space="preserve"> concerned that children in many parts of the world remain negatively affected by the adverse impacts of environmental harm, including climate change, persistent drought and extreme weather events, </w:t>
      </w:r>
      <w:r w:rsidRPr="00025E1E">
        <w:rPr>
          <w:rFonts w:ascii="Times New Roman" w:eastAsia="Times New Roman" w:hAnsi="Times New Roman" w:cs="Times New Roman"/>
          <w:color w:val="171717"/>
          <w:sz w:val="20"/>
          <w:szCs w:val="20"/>
        </w:rPr>
        <w:t xml:space="preserve">environmental disasters, </w:t>
      </w:r>
      <w:r w:rsidRPr="00025E1E">
        <w:rPr>
          <w:rFonts w:ascii="Times New Roman" w:eastAsia="Times New Roman" w:hAnsi="Times New Roman" w:cs="Times New Roman"/>
          <w:color w:val="000000"/>
          <w:sz w:val="20"/>
          <w:szCs w:val="20"/>
        </w:rPr>
        <w:t>land degradation, sea level rise, coastal e</w:t>
      </w:r>
      <w:r w:rsidR="000322A7" w:rsidRPr="00025E1E">
        <w:rPr>
          <w:rFonts w:ascii="Times New Roman" w:eastAsia="Times New Roman" w:hAnsi="Times New Roman" w:cs="Times New Roman"/>
          <w:color w:val="000000"/>
          <w:sz w:val="20"/>
          <w:szCs w:val="20"/>
        </w:rPr>
        <w:t>rosion and ocean acidification,</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PP15</w:t>
      </w:r>
      <w:r w:rsidRPr="00025E1E">
        <w:rPr>
          <w:rFonts w:ascii="Times New Roman" w:eastAsia="Times New Roman" w:hAnsi="Times New Roman" w:cs="Times New Roman"/>
          <w:i/>
          <w:sz w:val="20"/>
          <w:szCs w:val="20"/>
        </w:rPr>
        <w:t xml:space="preserve">Expressing </w:t>
      </w:r>
      <w:r w:rsidRPr="00025E1E">
        <w:rPr>
          <w:rFonts w:ascii="Times New Roman" w:eastAsia="Times New Roman" w:hAnsi="Times New Roman" w:cs="Times New Roman"/>
          <w:color w:val="000000"/>
          <w:sz w:val="20"/>
          <w:szCs w:val="20"/>
        </w:rPr>
        <w:t>concern that millions of children worldwide continue to grow up deprived of parental care, separated from their families for many reasons, including due to natural disasters, climate change and different forms of environmental harm (see GA 74/133)</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lastRenderedPageBreak/>
        <w:t>PP16 Recognizing</w:t>
      </w:r>
      <w:r w:rsidRPr="00025E1E">
        <w:rPr>
          <w:rFonts w:ascii="Times New Roman" w:eastAsia="Times New Roman" w:hAnsi="Times New Roman" w:cs="Times New Roman"/>
          <w:color w:val="000000"/>
          <w:sz w:val="20"/>
          <w:szCs w:val="20"/>
        </w:rPr>
        <w:t xml:space="preserve"> the particular vulnerability of children to the effects of environmental harm, including to, pollution of air, soil and water, exposure to hazardous substances and waste, loss of biodiversity, and climate change, due to their unique metabolism, physiology and developmental needs, and that exposure to those effects can have lifelong impact on children, as their health outcomes, well–being and development are compromised from early age (PP15, resolution 37/8, and para 4 and 2  HRC43/30).</w:t>
      </w:r>
    </w:p>
    <w:p w:rsidR="009E672E" w:rsidRPr="00025E1E" w:rsidRDefault="007507FF">
      <w:pPr>
        <w:spacing w:before="240" w:line="360" w:lineRule="auto"/>
        <w:jc w:val="both"/>
        <w:rPr>
          <w:rFonts w:ascii="Times New Roman" w:eastAsia="Times New Roman" w:hAnsi="Times New Roman" w:cs="Times New Roman"/>
          <w:color w:val="0563C1"/>
          <w:sz w:val="20"/>
          <w:szCs w:val="20"/>
        </w:rPr>
      </w:pPr>
      <w:r w:rsidRPr="00025E1E">
        <w:rPr>
          <w:rFonts w:ascii="Times New Roman" w:eastAsia="Times New Roman" w:hAnsi="Times New Roman" w:cs="Times New Roman"/>
          <w:i/>
          <w:color w:val="000000"/>
          <w:sz w:val="20"/>
          <w:szCs w:val="20"/>
        </w:rPr>
        <w:t>PP17 Deeply concerned</w:t>
      </w:r>
      <w:r w:rsidRPr="00025E1E">
        <w:rPr>
          <w:rFonts w:ascii="Times New Roman" w:eastAsia="Times New Roman" w:hAnsi="Times New Roman" w:cs="Times New Roman"/>
          <w:color w:val="000000"/>
          <w:sz w:val="20"/>
          <w:szCs w:val="20"/>
        </w:rPr>
        <w:t xml:space="preserve"> that each year more than 1.7 million children under the age of five lose their lives as a result of avoidable exposure to the effects of environmental harm, while twelve million children in developing countries experience permanent brain damage due to lead poisoning and approximately 85 million children worldwide work in hazardous conditions and are regularly exposed to toxic substances causing brain damage and disease and an array of other forms of harm, some of which can result in irreversible and lifelong effects, such as impairment </w:t>
      </w:r>
      <w:r w:rsidRPr="00025E1E">
        <w:rPr>
          <w:rFonts w:ascii="Times New Roman" w:eastAsia="Times New Roman" w:hAnsi="Times New Roman" w:cs="Times New Roman"/>
          <w:color w:val="0563C1"/>
          <w:sz w:val="20"/>
          <w:szCs w:val="20"/>
        </w:rPr>
        <w:t>).</w:t>
      </w:r>
      <w:r w:rsidRPr="00025E1E">
        <w:rPr>
          <w:rFonts w:ascii="Times New Roman" w:eastAsia="Times New Roman" w:hAnsi="Times New Roman" w:cs="Times New Roman"/>
          <w:color w:val="000000"/>
          <w:sz w:val="20"/>
          <w:szCs w:val="20"/>
        </w:rPr>
        <w:t xml:space="preserve">(based on A/HRC/43/30, P30 and amended by  data from </w:t>
      </w:r>
      <w:hyperlink r:id="rId5">
        <w:r w:rsidRPr="00025E1E">
          <w:rPr>
            <w:rFonts w:ascii="Times New Roman" w:eastAsia="Times New Roman" w:hAnsi="Times New Roman" w:cs="Times New Roman"/>
            <w:color w:val="000000"/>
            <w:sz w:val="20"/>
            <w:szCs w:val="20"/>
          </w:rPr>
          <w:t>https://www.who.int/en/news-room/detail/06-03-2017-the-cost-of-a-polluted-environment-1-7-million-child-deaths-a-year-says-who</w:t>
        </w:r>
      </w:hyperlink>
      <w:r w:rsidRPr="00025E1E">
        <w:rPr>
          <w:rFonts w:ascii="Times New Roman" w:eastAsia="Times New Roman" w:hAnsi="Times New Roman" w:cs="Times New Roman"/>
          <w:color w:val="0563C1"/>
          <w:sz w:val="20"/>
          <w:szCs w:val="20"/>
        </w:rPr>
        <w:t xml:space="preserve">)  </w:t>
      </w:r>
    </w:p>
    <w:p w:rsidR="009E672E" w:rsidRPr="00025E1E" w:rsidRDefault="007507FF">
      <w:pPr>
        <w:spacing w:after="12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PP18</w:t>
      </w:r>
      <w:r w:rsidRPr="00025E1E">
        <w:rPr>
          <w:rFonts w:ascii="Times New Roman" w:eastAsia="Times New Roman" w:hAnsi="Times New Roman" w:cs="Times New Roman"/>
          <w:i/>
          <w:sz w:val="20"/>
          <w:szCs w:val="20"/>
        </w:rPr>
        <w:t>R</w:t>
      </w:r>
      <w:r w:rsidRPr="00025E1E">
        <w:rPr>
          <w:rFonts w:ascii="Times New Roman" w:eastAsia="Times New Roman" w:hAnsi="Times New Roman" w:cs="Times New Roman"/>
          <w:i/>
          <w:color w:val="000000"/>
          <w:sz w:val="20"/>
          <w:szCs w:val="20"/>
        </w:rPr>
        <w:t>ecalling</w:t>
      </w:r>
      <w:r w:rsidRPr="00025E1E">
        <w:rPr>
          <w:rFonts w:ascii="Times New Roman" w:eastAsia="Times New Roman" w:hAnsi="Times New Roman" w:cs="Times New Roman"/>
          <w:color w:val="000000"/>
          <w:sz w:val="20"/>
          <w:szCs w:val="20"/>
        </w:rPr>
        <w:t xml:space="preserve"> that environmental harm continue to have a dramatic impact on those at risk of being deprived of essential livelihoods by climate change and environmental disasters, which can generate forced displacement and migration, including of unaccompanied children and young persons (NEW).</w:t>
      </w:r>
    </w:p>
    <w:p w:rsidR="009E672E" w:rsidRPr="00025E1E" w:rsidRDefault="007507FF">
      <w:pPr>
        <w:spacing w:after="12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 xml:space="preserve">PP19 Deeply concerned </w:t>
      </w:r>
      <w:r w:rsidRPr="00025E1E">
        <w:rPr>
          <w:rFonts w:ascii="Times New Roman" w:eastAsia="Times New Roman" w:hAnsi="Times New Roman" w:cs="Times New Roman"/>
          <w:color w:val="000000"/>
          <w:sz w:val="20"/>
          <w:szCs w:val="20"/>
        </w:rPr>
        <w:t>that the effects of environmental harm may undermine the full enjoyment of a vast range of the rights of the child, inter alia the right to life, the right to the highest attainable  health, the right to a standard of living adequate for the child's physical, mental, spiritual, moral and social development, the right to education, the right of the child to rest and leisure</w:t>
      </w:r>
      <w:r w:rsidRPr="00025E1E">
        <w:rPr>
          <w:rFonts w:ascii="Times New Roman" w:eastAsia="Times New Roman" w:hAnsi="Times New Roman" w:cs="Times New Roman"/>
          <w:sz w:val="20"/>
          <w:szCs w:val="20"/>
        </w:rPr>
        <w:t xml:space="preserve">, </w:t>
      </w:r>
      <w:r w:rsidRPr="00025E1E">
        <w:rPr>
          <w:rFonts w:ascii="Times New Roman" w:eastAsia="Times New Roman" w:hAnsi="Times New Roman" w:cs="Times New Roman"/>
          <w:color w:val="000000"/>
          <w:sz w:val="20"/>
          <w:szCs w:val="20"/>
        </w:rPr>
        <w:t>to engage in play and recreational activities sand the right of the child to be protected from economic exploitation and from performing any work that is likely to be hazardous or to interfere with the child's education, or to be harmful to the child's health or physical, mental, spiritual, moral or social development.</w:t>
      </w:r>
      <w:r w:rsidR="000322A7" w:rsidRPr="00025E1E">
        <w:rPr>
          <w:rFonts w:ascii="Times New Roman" w:eastAsia="Times New Roman" w:hAnsi="Times New Roman" w:cs="Times New Roman"/>
          <w:color w:val="000000"/>
          <w:sz w:val="20"/>
          <w:szCs w:val="20"/>
        </w:rPr>
        <w:t>(see HRC43/30</w:t>
      </w:r>
      <w:r w:rsidR="00963C4F" w:rsidRPr="00025E1E">
        <w:rPr>
          <w:rFonts w:ascii="Times New Roman" w:eastAsia="Times New Roman" w:hAnsi="Times New Roman" w:cs="Times New Roman"/>
          <w:color w:val="000000"/>
          <w:sz w:val="20"/>
          <w:szCs w:val="20"/>
        </w:rPr>
        <w:t xml:space="preserve"> para 2 &amp;103; A/HRC37/58 para 3)</w:t>
      </w:r>
    </w:p>
    <w:p w:rsidR="009E672E" w:rsidRPr="00025E1E" w:rsidRDefault="007507FF">
      <w:pPr>
        <w:spacing w:after="12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PP20. Recognizing</w:t>
      </w:r>
      <w:r w:rsidRPr="00025E1E">
        <w:rPr>
          <w:rFonts w:ascii="Times New Roman" w:eastAsia="Times New Roman" w:hAnsi="Times New Roman" w:cs="Times New Roman"/>
          <w:color w:val="000000"/>
          <w:sz w:val="20"/>
          <w:szCs w:val="20"/>
        </w:rPr>
        <w:t xml:space="preserve"> that close interlinkages exist between the intersecting inequalities and discrimination that certain groups of children face and the effects of environmental harm as well as the unequal exposure to environmental health risks across countries and regions, with a higher burden in developing countries. (HRC43/30 para 42)</w:t>
      </w:r>
    </w:p>
    <w:p w:rsidR="009E672E" w:rsidRPr="00025E1E" w:rsidRDefault="007507FF">
      <w:pPr>
        <w:spacing w:after="12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PP21 Recognizing</w:t>
      </w:r>
      <w:r w:rsidRPr="00025E1E">
        <w:rPr>
          <w:rFonts w:ascii="Times New Roman" w:eastAsia="Times New Roman" w:hAnsi="Times New Roman" w:cs="Times New Roman"/>
          <w:color w:val="000000"/>
          <w:sz w:val="20"/>
          <w:szCs w:val="20"/>
        </w:rPr>
        <w:t xml:space="preserve"> further that girls may be in a more vulnerable situation to and disproportionately affected by the effects of environmental harm, inter alia concerning the enjoyment of their rights to </w:t>
      </w:r>
      <w:r w:rsidRPr="00025E1E">
        <w:rPr>
          <w:rFonts w:ascii="Times New Roman" w:eastAsia="Times New Roman" w:hAnsi="Times New Roman" w:cs="Times New Roman"/>
          <w:sz w:val="20"/>
          <w:szCs w:val="20"/>
        </w:rPr>
        <w:t>education and to health, including sexual and reproductive health, and stressing the importance of protecting them from viol</w:t>
      </w:r>
      <w:r w:rsidRPr="00025E1E">
        <w:rPr>
          <w:rFonts w:ascii="Times New Roman" w:eastAsia="Times New Roman" w:hAnsi="Times New Roman" w:cs="Times New Roman"/>
          <w:color w:val="000000"/>
          <w:sz w:val="20"/>
          <w:szCs w:val="20"/>
        </w:rPr>
        <w:t>ence, exploitation and harmful practices, including, inter alia, child early and forced marriage and female genital mutilation, as well as to take part in decision-making affecting their lives. (see  HRC43/30 para 45).</w:t>
      </w:r>
    </w:p>
    <w:p w:rsidR="009E672E" w:rsidRPr="00025E1E" w:rsidRDefault="007507FF">
      <w:pPr>
        <w:spacing w:after="12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PP22 Recalling</w:t>
      </w:r>
      <w:r w:rsidRPr="00025E1E">
        <w:rPr>
          <w:rFonts w:ascii="Times New Roman" w:eastAsia="Times New Roman" w:hAnsi="Times New Roman" w:cs="Times New Roman"/>
          <w:color w:val="000000"/>
          <w:sz w:val="20"/>
          <w:szCs w:val="20"/>
        </w:rPr>
        <w:t xml:space="preserve"> that discrimination against girls violates the principle of equality and that all measures designed and implemented to prevent and address environmental harm should adhere to the principles of substantive equality and non-discrimination, including by taking into account and addressing pre-existing gender inequalities. (new).</w:t>
      </w:r>
    </w:p>
    <w:p w:rsidR="009E672E" w:rsidRPr="00025E1E" w:rsidRDefault="007507FF">
      <w:pPr>
        <w:spacing w:after="12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 xml:space="preserve">PP.23. Recalling </w:t>
      </w:r>
      <w:r w:rsidRPr="00025E1E">
        <w:rPr>
          <w:rFonts w:ascii="Times New Roman" w:eastAsia="Times New Roman" w:hAnsi="Times New Roman" w:cs="Times New Roman"/>
          <w:color w:val="000000"/>
          <w:sz w:val="20"/>
          <w:szCs w:val="20"/>
        </w:rPr>
        <w:t xml:space="preserve">that every child is entitled to the highest attainable standard of physical and mental health, including measures to prevent disease and their health impacts and to access essential health services, requiring </w:t>
      </w:r>
      <w:r w:rsidRPr="00025E1E">
        <w:rPr>
          <w:rFonts w:ascii="Times New Roman" w:eastAsia="Times New Roman" w:hAnsi="Times New Roman" w:cs="Times New Roman"/>
          <w:color w:val="000000"/>
          <w:sz w:val="20"/>
          <w:szCs w:val="20"/>
        </w:rPr>
        <w:lastRenderedPageBreak/>
        <w:t>inter alia prevention and reduction of exposure to harmful substances or environmental conditions that directly or indirectly affect their health. (based on CRC art 24 CESCR art 12)</w:t>
      </w:r>
    </w:p>
    <w:p w:rsidR="009E672E" w:rsidRPr="00025E1E" w:rsidRDefault="007507FF">
      <w:pPr>
        <w:spacing w:before="240" w:line="360" w:lineRule="auto"/>
        <w:jc w:val="both"/>
        <w:rPr>
          <w:rFonts w:ascii="Times New Roman" w:eastAsia="Times New Roman" w:hAnsi="Times New Roman" w:cs="Times New Roman"/>
          <w:i/>
          <w:sz w:val="20"/>
          <w:szCs w:val="20"/>
        </w:rPr>
      </w:pPr>
      <w:r w:rsidRPr="00025E1E">
        <w:rPr>
          <w:rFonts w:ascii="Times New Roman" w:eastAsia="Times New Roman" w:hAnsi="Times New Roman" w:cs="Times New Roman"/>
          <w:i/>
          <w:sz w:val="20"/>
          <w:szCs w:val="20"/>
        </w:rPr>
        <w:t>PP.24 Expressing concern</w:t>
      </w:r>
      <w:r w:rsidRPr="00025E1E">
        <w:rPr>
          <w:rFonts w:ascii="Times New Roman" w:eastAsia="Times New Roman" w:hAnsi="Times New Roman" w:cs="Times New Roman"/>
          <w:sz w:val="20"/>
          <w:szCs w:val="20"/>
        </w:rPr>
        <w:t xml:space="preserve"> that epidemics and pandemics and the unintended consequences of public health measures to combat them can undermine the rights of the child, especially of children that are already in a vulnerable situation due to environmental harm, while </w:t>
      </w:r>
      <w:r w:rsidRPr="00025E1E">
        <w:rPr>
          <w:rFonts w:ascii="Times New Roman" w:eastAsia="Times New Roman" w:hAnsi="Times New Roman" w:cs="Times New Roman"/>
          <w:i/>
          <w:sz w:val="20"/>
          <w:szCs w:val="20"/>
        </w:rPr>
        <w:t xml:space="preserve">underscoring </w:t>
      </w:r>
      <w:r w:rsidRPr="00025E1E">
        <w:rPr>
          <w:rFonts w:ascii="Times New Roman" w:eastAsia="Times New Roman" w:hAnsi="Times New Roman" w:cs="Times New Roman"/>
          <w:sz w:val="20"/>
          <w:szCs w:val="20"/>
        </w:rPr>
        <w:t>that a healthy environment is an effective way to prevent epidemics and pandemics and protect human rights, including the rights of the child. (See SR on environment’s statement on COVID-19)</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PP.25. Expressing further concern</w:t>
      </w:r>
      <w:r w:rsidRPr="00025E1E">
        <w:rPr>
          <w:rFonts w:ascii="Times New Roman" w:eastAsia="Times New Roman" w:hAnsi="Times New Roman" w:cs="Times New Roman"/>
          <w:color w:val="000000"/>
          <w:sz w:val="20"/>
          <w:szCs w:val="20"/>
        </w:rPr>
        <w:t xml:space="preserve"> that children continue to be exposed to pollution, waste, hazardous substances, whether on their own or in mixtures, including through secondary products and processes related to business and industrial activities and nearby small- and large-scale mining activities, as well as through the use of pesticides to combat undesirable organisms including in agriculture, and that approximately 73 million children are engaged in hazardous labour related to these activities, with the number of youngest children in hazardous labour increasing, thereby seriously affecting children’s  health, </w:t>
      </w:r>
      <w:r w:rsidRPr="00025E1E">
        <w:rPr>
          <w:rFonts w:ascii="Times New Roman" w:eastAsia="Times New Roman" w:hAnsi="Times New Roman" w:cs="Times New Roman"/>
          <w:sz w:val="20"/>
          <w:szCs w:val="20"/>
        </w:rPr>
        <w:t>well-being and development.</w:t>
      </w:r>
      <w:r w:rsidRPr="00025E1E">
        <w:rPr>
          <w:rFonts w:ascii="Times New Roman" w:eastAsia="Times New Roman" w:hAnsi="Times New Roman" w:cs="Times New Roman"/>
          <w:color w:val="000000"/>
          <w:sz w:val="20"/>
          <w:szCs w:val="20"/>
        </w:rPr>
        <w:t xml:space="preserve"> (para 70 HRC33/41 and HRC43/30 paras para 34-38)</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color w:val="000000"/>
          <w:sz w:val="20"/>
          <w:szCs w:val="20"/>
        </w:rPr>
        <w:t xml:space="preserve">PP26 </w:t>
      </w:r>
      <w:r w:rsidRPr="00025E1E">
        <w:rPr>
          <w:rFonts w:ascii="Times New Roman" w:eastAsia="Times New Roman" w:hAnsi="Times New Roman" w:cs="Times New Roman"/>
          <w:i/>
          <w:color w:val="000000"/>
          <w:sz w:val="20"/>
          <w:szCs w:val="20"/>
        </w:rPr>
        <w:t>Acknowledging</w:t>
      </w:r>
      <w:r w:rsidRPr="00025E1E">
        <w:rPr>
          <w:rFonts w:ascii="Times New Roman" w:eastAsia="Times New Roman" w:hAnsi="Times New Roman" w:cs="Times New Roman"/>
          <w:color w:val="000000"/>
          <w:sz w:val="20"/>
          <w:szCs w:val="20"/>
        </w:rPr>
        <w:t xml:space="preserve"> the ongoing discussions on toxic remnants of war in the International Law Commission and concerned over the possible threat that they pose to the full enjoyment of the rights of the child.</w:t>
      </w:r>
    </w:p>
    <w:p w:rsidR="009E672E" w:rsidRPr="00025E1E" w:rsidRDefault="007507FF">
      <w:pPr>
        <w:spacing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PP27. Recalling</w:t>
      </w:r>
      <w:r w:rsidRPr="00025E1E">
        <w:rPr>
          <w:rFonts w:ascii="Times New Roman" w:eastAsia="Times New Roman" w:hAnsi="Times New Roman" w:cs="Times New Roman"/>
          <w:color w:val="000000"/>
          <w:sz w:val="20"/>
          <w:szCs w:val="20"/>
        </w:rPr>
        <w:t xml:space="preserve"> that while States shall respect, protect and fulfil human rights and have the duty to take all necessary measures to prevent childhood exposure to pollution, hazardous substances and wastes, business enterprises have a responsibility to respect the rights of the child, including by conducting human rights due diligence appropriate to their size, the risk of severe impact and context of their operation, with view of preventing or mitigating adverse impacts on the rights of the child through actions directly linked to their operations, products or services by their business relationships, even if they have not contributed to those impacts, as well as by remediating contamination. (UNGPS, principle 13 b and c, HRC33/41 para 86).</w:t>
      </w:r>
    </w:p>
    <w:p w:rsidR="009E672E" w:rsidRPr="00025E1E" w:rsidRDefault="007507FF">
      <w:pPr>
        <w:spacing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PP28Expressing concern</w:t>
      </w:r>
      <w:r w:rsidRPr="00025E1E">
        <w:rPr>
          <w:rFonts w:ascii="Times New Roman" w:eastAsia="Times New Roman" w:hAnsi="Times New Roman" w:cs="Times New Roman"/>
          <w:color w:val="000000"/>
          <w:sz w:val="20"/>
          <w:szCs w:val="20"/>
        </w:rPr>
        <w:t xml:space="preserve"> that children impacted by the effects of environmental harm are often unable to fully exercise their rights </w:t>
      </w:r>
      <w:r w:rsidRPr="00025E1E">
        <w:rPr>
          <w:rFonts w:ascii="Times New Roman" w:eastAsia="Times New Roman" w:hAnsi="Times New Roman" w:cs="Times New Roman"/>
          <w:sz w:val="20"/>
          <w:szCs w:val="20"/>
        </w:rPr>
        <w:t xml:space="preserve">to freedom of expression, </w:t>
      </w:r>
      <w:r w:rsidRPr="00025E1E">
        <w:rPr>
          <w:rFonts w:ascii="Times New Roman" w:eastAsia="Times New Roman" w:hAnsi="Times New Roman" w:cs="Times New Roman"/>
          <w:color w:val="000000"/>
          <w:sz w:val="20"/>
          <w:szCs w:val="20"/>
        </w:rPr>
        <w:t>freedom of association and peaceful assembly, and access to an effective remedy, underscoring that States’ have a duty to ensure an effective remedy for violations of children’s rights, that they have access to information in child-friendly formats and that every child capable of forming his or her views has the right to be heard and influence decision-making processes that may be relevant for his or her life. (HCR33/41 para 23 and 39;HRC43/10 para 103)</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PP29 Recognizing</w:t>
      </w:r>
      <w:r w:rsidRPr="00025E1E">
        <w:rPr>
          <w:rFonts w:ascii="Times New Roman" w:eastAsia="Times New Roman" w:hAnsi="Times New Roman" w:cs="Times New Roman"/>
          <w:color w:val="000000"/>
          <w:sz w:val="20"/>
          <w:szCs w:val="20"/>
        </w:rPr>
        <w:t xml:space="preserve"> the importance of public access to environmental information and education to enable chil</w:t>
      </w:r>
      <w:bookmarkStart w:id="0" w:name="_GoBack"/>
      <w:bookmarkEnd w:id="0"/>
      <w:r w:rsidRPr="00025E1E">
        <w:rPr>
          <w:rFonts w:ascii="Times New Roman" w:eastAsia="Times New Roman" w:hAnsi="Times New Roman" w:cs="Times New Roman"/>
          <w:color w:val="000000"/>
          <w:sz w:val="20"/>
          <w:szCs w:val="20"/>
        </w:rPr>
        <w:t>dren to understand environmental risks and the effects of environmental harm to the enjoyment of their rights and the crucial nature of accessible and age-responsive information in this respect. (HRC37/58 para 42)</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 xml:space="preserve">PP30. Recognizing also </w:t>
      </w:r>
      <w:r w:rsidRPr="00025E1E">
        <w:rPr>
          <w:rFonts w:ascii="Times New Roman" w:eastAsia="Times New Roman" w:hAnsi="Times New Roman" w:cs="Times New Roman"/>
          <w:color w:val="000000"/>
          <w:sz w:val="20"/>
          <w:szCs w:val="20"/>
        </w:rPr>
        <w:t>the positive, important and legitimate role played by children and child and youth-led movements that defend human rights relating to a healthy environment and deeply concerned that they may be among those most exposed and at risk, and recognizing the need to protect them (see HRC 37/8 pp13 and HRC41/11 pp10)</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lastRenderedPageBreak/>
        <w:t xml:space="preserve">PP31. Underscoring </w:t>
      </w:r>
      <w:r w:rsidRPr="00025E1E">
        <w:rPr>
          <w:rFonts w:ascii="Times New Roman" w:eastAsia="Times New Roman" w:hAnsi="Times New Roman" w:cs="Times New Roman"/>
          <w:sz w:val="20"/>
          <w:szCs w:val="20"/>
        </w:rPr>
        <w:t>the importance of protecting children from the adverse impact of environmental harm</w:t>
      </w:r>
      <w:r w:rsidRPr="00025E1E">
        <w:rPr>
          <w:rFonts w:ascii="Times New Roman" w:eastAsia="Times New Roman" w:hAnsi="Times New Roman" w:cs="Times New Roman"/>
          <w:color w:val="000000"/>
          <w:sz w:val="20"/>
          <w:szCs w:val="20"/>
        </w:rPr>
        <w:t xml:space="preserve">through decisive climate action, </w:t>
      </w:r>
      <w:r w:rsidRPr="00025E1E">
        <w:rPr>
          <w:rFonts w:ascii="Times New Roman" w:eastAsia="Times New Roman" w:hAnsi="Times New Roman" w:cs="Times New Roman"/>
          <w:sz w:val="20"/>
          <w:szCs w:val="20"/>
        </w:rPr>
        <w:t xml:space="preserve">including through mitigation and adaptation to climate change, the conservation and sustainable use of biodiversity, </w:t>
      </w:r>
      <w:r w:rsidRPr="00025E1E">
        <w:rPr>
          <w:rFonts w:ascii="Times New Roman" w:eastAsia="Times New Roman" w:hAnsi="Times New Roman" w:cs="Times New Roman"/>
          <w:color w:val="000000"/>
          <w:sz w:val="20"/>
          <w:szCs w:val="20"/>
        </w:rPr>
        <w:t>pollution mitigation, sound management of hazardous chemicals throughout their life cycle and safe disposal of wastes, disclosure of information and improved and affordable water, sanitation and hygiene. (HRC43/30 para 6)</w:t>
      </w:r>
    </w:p>
    <w:p w:rsidR="009E672E" w:rsidRPr="00025E1E" w:rsidRDefault="007507FF">
      <w:pPr>
        <w:spacing w:before="240" w:line="360" w:lineRule="auto"/>
        <w:jc w:val="both"/>
        <w:rPr>
          <w:rFonts w:ascii="Times New Roman" w:eastAsia="Times New Roman" w:hAnsi="Times New Roman" w:cs="Times New Roman"/>
          <w:sz w:val="20"/>
          <w:szCs w:val="20"/>
        </w:rPr>
      </w:pPr>
      <w:r w:rsidRPr="00025E1E">
        <w:rPr>
          <w:rFonts w:ascii="Times New Roman" w:eastAsia="Times New Roman" w:hAnsi="Times New Roman" w:cs="Times New Roman"/>
          <w:i/>
          <w:sz w:val="20"/>
          <w:szCs w:val="20"/>
        </w:rPr>
        <w:t xml:space="preserve">OP1 Welcomes </w:t>
      </w:r>
      <w:r w:rsidRPr="00025E1E">
        <w:rPr>
          <w:rFonts w:ascii="Times New Roman" w:eastAsia="Times New Roman" w:hAnsi="Times New Roman" w:cs="Times New Roman"/>
          <w:sz w:val="20"/>
          <w:szCs w:val="20"/>
        </w:rPr>
        <w:t>the report of the United Nations High Commissioner for Human Rights entitled “Realizing the rights of the child through a healthy environment”.</w:t>
      </w:r>
    </w:p>
    <w:p w:rsidR="009E672E" w:rsidRPr="00025E1E" w:rsidRDefault="007507FF">
      <w:pPr>
        <w:spacing w:before="240" w:line="360" w:lineRule="auto"/>
        <w:jc w:val="both"/>
        <w:rPr>
          <w:rFonts w:ascii="Times New Roman" w:eastAsia="Times New Roman" w:hAnsi="Times New Roman" w:cs="Times New Roman"/>
          <w:sz w:val="20"/>
          <w:szCs w:val="20"/>
        </w:rPr>
      </w:pPr>
      <w:bookmarkStart w:id="1" w:name="_gjdgxs" w:colFirst="0" w:colLast="0"/>
      <w:bookmarkEnd w:id="1"/>
      <w:r w:rsidRPr="00025E1E">
        <w:rPr>
          <w:rFonts w:ascii="Times New Roman" w:eastAsia="Times New Roman" w:hAnsi="Times New Roman" w:cs="Times New Roman"/>
          <w:i/>
          <w:color w:val="000000"/>
          <w:sz w:val="20"/>
          <w:szCs w:val="20"/>
        </w:rPr>
        <w:t>OP2 Urges</w:t>
      </w:r>
      <w:r w:rsidRPr="00025E1E">
        <w:rPr>
          <w:rFonts w:ascii="Times New Roman" w:eastAsia="Times New Roman" w:hAnsi="Times New Roman" w:cs="Times New Roman"/>
          <w:color w:val="000000"/>
          <w:sz w:val="20"/>
          <w:szCs w:val="20"/>
        </w:rPr>
        <w:t xml:space="preserve"> States to respect protect and fulfil the rights of the child, without discrimination of any kind, including in efforts to implement their obligations and commitments under the multilateral environmental instruments and agreements, and to achieve the goals and targets of the 2030 Agenda</w:t>
      </w:r>
      <w:r w:rsidRPr="00025E1E">
        <w:rPr>
          <w:rFonts w:ascii="Times New Roman" w:eastAsia="Times New Roman" w:hAnsi="Times New Roman" w:cs="Times New Roman"/>
          <w:sz w:val="20"/>
          <w:szCs w:val="20"/>
        </w:rPr>
        <w:t>.</w:t>
      </w:r>
    </w:p>
    <w:p w:rsidR="009E672E" w:rsidRPr="00025E1E" w:rsidRDefault="007507FF">
      <w:pPr>
        <w:spacing w:before="240" w:line="360" w:lineRule="auto"/>
        <w:jc w:val="both"/>
        <w:rPr>
          <w:rFonts w:ascii="Times New Roman" w:eastAsia="Times New Roman" w:hAnsi="Times New Roman" w:cs="Times New Roman"/>
          <w:sz w:val="20"/>
          <w:szCs w:val="20"/>
        </w:rPr>
      </w:pPr>
      <w:r w:rsidRPr="00025E1E">
        <w:rPr>
          <w:rFonts w:ascii="Times New Roman" w:eastAsia="Times New Roman" w:hAnsi="Times New Roman" w:cs="Times New Roman"/>
          <w:i/>
          <w:sz w:val="20"/>
          <w:szCs w:val="20"/>
        </w:rPr>
        <w:t>OP3 Acknowledges</w:t>
      </w:r>
      <w:r w:rsidRPr="00025E1E">
        <w:rPr>
          <w:rFonts w:ascii="Times New Roman" w:eastAsia="Times New Roman" w:hAnsi="Times New Roman" w:cs="Times New Roman"/>
          <w:sz w:val="20"/>
          <w:szCs w:val="20"/>
        </w:rPr>
        <w:t xml:space="preserve"> the vital importance of ensuring that every child of present and future generations can enjoy an environment adequate to their health and well-being, and that preventing environmental harm is the most effective way to fully protect children’s rights from their effects (see CSW63, conclusion 20 and HRC43/30 para 47 and 62).</w:t>
      </w:r>
    </w:p>
    <w:p w:rsidR="009E672E" w:rsidRPr="00025E1E" w:rsidRDefault="007507FF">
      <w:pPr>
        <w:spacing w:before="240" w:line="360" w:lineRule="auto"/>
        <w:jc w:val="both"/>
        <w:rPr>
          <w:rFonts w:ascii="Times New Roman" w:eastAsia="Times New Roman" w:hAnsi="Times New Roman" w:cs="Times New Roman"/>
          <w:sz w:val="20"/>
          <w:szCs w:val="20"/>
        </w:rPr>
      </w:pPr>
      <w:r w:rsidRPr="00025E1E">
        <w:rPr>
          <w:rFonts w:ascii="Times New Roman" w:eastAsia="Times New Roman" w:hAnsi="Times New Roman" w:cs="Times New Roman"/>
          <w:i/>
          <w:sz w:val="20"/>
          <w:szCs w:val="20"/>
        </w:rPr>
        <w:t xml:space="preserve">OP4 Urges </w:t>
      </w:r>
      <w:r w:rsidRPr="00025E1E">
        <w:rPr>
          <w:rFonts w:ascii="Times New Roman" w:eastAsia="Times New Roman" w:hAnsi="Times New Roman" w:cs="Times New Roman"/>
          <w:sz w:val="20"/>
          <w:szCs w:val="20"/>
        </w:rPr>
        <w:t>States to take all necessary measures to ensure the full enjoyment by children of all human rights and fundamental freedoms, and to protect them from the effects of environmental harm through effective regulation and enforcement mechanisms, including by;</w:t>
      </w:r>
    </w:p>
    <w:p w:rsidR="009E672E" w:rsidRPr="00025E1E" w:rsidRDefault="007507FF">
      <w:pPr>
        <w:numPr>
          <w:ilvl w:val="1"/>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Ensuring</w:t>
      </w:r>
      <w:r w:rsidRPr="00025E1E">
        <w:rPr>
          <w:rFonts w:ascii="Times New Roman" w:eastAsia="Times New Roman" w:hAnsi="Times New Roman" w:cs="Times New Roman"/>
          <w:color w:val="000000"/>
          <w:sz w:val="20"/>
          <w:szCs w:val="20"/>
        </w:rPr>
        <w:t xml:space="preserve"> that the best interest of the child is a primary consideration with respect to all environmental decision-making by adopting a child rights-based approach and </w:t>
      </w:r>
      <w:r w:rsidRPr="00025E1E">
        <w:rPr>
          <w:rFonts w:ascii="Times New Roman" w:eastAsia="Times New Roman" w:hAnsi="Times New Roman" w:cs="Times New Roman"/>
          <w:sz w:val="20"/>
          <w:szCs w:val="20"/>
        </w:rPr>
        <w:t xml:space="preserve">by </w:t>
      </w:r>
      <w:r w:rsidRPr="00025E1E">
        <w:rPr>
          <w:rFonts w:ascii="Times New Roman" w:eastAsia="Times New Roman" w:hAnsi="Times New Roman" w:cs="Times New Roman"/>
          <w:color w:val="000000"/>
          <w:sz w:val="20"/>
          <w:szCs w:val="20"/>
        </w:rPr>
        <w:t xml:space="preserve"> recognizing the critical importance of child rights impact assessments of relevant laws, standards and policies to evaluate their actual impact on the rights of the child: </w:t>
      </w:r>
    </w:p>
    <w:p w:rsidR="009E672E" w:rsidRPr="00025E1E" w:rsidRDefault="007507FF">
      <w:pPr>
        <w:numPr>
          <w:ilvl w:val="1"/>
          <w:numId w:val="4"/>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i/>
          <w:color w:val="000000"/>
          <w:sz w:val="20"/>
          <w:szCs w:val="20"/>
        </w:rPr>
        <w:t>Committin</w:t>
      </w:r>
      <w:r w:rsidRPr="00025E1E">
        <w:rPr>
          <w:rFonts w:ascii="Times New Roman" w:eastAsia="Times New Roman" w:hAnsi="Times New Roman" w:cs="Times New Roman"/>
          <w:color w:val="000000"/>
          <w:sz w:val="20"/>
          <w:szCs w:val="20"/>
        </w:rPr>
        <w:t>g to take precautionary action whenever there are threats of serious or irreversible damage to children from the effects of environmental harm, noting that a lack of full scientific certainty shall not be used as a reason for postponing measures to prevent such threats (based on Rio Declaration);</w:t>
      </w:r>
    </w:p>
    <w:p w:rsidR="009E672E" w:rsidRPr="00025E1E" w:rsidRDefault="007507FF">
      <w:pPr>
        <w:numPr>
          <w:ilvl w:val="1"/>
          <w:numId w:val="4"/>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i/>
          <w:color w:val="000000"/>
          <w:sz w:val="20"/>
          <w:szCs w:val="20"/>
        </w:rPr>
        <w:t>Considering</w:t>
      </w:r>
      <w:r w:rsidRPr="00025E1E">
        <w:rPr>
          <w:rFonts w:ascii="Times New Roman" w:eastAsia="Times New Roman" w:hAnsi="Times New Roman" w:cs="Times New Roman"/>
          <w:color w:val="000000"/>
          <w:sz w:val="20"/>
          <w:szCs w:val="20"/>
        </w:rPr>
        <w:t xml:space="preserve"> recognizing the right to a healthy environment in national legislation in order to promote justiciability, strengthen accountability, facilitate greater participation, improving environmental protection/performance and ensuring the rights of present and future generations;</w:t>
      </w:r>
    </w:p>
    <w:p w:rsidR="009E672E" w:rsidRPr="00025E1E" w:rsidRDefault="007507FF">
      <w:pPr>
        <w:numPr>
          <w:ilvl w:val="1"/>
          <w:numId w:val="4"/>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i/>
          <w:color w:val="000000"/>
          <w:sz w:val="20"/>
          <w:szCs w:val="20"/>
        </w:rPr>
        <w:t>Enhancing</w:t>
      </w:r>
      <w:r w:rsidRPr="00025E1E">
        <w:rPr>
          <w:rFonts w:ascii="Times New Roman" w:eastAsia="Times New Roman" w:hAnsi="Times New Roman" w:cs="Times New Roman"/>
          <w:color w:val="000000"/>
          <w:sz w:val="20"/>
          <w:szCs w:val="20"/>
        </w:rPr>
        <w:t xml:space="preserve"> cross-sectoral cooperation and strengthening regulatory agencies and ministries responsible for the oversight of standards relevant to children’s rights implicated by exposure to pollution, hazardous substances and wastes, climate change and loss of biodiversity with view of ensuring that sufficient monitoring of laws, policies and implementation mechanisms are in place to protect children from the effects of such environmental harm (based on HRC33/41 110j;</w:t>
      </w:r>
    </w:p>
    <w:p w:rsidR="009E672E" w:rsidRPr="00025E1E" w:rsidRDefault="007507FF">
      <w:pPr>
        <w:numPr>
          <w:ilvl w:val="1"/>
          <w:numId w:val="4"/>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i/>
          <w:color w:val="000000"/>
          <w:sz w:val="20"/>
          <w:szCs w:val="20"/>
        </w:rPr>
        <w:t>Strengthening</w:t>
      </w:r>
      <w:r w:rsidRPr="00025E1E">
        <w:rPr>
          <w:rFonts w:ascii="Times New Roman" w:eastAsia="Times New Roman" w:hAnsi="Times New Roman" w:cs="Times New Roman"/>
          <w:color w:val="000000"/>
          <w:sz w:val="20"/>
          <w:szCs w:val="20"/>
        </w:rPr>
        <w:t xml:space="preserve"> efforts to monitor childhood exposure by collecting information on the impacts of environmental harm on children, in particular  to hazardous substances, wastes and </w:t>
      </w:r>
      <w:r w:rsidRPr="00025E1E">
        <w:rPr>
          <w:rFonts w:ascii="Times New Roman" w:eastAsia="Times New Roman" w:hAnsi="Times New Roman" w:cs="Times New Roman"/>
          <w:color w:val="000000"/>
          <w:sz w:val="20"/>
          <w:szCs w:val="20"/>
        </w:rPr>
        <w:lastRenderedPageBreak/>
        <w:t>pollution, also taking into account the ways in which environmental harm affects boys and girls differently by ensuring that child-rights impact assessments are gender-differentiated, and to make such information publicly available and accessible, while ensuring it is available also in age-responsive  language and formats (HRC 43/30 para 107 (g));</w:t>
      </w:r>
    </w:p>
    <w:p w:rsidR="009E672E" w:rsidRPr="00025E1E" w:rsidRDefault="007507FF">
      <w:pPr>
        <w:numPr>
          <w:ilvl w:val="1"/>
          <w:numId w:val="4"/>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i/>
          <w:color w:val="000000"/>
          <w:sz w:val="20"/>
          <w:szCs w:val="20"/>
        </w:rPr>
        <w:t>Undertaking</w:t>
      </w:r>
      <w:r w:rsidRPr="00025E1E">
        <w:rPr>
          <w:rFonts w:ascii="Times New Roman" w:eastAsia="Times New Roman" w:hAnsi="Times New Roman" w:cs="Times New Roman"/>
          <w:color w:val="000000"/>
          <w:sz w:val="20"/>
          <w:szCs w:val="20"/>
        </w:rPr>
        <w:t xml:space="preserve"> immediate and effective measures to eradicate forced labour and to secure the prohibition and elimination of the worst forms of child labour, including hazardous child labour, and to putting an end to child labour in all its forms, inter alia through the enforcement of the fundamental principles and rights at work and by eliminating work by children where they are exposed to hazardous substances and wastes, while ensuring that children having been subjected to such exposure have access to necessary treatment and compensation</w:t>
      </w:r>
      <w:r w:rsidR="00963C4F" w:rsidRPr="00025E1E">
        <w:rPr>
          <w:rFonts w:ascii="Times New Roman" w:eastAsia="Times New Roman" w:hAnsi="Times New Roman" w:cs="Times New Roman"/>
          <w:color w:val="000000"/>
          <w:sz w:val="20"/>
          <w:szCs w:val="20"/>
        </w:rPr>
        <w:t xml:space="preserve"> (</w:t>
      </w:r>
      <w:r w:rsidR="00963C4F" w:rsidRPr="00025E1E">
        <w:rPr>
          <w:rFonts w:ascii="Times New Roman" w:hAnsi="Times New Roman" w:cs="Times New Roman"/>
          <w:sz w:val="20"/>
          <w:szCs w:val="20"/>
        </w:rPr>
        <w:t>HRC33/41 110 (f) updated by SDGs)</w:t>
      </w:r>
      <w:r w:rsidRPr="00025E1E">
        <w:rPr>
          <w:rFonts w:ascii="Times New Roman" w:eastAsia="Times New Roman" w:hAnsi="Times New Roman" w:cs="Times New Roman"/>
          <w:color w:val="000000"/>
          <w:sz w:val="20"/>
          <w:szCs w:val="20"/>
        </w:rPr>
        <w:t>;</w:t>
      </w:r>
    </w:p>
    <w:p w:rsidR="009E672E" w:rsidRPr="00025E1E" w:rsidRDefault="007507FF">
      <w:pPr>
        <w:numPr>
          <w:ilvl w:val="1"/>
          <w:numId w:val="4"/>
        </w:numPr>
        <w:pBdr>
          <w:top w:val="nil"/>
          <w:left w:val="nil"/>
          <w:bottom w:val="nil"/>
          <w:right w:val="nil"/>
          <w:between w:val="nil"/>
        </w:pBdr>
        <w:spacing w:line="360" w:lineRule="auto"/>
        <w:jc w:val="both"/>
        <w:rPr>
          <w:color w:val="000000"/>
          <w:sz w:val="20"/>
          <w:szCs w:val="20"/>
        </w:rPr>
      </w:pPr>
      <w:r w:rsidRPr="00025E1E">
        <w:rPr>
          <w:rFonts w:ascii="Times New Roman" w:eastAsia="Times New Roman" w:hAnsi="Times New Roman" w:cs="Times New Roman"/>
          <w:i/>
          <w:color w:val="000000"/>
          <w:sz w:val="20"/>
          <w:szCs w:val="20"/>
        </w:rPr>
        <w:t>Integrating</w:t>
      </w:r>
      <w:r w:rsidRPr="00025E1E">
        <w:rPr>
          <w:rFonts w:ascii="Times New Roman" w:eastAsia="Times New Roman" w:hAnsi="Times New Roman" w:cs="Times New Roman"/>
          <w:color w:val="000000"/>
          <w:sz w:val="20"/>
          <w:szCs w:val="20"/>
        </w:rPr>
        <w:t xml:space="preserve"> gender-responsive measures into their laws, policies and programs relevant to the protection of children from the effects of environmental harm, including addressing sexual and gender-based violence risks.</w:t>
      </w:r>
    </w:p>
    <w:p w:rsidR="009E672E" w:rsidRPr="00025E1E" w:rsidRDefault="007507FF">
      <w:pPr>
        <w:spacing w:before="240" w:line="360" w:lineRule="auto"/>
        <w:jc w:val="both"/>
        <w:rPr>
          <w:rFonts w:ascii="Times New Roman" w:eastAsia="Times New Roman" w:hAnsi="Times New Roman" w:cs="Times New Roman"/>
          <w:sz w:val="20"/>
          <w:szCs w:val="20"/>
        </w:rPr>
      </w:pPr>
      <w:r w:rsidRPr="00025E1E">
        <w:rPr>
          <w:rFonts w:ascii="Times New Roman" w:eastAsia="Times New Roman" w:hAnsi="Times New Roman" w:cs="Times New Roman"/>
          <w:i/>
          <w:sz w:val="20"/>
          <w:szCs w:val="20"/>
        </w:rPr>
        <w:t>OP5Urges</w:t>
      </w:r>
      <w:r w:rsidRPr="00025E1E">
        <w:rPr>
          <w:rFonts w:ascii="Times New Roman" w:eastAsia="Times New Roman" w:hAnsi="Times New Roman" w:cs="Times New Roman"/>
          <w:sz w:val="20"/>
          <w:szCs w:val="20"/>
        </w:rPr>
        <w:t xml:space="preserve"> States to ensure that children enjoy the right to the highest attainable standard of physical and mental health, without discrimination of any kind, including sexual and reproductive health, throughout their life course, inter alia:</w:t>
      </w:r>
    </w:p>
    <w:p w:rsidR="009E672E" w:rsidRPr="00025E1E" w:rsidRDefault="007507FF">
      <w:pPr>
        <w:numPr>
          <w:ilvl w:val="0"/>
          <w:numId w:val="1"/>
        </w:numPr>
        <w:pBdr>
          <w:top w:val="nil"/>
          <w:left w:val="nil"/>
          <w:bottom w:val="nil"/>
          <w:right w:val="nil"/>
          <w:between w:val="nil"/>
        </w:pBdr>
        <w:spacing w:before="240" w:after="0" w:line="360" w:lineRule="auto"/>
        <w:jc w:val="both"/>
        <w:rPr>
          <w:color w:val="000000"/>
          <w:sz w:val="20"/>
          <w:szCs w:val="20"/>
        </w:rPr>
      </w:pPr>
      <w:r w:rsidRPr="00025E1E">
        <w:rPr>
          <w:rFonts w:ascii="Times New Roman" w:eastAsia="Times New Roman" w:hAnsi="Times New Roman" w:cs="Times New Roman"/>
          <w:i/>
          <w:color w:val="000000"/>
          <w:sz w:val="20"/>
          <w:szCs w:val="20"/>
        </w:rPr>
        <w:t>ensuring</w:t>
      </w:r>
      <w:r w:rsidRPr="00025E1E">
        <w:rPr>
          <w:rFonts w:ascii="Times New Roman" w:eastAsia="Times New Roman" w:hAnsi="Times New Roman" w:cs="Times New Roman"/>
          <w:color w:val="000000"/>
          <w:sz w:val="20"/>
          <w:szCs w:val="20"/>
        </w:rPr>
        <w:t xml:space="preserve"> the availability, quality, accessibility and acceptability of health information, goods and services,  </w:t>
      </w:r>
    </w:p>
    <w:p w:rsidR="009E672E" w:rsidRPr="00025E1E" w:rsidRDefault="007507FF">
      <w:pPr>
        <w:numPr>
          <w:ilvl w:val="0"/>
          <w:numId w:val="1"/>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i/>
          <w:color w:val="000000"/>
          <w:sz w:val="20"/>
          <w:szCs w:val="20"/>
        </w:rPr>
        <w:t>undertaking</w:t>
      </w:r>
      <w:r w:rsidRPr="00025E1E">
        <w:rPr>
          <w:rFonts w:ascii="Times New Roman" w:eastAsia="Times New Roman" w:hAnsi="Times New Roman" w:cs="Times New Roman"/>
          <w:color w:val="000000"/>
          <w:sz w:val="20"/>
          <w:szCs w:val="20"/>
        </w:rPr>
        <w:t xml:space="preserve"> measures to ensure that underlying determinants of health, such as food, water and housing are free from hazardous substances;</w:t>
      </w:r>
    </w:p>
    <w:p w:rsidR="009E672E" w:rsidRPr="00025E1E" w:rsidRDefault="007507FF">
      <w:pPr>
        <w:numPr>
          <w:ilvl w:val="0"/>
          <w:numId w:val="1"/>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i/>
          <w:color w:val="000000"/>
          <w:sz w:val="20"/>
          <w:szCs w:val="20"/>
        </w:rPr>
        <w:t>identifying</w:t>
      </w:r>
      <w:r w:rsidRPr="00025E1E">
        <w:rPr>
          <w:rFonts w:ascii="Times New Roman" w:eastAsia="Times New Roman" w:hAnsi="Times New Roman" w:cs="Times New Roman"/>
          <w:color w:val="000000"/>
          <w:sz w:val="20"/>
          <w:szCs w:val="20"/>
        </w:rPr>
        <w:t xml:space="preserve"> and eliminating sources of exposure by children to indoor and outdoor air pollution and substances of high concern, such as heavy metals and endocrine disrupting chemicals;</w:t>
      </w:r>
    </w:p>
    <w:p w:rsidR="009E672E" w:rsidRPr="00025E1E" w:rsidRDefault="007507FF">
      <w:pPr>
        <w:numPr>
          <w:ilvl w:val="0"/>
          <w:numId w:val="1"/>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i/>
          <w:color w:val="000000"/>
          <w:sz w:val="20"/>
          <w:szCs w:val="20"/>
        </w:rPr>
        <w:t>ensuring</w:t>
      </w:r>
      <w:r w:rsidRPr="00025E1E">
        <w:rPr>
          <w:rFonts w:ascii="Times New Roman" w:eastAsia="Times New Roman" w:hAnsi="Times New Roman" w:cs="Times New Roman"/>
          <w:color w:val="000000"/>
          <w:sz w:val="20"/>
          <w:szCs w:val="20"/>
        </w:rPr>
        <w:t xml:space="preserve"> that all children, in particular girls, are guaranteed protection from occupational exposure to hazardous substances and wastes;</w:t>
      </w:r>
    </w:p>
    <w:p w:rsidR="009E672E" w:rsidRPr="00025E1E" w:rsidRDefault="007507FF">
      <w:pPr>
        <w:numPr>
          <w:ilvl w:val="0"/>
          <w:numId w:val="1"/>
        </w:numPr>
        <w:pBdr>
          <w:top w:val="nil"/>
          <w:left w:val="nil"/>
          <w:bottom w:val="nil"/>
          <w:right w:val="nil"/>
          <w:between w:val="nil"/>
        </w:pBdr>
        <w:spacing w:line="360" w:lineRule="auto"/>
        <w:jc w:val="both"/>
        <w:rPr>
          <w:color w:val="000000"/>
          <w:sz w:val="20"/>
          <w:szCs w:val="20"/>
        </w:rPr>
      </w:pPr>
      <w:r w:rsidRPr="00025E1E">
        <w:rPr>
          <w:rFonts w:ascii="Times New Roman" w:eastAsia="Times New Roman" w:hAnsi="Times New Roman" w:cs="Times New Roman"/>
          <w:i/>
          <w:color w:val="000000"/>
          <w:sz w:val="20"/>
          <w:szCs w:val="20"/>
        </w:rPr>
        <w:t>taking</w:t>
      </w:r>
      <w:r w:rsidRPr="00025E1E">
        <w:rPr>
          <w:rFonts w:ascii="Times New Roman" w:eastAsia="Times New Roman" w:hAnsi="Times New Roman" w:cs="Times New Roman"/>
          <w:color w:val="000000"/>
          <w:sz w:val="20"/>
          <w:szCs w:val="20"/>
        </w:rPr>
        <w:t xml:space="preserve"> all necessary measures to protect children from the health, social, and economic consequences of epidemics and pandemics, by integrating the rights of the child to national contingency and recovery plans</w:t>
      </w:r>
    </w:p>
    <w:p w:rsidR="009E672E" w:rsidRPr="00025E1E" w:rsidRDefault="007507FF">
      <w:pPr>
        <w:spacing w:before="240" w:line="360" w:lineRule="auto"/>
        <w:jc w:val="both"/>
        <w:rPr>
          <w:sz w:val="20"/>
          <w:szCs w:val="20"/>
        </w:rPr>
      </w:pPr>
      <w:r w:rsidRPr="00025E1E">
        <w:rPr>
          <w:rFonts w:ascii="Times New Roman" w:eastAsia="Times New Roman" w:hAnsi="Times New Roman" w:cs="Times New Roman"/>
          <w:i/>
          <w:sz w:val="20"/>
          <w:szCs w:val="20"/>
        </w:rPr>
        <w:t>OP6 Urges</w:t>
      </w:r>
      <w:r w:rsidRPr="00025E1E">
        <w:rPr>
          <w:rFonts w:ascii="Times New Roman" w:eastAsia="Times New Roman" w:hAnsi="Times New Roman" w:cs="Times New Roman"/>
          <w:sz w:val="20"/>
          <w:szCs w:val="20"/>
        </w:rPr>
        <w:t xml:space="preserve"> States to take effective measures to ensure that all children in vulnerable situations can exercise their rights on an equal basis with other children and that the effects of environmental harm do not affect them disproportionately, including by strengthening the collection of disaggregated data, by requiring that childhood exposure monitoring and children’s rights impact assessment procedures fully take into account the impacts of proposed policies, programs and projects on those in the  most vulnerable situations, including their gender dimensions, and by providing children at particular risk and their caretakers with assistance in accessing effective remedies. (HRC37/58, para 76)</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sz w:val="20"/>
          <w:szCs w:val="20"/>
        </w:rPr>
        <w:t>OP7 Urges</w:t>
      </w:r>
      <w:r w:rsidRPr="00025E1E">
        <w:rPr>
          <w:rFonts w:ascii="Times New Roman" w:eastAsia="Times New Roman" w:hAnsi="Times New Roman" w:cs="Times New Roman"/>
          <w:sz w:val="20"/>
          <w:szCs w:val="20"/>
        </w:rPr>
        <w:t xml:space="preserve"> States to ensure access to justice and timely, effective, inclusive, gender- and age-responsive remedies for all children exposed to violations or abuse of their rights through the effects of environmental </w:t>
      </w:r>
      <w:r w:rsidRPr="00025E1E">
        <w:rPr>
          <w:rFonts w:ascii="Times New Roman" w:eastAsia="Times New Roman" w:hAnsi="Times New Roman" w:cs="Times New Roman"/>
          <w:sz w:val="20"/>
          <w:szCs w:val="20"/>
        </w:rPr>
        <w:lastRenderedPageBreak/>
        <w:t>harm, including by providing</w:t>
      </w:r>
      <w:r w:rsidRPr="00025E1E">
        <w:rPr>
          <w:rFonts w:ascii="Times New Roman" w:eastAsia="Times New Roman" w:hAnsi="Times New Roman" w:cs="Times New Roman"/>
          <w:color w:val="000000"/>
          <w:sz w:val="20"/>
          <w:szCs w:val="20"/>
        </w:rPr>
        <w:t xml:space="preserve"> relevant information concerning violations and reparation mechanisms, access to independent complaints procedures that are child-sensitive, and ensuring effective and prompt reparation of harm suffered and prevention of future violations, inter alia through the remediation of contaminated sites, the cessation of the acts or inaction that gives rise to the negative impacts, the provision of necessary medical and psychological service and care, the enacting of regulations to stop the production and sale of harmful products and by providing adequate compensation. (HRC33/42 paras 39 &amp;40 ; HRC43/30 paras 62 and 63)</w:t>
      </w:r>
    </w:p>
    <w:p w:rsidR="009E672E" w:rsidRPr="00025E1E" w:rsidRDefault="007507FF">
      <w:pPr>
        <w:spacing w:before="240" w:line="360" w:lineRule="auto"/>
        <w:jc w:val="both"/>
        <w:rPr>
          <w:rFonts w:ascii="Times New Roman" w:eastAsia="Times New Roman" w:hAnsi="Times New Roman" w:cs="Times New Roman"/>
          <w:sz w:val="20"/>
          <w:szCs w:val="20"/>
        </w:rPr>
      </w:pPr>
      <w:r w:rsidRPr="00025E1E">
        <w:rPr>
          <w:rFonts w:ascii="Times New Roman" w:eastAsia="Times New Roman" w:hAnsi="Times New Roman" w:cs="Times New Roman"/>
          <w:i/>
          <w:sz w:val="20"/>
          <w:szCs w:val="20"/>
        </w:rPr>
        <w:t>OP8 Calls upon</w:t>
      </w:r>
      <w:r w:rsidRPr="00025E1E">
        <w:rPr>
          <w:rFonts w:ascii="Times New Roman" w:eastAsia="Times New Roman" w:hAnsi="Times New Roman" w:cs="Times New Roman"/>
          <w:sz w:val="20"/>
          <w:szCs w:val="20"/>
        </w:rPr>
        <w:t xml:space="preserve"> States to consider ratifying the Convention on the rights of the child and its Optional Protocols, and calls also for renewed efforts towards its full implementation by all parties. (based on resolution 40/15 OP1)</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sz w:val="20"/>
          <w:szCs w:val="20"/>
        </w:rPr>
        <w:t>OP9 Urges</w:t>
      </w:r>
      <w:r w:rsidRPr="00025E1E">
        <w:rPr>
          <w:rFonts w:ascii="Times New Roman" w:eastAsia="Times New Roman" w:hAnsi="Times New Roman" w:cs="Times New Roman"/>
          <w:sz w:val="20"/>
          <w:szCs w:val="20"/>
        </w:rPr>
        <w:t xml:space="preserve"> States to create opportunities for children’s inclusive and meaningful participation in environmental decision-making processes</w:t>
      </w:r>
      <w:r w:rsidRPr="00025E1E">
        <w:rPr>
          <w:rFonts w:ascii="Times New Roman" w:eastAsia="Times New Roman" w:hAnsi="Times New Roman" w:cs="Times New Roman"/>
          <w:color w:val="000000"/>
          <w:sz w:val="20"/>
          <w:szCs w:val="20"/>
        </w:rPr>
        <w:t xml:space="preserve"> that are likely to affect their development and survival, ensuring girls’ equal participation in such processes, by:</w:t>
      </w:r>
    </w:p>
    <w:p w:rsidR="009E672E" w:rsidRPr="00025E1E" w:rsidRDefault="007507FF">
      <w:pPr>
        <w:numPr>
          <w:ilvl w:val="0"/>
          <w:numId w:val="2"/>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color w:val="000000"/>
          <w:sz w:val="20"/>
          <w:szCs w:val="20"/>
        </w:rPr>
        <w:t>taking affirmative action to respect, protect and fulfil the rights of the child to freedom of expression, freedom of association and freedom of peaceful assembly,</w:t>
      </w:r>
    </w:p>
    <w:p w:rsidR="009E672E" w:rsidRPr="00025E1E" w:rsidRDefault="007507F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color w:val="000000"/>
          <w:sz w:val="20"/>
          <w:szCs w:val="20"/>
        </w:rPr>
        <w:t>developing consultative mechanisms and ensuring that mitigation and adaptation measures are the product of participatory, evidence-based decision-making processes that take into account the ideas and best interests of children including as expressed by children themselves,  (HRC35/13 para 54 (c))</w:t>
      </w:r>
    </w:p>
    <w:p w:rsidR="009E672E" w:rsidRPr="00025E1E" w:rsidRDefault="007507F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color w:val="000000"/>
          <w:sz w:val="20"/>
          <w:szCs w:val="20"/>
        </w:rPr>
        <w:t>providing a safe and empowering context for initiatives organized by children and child and youth-led movements that defend human rights relating to a healthy, safe and sustainable  environment, ensuring their protection from all acts of intimidation, harassment and abuse, (HRC resolution 40/11, para 14 e);</w:t>
      </w:r>
    </w:p>
    <w:p w:rsidR="009E672E" w:rsidRPr="00025E1E" w:rsidRDefault="007507F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color w:val="000000"/>
          <w:sz w:val="20"/>
          <w:szCs w:val="20"/>
        </w:rPr>
        <w:t>providing for environmental education throughout the educational process of pupils, including by the adoption of environmental education strategies and curricula, to increase children’s awareness and understanding of environmental issues, their respect for the natural environment and to strengthen their knowledge and capacity to respond to environmental challenges, at all stages of such education taking into account children’s culture, language and environmental situation,   (HRC37/58 and A/HRC/37/59, annex, framework principle 6)</w:t>
      </w:r>
    </w:p>
    <w:p w:rsidR="009E672E" w:rsidRPr="00025E1E" w:rsidRDefault="007507F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color w:val="000000"/>
          <w:sz w:val="20"/>
          <w:szCs w:val="20"/>
        </w:rPr>
        <w:t>providing training on environmental issues to school teachers as to allow them to carry out effective teaching on environmental issues and challenges,</w:t>
      </w:r>
    </w:p>
    <w:p w:rsidR="009E672E" w:rsidRPr="00025E1E" w:rsidRDefault="007507F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color w:val="000000"/>
          <w:sz w:val="20"/>
          <w:szCs w:val="20"/>
        </w:rPr>
        <w:t>ensuring the availability and accessibility of adequate and age-responsive information on the effects of environmental harm, including pollution, hazardous substances and waste, loss of biodiversity and climate change on their impacts and adaptive responses and about appropriate lifestyle choices for sustainable development,  including consumption behaviours, (HRC35/15 para 61)</w:t>
      </w:r>
    </w:p>
    <w:p w:rsidR="009E672E" w:rsidRPr="00025E1E" w:rsidRDefault="007507FF">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color w:val="000000"/>
          <w:sz w:val="20"/>
          <w:szCs w:val="20"/>
        </w:rPr>
        <w:t>increasing public awareness to promote community engagement and child creativity and knowledge, and strengthen cooperation, joint efforts and knowledge exchange to engage all stakeholders and create partnerships to respond collectively to environmental challenges (based in Article 6 UNFCCC).</w:t>
      </w:r>
    </w:p>
    <w:p w:rsidR="009E672E" w:rsidRPr="00025E1E" w:rsidRDefault="007507FF">
      <w:pPr>
        <w:spacing w:before="240" w:line="360" w:lineRule="auto"/>
        <w:ind w:left="360"/>
        <w:jc w:val="both"/>
        <w:rPr>
          <w:rFonts w:ascii="Times New Roman" w:eastAsia="Times New Roman" w:hAnsi="Times New Roman" w:cs="Times New Roman"/>
          <w:sz w:val="20"/>
          <w:szCs w:val="20"/>
        </w:rPr>
      </w:pPr>
      <w:r w:rsidRPr="00025E1E">
        <w:rPr>
          <w:rFonts w:ascii="Times New Roman" w:eastAsia="Times New Roman" w:hAnsi="Times New Roman" w:cs="Times New Roman"/>
          <w:sz w:val="20"/>
          <w:szCs w:val="20"/>
        </w:rPr>
        <w:t xml:space="preserve">OP10 </w:t>
      </w:r>
      <w:r w:rsidRPr="00025E1E">
        <w:rPr>
          <w:rFonts w:ascii="Times New Roman" w:eastAsia="Times New Roman" w:hAnsi="Times New Roman" w:cs="Times New Roman"/>
          <w:i/>
          <w:sz w:val="20"/>
          <w:szCs w:val="20"/>
        </w:rPr>
        <w:t>Urges</w:t>
      </w:r>
      <w:r w:rsidRPr="00025E1E">
        <w:rPr>
          <w:rFonts w:ascii="Times New Roman" w:eastAsia="Times New Roman" w:hAnsi="Times New Roman" w:cs="Times New Roman"/>
          <w:sz w:val="20"/>
          <w:szCs w:val="20"/>
        </w:rPr>
        <w:t xml:space="preserve"> states to take all necessary, appropriate and reasonable measures to prevent businesses from causing or contributing to children’s rights abuses, including by;</w:t>
      </w:r>
    </w:p>
    <w:p w:rsidR="009E672E" w:rsidRPr="00025E1E" w:rsidRDefault="007507FF">
      <w:pPr>
        <w:numPr>
          <w:ilvl w:val="0"/>
          <w:numId w:val="3"/>
        </w:numPr>
        <w:pBdr>
          <w:top w:val="nil"/>
          <w:left w:val="nil"/>
          <w:bottom w:val="nil"/>
          <w:right w:val="nil"/>
          <w:between w:val="nil"/>
        </w:pBdr>
        <w:spacing w:before="240" w:after="0" w:line="360" w:lineRule="auto"/>
        <w:jc w:val="both"/>
        <w:rPr>
          <w:color w:val="000000"/>
          <w:sz w:val="20"/>
          <w:szCs w:val="20"/>
        </w:rPr>
      </w:pPr>
      <w:r w:rsidRPr="00025E1E">
        <w:rPr>
          <w:rFonts w:ascii="Times New Roman" w:eastAsia="Times New Roman" w:hAnsi="Times New Roman" w:cs="Times New Roman"/>
          <w:color w:val="000000"/>
          <w:sz w:val="20"/>
          <w:szCs w:val="20"/>
        </w:rPr>
        <w:lastRenderedPageBreak/>
        <w:t>regularly monitoring business activities’ environmental impacts and ensuring they comply with all applicable health and safety, labour, environmental and consumer laws and standards, and where relevant strengthen regulation to ensure enforcement of children’s’ rights in the context of business activities and environmental harm, (HRC 34/30 para 67)</w:t>
      </w:r>
    </w:p>
    <w:p w:rsidR="009E672E" w:rsidRPr="00025E1E" w:rsidRDefault="007507FF">
      <w:pPr>
        <w:numPr>
          <w:ilvl w:val="0"/>
          <w:numId w:val="3"/>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color w:val="000000"/>
          <w:sz w:val="20"/>
          <w:szCs w:val="20"/>
        </w:rPr>
        <w:t>requiring businesses to undertake child rights due diligence, appropriate to their size, the risk of sever impact and context of their operation, to ensure that businesses meet their obligation to respect the rights of the child throughout their operations, (UNGPs, CRC CG 16)</w:t>
      </w:r>
    </w:p>
    <w:p w:rsidR="009E672E" w:rsidRPr="00025E1E" w:rsidRDefault="007507FF">
      <w:pPr>
        <w:numPr>
          <w:ilvl w:val="0"/>
          <w:numId w:val="3"/>
        </w:numPr>
        <w:pBdr>
          <w:top w:val="nil"/>
          <w:left w:val="nil"/>
          <w:bottom w:val="nil"/>
          <w:right w:val="nil"/>
          <w:between w:val="nil"/>
        </w:pBdr>
        <w:spacing w:after="0" w:line="360" w:lineRule="auto"/>
        <w:jc w:val="both"/>
        <w:rPr>
          <w:color w:val="000000"/>
          <w:sz w:val="20"/>
          <w:szCs w:val="20"/>
        </w:rPr>
      </w:pPr>
      <w:r w:rsidRPr="00025E1E">
        <w:rPr>
          <w:rFonts w:ascii="Times New Roman" w:eastAsia="Times New Roman" w:hAnsi="Times New Roman" w:cs="Times New Roman"/>
          <w:color w:val="000000"/>
          <w:sz w:val="20"/>
          <w:szCs w:val="20"/>
        </w:rPr>
        <w:t>developing and updating national action plans on business and human rights, which include consideration of the effects of environmental harm, particularly adverse impacts on the rights of the child through exposure to pollution, hazardous substances and waste,  (HCR33/41 para 110 (m))</w:t>
      </w:r>
    </w:p>
    <w:p w:rsidR="009E672E" w:rsidRPr="00025E1E" w:rsidRDefault="007507FF">
      <w:pPr>
        <w:numPr>
          <w:ilvl w:val="0"/>
          <w:numId w:val="3"/>
        </w:numPr>
        <w:pBdr>
          <w:top w:val="nil"/>
          <w:left w:val="nil"/>
          <w:bottom w:val="nil"/>
          <w:right w:val="nil"/>
          <w:between w:val="nil"/>
        </w:pBdr>
        <w:spacing w:line="360" w:lineRule="auto"/>
        <w:jc w:val="both"/>
        <w:rPr>
          <w:color w:val="000000"/>
          <w:sz w:val="20"/>
          <w:szCs w:val="20"/>
        </w:rPr>
      </w:pPr>
      <w:r w:rsidRPr="00025E1E">
        <w:rPr>
          <w:rFonts w:ascii="Times New Roman" w:eastAsia="Times New Roman" w:hAnsi="Times New Roman" w:cs="Times New Roman"/>
          <w:color w:val="000000"/>
          <w:sz w:val="20"/>
          <w:szCs w:val="20"/>
        </w:rPr>
        <w:t>taking steps to ensure, through judicial, administrative, legislative or other appropriate means that when abuses of the rights of the child occur within their territory and/or jurisdiction those affected have access to effective remedy without fear of reprisals (GC 16 CRC).</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OP11Calls upon</w:t>
      </w:r>
      <w:r w:rsidRPr="00025E1E">
        <w:rPr>
          <w:rFonts w:ascii="Times New Roman" w:eastAsia="Times New Roman" w:hAnsi="Times New Roman" w:cs="Times New Roman"/>
          <w:color w:val="000000"/>
          <w:sz w:val="20"/>
          <w:szCs w:val="20"/>
        </w:rPr>
        <w:t xml:space="preserve"> all business enterprises to meet their responsibility to  respect  children’s rights by undertaking child rights due diligence, appropriate to their size, the risk of sever impact and context of their operation, to identify risks and prevent children from being exposed to the effects of environmental harm through their activities, as well as to prevent and mitigate exposure through their business relationships, as outlined in the recommendations of the Committee on the Rights of the Child in its general comment No. 16, the Guiding Principles on Business and Human Rights, the ILO Tripartite declaration of principles concerning multinational enterprises and social policy, and the Children’s Rights and Business Principles. (HRC33/41 para 75 see also 35/7 OP3 )</w:t>
      </w:r>
    </w:p>
    <w:p w:rsidR="009E672E" w:rsidRPr="00025E1E" w:rsidRDefault="007507FF">
      <w:pPr>
        <w:spacing w:before="240" w:line="360" w:lineRule="auto"/>
        <w:jc w:val="both"/>
        <w:rPr>
          <w:rFonts w:ascii="Times New Roman" w:eastAsia="Times New Roman" w:hAnsi="Times New Roman" w:cs="Times New Roman"/>
          <w:sz w:val="20"/>
          <w:szCs w:val="20"/>
        </w:rPr>
      </w:pPr>
      <w:r w:rsidRPr="00025E1E">
        <w:rPr>
          <w:rFonts w:ascii="Times New Roman" w:eastAsia="Times New Roman" w:hAnsi="Times New Roman" w:cs="Times New Roman"/>
          <w:i/>
          <w:color w:val="000000"/>
          <w:sz w:val="20"/>
          <w:szCs w:val="20"/>
        </w:rPr>
        <w:t>OP12 Calls</w:t>
      </w:r>
      <w:r w:rsidRPr="00025E1E">
        <w:rPr>
          <w:rFonts w:ascii="Times New Roman" w:eastAsia="Times New Roman" w:hAnsi="Times New Roman" w:cs="Times New Roman"/>
          <w:color w:val="000000"/>
          <w:sz w:val="20"/>
          <w:szCs w:val="20"/>
        </w:rPr>
        <w:t xml:space="preserve"> upon States to increase cooperation to address the effects of environmental harm on the rights of children, including by sharing information on the hazardous properties of chemicals, such toxicity and other characteristics of concern, and of products containing them, by ensuring that international trade in chemicals and waste is in full compliance with the relevant environmental treaties, and by adhering to their human rights obligations.</w:t>
      </w:r>
      <w:r w:rsidRPr="00025E1E">
        <w:rPr>
          <w:rFonts w:ascii="Times New Roman" w:eastAsia="Times New Roman" w:hAnsi="Times New Roman" w:cs="Times New Roman"/>
          <w:sz w:val="20"/>
          <w:szCs w:val="20"/>
        </w:rPr>
        <w:t>(HRC37/58 para 74)</w:t>
      </w:r>
    </w:p>
    <w:p w:rsidR="009E672E" w:rsidRPr="00025E1E" w:rsidRDefault="007507FF">
      <w:pPr>
        <w:spacing w:before="240" w:line="360" w:lineRule="auto"/>
        <w:jc w:val="both"/>
        <w:rPr>
          <w:rFonts w:ascii="Times New Roman" w:eastAsia="Times New Roman" w:hAnsi="Times New Roman" w:cs="Times New Roman"/>
          <w:sz w:val="20"/>
          <w:szCs w:val="20"/>
        </w:rPr>
      </w:pPr>
      <w:r w:rsidRPr="00025E1E">
        <w:rPr>
          <w:rFonts w:ascii="Times New Roman" w:eastAsia="Times New Roman" w:hAnsi="Times New Roman" w:cs="Times New Roman"/>
          <w:i/>
          <w:color w:val="000000"/>
          <w:sz w:val="20"/>
          <w:szCs w:val="20"/>
        </w:rPr>
        <w:t>OP13 Urges</w:t>
      </w:r>
      <w:r w:rsidRPr="00025E1E">
        <w:rPr>
          <w:rFonts w:ascii="Times New Roman" w:eastAsia="Times New Roman" w:hAnsi="Times New Roman" w:cs="Times New Roman"/>
          <w:color w:val="000000"/>
          <w:sz w:val="20"/>
          <w:szCs w:val="20"/>
        </w:rPr>
        <w:t xml:space="preserve"> states to ensure that considerations of the rights of the child are integrated in their environmental, climate, disaster risk reduction and development activities, monitoring and reporting, ensuring policy coherence in these fields in order to establish a coherent approach to sustainable development that benefits all persons, particularly children and future generations. </w:t>
      </w:r>
      <w:r w:rsidRPr="00025E1E">
        <w:rPr>
          <w:rFonts w:ascii="Times New Roman" w:eastAsia="Times New Roman" w:hAnsi="Times New Roman" w:cs="Times New Roman"/>
          <w:sz w:val="20"/>
          <w:szCs w:val="20"/>
        </w:rPr>
        <w:t>(based on HRC35/13 para 58)</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OP14 Calls</w:t>
      </w:r>
      <w:r w:rsidRPr="00025E1E">
        <w:rPr>
          <w:rFonts w:ascii="Times New Roman" w:eastAsia="Times New Roman" w:hAnsi="Times New Roman" w:cs="Times New Roman"/>
          <w:color w:val="000000"/>
          <w:sz w:val="20"/>
          <w:szCs w:val="20"/>
        </w:rPr>
        <w:t xml:space="preserve"> on States to develop ambitious mitigation measures to minimize the future negative impacts of climate change on children to the greatest extent possible by holding the increase in the global average temperature to well below 2°C </w:t>
      </w:r>
      <w:r w:rsidRPr="00025E1E">
        <w:rPr>
          <w:rFonts w:ascii="Times New Roman" w:eastAsia="Times New Roman" w:hAnsi="Times New Roman" w:cs="Times New Roman"/>
          <w:sz w:val="20"/>
          <w:szCs w:val="20"/>
        </w:rPr>
        <w:t xml:space="preserve">above pre-industrial levels and pursuing efforts to limit the temperature increase to </w:t>
      </w:r>
      <w:r w:rsidRPr="00025E1E">
        <w:rPr>
          <w:rFonts w:ascii="Times New Roman" w:eastAsia="Times New Roman" w:hAnsi="Times New Roman" w:cs="Times New Roman"/>
          <w:color w:val="000000"/>
          <w:sz w:val="20"/>
          <w:szCs w:val="20"/>
        </w:rPr>
        <w:t xml:space="preserve">1.5°C above pre-industrial levels, </w:t>
      </w:r>
      <w:r w:rsidRPr="00025E1E">
        <w:rPr>
          <w:rFonts w:ascii="Times New Roman" w:eastAsia="Times New Roman" w:hAnsi="Times New Roman" w:cs="Times New Roman"/>
          <w:sz w:val="20"/>
          <w:szCs w:val="20"/>
        </w:rPr>
        <w:t xml:space="preserve">to develop adaptation plans and to make finance flows consistent with a pathway towards low greenhouse gas emissions and climate-resilient development, in accordance with the commitments undertaken by each country under the Paris Agreement and the UNFCCC </w:t>
      </w:r>
      <w:r w:rsidRPr="00025E1E">
        <w:rPr>
          <w:rFonts w:ascii="Times New Roman" w:eastAsia="Times New Roman" w:hAnsi="Times New Roman" w:cs="Times New Roman"/>
          <w:color w:val="000000"/>
          <w:sz w:val="20"/>
          <w:szCs w:val="20"/>
        </w:rPr>
        <w:t xml:space="preserve">and putting the rights of </w:t>
      </w:r>
      <w:r w:rsidRPr="00025E1E">
        <w:rPr>
          <w:rFonts w:ascii="Times New Roman" w:eastAsia="Times New Roman" w:hAnsi="Times New Roman" w:cs="Times New Roman"/>
          <w:color w:val="000000"/>
          <w:sz w:val="20"/>
          <w:szCs w:val="20"/>
        </w:rPr>
        <w:lastRenderedPageBreak/>
        <w:t>the child and intergenerational equity at the centre of their climate change adaptation and mitigation and environmental strategies. (based on CRC General comment 15 and  Paris Agreement, art 2)</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OP15 Encourages</w:t>
      </w:r>
      <w:r w:rsidRPr="00025E1E">
        <w:rPr>
          <w:rFonts w:ascii="Times New Roman" w:eastAsia="Times New Roman" w:hAnsi="Times New Roman" w:cs="Times New Roman"/>
          <w:color w:val="000000"/>
          <w:sz w:val="20"/>
          <w:szCs w:val="20"/>
        </w:rPr>
        <w:t xml:space="preserve"> special procedures and other human rights mechanisms of the Human Rights Council to continue to integrate a child rights perspective while implementing their mandates, and to include in their reports information, qualitative analysis and recommendations on the rights of the child, paying attention to the adverse impact of environmental harm in the full enjoyment of their rights.</w:t>
      </w:r>
    </w:p>
    <w:p w:rsidR="009E672E" w:rsidRPr="00025E1E" w:rsidRDefault="007507FF">
      <w:pPr>
        <w:spacing w:before="240" w:line="360" w:lineRule="auto"/>
        <w:jc w:val="both"/>
        <w:rPr>
          <w:rFonts w:ascii="Times New Roman" w:eastAsia="Times New Roman" w:hAnsi="Times New Roman" w:cs="Times New Roman"/>
          <w:color w:val="000000"/>
          <w:sz w:val="20"/>
          <w:szCs w:val="20"/>
        </w:rPr>
      </w:pPr>
      <w:r w:rsidRPr="00025E1E">
        <w:rPr>
          <w:rFonts w:ascii="Times New Roman" w:eastAsia="Times New Roman" w:hAnsi="Times New Roman" w:cs="Times New Roman"/>
          <w:i/>
          <w:color w:val="000000"/>
          <w:sz w:val="20"/>
          <w:szCs w:val="20"/>
        </w:rPr>
        <w:t>OP16 Invites</w:t>
      </w:r>
      <w:r w:rsidRPr="00025E1E">
        <w:rPr>
          <w:rFonts w:ascii="Times New Roman" w:eastAsia="Times New Roman" w:hAnsi="Times New Roman" w:cs="Times New Roman"/>
          <w:color w:val="000000"/>
          <w:sz w:val="20"/>
          <w:szCs w:val="20"/>
        </w:rPr>
        <w:t xml:space="preserve"> all human rights treaty bodies to continue to integrate the rights of the child into their work, in particular in their concluding observations, general comments and recommendations, paying attention to the adverse impact of environmental harm in the full enjoyment of their rights.</w:t>
      </w:r>
    </w:p>
    <w:p w:rsidR="009E672E" w:rsidRPr="00025E1E" w:rsidRDefault="007507FF">
      <w:pPr>
        <w:spacing w:before="240" w:line="360" w:lineRule="auto"/>
        <w:jc w:val="both"/>
        <w:rPr>
          <w:rFonts w:ascii="Times New Roman" w:eastAsia="Times New Roman" w:hAnsi="Times New Roman" w:cs="Times New Roman"/>
          <w:sz w:val="20"/>
          <w:szCs w:val="20"/>
          <w:highlight w:val="yellow"/>
        </w:rPr>
      </w:pPr>
      <w:commentRangeStart w:id="2"/>
      <w:r w:rsidRPr="00025E1E">
        <w:rPr>
          <w:rFonts w:ascii="Times New Roman" w:eastAsia="Times New Roman" w:hAnsi="Times New Roman" w:cs="Times New Roman"/>
          <w:i/>
          <w:sz w:val="20"/>
          <w:szCs w:val="20"/>
          <w:highlight w:val="yellow"/>
        </w:rPr>
        <w:t>(</w:t>
      </w:r>
      <w:r w:rsidRPr="00025E1E">
        <w:rPr>
          <w:rFonts w:ascii="Times New Roman" w:eastAsia="Times New Roman" w:hAnsi="Times New Roman" w:cs="Times New Roman"/>
          <w:i/>
          <w:color w:val="000000"/>
          <w:sz w:val="20"/>
          <w:szCs w:val="20"/>
          <w:highlight w:val="yellow"/>
        </w:rPr>
        <w:t>OP17 Decides</w:t>
      </w:r>
      <w:r w:rsidRPr="00025E1E">
        <w:rPr>
          <w:rFonts w:ascii="Times New Roman" w:eastAsia="Times New Roman" w:hAnsi="Times New Roman" w:cs="Times New Roman"/>
          <w:color w:val="000000"/>
          <w:sz w:val="20"/>
          <w:szCs w:val="20"/>
          <w:highlight w:val="yellow"/>
        </w:rPr>
        <w:t xml:space="preserve"> to continue its consideration of the question of the rights of the child in accordance with its programme of work and its resolutions 7/29 of 28 March 2008 and 19/37 of 23 March 2012, and to focus its next annual full-day meeting on the theme “”, and requests the United Nations High Commissioner for Human Rights to prepare a report on that theme, in close cooperation with all relevant stakeholders, including States, the United Nations Children’s Fund, other relevant United Nations bodies and agencies, the Special Representative of the Secretary-General on Violence against Children and the Special Representative of the Secretary-General for Children and Armed Conflict, relevant special procedure mandate holders, regional organizations and human rights bodies, national human rights institutions and civil society, including children themselves, and to present it to the Human Rights Council at its forty-xxxsession, with a view to providing information for the annual day of discussion on the rights of the child</w:t>
      </w:r>
      <w:r w:rsidRPr="00025E1E">
        <w:rPr>
          <w:rFonts w:ascii="Times New Roman" w:eastAsia="Times New Roman" w:hAnsi="Times New Roman" w:cs="Times New Roman"/>
          <w:sz w:val="20"/>
          <w:szCs w:val="20"/>
          <w:highlight w:val="yellow"/>
        </w:rPr>
        <w:t>)</w:t>
      </w:r>
      <w:commentRangeEnd w:id="2"/>
      <w:r w:rsidR="00855033" w:rsidRPr="00025E1E">
        <w:rPr>
          <w:rStyle w:val="CommentReference"/>
        </w:rPr>
        <w:commentReference w:id="2"/>
      </w:r>
    </w:p>
    <w:p w:rsidR="006E35FE" w:rsidRPr="00025E1E" w:rsidRDefault="006E35FE">
      <w:pPr>
        <w:spacing w:before="240" w:line="360" w:lineRule="auto"/>
        <w:jc w:val="both"/>
        <w:rPr>
          <w:rFonts w:ascii="Times New Roman" w:eastAsia="Times New Roman" w:hAnsi="Times New Roman" w:cs="Times New Roman"/>
          <w:color w:val="000000"/>
          <w:sz w:val="20"/>
          <w:szCs w:val="20"/>
        </w:rPr>
      </w:pPr>
    </w:p>
    <w:sectPr w:rsidR="006E35FE" w:rsidRPr="00025E1E" w:rsidSect="00EE00FD">
      <w:pgSz w:w="11906" w:h="16838"/>
      <w:pgMar w:top="1440" w:right="1440" w:bottom="1440" w:left="1440" w:header="708" w:footer="708"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EKHOLM Linda (EEAS-GENEVA)" w:date="2020-09-14T19:58:00Z" w:initials="EL(">
    <w:p w:rsidR="00855033" w:rsidRDefault="00855033">
      <w:pPr>
        <w:pStyle w:val="CommentText"/>
      </w:pPr>
      <w:r>
        <w:rPr>
          <w:rStyle w:val="CommentReference"/>
        </w:rPr>
        <w:annotationRef/>
      </w:r>
      <w:r>
        <w:rPr>
          <w:rFonts w:ascii="Arial" w:eastAsia="Arial" w:hAnsi="Arial" w:cs="Arial"/>
          <w:color w:val="000000"/>
          <w:sz w:val="22"/>
          <w:szCs w:val="22"/>
        </w:rPr>
        <w:t>To be updated after decision on the 2022 resolution theme.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7485E4"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9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CCF"/>
    <w:multiLevelType w:val="multilevel"/>
    <w:tmpl w:val="A44A2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323354"/>
    <w:multiLevelType w:val="multilevel"/>
    <w:tmpl w:val="C9CAD7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BCE567F"/>
    <w:multiLevelType w:val="multilevel"/>
    <w:tmpl w:val="112C2A9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CA80110"/>
    <w:multiLevelType w:val="multilevel"/>
    <w:tmpl w:val="D7601FC4"/>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HOLM Linda (EEAS-GENEVA)">
    <w15:presenceInfo w15:providerId="None" w15:userId="EKHOLM Linda (EEAS-GENE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LW_DocType" w:val="NORMAL"/>
  </w:docVars>
  <w:rsids>
    <w:rsidRoot w:val="009E672E"/>
    <w:rsid w:val="00025E1E"/>
    <w:rsid w:val="000322A7"/>
    <w:rsid w:val="001E170A"/>
    <w:rsid w:val="006E35FE"/>
    <w:rsid w:val="007507FF"/>
    <w:rsid w:val="007827BC"/>
    <w:rsid w:val="00855033"/>
    <w:rsid w:val="00963C4F"/>
    <w:rsid w:val="009E672E"/>
    <w:rsid w:val="00A22C34"/>
    <w:rsid w:val="00A3574C"/>
    <w:rsid w:val="00AE33DD"/>
    <w:rsid w:val="00AF226A"/>
    <w:rsid w:val="00B670EC"/>
    <w:rsid w:val="00BA1DEC"/>
    <w:rsid w:val="00DD68AA"/>
    <w:rsid w:val="00EE00FD"/>
    <w:rsid w:val="00FD3C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0FD"/>
  </w:style>
  <w:style w:type="paragraph" w:styleId="Heading1">
    <w:name w:val="heading 1"/>
    <w:basedOn w:val="Normal"/>
    <w:next w:val="Normal"/>
    <w:rsid w:val="00EE00FD"/>
    <w:pPr>
      <w:keepNext/>
      <w:keepLines/>
      <w:spacing w:before="480" w:after="120"/>
      <w:outlineLvl w:val="0"/>
    </w:pPr>
    <w:rPr>
      <w:b/>
      <w:sz w:val="48"/>
      <w:szCs w:val="48"/>
    </w:rPr>
  </w:style>
  <w:style w:type="paragraph" w:styleId="Heading2">
    <w:name w:val="heading 2"/>
    <w:basedOn w:val="Normal"/>
    <w:next w:val="Normal"/>
    <w:rsid w:val="00EE00FD"/>
    <w:pPr>
      <w:keepNext/>
      <w:keepLines/>
      <w:spacing w:before="360" w:after="80"/>
      <w:outlineLvl w:val="1"/>
    </w:pPr>
    <w:rPr>
      <w:b/>
      <w:sz w:val="36"/>
      <w:szCs w:val="36"/>
    </w:rPr>
  </w:style>
  <w:style w:type="paragraph" w:styleId="Heading3">
    <w:name w:val="heading 3"/>
    <w:basedOn w:val="Normal"/>
    <w:next w:val="Normal"/>
    <w:rsid w:val="00EE00FD"/>
    <w:pPr>
      <w:keepNext/>
      <w:keepLines/>
      <w:spacing w:before="280" w:after="80"/>
      <w:outlineLvl w:val="2"/>
    </w:pPr>
    <w:rPr>
      <w:b/>
      <w:sz w:val="28"/>
      <w:szCs w:val="28"/>
    </w:rPr>
  </w:style>
  <w:style w:type="paragraph" w:styleId="Heading4">
    <w:name w:val="heading 4"/>
    <w:basedOn w:val="Normal"/>
    <w:next w:val="Normal"/>
    <w:rsid w:val="00EE00FD"/>
    <w:pPr>
      <w:keepNext/>
      <w:keepLines/>
      <w:spacing w:before="240" w:after="40"/>
      <w:outlineLvl w:val="3"/>
    </w:pPr>
    <w:rPr>
      <w:b/>
      <w:sz w:val="24"/>
      <w:szCs w:val="24"/>
    </w:rPr>
  </w:style>
  <w:style w:type="paragraph" w:styleId="Heading5">
    <w:name w:val="heading 5"/>
    <w:basedOn w:val="Normal"/>
    <w:next w:val="Normal"/>
    <w:rsid w:val="00EE00FD"/>
    <w:pPr>
      <w:keepNext/>
      <w:keepLines/>
      <w:spacing w:before="220" w:after="40"/>
      <w:outlineLvl w:val="4"/>
    </w:pPr>
    <w:rPr>
      <w:b/>
    </w:rPr>
  </w:style>
  <w:style w:type="paragraph" w:styleId="Heading6">
    <w:name w:val="heading 6"/>
    <w:basedOn w:val="Normal"/>
    <w:next w:val="Normal"/>
    <w:rsid w:val="00EE00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00FD"/>
    <w:pPr>
      <w:keepNext/>
      <w:keepLines/>
      <w:spacing w:before="480" w:after="120"/>
    </w:pPr>
    <w:rPr>
      <w:b/>
      <w:sz w:val="72"/>
      <w:szCs w:val="72"/>
    </w:rPr>
  </w:style>
  <w:style w:type="paragraph" w:styleId="Subtitle">
    <w:name w:val="Subtitle"/>
    <w:basedOn w:val="Normal"/>
    <w:next w:val="Normal"/>
    <w:rsid w:val="00EE00FD"/>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EE00FD"/>
    <w:pPr>
      <w:spacing w:line="240" w:lineRule="auto"/>
    </w:pPr>
    <w:rPr>
      <w:sz w:val="20"/>
      <w:szCs w:val="20"/>
    </w:rPr>
  </w:style>
  <w:style w:type="character" w:customStyle="1" w:styleId="CommentTextChar">
    <w:name w:val="Comment Text Char"/>
    <w:basedOn w:val="DefaultParagraphFont"/>
    <w:link w:val="CommentText"/>
    <w:uiPriority w:val="99"/>
    <w:semiHidden/>
    <w:rsid w:val="00EE00FD"/>
    <w:rPr>
      <w:sz w:val="20"/>
      <w:szCs w:val="20"/>
    </w:rPr>
  </w:style>
  <w:style w:type="character" w:styleId="CommentReference">
    <w:name w:val="annotation reference"/>
    <w:basedOn w:val="DefaultParagraphFont"/>
    <w:uiPriority w:val="99"/>
    <w:semiHidden/>
    <w:unhideWhenUsed/>
    <w:rsid w:val="00EE00FD"/>
    <w:rPr>
      <w:sz w:val="16"/>
      <w:szCs w:val="16"/>
    </w:rPr>
  </w:style>
  <w:style w:type="paragraph" w:styleId="BalloonText">
    <w:name w:val="Balloon Text"/>
    <w:basedOn w:val="Normal"/>
    <w:link w:val="BalloonTextChar"/>
    <w:uiPriority w:val="99"/>
    <w:semiHidden/>
    <w:unhideWhenUsed/>
    <w:rsid w:val="00032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2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55033"/>
    <w:rPr>
      <w:b/>
      <w:bCs/>
    </w:rPr>
  </w:style>
  <w:style w:type="character" w:customStyle="1" w:styleId="CommentSubjectChar">
    <w:name w:val="Comment Subject Char"/>
    <w:basedOn w:val="CommentTextChar"/>
    <w:link w:val="CommentSubject"/>
    <w:uiPriority w:val="99"/>
    <w:semiHidden/>
    <w:rsid w:val="00855033"/>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s://www.who.int/en/news-room/detail/06-03-2017-the-cost-of-a-polluted-environment-1-7-million-child-deaths-a-year-says-who" TargetMode="Externa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4331</Words>
  <Characters>24691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EKHOLM Linda (EEAS-GENEVA)</dc:creator>
  <cp:lastModifiedBy>win 7</cp:lastModifiedBy>
  <cp:revision>2</cp:revision>
  <cp:lastPrinted>2020-09-15T08:07:00Z</cp:lastPrinted>
  <dcterms:created xsi:type="dcterms:W3CDTF">2020-09-16T19:13:00Z</dcterms:created>
  <dcterms:modified xsi:type="dcterms:W3CDTF">2020-09-16T19:13:00Z</dcterms:modified>
</cp:coreProperties>
</file>