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348" w:rsidRDefault="00875348" w:rsidP="00875348">
      <w:pPr>
        <w:autoSpaceDE w:val="0"/>
        <w:autoSpaceDN w:val="0"/>
        <w:adjustRightInd w:val="0"/>
        <w:spacing w:after="0" w:line="240" w:lineRule="auto"/>
        <w:jc w:val="both"/>
        <w:rPr>
          <w:rFonts w:ascii="Calibri" w:hAnsi="Calibri" w:cs="Calibri"/>
          <w:color w:val="000000"/>
        </w:rPr>
      </w:pPr>
    </w:p>
    <w:p w:rsidR="00875348" w:rsidRDefault="00875348" w:rsidP="00875348">
      <w:pPr>
        <w:tabs>
          <w:tab w:val="left" w:pos="900"/>
        </w:tabs>
        <w:spacing w:afterLines="120" w:after="288" w:line="240" w:lineRule="auto"/>
        <w:jc w:val="both"/>
        <w:rPr>
          <w:rFonts w:cs="Calibri"/>
          <w:sz w:val="24"/>
          <w:szCs w:val="24"/>
        </w:rPr>
      </w:pPr>
      <w:r w:rsidRPr="006B3BFA">
        <w:rPr>
          <w:rFonts w:cs="Calibri"/>
          <w:sz w:val="24"/>
          <w:szCs w:val="24"/>
        </w:rPr>
        <w:t xml:space="preserve">Sub-program on the provision of auxiliary means within the State Program on “Social Rehabilitation and Children’s care” adopted annually by the Government of Georgia, could be considered as the additional promotional measure for personal mobility of persons with disabilities, which aims at functional independence and integration into society of persons with disabilities and elderly (women from 60 years old and men from 65 years old). The components for the above Sub-program are: promotion of the provision of wheelchairs and employment for persons with disabilities, provision of </w:t>
      </w:r>
      <w:r w:rsidRPr="006B3BFA">
        <w:rPr>
          <w:rStyle w:val="translation"/>
          <w:rFonts w:cs="Calibri"/>
          <w:sz w:val="24"/>
          <w:szCs w:val="24"/>
        </w:rPr>
        <w:t xml:space="preserve">prosthetic </w:t>
      </w:r>
      <w:r w:rsidRPr="006B3BFA">
        <w:rPr>
          <w:rFonts w:cs="Calibri"/>
          <w:sz w:val="24"/>
          <w:szCs w:val="24"/>
        </w:rPr>
        <w:t>orthopedic and hearing appliances, with the cochlear implants, crutches, walking-sticks, walking-sticks for the blind persons and walking frames.</w:t>
      </w:r>
    </w:p>
    <w:p w:rsidR="00875348" w:rsidRPr="006B3BFA" w:rsidRDefault="00875348" w:rsidP="00875348">
      <w:pPr>
        <w:tabs>
          <w:tab w:val="left" w:pos="900"/>
        </w:tabs>
        <w:spacing w:afterLines="120" w:after="288" w:line="240" w:lineRule="auto"/>
        <w:jc w:val="both"/>
        <w:rPr>
          <w:rFonts w:cs="Calibri"/>
          <w:sz w:val="24"/>
          <w:szCs w:val="24"/>
        </w:rPr>
      </w:pPr>
      <w:r w:rsidRPr="006B3BFA">
        <w:rPr>
          <w:rFonts w:cs="Calibri"/>
          <w:sz w:val="24"/>
          <w:szCs w:val="24"/>
        </w:rPr>
        <w:t xml:space="preserve">The target group of the component for the provision of wheelchairs and employment for persons with disabilities are the persons with disabilities in need for wheelchairs, including children with disabilities. Voucher is used for the payment of the wheelchair cost. within the frames of financing of the voucher, in case of manual wheelchairs the following persons receive 100% financing: children with disabilities, persons placed in the special state institutions, war veterans and other equalized categories, persons placed in the penitentiary facilities, and persons who are registered in the database of the socially vulnerable families and their rating score does not exceed 100.000 points. In the scope of financing of the voucher, the other beneficiaries receive 80% of the factual cost. It should be noted, that in case of electric wheelchairs all beneficiaries receive 100% of the factual cost. Within the framework of the mentioned component, applicable training and consultation by the certified specialist concerning the use of the wheelchair is provided. It </w:t>
      </w:r>
      <w:proofErr w:type="gramStart"/>
      <w:r w:rsidRPr="006B3BFA">
        <w:rPr>
          <w:rFonts w:cs="Calibri"/>
          <w:sz w:val="24"/>
          <w:szCs w:val="24"/>
        </w:rPr>
        <w:t>has</w:t>
      </w:r>
      <w:proofErr w:type="gramEnd"/>
      <w:r w:rsidRPr="006B3BFA">
        <w:rPr>
          <w:rFonts w:cs="Calibri"/>
          <w:sz w:val="24"/>
          <w:szCs w:val="24"/>
        </w:rPr>
        <w:t xml:space="preserve"> to be underlined, that it is obligatory for the provider of the goods (services), foreseen in this component, to produce the wheelchairs in Georgia and 50% of the total number of their employees should be the persons with disabilities.</w:t>
      </w:r>
    </w:p>
    <w:p w:rsidR="00875348" w:rsidRPr="006B3BFA" w:rsidRDefault="00875348" w:rsidP="00875348">
      <w:pPr>
        <w:tabs>
          <w:tab w:val="left" w:pos="900"/>
        </w:tabs>
        <w:spacing w:afterLines="120" w:after="288" w:line="240" w:lineRule="auto"/>
        <w:jc w:val="both"/>
        <w:rPr>
          <w:rFonts w:cs="Calibri"/>
          <w:sz w:val="24"/>
          <w:szCs w:val="24"/>
        </w:rPr>
      </w:pPr>
      <w:r w:rsidRPr="006B3BFA">
        <w:rPr>
          <w:rFonts w:cs="Calibri"/>
          <w:sz w:val="24"/>
          <w:szCs w:val="24"/>
        </w:rPr>
        <w:t xml:space="preserve">The target </w:t>
      </w:r>
      <w:proofErr w:type="gramStart"/>
      <w:r w:rsidRPr="006B3BFA">
        <w:rPr>
          <w:rFonts w:cs="Calibri"/>
          <w:sz w:val="24"/>
          <w:szCs w:val="24"/>
        </w:rPr>
        <w:t xml:space="preserve">group of the component for the provision of </w:t>
      </w:r>
      <w:r w:rsidRPr="006B3BFA">
        <w:rPr>
          <w:rStyle w:val="translation"/>
          <w:rFonts w:cs="Calibri"/>
          <w:sz w:val="24"/>
          <w:szCs w:val="24"/>
        </w:rPr>
        <w:t xml:space="preserve">prosthetic </w:t>
      </w:r>
      <w:r w:rsidRPr="006B3BFA">
        <w:rPr>
          <w:rFonts w:cs="Calibri"/>
          <w:sz w:val="24"/>
          <w:szCs w:val="24"/>
        </w:rPr>
        <w:t>orthopedic appliances are</w:t>
      </w:r>
      <w:proofErr w:type="gramEnd"/>
      <w:r w:rsidRPr="006B3BFA">
        <w:rPr>
          <w:rFonts w:cs="Calibri"/>
          <w:sz w:val="24"/>
          <w:szCs w:val="24"/>
        </w:rPr>
        <w:t xml:space="preserve"> the persons with disabilities in need for the </w:t>
      </w:r>
      <w:r w:rsidRPr="006B3BFA">
        <w:rPr>
          <w:rStyle w:val="translation"/>
          <w:rFonts w:cs="Calibri"/>
          <w:sz w:val="24"/>
          <w:szCs w:val="24"/>
        </w:rPr>
        <w:t xml:space="preserve">prosthetic </w:t>
      </w:r>
      <w:r w:rsidRPr="006B3BFA">
        <w:rPr>
          <w:rFonts w:cs="Calibri"/>
          <w:sz w:val="24"/>
          <w:szCs w:val="24"/>
        </w:rPr>
        <w:t xml:space="preserve">orthopedic appliances, including children with disabilities. For the payment of these auxiliary appliances, a materialized voucher is used. within the scope of financing the voucher, the following persons receive 100% financing children with disabilities, persons placed in the special state institutions, war veterans and other equalized categories, persons placed in the penitentiary facilities, and persons, which are registered in the database of the socially vulnerable families and their rating score does not exceed 10.000 points. Within the framework of financing the voucher, the other beneficiaries receive 90% of the factual cost. In the scope of the mentioned component, 12-month service guarantee period and exchange of </w:t>
      </w:r>
      <w:r w:rsidRPr="006B3BFA">
        <w:rPr>
          <w:rStyle w:val="translation"/>
          <w:rFonts w:cs="Calibri"/>
          <w:sz w:val="24"/>
          <w:szCs w:val="24"/>
        </w:rPr>
        <w:t xml:space="preserve">prosthetic </w:t>
      </w:r>
      <w:r w:rsidRPr="006B3BFA">
        <w:rPr>
          <w:rFonts w:cs="Calibri"/>
          <w:sz w:val="24"/>
          <w:szCs w:val="24"/>
        </w:rPr>
        <w:t xml:space="preserve">orthopedic appliances is ensured, when the failure of the appliance is not related to the physiological change, illness or the change caused by the trauma. For the safe and prolonged use of the </w:t>
      </w:r>
      <w:r w:rsidRPr="006B3BFA">
        <w:rPr>
          <w:rStyle w:val="translation"/>
          <w:rFonts w:cs="Calibri"/>
          <w:sz w:val="24"/>
          <w:szCs w:val="24"/>
        </w:rPr>
        <w:t xml:space="preserve">prosthetic </w:t>
      </w:r>
      <w:r w:rsidRPr="006B3BFA">
        <w:rPr>
          <w:rFonts w:cs="Calibri"/>
          <w:sz w:val="24"/>
          <w:szCs w:val="24"/>
        </w:rPr>
        <w:t xml:space="preserve">orthopedic products, applicable individual training and </w:t>
      </w:r>
      <w:proofErr w:type="gramStart"/>
      <w:r w:rsidRPr="006B3BFA">
        <w:rPr>
          <w:rFonts w:cs="Calibri"/>
          <w:sz w:val="24"/>
          <w:szCs w:val="24"/>
        </w:rPr>
        <w:t>consultation</w:t>
      </w:r>
      <w:proofErr w:type="gramEnd"/>
      <w:r w:rsidRPr="006B3BFA">
        <w:rPr>
          <w:rFonts w:cs="Calibri"/>
          <w:sz w:val="24"/>
          <w:szCs w:val="24"/>
        </w:rPr>
        <w:t xml:space="preserve"> by the certified specialist is provided.</w:t>
      </w:r>
    </w:p>
    <w:p w:rsidR="00875348" w:rsidRPr="006B3BFA" w:rsidRDefault="00875348" w:rsidP="0070466A">
      <w:pPr>
        <w:tabs>
          <w:tab w:val="left" w:pos="900"/>
        </w:tabs>
        <w:spacing w:afterLines="120" w:after="288" w:line="240" w:lineRule="auto"/>
        <w:jc w:val="both"/>
        <w:rPr>
          <w:rFonts w:cs="Calibri"/>
          <w:sz w:val="24"/>
          <w:szCs w:val="24"/>
        </w:rPr>
      </w:pPr>
      <w:r w:rsidRPr="006B3BFA">
        <w:rPr>
          <w:rFonts w:cs="Calibri"/>
          <w:sz w:val="24"/>
          <w:szCs w:val="24"/>
        </w:rPr>
        <w:t xml:space="preserve">The target </w:t>
      </w:r>
      <w:proofErr w:type="gramStart"/>
      <w:r w:rsidRPr="006B3BFA">
        <w:rPr>
          <w:rFonts w:cs="Calibri"/>
          <w:sz w:val="24"/>
          <w:szCs w:val="24"/>
        </w:rPr>
        <w:t>group of the component for providing hearing appliances are</w:t>
      </w:r>
      <w:proofErr w:type="gramEnd"/>
      <w:r w:rsidRPr="006B3BFA">
        <w:rPr>
          <w:rFonts w:cs="Calibri"/>
          <w:sz w:val="24"/>
          <w:szCs w:val="24"/>
        </w:rPr>
        <w:t xml:space="preserve"> the persons with disabilities, who have hearing impairments and are in need of hearing aid, including children with disabilities. Within the mentioned component, for the use of digital hearing aid, consultations, recommendations and technical services are provided for free in the course of 12-month service guarantee period. </w:t>
      </w:r>
      <w:bookmarkStart w:id="0" w:name="_GoBack"/>
      <w:bookmarkEnd w:id="0"/>
    </w:p>
    <w:sectPr w:rsidR="00875348" w:rsidRPr="006B3BFA" w:rsidSect="00992B4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75675"/>
    <w:multiLevelType w:val="hybridMultilevel"/>
    <w:tmpl w:val="A920C95A"/>
    <w:lvl w:ilvl="0" w:tplc="35B4B8A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456"/>
    <w:rsid w:val="00673456"/>
    <w:rsid w:val="0070466A"/>
    <w:rsid w:val="00875348"/>
    <w:rsid w:val="00C7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lation">
    <w:name w:val="translation"/>
    <w:basedOn w:val="DefaultParagraphFont"/>
    <w:rsid w:val="008753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lation">
    <w:name w:val="translation"/>
    <w:basedOn w:val="DefaultParagraphFont"/>
    <w:rsid w:val="0087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cp:revision>
  <dcterms:created xsi:type="dcterms:W3CDTF">2018-05-18T07:18:00Z</dcterms:created>
  <dcterms:modified xsi:type="dcterms:W3CDTF">2018-05-18T07:29:00Z</dcterms:modified>
</cp:coreProperties>
</file>