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07B" w:rsidRPr="001F33E6" w:rsidRDefault="0053307B" w:rsidP="001F33E6">
      <w:pPr>
        <w:spacing w:after="0"/>
        <w:jc w:val="center"/>
        <w:rPr>
          <w:rFonts w:ascii="Sylfaen" w:hAnsi="Sylfaen"/>
          <w:b/>
          <w:sz w:val="24"/>
          <w:szCs w:val="24"/>
          <w:lang w:val="ka-GE"/>
        </w:rPr>
      </w:pPr>
      <w:r w:rsidRPr="001F33E6">
        <w:rPr>
          <w:rFonts w:ascii="Sylfaen" w:hAnsi="Sylfaen"/>
          <w:b/>
          <w:sz w:val="24"/>
          <w:szCs w:val="24"/>
          <w:lang w:val="ka-GE"/>
        </w:rPr>
        <w:t>ასოცირების შესახებ შეთანხმებისა და ასოცირების დღის წესრიგის განხორციელების</w:t>
      </w:r>
    </w:p>
    <w:p w:rsidR="0053307B" w:rsidRPr="001F33E6" w:rsidRDefault="0053307B" w:rsidP="001F33E6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1F33E6">
        <w:rPr>
          <w:rFonts w:ascii="Sylfaen" w:hAnsi="Sylfaen"/>
          <w:b/>
          <w:sz w:val="24"/>
          <w:szCs w:val="24"/>
          <w:lang w:val="ka-GE"/>
        </w:rPr>
        <w:t>2019 წლის ეროვნული სამოქმედო გეგმის მომზადების</w:t>
      </w:r>
    </w:p>
    <w:p w:rsidR="0053307B" w:rsidRPr="001F33E6" w:rsidRDefault="0053307B" w:rsidP="001F33E6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1F33E6">
        <w:rPr>
          <w:rFonts w:ascii="Sylfaen" w:hAnsi="Sylfaen"/>
          <w:b/>
          <w:sz w:val="24"/>
          <w:szCs w:val="24"/>
          <w:lang w:val="ka-GE"/>
        </w:rPr>
        <w:t>სახელმძღვანელო პრინციპები</w:t>
      </w:r>
    </w:p>
    <w:p w:rsidR="0053307B" w:rsidRPr="001F33E6" w:rsidRDefault="0053307B" w:rsidP="001F33E6">
      <w:pPr>
        <w:rPr>
          <w:rFonts w:ascii="Sylfaen" w:hAnsi="Sylfaen"/>
          <w:b/>
          <w:i/>
          <w:lang w:val="ka-GE"/>
        </w:rPr>
      </w:pPr>
      <w:r w:rsidRPr="001F33E6">
        <w:rPr>
          <w:rFonts w:ascii="Sylfaen" w:hAnsi="Sylfaen"/>
          <w:b/>
          <w:i/>
          <w:lang w:val="ka-GE"/>
        </w:rPr>
        <w:t>შინაარსობრივი მხარე</w:t>
      </w:r>
    </w:p>
    <w:p w:rsidR="00312227" w:rsidRPr="001F33E6" w:rsidRDefault="0053307B" w:rsidP="001F33E6">
      <w:pPr>
        <w:pStyle w:val="ListParagraph"/>
        <w:numPr>
          <w:ilvl w:val="0"/>
          <w:numId w:val="5"/>
        </w:numPr>
        <w:tabs>
          <w:tab w:val="left" w:pos="360"/>
        </w:tabs>
        <w:ind w:left="360" w:hanging="450"/>
        <w:jc w:val="both"/>
        <w:rPr>
          <w:rFonts w:ascii="Sylfaen" w:hAnsi="Sylfaen"/>
          <w:lang w:val="ka-GE"/>
        </w:rPr>
      </w:pPr>
      <w:r w:rsidRPr="001F33E6">
        <w:rPr>
          <w:rFonts w:ascii="Sylfaen" w:hAnsi="Sylfaen"/>
          <w:lang w:val="ka-GE"/>
        </w:rPr>
        <w:t>2019 წლის ეროვნულ სამოქმედო გეგმაზე მუშაობისას აუცილებელია</w:t>
      </w:r>
      <w:r w:rsidR="00D6353F">
        <w:rPr>
          <w:rFonts w:ascii="Sylfaen" w:hAnsi="Sylfaen"/>
          <w:lang w:val="ka-GE"/>
        </w:rPr>
        <w:t>,</w:t>
      </w:r>
      <w:r w:rsidRPr="001F33E6">
        <w:rPr>
          <w:rFonts w:ascii="Sylfaen" w:hAnsi="Sylfaen"/>
          <w:lang w:val="ka-GE"/>
        </w:rPr>
        <w:t xml:space="preserve"> ყურადღება გამახვილდეს შემდეგ ძირითად დოკუმენტებზე და ამ დოკუმენტებით გათვალისწინებულ ვალდებულებებზე/რეკომენდაციებზე:</w:t>
      </w:r>
    </w:p>
    <w:p w:rsidR="00312227" w:rsidRPr="001F33E6" w:rsidRDefault="00312227" w:rsidP="001F33E6">
      <w:pPr>
        <w:pStyle w:val="ListParagraph"/>
        <w:tabs>
          <w:tab w:val="left" w:pos="360"/>
        </w:tabs>
        <w:ind w:left="360"/>
        <w:jc w:val="both"/>
        <w:rPr>
          <w:rFonts w:ascii="Sylfaen" w:hAnsi="Sylfaen"/>
          <w:lang w:val="ka-GE"/>
        </w:rPr>
      </w:pPr>
    </w:p>
    <w:p w:rsidR="0053307B" w:rsidRPr="001F33E6" w:rsidRDefault="00845C49" w:rsidP="001F33E6">
      <w:pPr>
        <w:pStyle w:val="ListParagraph"/>
        <w:numPr>
          <w:ilvl w:val="1"/>
          <w:numId w:val="5"/>
        </w:numPr>
        <w:tabs>
          <w:tab w:val="left" w:pos="720"/>
        </w:tabs>
        <w:jc w:val="both"/>
        <w:rPr>
          <w:rFonts w:ascii="Sylfaen" w:hAnsi="Sylfaen"/>
          <w:b/>
          <w:color w:val="171717" w:themeColor="background2" w:themeShade="1A"/>
          <w:lang w:val="ka-GE"/>
        </w:rPr>
      </w:pPr>
      <w:r w:rsidRPr="001F33E6">
        <w:rPr>
          <w:rFonts w:ascii="Sylfaen" w:hAnsi="Sylfaen"/>
          <w:color w:val="171717" w:themeColor="background2" w:themeShade="1A"/>
          <w:lang w:val="ka-GE"/>
        </w:rPr>
        <w:t xml:space="preserve"> </w:t>
      </w:r>
      <w:hyperlink r:id="rId6" w:history="1">
        <w:proofErr w:type="spellStart"/>
        <w:r w:rsidR="0053307B" w:rsidRPr="001F33E6">
          <w:rPr>
            <w:rFonts w:ascii="Sylfaen" w:hAnsi="Sylfaen" w:cs="Sylfaen"/>
            <w:b/>
          </w:rPr>
          <w:t>ასოცირების</w:t>
        </w:r>
        <w:proofErr w:type="spellEnd"/>
        <w:r w:rsidR="0053307B" w:rsidRPr="001F33E6">
          <w:rPr>
            <w:rFonts w:ascii="Sylfaen" w:hAnsi="Sylfaen"/>
            <w:b/>
          </w:rPr>
          <w:t xml:space="preserve"> </w:t>
        </w:r>
        <w:proofErr w:type="spellStart"/>
        <w:r w:rsidR="0053307B" w:rsidRPr="001F33E6">
          <w:rPr>
            <w:rFonts w:ascii="Sylfaen" w:hAnsi="Sylfaen" w:cs="Sylfaen"/>
            <w:b/>
          </w:rPr>
          <w:t>დღის</w:t>
        </w:r>
        <w:proofErr w:type="spellEnd"/>
        <w:r w:rsidR="0053307B" w:rsidRPr="001F33E6">
          <w:rPr>
            <w:rFonts w:ascii="Sylfaen" w:hAnsi="Sylfaen"/>
            <w:b/>
          </w:rPr>
          <w:t xml:space="preserve"> </w:t>
        </w:r>
        <w:proofErr w:type="spellStart"/>
        <w:r w:rsidR="0053307B" w:rsidRPr="001F33E6">
          <w:rPr>
            <w:rFonts w:ascii="Sylfaen" w:hAnsi="Sylfaen" w:cs="Sylfaen"/>
            <w:b/>
          </w:rPr>
          <w:t>წესრიგი</w:t>
        </w:r>
        <w:proofErr w:type="spellEnd"/>
      </w:hyperlink>
      <w:r w:rsidR="0053307B" w:rsidRPr="001F33E6">
        <w:rPr>
          <w:rFonts w:ascii="Sylfaen" w:hAnsi="Sylfaen"/>
          <w:b/>
          <w:color w:val="171717" w:themeColor="background2" w:themeShade="1A"/>
          <w:lang w:val="ka-GE"/>
        </w:rPr>
        <w:t xml:space="preserve"> </w:t>
      </w:r>
    </w:p>
    <w:p w:rsidR="0053307B" w:rsidRPr="001F33E6" w:rsidRDefault="0053307B" w:rsidP="001F33E6">
      <w:pPr>
        <w:pStyle w:val="ListParagraph"/>
        <w:tabs>
          <w:tab w:val="left" w:pos="720"/>
        </w:tabs>
        <w:ind w:left="540"/>
        <w:jc w:val="both"/>
        <w:rPr>
          <w:rFonts w:ascii="Sylfaen" w:hAnsi="Sylfaen"/>
          <w:color w:val="171717" w:themeColor="background2" w:themeShade="1A"/>
          <w:lang w:val="ka-GE"/>
        </w:rPr>
      </w:pPr>
      <w:r w:rsidRPr="001F33E6">
        <w:rPr>
          <w:rFonts w:ascii="Sylfaen" w:hAnsi="Sylfaen"/>
          <w:color w:val="171717" w:themeColor="background2" w:themeShade="1A"/>
          <w:lang w:val="ka-GE"/>
        </w:rPr>
        <w:t xml:space="preserve">გამომდინარე იქიდან, რომ ახალი დღის წესრიგი (2017-2020) მოიცავს </w:t>
      </w:r>
      <w:r w:rsidR="00E129B4" w:rsidRPr="001F33E6">
        <w:rPr>
          <w:rFonts w:ascii="Sylfaen" w:hAnsi="Sylfaen"/>
          <w:color w:val="171717" w:themeColor="background2" w:themeShade="1A"/>
          <w:lang w:val="ka-GE"/>
        </w:rPr>
        <w:t xml:space="preserve">როგორც მოკლევადიან, ასევე </w:t>
      </w:r>
      <w:proofErr w:type="spellStart"/>
      <w:r w:rsidR="00E129B4" w:rsidRPr="001F33E6">
        <w:rPr>
          <w:rFonts w:ascii="Sylfaen" w:hAnsi="Sylfaen"/>
          <w:color w:val="171717" w:themeColor="background2" w:themeShade="1A"/>
          <w:lang w:val="ka-GE"/>
        </w:rPr>
        <w:t>საშუალოვადიან</w:t>
      </w:r>
      <w:proofErr w:type="spellEnd"/>
      <w:r w:rsidR="00E129B4" w:rsidRPr="001F33E6">
        <w:rPr>
          <w:rFonts w:ascii="Sylfaen" w:hAnsi="Sylfaen"/>
          <w:color w:val="171717" w:themeColor="background2" w:themeShade="1A"/>
          <w:lang w:val="ka-GE"/>
        </w:rPr>
        <w:t xml:space="preserve"> პრიორიტეტებს, აუცილებელია, რომ  2019 წლის სამოქმედო გეგმაში აისახოს ყველა ის მოკლევადიანი პრიორიტეტი, რომლის სრულად შესრულება ვერ </w:t>
      </w:r>
      <w:r w:rsidR="00312227" w:rsidRPr="001F33E6">
        <w:rPr>
          <w:rFonts w:ascii="Sylfaen" w:hAnsi="Sylfaen"/>
          <w:color w:val="171717" w:themeColor="background2" w:themeShade="1A"/>
          <w:lang w:val="ka-GE"/>
        </w:rPr>
        <w:t>ესწრება</w:t>
      </w:r>
      <w:r w:rsidR="00E129B4" w:rsidRPr="001F33E6">
        <w:rPr>
          <w:rFonts w:ascii="Sylfaen" w:hAnsi="Sylfaen"/>
          <w:color w:val="171717" w:themeColor="background2" w:themeShade="1A"/>
          <w:lang w:val="ka-GE"/>
        </w:rPr>
        <w:t xml:space="preserve"> 2018 წლის სამოქმედო გეგმით. ასევე</w:t>
      </w:r>
      <w:r w:rsidR="00D6353F">
        <w:rPr>
          <w:rFonts w:ascii="Sylfaen" w:hAnsi="Sylfaen"/>
          <w:color w:val="171717" w:themeColor="background2" w:themeShade="1A"/>
          <w:lang w:val="ka-GE"/>
        </w:rPr>
        <w:t>,</w:t>
      </w:r>
      <w:r w:rsidR="00E129B4" w:rsidRPr="001F33E6">
        <w:rPr>
          <w:rFonts w:ascii="Sylfaen" w:hAnsi="Sylfaen"/>
          <w:color w:val="171717" w:themeColor="background2" w:themeShade="1A"/>
          <w:lang w:val="ka-GE"/>
        </w:rPr>
        <w:t xml:space="preserve"> 2019 წლის სამოქმედო გეგმაში რეკომენდირებულია</w:t>
      </w:r>
      <w:r w:rsidR="00D6353F">
        <w:rPr>
          <w:rFonts w:ascii="Sylfaen" w:hAnsi="Sylfaen"/>
          <w:color w:val="171717" w:themeColor="background2" w:themeShade="1A"/>
          <w:lang w:val="ka-GE"/>
        </w:rPr>
        <w:t>,</w:t>
      </w:r>
      <w:r w:rsidR="00E129B4" w:rsidRPr="001F33E6">
        <w:rPr>
          <w:rFonts w:ascii="Sylfaen" w:hAnsi="Sylfaen"/>
          <w:color w:val="171717" w:themeColor="background2" w:themeShade="1A"/>
          <w:lang w:val="ka-GE"/>
        </w:rPr>
        <w:t xml:space="preserve"> </w:t>
      </w:r>
      <w:r w:rsidR="007E1811">
        <w:rPr>
          <w:rFonts w:ascii="Sylfaen" w:hAnsi="Sylfaen"/>
          <w:color w:val="171717" w:themeColor="background2" w:themeShade="1A"/>
          <w:lang w:val="ka-GE"/>
        </w:rPr>
        <w:t xml:space="preserve">რომ </w:t>
      </w:r>
      <w:r w:rsidR="00E129B4" w:rsidRPr="001F33E6">
        <w:rPr>
          <w:rFonts w:ascii="Sylfaen" w:hAnsi="Sylfaen"/>
          <w:color w:val="171717" w:themeColor="background2" w:themeShade="1A"/>
          <w:lang w:val="ka-GE"/>
        </w:rPr>
        <w:t xml:space="preserve">აისახოს ყველა გრძელვადიანი პრიორიტეტი, რადგანაც </w:t>
      </w:r>
      <w:r w:rsidR="00AA7C77" w:rsidRPr="001F33E6">
        <w:rPr>
          <w:rFonts w:ascii="Sylfaen" w:hAnsi="Sylfaen"/>
          <w:color w:val="171717" w:themeColor="background2" w:themeShade="1A"/>
          <w:lang w:val="ka-GE"/>
        </w:rPr>
        <w:t xml:space="preserve">მითითებულ წელს მათი ნაწილობრივი შესრულების შემთხვევაში, აღნიშნული პუნქტები სრულად შესრულდეს </w:t>
      </w:r>
      <w:r w:rsidR="00E129B4" w:rsidRPr="001F33E6">
        <w:rPr>
          <w:rFonts w:ascii="Sylfaen" w:hAnsi="Sylfaen"/>
          <w:color w:val="171717" w:themeColor="background2" w:themeShade="1A"/>
          <w:lang w:val="ka-GE"/>
        </w:rPr>
        <w:t xml:space="preserve">2020 </w:t>
      </w:r>
      <w:r w:rsidR="00A91609" w:rsidRPr="001F33E6">
        <w:rPr>
          <w:rFonts w:ascii="Sylfaen" w:hAnsi="Sylfaen"/>
          <w:color w:val="171717" w:themeColor="background2" w:themeShade="1A"/>
          <w:lang w:val="ka-GE"/>
        </w:rPr>
        <w:t xml:space="preserve">წლის სამოქმედო გეგმის ფარგლებში. </w:t>
      </w:r>
    </w:p>
    <w:p w:rsidR="0053307B" w:rsidRPr="001F33E6" w:rsidRDefault="0053307B" w:rsidP="001F33E6">
      <w:pPr>
        <w:pStyle w:val="ListParagraph"/>
        <w:tabs>
          <w:tab w:val="left" w:pos="720"/>
        </w:tabs>
        <w:ind w:hanging="360"/>
        <w:jc w:val="both"/>
        <w:rPr>
          <w:rFonts w:ascii="Sylfaen" w:hAnsi="Sylfaen"/>
          <w:lang w:val="ka-GE"/>
        </w:rPr>
      </w:pPr>
    </w:p>
    <w:p w:rsidR="00B07D45" w:rsidRPr="001F33E6" w:rsidRDefault="00B07D45" w:rsidP="001F33E6">
      <w:pPr>
        <w:pStyle w:val="ListParagraph"/>
        <w:numPr>
          <w:ilvl w:val="1"/>
          <w:numId w:val="5"/>
        </w:numPr>
        <w:tabs>
          <w:tab w:val="left" w:pos="720"/>
        </w:tabs>
        <w:jc w:val="both"/>
        <w:rPr>
          <w:rStyle w:val="Hyperlink"/>
          <w:rFonts w:ascii="Sylfaen" w:hAnsi="Sylfaen"/>
          <w:b/>
          <w:color w:val="171717" w:themeColor="background2" w:themeShade="1A"/>
          <w:u w:val="none"/>
        </w:rPr>
      </w:pPr>
      <w:r w:rsidRPr="001F33E6">
        <w:rPr>
          <w:rStyle w:val="Hyperlink"/>
          <w:rFonts w:ascii="Sylfaen" w:hAnsi="Sylfaen"/>
          <w:b/>
          <w:color w:val="171717" w:themeColor="background2" w:themeShade="1A"/>
          <w:u w:val="none"/>
          <w:lang w:val="ka-GE"/>
        </w:rPr>
        <w:t xml:space="preserve"> </w:t>
      </w:r>
      <w:hyperlink r:id="rId7" w:history="1">
        <w:r w:rsidR="0053307B" w:rsidRPr="001F33E6">
          <w:rPr>
            <w:rStyle w:val="Hyperlink"/>
            <w:rFonts w:ascii="Sylfaen" w:hAnsi="Sylfaen"/>
            <w:b/>
            <w:color w:val="171717" w:themeColor="background2" w:themeShade="1A"/>
            <w:u w:val="none"/>
            <w:lang w:val="ka-GE"/>
          </w:rPr>
          <w:t>ასოცირების შესახებ შეთანხმება და შეთანხმების დანართებში</w:t>
        </w:r>
      </w:hyperlink>
      <w:r w:rsidR="0053307B" w:rsidRPr="001F33E6">
        <w:rPr>
          <w:rStyle w:val="Hyperlink"/>
          <w:rFonts w:ascii="Sylfaen" w:hAnsi="Sylfaen"/>
          <w:b/>
          <w:color w:val="171717" w:themeColor="background2" w:themeShade="1A"/>
          <w:u w:val="none"/>
        </w:rPr>
        <w:t xml:space="preserve"> </w:t>
      </w:r>
      <w:proofErr w:type="spellStart"/>
      <w:r w:rsidR="0053307B" w:rsidRPr="001F33E6">
        <w:rPr>
          <w:rStyle w:val="Hyperlink"/>
          <w:rFonts w:ascii="Sylfaen" w:hAnsi="Sylfaen" w:cs="Sylfaen"/>
          <w:b/>
          <w:color w:val="171717" w:themeColor="background2" w:themeShade="1A"/>
          <w:u w:val="none"/>
        </w:rPr>
        <w:t>გაწერილი</w:t>
      </w:r>
      <w:proofErr w:type="spellEnd"/>
      <w:r w:rsidR="0053307B" w:rsidRPr="001F33E6">
        <w:rPr>
          <w:rStyle w:val="Hyperlink"/>
          <w:rFonts w:ascii="Sylfaen" w:hAnsi="Sylfaen"/>
          <w:b/>
          <w:color w:val="171717" w:themeColor="background2" w:themeShade="1A"/>
          <w:u w:val="none"/>
        </w:rPr>
        <w:t xml:space="preserve"> </w:t>
      </w:r>
      <w:r w:rsidR="00312227" w:rsidRPr="001F33E6">
        <w:rPr>
          <w:rStyle w:val="Hyperlink"/>
          <w:rFonts w:ascii="Sylfaen" w:hAnsi="Sylfaen"/>
          <w:b/>
          <w:color w:val="171717" w:themeColor="background2" w:themeShade="1A"/>
          <w:u w:val="none"/>
          <w:lang w:val="ka-GE"/>
        </w:rPr>
        <w:t xml:space="preserve">  </w:t>
      </w:r>
      <w:proofErr w:type="spellStart"/>
      <w:r w:rsidR="0053307B" w:rsidRPr="001F33E6">
        <w:rPr>
          <w:rStyle w:val="Hyperlink"/>
          <w:rFonts w:ascii="Sylfaen" w:hAnsi="Sylfaen" w:cs="Sylfaen"/>
          <w:b/>
          <w:color w:val="171717" w:themeColor="background2" w:themeShade="1A"/>
          <w:u w:val="none"/>
        </w:rPr>
        <w:t>რეგულაციები</w:t>
      </w:r>
      <w:proofErr w:type="spellEnd"/>
      <w:r w:rsidR="0053307B" w:rsidRPr="001F33E6">
        <w:rPr>
          <w:rStyle w:val="Hyperlink"/>
          <w:rFonts w:ascii="Sylfaen" w:hAnsi="Sylfaen"/>
          <w:b/>
          <w:color w:val="171717" w:themeColor="background2" w:themeShade="1A"/>
          <w:u w:val="none"/>
        </w:rPr>
        <w:t>/</w:t>
      </w:r>
      <w:proofErr w:type="spellStart"/>
      <w:r w:rsidR="0053307B" w:rsidRPr="001F33E6">
        <w:rPr>
          <w:rStyle w:val="Hyperlink"/>
          <w:rFonts w:ascii="Sylfaen" w:hAnsi="Sylfaen" w:cs="Sylfaen"/>
          <w:b/>
          <w:color w:val="171717" w:themeColor="background2" w:themeShade="1A"/>
          <w:u w:val="none"/>
        </w:rPr>
        <w:t>დირექტივები</w:t>
      </w:r>
      <w:proofErr w:type="spellEnd"/>
      <w:r w:rsidR="0053307B" w:rsidRPr="001F33E6">
        <w:rPr>
          <w:rStyle w:val="Hyperlink"/>
          <w:rFonts w:ascii="Sylfaen" w:hAnsi="Sylfaen"/>
          <w:b/>
          <w:color w:val="171717" w:themeColor="background2" w:themeShade="1A"/>
          <w:u w:val="none"/>
        </w:rPr>
        <w:t xml:space="preserve"> </w:t>
      </w:r>
    </w:p>
    <w:p w:rsidR="0053307B" w:rsidRPr="001F33E6" w:rsidRDefault="0053307B" w:rsidP="001F33E6">
      <w:pPr>
        <w:pStyle w:val="ListParagraph"/>
        <w:tabs>
          <w:tab w:val="left" w:pos="720"/>
        </w:tabs>
        <w:ind w:left="540"/>
        <w:jc w:val="both"/>
        <w:rPr>
          <w:rFonts w:ascii="Sylfaen" w:hAnsi="Sylfaen"/>
          <w:b/>
          <w:color w:val="171717" w:themeColor="background2" w:themeShade="1A"/>
          <w:u w:val="single"/>
        </w:rPr>
      </w:pPr>
      <w:r w:rsidRPr="001F33E6">
        <w:rPr>
          <w:rFonts w:ascii="Sylfaen" w:hAnsi="Sylfaen"/>
          <w:color w:val="171717" w:themeColor="background2" w:themeShade="1A"/>
          <w:lang w:val="ka-GE"/>
        </w:rPr>
        <w:t>ასოცირების შესახებ შეთანხმების დანართების შესაბამისად, ცალკეული</w:t>
      </w:r>
      <w:r w:rsidR="00B07D45" w:rsidRPr="001F33E6">
        <w:rPr>
          <w:rFonts w:ascii="Sylfaen" w:hAnsi="Sylfaen"/>
          <w:color w:val="171717" w:themeColor="background2" w:themeShade="1A"/>
          <w:lang w:val="ka-GE"/>
        </w:rPr>
        <w:t xml:space="preserve"> </w:t>
      </w:r>
      <w:r w:rsidRPr="00073971">
        <w:rPr>
          <w:rFonts w:ascii="Sylfaen" w:hAnsi="Sylfaen"/>
          <w:color w:val="171717" w:themeColor="background2" w:themeShade="1A"/>
          <w:u w:val="single"/>
          <w:lang w:val="ka-GE"/>
        </w:rPr>
        <w:t>რეგულაციების/დირექტივების მოთხოვნების შესრულების ვადად განსაზღვრულია შეთანხმების ამოქმედებიდან</w:t>
      </w:r>
      <w:r w:rsidR="00AA7C77" w:rsidRPr="00073971">
        <w:rPr>
          <w:rFonts w:ascii="Sylfaen" w:hAnsi="Sylfaen"/>
          <w:color w:val="171717" w:themeColor="background2" w:themeShade="1A"/>
          <w:u w:val="single"/>
          <w:lang w:val="ka-GE"/>
        </w:rPr>
        <w:t xml:space="preserve"> 5</w:t>
      </w:r>
      <w:r w:rsidRPr="00073971">
        <w:rPr>
          <w:rFonts w:ascii="Sylfaen" w:hAnsi="Sylfaen"/>
          <w:color w:val="171717" w:themeColor="background2" w:themeShade="1A"/>
          <w:u w:val="single"/>
          <w:lang w:val="ka-GE"/>
        </w:rPr>
        <w:t xml:space="preserve"> წელი. შესაბამისად (ასეთის არსებობის შემთხვევაში), აღნიშნული რეგულაციები/დირექტივები და მათი განხორციელებისათვის აუცილებელი აქტივობები</w:t>
      </w:r>
      <w:r w:rsidR="00D6353F">
        <w:rPr>
          <w:rFonts w:ascii="Sylfaen" w:hAnsi="Sylfaen"/>
          <w:color w:val="171717" w:themeColor="background2" w:themeShade="1A"/>
          <w:u w:val="single"/>
          <w:lang w:val="ka-GE"/>
        </w:rPr>
        <w:t xml:space="preserve"> უნდა</w:t>
      </w:r>
      <w:r w:rsidRPr="00073971">
        <w:rPr>
          <w:rFonts w:ascii="Sylfaen" w:hAnsi="Sylfaen"/>
          <w:color w:val="171717" w:themeColor="background2" w:themeShade="1A"/>
          <w:u w:val="single"/>
          <w:lang w:val="ka-GE"/>
        </w:rPr>
        <w:t xml:space="preserve"> გაიწეროს 2019 წლის სამოქმედო გეგმაში.</w:t>
      </w:r>
      <w:r w:rsidRPr="001F33E6">
        <w:rPr>
          <w:rFonts w:ascii="Sylfaen" w:hAnsi="Sylfaen"/>
          <w:color w:val="171717" w:themeColor="background2" w:themeShade="1A"/>
          <w:lang w:val="ka-GE"/>
        </w:rPr>
        <w:t xml:space="preserve"> </w:t>
      </w:r>
    </w:p>
    <w:p w:rsidR="0053307B" w:rsidRPr="001F33E6" w:rsidRDefault="0053307B" w:rsidP="001F33E6">
      <w:pPr>
        <w:pStyle w:val="ListParagraph"/>
        <w:tabs>
          <w:tab w:val="left" w:pos="720"/>
        </w:tabs>
        <w:ind w:hanging="360"/>
        <w:jc w:val="both"/>
        <w:rPr>
          <w:rFonts w:ascii="Sylfaen" w:hAnsi="Sylfaen"/>
          <w:lang w:val="ka-GE"/>
        </w:rPr>
      </w:pPr>
    </w:p>
    <w:p w:rsidR="00B07D45" w:rsidRPr="001F33E6" w:rsidRDefault="007E1811" w:rsidP="001F33E6">
      <w:pPr>
        <w:pStyle w:val="ListParagraph"/>
        <w:numPr>
          <w:ilvl w:val="1"/>
          <w:numId w:val="13"/>
        </w:numPr>
        <w:tabs>
          <w:tab w:val="left" w:pos="720"/>
        </w:tabs>
        <w:jc w:val="both"/>
        <w:rPr>
          <w:rStyle w:val="Hyperlink"/>
          <w:rFonts w:ascii="Sylfaen" w:hAnsi="Sylfaen"/>
          <w:b/>
          <w:color w:val="171717" w:themeColor="background2" w:themeShade="1A"/>
          <w:u w:val="none"/>
          <w:lang w:val="ka-GE"/>
        </w:rPr>
      </w:pPr>
      <w:hyperlink r:id="rId8" w:history="1">
        <w:r w:rsidR="0053307B" w:rsidRPr="001F33E6">
          <w:rPr>
            <w:rStyle w:val="Hyperlink"/>
            <w:rFonts w:ascii="Sylfaen" w:hAnsi="Sylfaen" w:cs="Sylfaen"/>
            <w:b/>
            <w:color w:val="171717" w:themeColor="background2" w:themeShade="1A"/>
            <w:u w:val="none"/>
            <w:lang w:val="ka-GE"/>
          </w:rPr>
          <w:t>ასოცირების</w:t>
        </w:r>
        <w:r w:rsidR="0053307B" w:rsidRPr="001F33E6">
          <w:rPr>
            <w:rStyle w:val="Hyperlink"/>
            <w:rFonts w:ascii="Sylfaen" w:hAnsi="Sylfaen"/>
            <w:b/>
            <w:color w:val="171717" w:themeColor="background2" w:themeShade="1A"/>
            <w:u w:val="none"/>
            <w:lang w:val="ka-GE"/>
          </w:rPr>
          <w:t xml:space="preserve"> </w:t>
        </w:r>
        <w:r w:rsidR="0053307B" w:rsidRPr="001F33E6">
          <w:rPr>
            <w:rStyle w:val="Hyperlink"/>
            <w:rFonts w:ascii="Sylfaen" w:hAnsi="Sylfaen" w:cs="Sylfaen"/>
            <w:b/>
            <w:color w:val="171717" w:themeColor="background2" w:themeShade="1A"/>
            <w:u w:val="none"/>
            <w:lang w:val="ka-GE"/>
          </w:rPr>
          <w:t>შესახებ</w:t>
        </w:r>
        <w:r w:rsidR="0053307B" w:rsidRPr="001F33E6">
          <w:rPr>
            <w:rStyle w:val="Hyperlink"/>
            <w:rFonts w:ascii="Sylfaen" w:hAnsi="Sylfaen"/>
            <w:b/>
            <w:color w:val="171717" w:themeColor="background2" w:themeShade="1A"/>
            <w:u w:val="none"/>
            <w:lang w:val="ka-GE"/>
          </w:rPr>
          <w:t xml:space="preserve"> </w:t>
        </w:r>
        <w:r w:rsidR="0053307B" w:rsidRPr="001F33E6">
          <w:rPr>
            <w:rStyle w:val="Hyperlink"/>
            <w:rFonts w:ascii="Sylfaen" w:hAnsi="Sylfaen" w:cs="Sylfaen"/>
            <w:b/>
            <w:color w:val="171717" w:themeColor="background2" w:themeShade="1A"/>
            <w:u w:val="none"/>
            <w:lang w:val="ka-GE"/>
          </w:rPr>
          <w:t>შეთანხმებისა</w:t>
        </w:r>
        <w:r w:rsidR="0053307B" w:rsidRPr="001F33E6">
          <w:rPr>
            <w:rStyle w:val="Hyperlink"/>
            <w:rFonts w:ascii="Sylfaen" w:hAnsi="Sylfaen"/>
            <w:b/>
            <w:color w:val="171717" w:themeColor="background2" w:themeShade="1A"/>
            <w:u w:val="none"/>
            <w:lang w:val="ka-GE"/>
          </w:rPr>
          <w:t xml:space="preserve"> </w:t>
        </w:r>
        <w:r w:rsidR="0053307B" w:rsidRPr="001F33E6">
          <w:rPr>
            <w:rStyle w:val="Hyperlink"/>
            <w:rFonts w:ascii="Sylfaen" w:hAnsi="Sylfaen" w:cs="Sylfaen"/>
            <w:b/>
            <w:color w:val="171717" w:themeColor="background2" w:themeShade="1A"/>
            <w:u w:val="none"/>
            <w:lang w:val="ka-GE"/>
          </w:rPr>
          <w:t>და</w:t>
        </w:r>
        <w:r w:rsidR="0053307B" w:rsidRPr="001F33E6">
          <w:rPr>
            <w:rStyle w:val="Hyperlink"/>
            <w:rFonts w:ascii="Sylfaen" w:hAnsi="Sylfaen"/>
            <w:b/>
            <w:color w:val="171717" w:themeColor="background2" w:themeShade="1A"/>
            <w:u w:val="none"/>
            <w:lang w:val="ka-GE"/>
          </w:rPr>
          <w:t xml:space="preserve"> </w:t>
        </w:r>
        <w:r w:rsidR="0053307B" w:rsidRPr="001F33E6">
          <w:rPr>
            <w:rStyle w:val="Hyperlink"/>
            <w:rFonts w:ascii="Sylfaen" w:hAnsi="Sylfaen" w:cs="Sylfaen"/>
            <w:b/>
            <w:color w:val="171717" w:themeColor="background2" w:themeShade="1A"/>
            <w:u w:val="none"/>
            <w:lang w:val="ka-GE"/>
          </w:rPr>
          <w:t>ასოცირების</w:t>
        </w:r>
        <w:r w:rsidR="0053307B" w:rsidRPr="001F33E6">
          <w:rPr>
            <w:rStyle w:val="Hyperlink"/>
            <w:rFonts w:ascii="Sylfaen" w:hAnsi="Sylfaen"/>
            <w:b/>
            <w:color w:val="171717" w:themeColor="background2" w:themeShade="1A"/>
            <w:u w:val="none"/>
            <w:lang w:val="ka-GE"/>
          </w:rPr>
          <w:t xml:space="preserve"> </w:t>
        </w:r>
        <w:r w:rsidR="0053307B" w:rsidRPr="001F33E6">
          <w:rPr>
            <w:rStyle w:val="Hyperlink"/>
            <w:rFonts w:ascii="Sylfaen" w:hAnsi="Sylfaen" w:cs="Sylfaen"/>
            <w:b/>
            <w:color w:val="171717" w:themeColor="background2" w:themeShade="1A"/>
            <w:u w:val="none"/>
            <w:lang w:val="ka-GE"/>
          </w:rPr>
          <w:t>დღის</w:t>
        </w:r>
        <w:r w:rsidR="0053307B" w:rsidRPr="001F33E6">
          <w:rPr>
            <w:rStyle w:val="Hyperlink"/>
            <w:rFonts w:ascii="Sylfaen" w:hAnsi="Sylfaen"/>
            <w:b/>
            <w:color w:val="171717" w:themeColor="background2" w:themeShade="1A"/>
            <w:u w:val="none"/>
            <w:lang w:val="ka-GE"/>
          </w:rPr>
          <w:t xml:space="preserve"> </w:t>
        </w:r>
        <w:r w:rsidR="0053307B" w:rsidRPr="001F33E6">
          <w:rPr>
            <w:rStyle w:val="Hyperlink"/>
            <w:rFonts w:ascii="Sylfaen" w:hAnsi="Sylfaen" w:cs="Sylfaen"/>
            <w:b/>
            <w:color w:val="171717" w:themeColor="background2" w:themeShade="1A"/>
            <w:u w:val="none"/>
            <w:lang w:val="ka-GE"/>
          </w:rPr>
          <w:t>წესრიგის</w:t>
        </w:r>
        <w:r w:rsidR="0053307B" w:rsidRPr="001F33E6">
          <w:rPr>
            <w:rStyle w:val="Hyperlink"/>
            <w:rFonts w:ascii="Sylfaen" w:hAnsi="Sylfaen"/>
            <w:b/>
            <w:color w:val="171717" w:themeColor="background2" w:themeShade="1A"/>
            <w:u w:val="none"/>
            <w:lang w:val="ka-GE"/>
          </w:rPr>
          <w:t xml:space="preserve"> </w:t>
        </w:r>
        <w:r w:rsidR="0053307B" w:rsidRPr="001F33E6">
          <w:rPr>
            <w:rStyle w:val="Hyperlink"/>
            <w:rFonts w:ascii="Sylfaen" w:hAnsi="Sylfaen" w:cs="Sylfaen"/>
            <w:b/>
            <w:color w:val="171717" w:themeColor="background2" w:themeShade="1A"/>
            <w:u w:val="none"/>
            <w:lang w:val="ka-GE"/>
          </w:rPr>
          <w:t>განხორციელების</w:t>
        </w:r>
        <w:r w:rsidR="0053307B" w:rsidRPr="001F33E6">
          <w:rPr>
            <w:rStyle w:val="Hyperlink"/>
            <w:rFonts w:ascii="Sylfaen" w:hAnsi="Sylfaen"/>
            <w:b/>
            <w:color w:val="171717" w:themeColor="background2" w:themeShade="1A"/>
            <w:u w:val="none"/>
            <w:lang w:val="ka-GE"/>
          </w:rPr>
          <w:t xml:space="preserve"> 201</w:t>
        </w:r>
        <w:r w:rsidR="00312227" w:rsidRPr="001F33E6">
          <w:rPr>
            <w:rStyle w:val="Hyperlink"/>
            <w:rFonts w:ascii="Sylfaen" w:hAnsi="Sylfaen"/>
            <w:b/>
            <w:color w:val="171717" w:themeColor="background2" w:themeShade="1A"/>
            <w:u w:val="none"/>
            <w:lang w:val="ka-GE"/>
          </w:rPr>
          <w:t>9</w:t>
        </w:r>
        <w:r w:rsidR="0053307B" w:rsidRPr="001F33E6">
          <w:rPr>
            <w:rStyle w:val="Hyperlink"/>
            <w:rFonts w:ascii="Sylfaen" w:hAnsi="Sylfaen"/>
            <w:b/>
            <w:color w:val="171717" w:themeColor="background2" w:themeShade="1A"/>
            <w:u w:val="none"/>
            <w:lang w:val="ka-GE"/>
          </w:rPr>
          <w:t xml:space="preserve"> </w:t>
        </w:r>
        <w:r w:rsidR="0053307B" w:rsidRPr="001F33E6">
          <w:rPr>
            <w:rStyle w:val="Hyperlink"/>
            <w:rFonts w:ascii="Sylfaen" w:hAnsi="Sylfaen" w:cs="Sylfaen"/>
            <w:b/>
            <w:color w:val="171717" w:themeColor="background2" w:themeShade="1A"/>
            <w:u w:val="none"/>
            <w:lang w:val="ka-GE"/>
          </w:rPr>
          <w:t>წლის</w:t>
        </w:r>
        <w:r w:rsidR="0053307B" w:rsidRPr="001F33E6">
          <w:rPr>
            <w:rStyle w:val="Hyperlink"/>
            <w:rFonts w:ascii="Sylfaen" w:hAnsi="Sylfaen"/>
            <w:b/>
            <w:color w:val="171717" w:themeColor="background2" w:themeShade="1A"/>
            <w:u w:val="none"/>
            <w:lang w:val="ka-GE"/>
          </w:rPr>
          <w:t xml:space="preserve"> </w:t>
        </w:r>
        <w:r w:rsidR="0053307B" w:rsidRPr="001F33E6">
          <w:rPr>
            <w:rStyle w:val="Hyperlink"/>
            <w:rFonts w:ascii="Sylfaen" w:hAnsi="Sylfaen" w:cs="Sylfaen"/>
            <w:b/>
            <w:color w:val="171717" w:themeColor="background2" w:themeShade="1A"/>
            <w:u w:val="none"/>
            <w:lang w:val="ka-GE"/>
          </w:rPr>
          <w:t>ეროვნული</w:t>
        </w:r>
        <w:r w:rsidR="0053307B" w:rsidRPr="001F33E6">
          <w:rPr>
            <w:rStyle w:val="Hyperlink"/>
            <w:rFonts w:ascii="Sylfaen" w:hAnsi="Sylfaen"/>
            <w:b/>
            <w:color w:val="171717" w:themeColor="background2" w:themeShade="1A"/>
            <w:u w:val="none"/>
            <w:lang w:val="ka-GE"/>
          </w:rPr>
          <w:t xml:space="preserve"> </w:t>
        </w:r>
        <w:r w:rsidR="0053307B" w:rsidRPr="001F33E6">
          <w:rPr>
            <w:rStyle w:val="Hyperlink"/>
            <w:rFonts w:ascii="Sylfaen" w:hAnsi="Sylfaen" w:cs="Sylfaen"/>
            <w:b/>
            <w:color w:val="171717" w:themeColor="background2" w:themeShade="1A"/>
            <w:u w:val="none"/>
            <w:lang w:val="ka-GE"/>
          </w:rPr>
          <w:t>სამოქმედო</w:t>
        </w:r>
        <w:r w:rsidR="0053307B" w:rsidRPr="001F33E6">
          <w:rPr>
            <w:rStyle w:val="Hyperlink"/>
            <w:rFonts w:ascii="Sylfaen" w:hAnsi="Sylfaen"/>
            <w:b/>
            <w:color w:val="171717" w:themeColor="background2" w:themeShade="1A"/>
            <w:u w:val="none"/>
            <w:lang w:val="ka-GE"/>
          </w:rPr>
          <w:t xml:space="preserve"> </w:t>
        </w:r>
        <w:r w:rsidR="0053307B" w:rsidRPr="001F33E6">
          <w:rPr>
            <w:rStyle w:val="Hyperlink"/>
            <w:rFonts w:ascii="Sylfaen" w:hAnsi="Sylfaen" w:cs="Sylfaen"/>
            <w:b/>
            <w:color w:val="171717" w:themeColor="background2" w:themeShade="1A"/>
            <w:u w:val="none"/>
            <w:lang w:val="ka-GE"/>
          </w:rPr>
          <w:t>გეგმა</w:t>
        </w:r>
      </w:hyperlink>
    </w:p>
    <w:p w:rsidR="0053307B" w:rsidRPr="001F33E6" w:rsidRDefault="00312227" w:rsidP="001F33E6">
      <w:pPr>
        <w:pStyle w:val="ListParagraph"/>
        <w:tabs>
          <w:tab w:val="left" w:pos="720"/>
        </w:tabs>
        <w:ind w:left="555"/>
        <w:jc w:val="both"/>
        <w:rPr>
          <w:rFonts w:ascii="Sylfaen" w:hAnsi="Sylfaen"/>
          <w:b/>
          <w:color w:val="171717" w:themeColor="background2" w:themeShade="1A"/>
          <w:u w:val="single"/>
          <w:lang w:val="ka-GE"/>
        </w:rPr>
      </w:pPr>
      <w:r w:rsidRPr="001F33E6">
        <w:rPr>
          <w:rFonts w:ascii="Sylfaen" w:hAnsi="Sylfaen" w:cs="Sylfaen"/>
          <w:lang w:val="ka-GE"/>
        </w:rPr>
        <w:t>გარდა</w:t>
      </w:r>
      <w:r w:rsidRPr="001F33E6">
        <w:rPr>
          <w:rFonts w:ascii="Sylfaen" w:hAnsi="Sylfaen"/>
          <w:lang w:val="ka-GE"/>
        </w:rPr>
        <w:t xml:space="preserve"> ასოცირების დღის წესრიგით გათვალისწინებული ვალდებულებებისა (იხ. პუნქტი 1.1), </w:t>
      </w:r>
      <w:r w:rsidR="0053307B" w:rsidRPr="001F33E6">
        <w:rPr>
          <w:rFonts w:ascii="Sylfaen" w:hAnsi="Sylfaen"/>
          <w:lang w:val="ka-GE"/>
        </w:rPr>
        <w:t>აუცილებელია, რომ 2019 წლის ეროვნულ სამოქმედო გეგმაში აისახოს ის აქტივობები, რომლებიც გაწერილი არის 2018 წლის ეროვნულ სამოქმედო გეგმაში, თუმცა, ამ ეტაპზე არსებული მდგომარეობით, აქტივობების შესრულება 2018 წლის ბოლომდე ვერ ესწრება.</w:t>
      </w:r>
    </w:p>
    <w:p w:rsidR="0053307B" w:rsidRPr="001F33E6" w:rsidRDefault="0053307B" w:rsidP="001F33E6">
      <w:pPr>
        <w:pStyle w:val="ListParagraph"/>
        <w:tabs>
          <w:tab w:val="left" w:pos="720"/>
        </w:tabs>
        <w:jc w:val="both"/>
        <w:rPr>
          <w:rFonts w:ascii="Sylfaen" w:hAnsi="Sylfaen"/>
        </w:rPr>
      </w:pPr>
    </w:p>
    <w:p w:rsidR="00A226FB" w:rsidRPr="001F33E6" w:rsidRDefault="00A226FB" w:rsidP="001F33E6">
      <w:pPr>
        <w:pStyle w:val="ListParagraph"/>
        <w:numPr>
          <w:ilvl w:val="1"/>
          <w:numId w:val="13"/>
        </w:numPr>
        <w:tabs>
          <w:tab w:val="left" w:pos="720"/>
        </w:tabs>
        <w:jc w:val="both"/>
        <w:rPr>
          <w:rStyle w:val="Hyperlink"/>
          <w:rFonts w:ascii="Sylfaen" w:hAnsi="Sylfaen" w:cs="Sylfaen"/>
          <w:b/>
          <w:color w:val="171717" w:themeColor="background2" w:themeShade="1A"/>
          <w:u w:val="none"/>
          <w:lang w:val="ka-GE"/>
        </w:rPr>
      </w:pPr>
      <w:r w:rsidRPr="001F33E6">
        <w:rPr>
          <w:rStyle w:val="Hyperlink"/>
          <w:rFonts w:ascii="Sylfaen" w:hAnsi="Sylfaen" w:cs="Sylfaen"/>
          <w:b/>
          <w:color w:val="171717" w:themeColor="background2" w:themeShade="1A"/>
          <w:u w:val="none"/>
          <w:lang w:val="ka-GE"/>
        </w:rPr>
        <w:t>ევროკავშირის შეფასებები საქართველოს მიერ გაწეულ საქმიანობაზე და პროგრესზე</w:t>
      </w:r>
    </w:p>
    <w:p w:rsidR="0053307B" w:rsidRPr="001F33E6" w:rsidRDefault="00A226FB" w:rsidP="001F33E6">
      <w:pPr>
        <w:pStyle w:val="ListParagraph"/>
        <w:tabs>
          <w:tab w:val="left" w:pos="720"/>
        </w:tabs>
        <w:ind w:left="555"/>
        <w:jc w:val="both"/>
        <w:rPr>
          <w:rFonts w:ascii="Sylfaen" w:hAnsi="Sylfaen"/>
          <w:color w:val="171717" w:themeColor="background2" w:themeShade="1A"/>
          <w:lang w:val="ka-GE"/>
        </w:rPr>
      </w:pPr>
      <w:r w:rsidRPr="001F33E6">
        <w:rPr>
          <w:rStyle w:val="Hyperlink"/>
          <w:rFonts w:ascii="Sylfaen" w:hAnsi="Sylfaen" w:cs="Sylfaen"/>
          <w:color w:val="171717" w:themeColor="background2" w:themeShade="1A"/>
          <w:u w:val="none"/>
          <w:lang w:val="ka-GE"/>
        </w:rPr>
        <w:t>ყურადსაღებია</w:t>
      </w:r>
      <w:r w:rsidRPr="001F33E6">
        <w:rPr>
          <w:rStyle w:val="Hyperlink"/>
          <w:rFonts w:ascii="Sylfaen" w:hAnsi="Sylfaen"/>
          <w:color w:val="171717" w:themeColor="background2" w:themeShade="1A"/>
          <w:u w:val="none"/>
          <w:lang w:val="ka-GE"/>
        </w:rPr>
        <w:t xml:space="preserve"> </w:t>
      </w:r>
      <w:r w:rsidR="00094682" w:rsidRPr="001F33E6">
        <w:rPr>
          <w:rStyle w:val="Hyperlink"/>
          <w:rFonts w:ascii="Sylfaen" w:hAnsi="Sylfaen" w:cs="Sylfaen"/>
          <w:color w:val="171717" w:themeColor="background2" w:themeShade="1A"/>
          <w:u w:val="none"/>
          <w:lang w:val="ka-GE"/>
        </w:rPr>
        <w:t>საქართველოს</w:t>
      </w:r>
      <w:r w:rsidR="00094682" w:rsidRPr="001F33E6">
        <w:rPr>
          <w:rStyle w:val="Hyperlink"/>
          <w:rFonts w:ascii="Sylfaen" w:hAnsi="Sylfaen"/>
          <w:color w:val="171717" w:themeColor="background2" w:themeShade="1A"/>
          <w:u w:val="none"/>
          <w:lang w:val="ka-GE"/>
        </w:rPr>
        <w:t xml:space="preserve"> </w:t>
      </w:r>
      <w:r w:rsidR="00094682" w:rsidRPr="001F33E6">
        <w:rPr>
          <w:rStyle w:val="Hyperlink"/>
          <w:rFonts w:ascii="Sylfaen" w:hAnsi="Sylfaen" w:cs="Sylfaen"/>
          <w:color w:val="171717" w:themeColor="background2" w:themeShade="1A"/>
          <w:u w:val="none"/>
          <w:lang w:val="ka-GE"/>
        </w:rPr>
        <w:t>მიერ</w:t>
      </w:r>
      <w:r w:rsidR="00094682" w:rsidRPr="001F33E6">
        <w:rPr>
          <w:rStyle w:val="Hyperlink"/>
          <w:rFonts w:ascii="Sylfaen" w:hAnsi="Sylfaen"/>
          <w:color w:val="171717" w:themeColor="background2" w:themeShade="1A"/>
          <w:u w:val="none"/>
          <w:lang w:val="ka-GE"/>
        </w:rPr>
        <w:t xml:space="preserve"> </w:t>
      </w:r>
      <w:r w:rsidR="00094682" w:rsidRPr="001F33E6">
        <w:rPr>
          <w:rStyle w:val="Hyperlink"/>
          <w:rFonts w:ascii="Sylfaen" w:hAnsi="Sylfaen" w:cs="Sylfaen"/>
          <w:color w:val="171717" w:themeColor="background2" w:themeShade="1A"/>
          <w:u w:val="none"/>
          <w:lang w:val="ka-GE"/>
        </w:rPr>
        <w:t>ასოცირების</w:t>
      </w:r>
      <w:r w:rsidR="00094682" w:rsidRPr="001F33E6">
        <w:rPr>
          <w:rStyle w:val="Hyperlink"/>
          <w:rFonts w:ascii="Sylfaen" w:hAnsi="Sylfaen"/>
          <w:color w:val="171717" w:themeColor="background2" w:themeShade="1A"/>
          <w:u w:val="none"/>
          <w:lang w:val="ka-GE"/>
        </w:rPr>
        <w:t xml:space="preserve"> </w:t>
      </w:r>
      <w:r w:rsidR="00094682" w:rsidRPr="001F33E6">
        <w:rPr>
          <w:rStyle w:val="Hyperlink"/>
          <w:rFonts w:ascii="Sylfaen" w:hAnsi="Sylfaen" w:cs="Sylfaen"/>
          <w:color w:val="171717" w:themeColor="background2" w:themeShade="1A"/>
          <w:u w:val="none"/>
          <w:lang w:val="ka-GE"/>
        </w:rPr>
        <w:t>პროცესის</w:t>
      </w:r>
      <w:r w:rsidR="00094682" w:rsidRPr="001F33E6">
        <w:rPr>
          <w:rStyle w:val="Hyperlink"/>
          <w:rFonts w:ascii="Sylfaen" w:hAnsi="Sylfaen"/>
          <w:color w:val="171717" w:themeColor="background2" w:themeShade="1A"/>
          <w:u w:val="none"/>
          <w:lang w:val="ka-GE"/>
        </w:rPr>
        <w:t xml:space="preserve"> </w:t>
      </w:r>
      <w:r w:rsidR="00094682" w:rsidRPr="001F33E6">
        <w:rPr>
          <w:rStyle w:val="Hyperlink"/>
          <w:rFonts w:ascii="Sylfaen" w:hAnsi="Sylfaen" w:cs="Sylfaen"/>
          <w:color w:val="171717" w:themeColor="background2" w:themeShade="1A"/>
          <w:u w:val="none"/>
          <w:lang w:val="ka-GE"/>
        </w:rPr>
        <w:t>განხორციელების</w:t>
      </w:r>
      <w:r w:rsidR="00094682" w:rsidRPr="001F33E6">
        <w:rPr>
          <w:rStyle w:val="Hyperlink"/>
          <w:rFonts w:ascii="Sylfaen" w:hAnsi="Sylfaen"/>
          <w:color w:val="171717" w:themeColor="background2" w:themeShade="1A"/>
          <w:u w:val="none"/>
          <w:lang w:val="ka-GE"/>
        </w:rPr>
        <w:t xml:space="preserve"> </w:t>
      </w:r>
      <w:r w:rsidR="0053307B" w:rsidRPr="001F33E6">
        <w:rPr>
          <w:rStyle w:val="Hyperlink"/>
          <w:rFonts w:ascii="Sylfaen" w:hAnsi="Sylfaen" w:cs="Sylfaen"/>
          <w:color w:val="171717" w:themeColor="background2" w:themeShade="1A"/>
          <w:u w:val="none"/>
          <w:lang w:val="ka-GE"/>
        </w:rPr>
        <w:t>ევროკომისიის</w:t>
      </w:r>
      <w:r w:rsidR="0053307B" w:rsidRPr="001F33E6">
        <w:rPr>
          <w:rStyle w:val="Hyperlink"/>
          <w:rFonts w:ascii="Sylfaen" w:hAnsi="Sylfaen"/>
          <w:color w:val="171717" w:themeColor="background2" w:themeShade="1A"/>
          <w:u w:val="none"/>
          <w:lang w:val="ka-GE"/>
        </w:rPr>
        <w:t xml:space="preserve"> </w:t>
      </w:r>
      <w:r w:rsidR="00094682" w:rsidRPr="001F33E6">
        <w:rPr>
          <w:rStyle w:val="Hyperlink"/>
          <w:rFonts w:ascii="Sylfaen" w:hAnsi="Sylfaen"/>
          <w:color w:val="171717" w:themeColor="background2" w:themeShade="1A"/>
          <w:u w:val="none"/>
          <w:lang w:val="ka-GE"/>
        </w:rPr>
        <w:t xml:space="preserve">2017 </w:t>
      </w:r>
      <w:r w:rsidR="00094682" w:rsidRPr="001F33E6">
        <w:rPr>
          <w:rStyle w:val="Hyperlink"/>
          <w:rFonts w:ascii="Sylfaen" w:hAnsi="Sylfaen" w:cs="Sylfaen"/>
          <w:color w:val="171717" w:themeColor="background2" w:themeShade="1A"/>
          <w:u w:val="none"/>
          <w:lang w:val="ka-GE"/>
        </w:rPr>
        <w:t>წლის</w:t>
      </w:r>
      <w:r w:rsidR="00094682" w:rsidRPr="001F33E6">
        <w:rPr>
          <w:rStyle w:val="Hyperlink"/>
          <w:rFonts w:ascii="Sylfaen" w:hAnsi="Sylfaen"/>
          <w:color w:val="171717" w:themeColor="background2" w:themeShade="1A"/>
          <w:u w:val="none"/>
          <w:lang w:val="ka-GE"/>
        </w:rPr>
        <w:t xml:space="preserve"> 9 </w:t>
      </w:r>
      <w:r w:rsidR="00094682" w:rsidRPr="001F33E6">
        <w:rPr>
          <w:rStyle w:val="Hyperlink"/>
          <w:rFonts w:ascii="Sylfaen" w:hAnsi="Sylfaen" w:cs="Sylfaen"/>
          <w:color w:val="171717" w:themeColor="background2" w:themeShade="1A"/>
          <w:u w:val="none"/>
          <w:lang w:val="ka-GE"/>
        </w:rPr>
        <w:t>ნოემბრის</w:t>
      </w:r>
      <w:r w:rsidR="00094682" w:rsidRPr="001F33E6">
        <w:rPr>
          <w:rStyle w:val="Hyperlink"/>
          <w:rFonts w:ascii="Sylfaen" w:hAnsi="Sylfaen"/>
          <w:color w:val="171717" w:themeColor="background2" w:themeShade="1A"/>
          <w:u w:val="none"/>
          <w:lang w:val="ka-GE"/>
        </w:rPr>
        <w:t xml:space="preserve"> </w:t>
      </w:r>
      <w:r w:rsidRPr="001F33E6">
        <w:rPr>
          <w:rStyle w:val="Hyperlink"/>
          <w:rFonts w:ascii="Sylfaen" w:hAnsi="Sylfaen" w:cs="Sylfaen"/>
          <w:color w:val="171717" w:themeColor="background2" w:themeShade="1A"/>
          <w:u w:val="none"/>
          <w:lang w:val="ka-GE"/>
        </w:rPr>
        <w:t>ანგარიში</w:t>
      </w:r>
      <w:r w:rsidR="00094682" w:rsidRPr="001F33E6">
        <w:rPr>
          <w:rStyle w:val="Hyperlink"/>
          <w:rFonts w:ascii="Sylfaen" w:hAnsi="Sylfaen"/>
          <w:color w:val="171717" w:themeColor="background2" w:themeShade="1A"/>
          <w:u w:val="none"/>
          <w:lang w:val="ka-GE"/>
        </w:rPr>
        <w:t xml:space="preserve"> </w:t>
      </w:r>
      <w:r w:rsidR="00094682" w:rsidRPr="001F33E6">
        <w:rPr>
          <w:rStyle w:val="Hyperlink"/>
          <w:rFonts w:ascii="Sylfaen" w:hAnsi="Sylfaen" w:cs="Sylfaen"/>
          <w:color w:val="171717" w:themeColor="background2" w:themeShade="1A"/>
          <w:u w:val="none"/>
          <w:lang w:val="ka-GE"/>
        </w:rPr>
        <w:t>და</w:t>
      </w:r>
      <w:r w:rsidR="00094682" w:rsidRPr="001F33E6">
        <w:rPr>
          <w:rStyle w:val="Hyperlink"/>
          <w:rFonts w:ascii="Sylfaen" w:hAnsi="Sylfaen"/>
          <w:color w:val="171717" w:themeColor="background2" w:themeShade="1A"/>
          <w:u w:val="none"/>
          <w:lang w:val="ka-GE"/>
        </w:rPr>
        <w:t xml:space="preserve"> </w:t>
      </w:r>
      <w:r w:rsidRPr="001F33E6">
        <w:rPr>
          <w:rStyle w:val="Hyperlink"/>
          <w:rFonts w:ascii="Sylfaen" w:hAnsi="Sylfaen" w:cs="Sylfaen"/>
          <w:color w:val="171717" w:themeColor="background2" w:themeShade="1A"/>
          <w:u w:val="none"/>
          <w:lang w:val="ka-GE"/>
        </w:rPr>
        <w:t>საქართველო</w:t>
      </w:r>
      <w:r w:rsidRPr="001F33E6">
        <w:rPr>
          <w:rStyle w:val="Hyperlink"/>
          <w:rFonts w:ascii="Sylfaen" w:hAnsi="Sylfaen"/>
          <w:color w:val="171717" w:themeColor="background2" w:themeShade="1A"/>
          <w:u w:val="none"/>
          <w:lang w:val="ka-GE"/>
        </w:rPr>
        <w:t>-</w:t>
      </w:r>
      <w:r w:rsidRPr="001F33E6">
        <w:rPr>
          <w:rStyle w:val="Hyperlink"/>
          <w:rFonts w:ascii="Sylfaen" w:hAnsi="Sylfaen" w:cs="Sylfaen"/>
          <w:color w:val="171717" w:themeColor="background2" w:themeShade="1A"/>
          <w:u w:val="none"/>
          <w:lang w:val="ka-GE"/>
        </w:rPr>
        <w:t>ევროკავშირს</w:t>
      </w:r>
      <w:r w:rsidRPr="001F33E6">
        <w:rPr>
          <w:rStyle w:val="Hyperlink"/>
          <w:rFonts w:ascii="Sylfaen" w:hAnsi="Sylfaen"/>
          <w:color w:val="171717" w:themeColor="background2" w:themeShade="1A"/>
          <w:u w:val="none"/>
          <w:lang w:val="ka-GE"/>
        </w:rPr>
        <w:t xml:space="preserve"> </w:t>
      </w:r>
      <w:r w:rsidRPr="001F33E6">
        <w:rPr>
          <w:rStyle w:val="Hyperlink"/>
          <w:rFonts w:ascii="Sylfaen" w:hAnsi="Sylfaen" w:cs="Sylfaen"/>
          <w:color w:val="171717" w:themeColor="background2" w:themeShade="1A"/>
          <w:u w:val="none"/>
          <w:lang w:val="ka-GE"/>
        </w:rPr>
        <w:t>შორის</w:t>
      </w:r>
      <w:r w:rsidRPr="001F33E6">
        <w:rPr>
          <w:rStyle w:val="Hyperlink"/>
          <w:rFonts w:ascii="Sylfaen" w:hAnsi="Sylfaen"/>
          <w:color w:val="171717" w:themeColor="background2" w:themeShade="1A"/>
          <w:u w:val="none"/>
          <w:lang w:val="ka-GE"/>
        </w:rPr>
        <w:t xml:space="preserve"> </w:t>
      </w:r>
      <w:r w:rsidRPr="001F33E6">
        <w:rPr>
          <w:rStyle w:val="Hyperlink"/>
          <w:rFonts w:ascii="Sylfaen" w:hAnsi="Sylfaen" w:cs="Sylfaen"/>
          <w:color w:val="171717" w:themeColor="background2" w:themeShade="1A"/>
          <w:u w:val="none"/>
          <w:lang w:val="ka-GE"/>
        </w:rPr>
        <w:t>ასოცირების</w:t>
      </w:r>
      <w:r w:rsidRPr="001F33E6">
        <w:rPr>
          <w:rStyle w:val="Hyperlink"/>
          <w:rFonts w:ascii="Sylfaen" w:hAnsi="Sylfaen"/>
          <w:color w:val="171717" w:themeColor="background2" w:themeShade="1A"/>
          <w:u w:val="none"/>
          <w:lang w:val="ka-GE"/>
        </w:rPr>
        <w:t xml:space="preserve"> </w:t>
      </w:r>
      <w:r w:rsidRPr="001F33E6">
        <w:rPr>
          <w:rStyle w:val="Hyperlink"/>
          <w:rFonts w:ascii="Sylfaen" w:hAnsi="Sylfaen" w:cs="Sylfaen"/>
          <w:color w:val="171717" w:themeColor="background2" w:themeShade="1A"/>
          <w:u w:val="none"/>
          <w:lang w:val="ka-GE"/>
        </w:rPr>
        <w:t>შეთანხების</w:t>
      </w:r>
      <w:r w:rsidRPr="001F33E6">
        <w:rPr>
          <w:rStyle w:val="Hyperlink"/>
          <w:rFonts w:ascii="Sylfaen" w:hAnsi="Sylfaen"/>
          <w:color w:val="171717" w:themeColor="background2" w:themeShade="1A"/>
          <w:u w:val="none"/>
          <w:lang w:val="ka-GE"/>
        </w:rPr>
        <w:t xml:space="preserve"> </w:t>
      </w:r>
      <w:r w:rsidRPr="001F33E6">
        <w:rPr>
          <w:rStyle w:val="Hyperlink"/>
          <w:rFonts w:ascii="Sylfaen" w:hAnsi="Sylfaen" w:cs="Sylfaen"/>
          <w:color w:val="171717" w:themeColor="background2" w:themeShade="1A"/>
          <w:u w:val="none"/>
          <w:lang w:val="ka-GE"/>
        </w:rPr>
        <w:t>განხორციელების</w:t>
      </w:r>
      <w:r w:rsidRPr="001F33E6">
        <w:rPr>
          <w:rStyle w:val="Hyperlink"/>
          <w:rFonts w:ascii="Sylfaen" w:hAnsi="Sylfaen"/>
          <w:color w:val="171717" w:themeColor="background2" w:themeShade="1A"/>
          <w:u w:val="none"/>
          <w:lang w:val="ka-GE"/>
        </w:rPr>
        <w:t xml:space="preserve"> </w:t>
      </w:r>
      <w:r w:rsidRPr="001F33E6">
        <w:rPr>
          <w:rStyle w:val="Hyperlink"/>
          <w:rFonts w:ascii="Sylfaen" w:hAnsi="Sylfaen" w:cs="Sylfaen"/>
          <w:color w:val="171717" w:themeColor="background2" w:themeShade="1A"/>
          <w:u w:val="none"/>
          <w:lang w:val="ka-GE"/>
        </w:rPr>
        <w:t>თაობაზე</w:t>
      </w:r>
      <w:r w:rsidRPr="001F33E6">
        <w:rPr>
          <w:rStyle w:val="Hyperlink"/>
          <w:rFonts w:ascii="Sylfaen" w:hAnsi="Sylfaen"/>
          <w:color w:val="171717" w:themeColor="background2" w:themeShade="1A"/>
          <w:u w:val="none"/>
          <w:lang w:val="ka-GE"/>
        </w:rPr>
        <w:t xml:space="preserve"> </w:t>
      </w:r>
      <w:r w:rsidRPr="001F33E6">
        <w:rPr>
          <w:rStyle w:val="Hyperlink"/>
          <w:rFonts w:ascii="Sylfaen" w:hAnsi="Sylfaen" w:cs="Sylfaen"/>
          <w:color w:val="171717" w:themeColor="background2" w:themeShade="1A"/>
          <w:u w:val="none"/>
          <w:lang w:val="ka-GE"/>
        </w:rPr>
        <w:t>ევროპარლამენტის</w:t>
      </w:r>
      <w:r w:rsidRPr="001F33E6">
        <w:rPr>
          <w:rStyle w:val="Hyperlink"/>
          <w:rFonts w:ascii="Sylfaen" w:hAnsi="Sylfaen"/>
          <w:color w:val="171717" w:themeColor="background2" w:themeShade="1A"/>
          <w:u w:val="none"/>
          <w:lang w:val="ka-GE"/>
        </w:rPr>
        <w:t xml:space="preserve"> </w:t>
      </w:r>
      <w:r w:rsidR="00094682" w:rsidRPr="001F33E6">
        <w:rPr>
          <w:rStyle w:val="Hyperlink"/>
          <w:rFonts w:ascii="Sylfaen" w:hAnsi="Sylfaen"/>
          <w:color w:val="171717" w:themeColor="background2" w:themeShade="1A"/>
          <w:u w:val="none"/>
          <w:lang w:val="ka-GE"/>
        </w:rPr>
        <w:t xml:space="preserve">2018 </w:t>
      </w:r>
      <w:r w:rsidR="00094682" w:rsidRPr="001F33E6">
        <w:rPr>
          <w:rStyle w:val="Hyperlink"/>
          <w:rFonts w:ascii="Sylfaen" w:hAnsi="Sylfaen" w:cs="Sylfaen"/>
          <w:color w:val="171717" w:themeColor="background2" w:themeShade="1A"/>
          <w:u w:val="none"/>
          <w:lang w:val="ka-GE"/>
        </w:rPr>
        <w:t>წლის</w:t>
      </w:r>
      <w:r w:rsidRPr="001F33E6">
        <w:rPr>
          <w:rStyle w:val="Hyperlink"/>
          <w:rFonts w:ascii="Sylfaen" w:hAnsi="Sylfaen"/>
          <w:color w:val="171717" w:themeColor="background2" w:themeShade="1A"/>
          <w:u w:val="none"/>
          <w:lang w:val="ka-GE"/>
        </w:rPr>
        <w:t xml:space="preserve"> 14 </w:t>
      </w:r>
      <w:r w:rsidRPr="001F33E6">
        <w:rPr>
          <w:rStyle w:val="Hyperlink"/>
          <w:rFonts w:ascii="Sylfaen" w:hAnsi="Sylfaen" w:cs="Sylfaen"/>
          <w:color w:val="171717" w:themeColor="background2" w:themeShade="1A"/>
          <w:u w:val="none"/>
          <w:lang w:val="ka-GE"/>
        </w:rPr>
        <w:t>ნოემბრის</w:t>
      </w:r>
      <w:r w:rsidRPr="001F33E6">
        <w:rPr>
          <w:rStyle w:val="Hyperlink"/>
          <w:rFonts w:ascii="Sylfaen" w:hAnsi="Sylfaen"/>
          <w:color w:val="171717" w:themeColor="background2" w:themeShade="1A"/>
          <w:u w:val="none"/>
          <w:lang w:val="ka-GE"/>
        </w:rPr>
        <w:t xml:space="preserve"> </w:t>
      </w:r>
      <w:r w:rsidRPr="001F33E6">
        <w:rPr>
          <w:rStyle w:val="Hyperlink"/>
          <w:rFonts w:ascii="Sylfaen" w:hAnsi="Sylfaen" w:cs="Sylfaen"/>
          <w:color w:val="171717" w:themeColor="background2" w:themeShade="1A"/>
          <w:u w:val="none"/>
          <w:lang w:val="ka-GE"/>
        </w:rPr>
        <w:t>რეზოლუცია</w:t>
      </w:r>
      <w:r w:rsidRPr="001F33E6">
        <w:rPr>
          <w:rStyle w:val="Hyperlink"/>
          <w:rFonts w:ascii="Sylfaen" w:hAnsi="Sylfaen"/>
          <w:color w:val="171717" w:themeColor="background2" w:themeShade="1A"/>
          <w:u w:val="none"/>
          <w:lang w:val="ka-GE"/>
        </w:rPr>
        <w:t>.</w:t>
      </w:r>
      <w:r w:rsidR="00F97A40" w:rsidRPr="001F33E6">
        <w:rPr>
          <w:rStyle w:val="Hyperlink"/>
          <w:rFonts w:ascii="Sylfaen" w:hAnsi="Sylfaen"/>
          <w:color w:val="171717" w:themeColor="background2" w:themeShade="1A"/>
          <w:u w:val="none"/>
          <w:lang w:val="ka-GE"/>
        </w:rPr>
        <w:t xml:space="preserve"> </w:t>
      </w:r>
      <w:r w:rsidR="00F97A40" w:rsidRPr="001F33E6">
        <w:rPr>
          <w:rFonts w:ascii="Sylfaen" w:hAnsi="Sylfaen" w:cs="Sylfaen"/>
          <w:color w:val="0D0D0D" w:themeColor="text1" w:themeTint="F2"/>
          <w:lang w:val="ka-GE"/>
        </w:rPr>
        <w:lastRenderedPageBreak/>
        <w:t>დოკუმენტებში</w:t>
      </w:r>
      <w:r w:rsidR="0053307B" w:rsidRPr="001F33E6">
        <w:rPr>
          <w:rFonts w:ascii="Sylfaen" w:hAnsi="Sylfaen"/>
          <w:color w:val="0D0D0D" w:themeColor="text1" w:themeTint="F2"/>
          <w:lang w:val="ka-GE"/>
        </w:rPr>
        <w:t xml:space="preserve"> შეფასებულია ევროკავშირსა და საქართველოს შორის ასოცირების დღის წესრიგის შესრულების დინამიკა და მოცემულია რეკომენდაციები ცალკეულ საკითხებთან დაკავშირებით, რომელზეც საქართველომ უნდა გაამახვილოს ყურადღება. შესაბამისად, კონკრეტული აქტივობები აღნიშნული რეკომენდაციების შესრულების მიზნით</w:t>
      </w:r>
      <w:r w:rsidR="007E1811">
        <w:rPr>
          <w:rFonts w:ascii="Sylfaen" w:hAnsi="Sylfaen"/>
          <w:color w:val="0D0D0D" w:themeColor="text1" w:themeTint="F2"/>
          <w:lang w:val="ka-GE"/>
        </w:rPr>
        <w:t>,</w:t>
      </w:r>
      <w:bookmarkStart w:id="0" w:name="_GoBack"/>
      <w:bookmarkEnd w:id="0"/>
      <w:r w:rsidR="0053307B" w:rsidRPr="001F33E6">
        <w:rPr>
          <w:rFonts w:ascii="Sylfaen" w:hAnsi="Sylfaen"/>
          <w:color w:val="0D0D0D" w:themeColor="text1" w:themeTint="F2"/>
          <w:lang w:val="ka-GE"/>
        </w:rPr>
        <w:t xml:space="preserve"> სათანადოდ უნდა აისახოს</w:t>
      </w:r>
      <w:r w:rsidRPr="001F33E6">
        <w:rPr>
          <w:rFonts w:ascii="Sylfaen" w:hAnsi="Sylfaen"/>
          <w:color w:val="0D0D0D" w:themeColor="text1" w:themeTint="F2"/>
          <w:lang w:val="ka-GE"/>
        </w:rPr>
        <w:t xml:space="preserve"> 2019</w:t>
      </w:r>
      <w:r w:rsidR="0053307B" w:rsidRPr="001F33E6">
        <w:rPr>
          <w:rFonts w:ascii="Sylfaen" w:hAnsi="Sylfaen"/>
          <w:color w:val="0D0D0D" w:themeColor="text1" w:themeTint="F2"/>
          <w:lang w:val="ka-GE"/>
        </w:rPr>
        <w:t xml:space="preserve"> წლის სამოქმედო გეგმაში.</w:t>
      </w:r>
    </w:p>
    <w:p w:rsidR="0053307B" w:rsidRPr="001F33E6" w:rsidRDefault="0053307B" w:rsidP="001F33E6">
      <w:pPr>
        <w:pStyle w:val="ListParagraph"/>
        <w:tabs>
          <w:tab w:val="left" w:pos="360"/>
        </w:tabs>
        <w:jc w:val="both"/>
        <w:rPr>
          <w:rFonts w:ascii="Sylfaen" w:hAnsi="Sylfaen"/>
          <w:lang w:val="ka-GE"/>
        </w:rPr>
      </w:pPr>
    </w:p>
    <w:p w:rsidR="001F33E6" w:rsidRDefault="0053307B" w:rsidP="001F33E6">
      <w:pPr>
        <w:pStyle w:val="ListParagraph"/>
        <w:numPr>
          <w:ilvl w:val="1"/>
          <w:numId w:val="13"/>
        </w:numPr>
        <w:tabs>
          <w:tab w:val="left" w:pos="360"/>
        </w:tabs>
        <w:spacing w:after="0"/>
        <w:jc w:val="both"/>
        <w:rPr>
          <w:rFonts w:ascii="Sylfaen" w:hAnsi="Sylfaen"/>
          <w:lang w:val="ka-GE"/>
        </w:rPr>
      </w:pPr>
      <w:r w:rsidRPr="001F33E6">
        <w:rPr>
          <w:rFonts w:ascii="Sylfaen" w:hAnsi="Sylfaen" w:cs="Sylfaen"/>
          <w:b/>
          <w:lang w:val="ka-GE"/>
        </w:rPr>
        <w:t>ასოცირების</w:t>
      </w:r>
      <w:r w:rsidRPr="001F33E6">
        <w:rPr>
          <w:rFonts w:ascii="Sylfaen" w:hAnsi="Sylfaen"/>
          <w:b/>
          <w:lang w:val="ka-GE"/>
        </w:rPr>
        <w:t xml:space="preserve"> თანამშრომლობის ინსტიტუტების (საბჭო, კომიტეტი და  სექტორული და ეკონომიკური თანამშრომლობის ქვეკომიტეტები) სხდომების ოქმები</w:t>
      </w:r>
      <w:r w:rsidRPr="001F33E6">
        <w:rPr>
          <w:rFonts w:ascii="Sylfaen" w:hAnsi="Sylfaen"/>
          <w:lang w:val="ka-GE"/>
        </w:rPr>
        <w:t xml:space="preserve"> (</w:t>
      </w:r>
      <w:r w:rsidRPr="001F33E6">
        <w:rPr>
          <w:rFonts w:ascii="Sylfaen" w:hAnsi="Sylfaen"/>
        </w:rPr>
        <w:t>Minutes &amp; Operational Conclusions)</w:t>
      </w:r>
      <w:r w:rsidRPr="001F33E6">
        <w:rPr>
          <w:rFonts w:ascii="Sylfaen" w:hAnsi="Sylfaen"/>
          <w:lang w:val="ka-GE"/>
        </w:rPr>
        <w:t>.</w:t>
      </w:r>
      <w:r w:rsidRPr="001F33E6">
        <w:rPr>
          <w:rFonts w:ascii="Sylfaen" w:hAnsi="Sylfaen"/>
        </w:rPr>
        <w:t xml:space="preserve">                     </w:t>
      </w:r>
      <w:r w:rsidRPr="001F33E6">
        <w:rPr>
          <w:rFonts w:ascii="Sylfaen" w:hAnsi="Sylfaen"/>
          <w:lang w:val="ka-GE"/>
        </w:rPr>
        <w:tab/>
      </w:r>
      <w:r w:rsidRPr="001F33E6">
        <w:rPr>
          <w:rFonts w:ascii="Sylfaen" w:hAnsi="Sylfaen"/>
          <w:lang w:val="ka-GE"/>
        </w:rPr>
        <w:tab/>
      </w:r>
      <w:r w:rsidRPr="001F33E6">
        <w:rPr>
          <w:rFonts w:ascii="Sylfaen" w:hAnsi="Sylfaen"/>
          <w:lang w:val="ka-GE"/>
        </w:rPr>
        <w:tab/>
      </w:r>
      <w:r w:rsidRPr="001F33E6">
        <w:rPr>
          <w:rFonts w:ascii="Sylfaen" w:hAnsi="Sylfaen"/>
          <w:lang w:val="ka-GE"/>
        </w:rPr>
        <w:tab/>
      </w:r>
      <w:r w:rsidRPr="001F33E6">
        <w:rPr>
          <w:rFonts w:ascii="Sylfaen" w:hAnsi="Sylfaen"/>
          <w:lang w:val="ka-GE"/>
        </w:rPr>
        <w:tab/>
        <w:t xml:space="preserve">                       </w:t>
      </w:r>
    </w:p>
    <w:p w:rsidR="0062376B" w:rsidRPr="001F33E6" w:rsidRDefault="0053307B" w:rsidP="001F33E6">
      <w:pPr>
        <w:pStyle w:val="ListParagraph"/>
        <w:tabs>
          <w:tab w:val="left" w:pos="360"/>
        </w:tabs>
        <w:spacing w:after="0"/>
        <w:ind w:left="555"/>
        <w:jc w:val="both"/>
        <w:rPr>
          <w:rFonts w:ascii="Sylfaen" w:hAnsi="Sylfaen"/>
          <w:lang w:val="ka-GE"/>
        </w:rPr>
      </w:pPr>
      <w:r w:rsidRPr="001F33E6">
        <w:rPr>
          <w:rFonts w:ascii="Sylfaen" w:hAnsi="Sylfaen"/>
          <w:lang w:val="ka-GE"/>
        </w:rPr>
        <w:t xml:space="preserve">სამოქმედო გეგმაში ასახული უნდა იყოს კონკრეტული აქტივობები </w:t>
      </w:r>
      <w:r w:rsidRPr="001F33E6">
        <w:rPr>
          <w:rFonts w:ascii="Sylfaen" w:hAnsi="Sylfaen" w:cs="Sylfaen"/>
          <w:lang w:val="ka-GE"/>
        </w:rPr>
        <w:t>ასოცირების</w:t>
      </w:r>
      <w:r w:rsidRPr="001F33E6">
        <w:rPr>
          <w:rFonts w:ascii="Sylfaen" w:hAnsi="Sylfaen"/>
          <w:lang w:val="ka-GE"/>
        </w:rPr>
        <w:t xml:space="preserve"> საბჭოს, კომიტეტისა და ქვეკომიტეტების სხდომების </w:t>
      </w:r>
      <w:r w:rsidRPr="001F33E6">
        <w:rPr>
          <w:rFonts w:ascii="Sylfaen" w:hAnsi="Sylfaen" w:cs="Sylfaen"/>
          <w:lang w:val="ka-GE"/>
        </w:rPr>
        <w:t>ფარგლებში</w:t>
      </w:r>
      <w:r w:rsidRPr="001F33E6">
        <w:rPr>
          <w:rFonts w:ascii="Sylfaen" w:hAnsi="Sylfaen"/>
          <w:lang w:val="ka-GE"/>
        </w:rPr>
        <w:t xml:space="preserve"> ევროპული მხარისგან მიღებული რეკომენდაციების შესრულების მიზნით.</w:t>
      </w:r>
    </w:p>
    <w:p w:rsidR="0062376B" w:rsidRPr="001F33E6" w:rsidRDefault="0062376B" w:rsidP="001F33E6">
      <w:pPr>
        <w:pStyle w:val="ListParagraph"/>
        <w:tabs>
          <w:tab w:val="left" w:pos="360"/>
        </w:tabs>
        <w:spacing w:after="0"/>
        <w:ind w:left="555"/>
        <w:jc w:val="both"/>
        <w:rPr>
          <w:rFonts w:ascii="Sylfaen" w:hAnsi="Sylfaen"/>
          <w:lang w:val="ka-GE"/>
        </w:rPr>
      </w:pPr>
    </w:p>
    <w:p w:rsidR="00DF0BD7" w:rsidRPr="001F33E6" w:rsidRDefault="0053307B" w:rsidP="001F33E6">
      <w:pPr>
        <w:pStyle w:val="ListParagraph"/>
        <w:numPr>
          <w:ilvl w:val="1"/>
          <w:numId w:val="13"/>
        </w:numPr>
        <w:tabs>
          <w:tab w:val="left" w:pos="360"/>
        </w:tabs>
        <w:spacing w:after="0"/>
        <w:jc w:val="both"/>
        <w:rPr>
          <w:rFonts w:ascii="Sylfaen" w:hAnsi="Sylfaen"/>
          <w:lang w:val="ka-GE"/>
        </w:rPr>
      </w:pPr>
      <w:r w:rsidRPr="001F33E6">
        <w:rPr>
          <w:rFonts w:ascii="Sylfaen" w:hAnsi="Sylfaen" w:cs="Sylfaen"/>
          <w:lang w:val="ka-GE"/>
        </w:rPr>
        <w:t>სექტორული</w:t>
      </w:r>
      <w:r w:rsidRPr="001F33E6">
        <w:rPr>
          <w:rFonts w:ascii="Sylfaen" w:hAnsi="Sylfaen"/>
          <w:lang w:val="ka-GE"/>
        </w:rPr>
        <w:t xml:space="preserve"> სტრატეგიებითა და გეგმებით გათვალისწინებული აქტივობები ასოცირების შესახებ შეთანხმებისა და ასოცირების დღის წესრიგის ეროვნულ სამოქმედო გეგმაში შეიძლება აისახოს </w:t>
      </w:r>
      <w:r w:rsidRPr="001F33E6">
        <w:rPr>
          <w:rFonts w:ascii="Sylfaen" w:hAnsi="Sylfaen"/>
          <w:b/>
          <w:lang w:val="ka-GE"/>
        </w:rPr>
        <w:t>მხოლოდ იმ შემთხვევაში,</w:t>
      </w:r>
      <w:r w:rsidRPr="001F33E6">
        <w:rPr>
          <w:rFonts w:ascii="Sylfaen" w:hAnsi="Sylfaen"/>
          <w:lang w:val="ka-GE"/>
        </w:rPr>
        <w:t xml:space="preserve"> თუ ეს აქტივობები შესაბამისობაშია  ზემოთ ჩამოთვლილ ძირითად დოკუმენტებთან/ვალდებულებებთან.</w:t>
      </w:r>
    </w:p>
    <w:p w:rsidR="00DF0BD7" w:rsidRPr="001F33E6" w:rsidRDefault="00DF0BD7" w:rsidP="001F33E6">
      <w:pPr>
        <w:pStyle w:val="ListParagraph"/>
        <w:rPr>
          <w:rFonts w:ascii="Sylfaen" w:hAnsi="Sylfaen" w:cs="Sylfaen"/>
          <w:lang w:val="ka-GE"/>
        </w:rPr>
      </w:pPr>
    </w:p>
    <w:p w:rsidR="0053307B" w:rsidRPr="001F33E6" w:rsidRDefault="0053307B" w:rsidP="001F33E6">
      <w:pPr>
        <w:pStyle w:val="ListParagraph"/>
        <w:numPr>
          <w:ilvl w:val="1"/>
          <w:numId w:val="13"/>
        </w:numPr>
        <w:tabs>
          <w:tab w:val="left" w:pos="360"/>
        </w:tabs>
        <w:spacing w:after="0"/>
        <w:jc w:val="both"/>
        <w:rPr>
          <w:rFonts w:ascii="Sylfaen" w:hAnsi="Sylfaen"/>
          <w:lang w:val="ka-GE"/>
        </w:rPr>
      </w:pPr>
      <w:r w:rsidRPr="001F33E6">
        <w:rPr>
          <w:rFonts w:ascii="Sylfaen" w:hAnsi="Sylfaen" w:cs="Sylfaen"/>
          <w:lang w:val="ka-GE"/>
        </w:rPr>
        <w:t>აუცილებელია</w:t>
      </w:r>
      <w:r w:rsidRPr="001F33E6">
        <w:rPr>
          <w:rFonts w:ascii="Sylfaen" w:hAnsi="Sylfaen"/>
          <w:lang w:val="ka-GE"/>
        </w:rPr>
        <w:t>, სამოქმედო გეგმაში სწორად/მკაფიოდ იყოს ფორმულირებული გეგმის აქტივობები. აუცილებელია, რომ ნათლად ჩანდეს:</w:t>
      </w:r>
    </w:p>
    <w:p w:rsidR="0053307B" w:rsidRPr="001F33E6" w:rsidRDefault="0053307B" w:rsidP="001F33E6">
      <w:pPr>
        <w:pStyle w:val="ListParagraph"/>
        <w:numPr>
          <w:ilvl w:val="0"/>
          <w:numId w:val="3"/>
        </w:numPr>
        <w:tabs>
          <w:tab w:val="left" w:pos="360"/>
        </w:tabs>
        <w:jc w:val="both"/>
        <w:rPr>
          <w:rFonts w:ascii="Sylfaen" w:hAnsi="Sylfaen"/>
          <w:lang w:val="ka-GE"/>
        </w:rPr>
      </w:pPr>
      <w:r w:rsidRPr="001F33E6">
        <w:rPr>
          <w:rFonts w:ascii="Sylfaen" w:hAnsi="Sylfaen" w:cs="Sylfaen"/>
          <w:lang w:val="ka-GE"/>
        </w:rPr>
        <w:t>ასოცირების</w:t>
      </w:r>
      <w:r w:rsidRPr="001F33E6">
        <w:rPr>
          <w:rFonts w:ascii="Sylfaen" w:hAnsi="Sylfaen"/>
          <w:lang w:val="ka-GE"/>
        </w:rPr>
        <w:t xml:space="preserve"> შესახებ შეთანხმებიდან, დანართებიდან და ასოცირების დღის </w:t>
      </w:r>
      <w:r w:rsidRPr="001F33E6">
        <w:rPr>
          <w:rFonts w:ascii="Sylfaen" w:hAnsi="Sylfaen" w:cs="Sylfaen"/>
          <w:lang w:val="ka-GE"/>
        </w:rPr>
        <w:t>წესრიგიდან</w:t>
      </w:r>
      <w:r w:rsidRPr="001F33E6">
        <w:rPr>
          <w:rFonts w:ascii="Sylfaen" w:hAnsi="Sylfaen"/>
          <w:lang w:val="ka-GE"/>
        </w:rPr>
        <w:t xml:space="preserve"> მოყვანილ მუხლებს/პუნქტებსა და შესაბამის აქტივობებს შორის</w:t>
      </w:r>
      <w:r w:rsidR="00DF0BD7" w:rsidRPr="001F33E6">
        <w:rPr>
          <w:rFonts w:ascii="Sylfaen" w:hAnsi="Sylfaen"/>
          <w:lang w:val="ka-GE"/>
        </w:rPr>
        <w:t xml:space="preserve"> </w:t>
      </w:r>
      <w:r w:rsidRPr="001F33E6">
        <w:rPr>
          <w:rFonts w:ascii="Sylfaen" w:hAnsi="Sylfaen" w:cs="Sylfaen"/>
          <w:lang w:val="ka-GE"/>
        </w:rPr>
        <w:t>ურთიერთკავშირი</w:t>
      </w:r>
      <w:r w:rsidRPr="001F33E6">
        <w:rPr>
          <w:rFonts w:ascii="Sylfaen" w:hAnsi="Sylfaen"/>
          <w:lang w:val="ka-GE"/>
        </w:rPr>
        <w:t xml:space="preserve"> - რამდენად არის შესაძლებელი, გეგმაში ასახული აქტივობა/აქტივობები მიჩნეულ იქნას ასოცირების შესახებ შეთანხმების/ასოცირების დღის წესრიგის ცალკეული მუხლის/პუნქტის განხორციელების </w:t>
      </w:r>
      <w:r w:rsidR="00EF38E8">
        <w:rPr>
          <w:rFonts w:ascii="Sylfaen" w:hAnsi="Sylfaen"/>
          <w:lang w:val="ka-GE"/>
        </w:rPr>
        <w:t>საპასუხო</w:t>
      </w:r>
      <w:r w:rsidRPr="001F33E6">
        <w:rPr>
          <w:rFonts w:ascii="Sylfaen" w:hAnsi="Sylfaen"/>
          <w:lang w:val="ka-GE"/>
        </w:rPr>
        <w:t xml:space="preserve"> აქტივობად;</w:t>
      </w:r>
    </w:p>
    <w:p w:rsidR="0053307B" w:rsidRPr="001F33E6" w:rsidRDefault="0053307B" w:rsidP="001F33E6">
      <w:pPr>
        <w:pStyle w:val="ListParagraph"/>
        <w:numPr>
          <w:ilvl w:val="0"/>
          <w:numId w:val="3"/>
        </w:numPr>
        <w:tabs>
          <w:tab w:val="left" w:pos="360"/>
        </w:tabs>
        <w:jc w:val="both"/>
        <w:rPr>
          <w:rFonts w:ascii="Sylfaen" w:hAnsi="Sylfaen"/>
          <w:lang w:val="ka-GE"/>
        </w:rPr>
      </w:pPr>
      <w:r w:rsidRPr="001F33E6">
        <w:rPr>
          <w:rFonts w:ascii="Sylfaen" w:hAnsi="Sylfaen"/>
          <w:lang w:val="ka-GE"/>
        </w:rPr>
        <w:t>მჭიდრო ურთიერთკავშირი დაგეგმილ აქტივობებს, აქტივობის შედეგებსა და ინდიკატორებს შორის.</w:t>
      </w:r>
      <w:r w:rsidRPr="001F33E6">
        <w:rPr>
          <w:rFonts w:ascii="Sylfaen" w:hAnsi="Sylfaen"/>
          <w:lang w:val="ka-GE"/>
        </w:rPr>
        <w:tab/>
        <w:t xml:space="preserve">                         </w:t>
      </w:r>
    </w:p>
    <w:p w:rsidR="0053307B" w:rsidRPr="001F33E6" w:rsidRDefault="0053307B" w:rsidP="001F33E6">
      <w:pPr>
        <w:tabs>
          <w:tab w:val="left" w:pos="360"/>
        </w:tabs>
        <w:jc w:val="both"/>
        <w:rPr>
          <w:rFonts w:ascii="Sylfaen" w:hAnsi="Sylfaen"/>
          <w:lang w:val="ka-GE"/>
        </w:rPr>
      </w:pPr>
      <w:r w:rsidRPr="001F33E6">
        <w:rPr>
          <w:rFonts w:ascii="Sylfaen" w:hAnsi="Sylfaen"/>
          <w:noProof/>
        </w:rPr>
        <w:drawing>
          <wp:inline distT="0" distB="0" distL="0" distR="0" wp14:anchorId="61673C08" wp14:editId="5076EC4D">
            <wp:extent cx="6036734" cy="880533"/>
            <wp:effectExtent l="0" t="0" r="40640" b="0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53307B" w:rsidRPr="001F33E6" w:rsidRDefault="0053307B" w:rsidP="001F33E6">
      <w:pPr>
        <w:pStyle w:val="ListParagraph"/>
        <w:tabs>
          <w:tab w:val="left" w:pos="360"/>
        </w:tabs>
        <w:ind w:left="360"/>
        <w:jc w:val="both"/>
        <w:rPr>
          <w:rFonts w:ascii="Sylfaen" w:hAnsi="Sylfaen"/>
          <w:b/>
        </w:rPr>
      </w:pPr>
      <w:r w:rsidRPr="001F33E6">
        <w:rPr>
          <w:rFonts w:ascii="Sylfaen" w:hAnsi="Sylfaen"/>
          <w:b/>
          <w:lang w:val="ka-GE"/>
        </w:rPr>
        <w:t xml:space="preserve">ინდიკატორი - თვისებრივი ან რაოდენობრივი მაჩვენებლები, რომლითაც დასტურდება/იზომება აქტივობის განხორციელების კონკრეტული შედეგი. </w:t>
      </w:r>
    </w:p>
    <w:p w:rsidR="0053307B" w:rsidRPr="001F33E6" w:rsidRDefault="0053307B" w:rsidP="001F33E6">
      <w:pPr>
        <w:pStyle w:val="ListParagraph"/>
        <w:tabs>
          <w:tab w:val="left" w:pos="360"/>
        </w:tabs>
        <w:ind w:left="360"/>
        <w:jc w:val="both"/>
        <w:rPr>
          <w:rFonts w:ascii="Sylfaen" w:hAnsi="Sylfaen"/>
          <w:b/>
        </w:rPr>
      </w:pPr>
    </w:p>
    <w:p w:rsidR="0053307B" w:rsidRPr="001F33E6" w:rsidRDefault="0053307B" w:rsidP="001F33E6">
      <w:pPr>
        <w:pStyle w:val="ListParagraph"/>
        <w:tabs>
          <w:tab w:val="left" w:pos="360"/>
        </w:tabs>
        <w:ind w:left="360"/>
        <w:jc w:val="both"/>
        <w:rPr>
          <w:rFonts w:ascii="Sylfaen" w:hAnsi="Sylfaen" w:cs="Sylfaen"/>
          <w:lang w:val="ka-GE"/>
        </w:rPr>
      </w:pPr>
      <w:r w:rsidRPr="001F33E6">
        <w:rPr>
          <w:rFonts w:ascii="Sylfaen" w:hAnsi="Sylfaen"/>
          <w:lang w:val="ka-GE"/>
        </w:rPr>
        <w:t xml:space="preserve">      მაგ.: </w:t>
      </w:r>
      <w:r w:rsidRPr="001F33E6">
        <w:rPr>
          <w:rFonts w:ascii="Sylfaen" w:hAnsi="Sylfaen"/>
          <w:b/>
          <w:lang w:val="ka-GE"/>
        </w:rPr>
        <w:t xml:space="preserve">აქტივობის შესრულების შედეგი </w:t>
      </w:r>
      <w:r w:rsidRPr="001F33E6">
        <w:rPr>
          <w:rFonts w:ascii="Sylfaen" w:hAnsi="Sylfaen" w:cs="Sylfaen"/>
          <w:lang w:val="ka-GE"/>
        </w:rPr>
        <w:sym w:font="Wingdings" w:char="F0E0"/>
      </w:r>
      <w:r w:rsidRPr="001F33E6">
        <w:rPr>
          <w:rFonts w:ascii="Sylfaen" w:hAnsi="Sylfaen" w:cs="Sylfaen"/>
          <w:lang w:val="ka-GE"/>
        </w:rPr>
        <w:t xml:space="preserve"> შედეგის ინდიკატორი</w:t>
      </w:r>
    </w:p>
    <w:p w:rsidR="0053307B" w:rsidRPr="001F33E6" w:rsidRDefault="0053307B" w:rsidP="001F33E6">
      <w:pPr>
        <w:pStyle w:val="ListParagraph"/>
        <w:numPr>
          <w:ilvl w:val="0"/>
          <w:numId w:val="10"/>
        </w:numPr>
        <w:spacing w:after="0"/>
        <w:jc w:val="both"/>
        <w:rPr>
          <w:rFonts w:ascii="Sylfaen" w:hAnsi="Sylfaen"/>
          <w:lang w:val="ka-GE"/>
        </w:rPr>
      </w:pPr>
      <w:r w:rsidRPr="001F33E6">
        <w:rPr>
          <w:rFonts w:ascii="Sylfaen" w:hAnsi="Sylfaen" w:cs="Sylfaen"/>
          <w:b/>
          <w:lang w:val="ka-GE"/>
        </w:rPr>
        <w:t>საჯარო</w:t>
      </w:r>
      <w:r w:rsidRPr="001F33E6">
        <w:rPr>
          <w:rFonts w:ascii="Sylfaen" w:hAnsi="Sylfaen"/>
          <w:b/>
          <w:lang w:val="ka-GE"/>
        </w:rPr>
        <w:t xml:space="preserve"> ინფორმაციის ხელმისაწვდომობის გაზრდა</w:t>
      </w:r>
      <w:r w:rsidRPr="001F33E6">
        <w:rPr>
          <w:rFonts w:ascii="Sylfaen" w:hAnsi="Sylfaen"/>
          <w:lang w:val="ka-GE"/>
        </w:rPr>
        <w:t xml:space="preserve"> </w:t>
      </w:r>
      <w:r w:rsidRPr="001F33E6">
        <w:rPr>
          <w:rFonts w:ascii="Sylfaen" w:hAnsi="Sylfaen"/>
          <w:lang w:val="ka-GE"/>
        </w:rPr>
        <w:sym w:font="Wingdings" w:char="F0E0"/>
      </w:r>
      <w:r w:rsidRPr="001F33E6">
        <w:rPr>
          <w:rFonts w:ascii="Sylfaen" w:hAnsi="Sylfaen" w:cs="Sylfaen"/>
          <w:lang w:val="ka-GE"/>
        </w:rPr>
        <w:t xml:space="preserve"> საჯარო დაწესებულებების მიერ გაცემული საჯარო ინფორმაციის  რაოდენობა;</w:t>
      </w:r>
    </w:p>
    <w:p w:rsidR="0053307B" w:rsidRPr="001F33E6" w:rsidRDefault="0053307B" w:rsidP="001F33E6">
      <w:pPr>
        <w:pStyle w:val="ListParagraph"/>
        <w:numPr>
          <w:ilvl w:val="0"/>
          <w:numId w:val="10"/>
        </w:numPr>
        <w:spacing w:after="0"/>
        <w:jc w:val="both"/>
        <w:rPr>
          <w:rFonts w:ascii="Sylfaen" w:hAnsi="Sylfaen"/>
          <w:lang w:val="ka-GE"/>
        </w:rPr>
      </w:pPr>
      <w:r w:rsidRPr="001F33E6">
        <w:rPr>
          <w:rFonts w:ascii="Sylfaen" w:hAnsi="Sylfaen" w:cs="Sylfaen"/>
          <w:b/>
          <w:lang w:val="ka-GE"/>
        </w:rPr>
        <w:lastRenderedPageBreak/>
        <w:t>საგზაო</w:t>
      </w:r>
      <w:r w:rsidRPr="001F33E6">
        <w:rPr>
          <w:rFonts w:ascii="Sylfaen" w:hAnsi="Sylfaen"/>
          <w:b/>
          <w:lang w:val="ka-GE"/>
        </w:rPr>
        <w:t xml:space="preserve"> </w:t>
      </w:r>
      <w:r w:rsidRPr="001F33E6">
        <w:rPr>
          <w:rFonts w:ascii="Sylfaen" w:hAnsi="Sylfaen" w:cs="Sylfaen"/>
          <w:b/>
          <w:lang w:val="ka-GE"/>
        </w:rPr>
        <w:t>შემთხვევების</w:t>
      </w:r>
      <w:r w:rsidRPr="001F33E6">
        <w:rPr>
          <w:rFonts w:ascii="Sylfaen" w:hAnsi="Sylfaen"/>
          <w:b/>
          <w:lang w:val="ka-GE"/>
        </w:rPr>
        <w:t xml:space="preserve"> </w:t>
      </w:r>
      <w:r w:rsidRPr="001F33E6">
        <w:rPr>
          <w:rFonts w:ascii="Sylfaen" w:hAnsi="Sylfaen" w:cs="Sylfaen"/>
          <w:b/>
          <w:lang w:val="ka-GE"/>
        </w:rPr>
        <w:t>შემცირება</w:t>
      </w:r>
      <w:r w:rsidRPr="001F33E6">
        <w:rPr>
          <w:rFonts w:ascii="Sylfaen" w:hAnsi="Sylfaen" w:cs="Sylfaen"/>
          <w:lang w:val="ka-GE"/>
        </w:rPr>
        <w:t xml:space="preserve"> </w:t>
      </w:r>
      <w:r w:rsidRPr="001F33E6">
        <w:rPr>
          <w:rFonts w:ascii="Sylfaen" w:hAnsi="Sylfaen"/>
          <w:lang w:val="ka-GE"/>
        </w:rPr>
        <w:sym w:font="Wingdings" w:char="F0E0"/>
      </w:r>
      <w:r w:rsidRPr="001F33E6">
        <w:rPr>
          <w:rFonts w:ascii="Sylfaen" w:hAnsi="Sylfaen" w:cs="Sylfaen"/>
          <w:lang w:val="ka-GE"/>
        </w:rPr>
        <w:t xml:space="preserve"> საგზაო შემთხვევების რაოდენობა /სტატისტიკური მონაცემები;</w:t>
      </w:r>
    </w:p>
    <w:p w:rsidR="0053307B" w:rsidRPr="001F33E6" w:rsidRDefault="0053307B" w:rsidP="001F33E6">
      <w:pPr>
        <w:pStyle w:val="ListParagraph"/>
        <w:numPr>
          <w:ilvl w:val="0"/>
          <w:numId w:val="10"/>
        </w:numPr>
        <w:spacing w:after="0"/>
        <w:jc w:val="both"/>
        <w:rPr>
          <w:rFonts w:ascii="Sylfaen" w:hAnsi="Sylfaen"/>
          <w:lang w:val="ka-GE"/>
        </w:rPr>
      </w:pPr>
      <w:r w:rsidRPr="001F33E6">
        <w:rPr>
          <w:rFonts w:ascii="Sylfaen" w:hAnsi="Sylfaen" w:cs="Sylfaen"/>
          <w:b/>
          <w:lang w:val="ka-GE"/>
        </w:rPr>
        <w:t>ევროკავშირში</w:t>
      </w:r>
      <w:r w:rsidRPr="001F33E6">
        <w:rPr>
          <w:rFonts w:ascii="Sylfaen" w:hAnsi="Sylfaen"/>
          <w:b/>
          <w:lang w:val="ka-GE"/>
        </w:rPr>
        <w:t xml:space="preserve"> </w:t>
      </w:r>
      <w:r w:rsidRPr="001F33E6">
        <w:rPr>
          <w:rFonts w:ascii="Sylfaen" w:hAnsi="Sylfaen" w:cs="Sylfaen"/>
          <w:b/>
          <w:lang w:val="ka-GE"/>
        </w:rPr>
        <w:t>ექსპორტის</w:t>
      </w:r>
      <w:r w:rsidRPr="001F33E6">
        <w:rPr>
          <w:rFonts w:ascii="Sylfaen" w:hAnsi="Sylfaen"/>
          <w:b/>
          <w:lang w:val="ka-GE"/>
        </w:rPr>
        <w:t xml:space="preserve"> </w:t>
      </w:r>
      <w:r w:rsidRPr="001F33E6">
        <w:rPr>
          <w:rFonts w:ascii="Sylfaen" w:hAnsi="Sylfaen" w:cs="Sylfaen"/>
          <w:b/>
          <w:lang w:val="ka-GE"/>
        </w:rPr>
        <w:t>გაზრდა</w:t>
      </w:r>
      <w:r w:rsidRPr="001F33E6">
        <w:rPr>
          <w:rFonts w:ascii="Sylfaen" w:hAnsi="Sylfaen" w:cs="Sylfaen"/>
          <w:lang w:val="ka-GE"/>
        </w:rPr>
        <w:t xml:space="preserve"> </w:t>
      </w:r>
      <w:r w:rsidRPr="001F33E6">
        <w:rPr>
          <w:rFonts w:ascii="Sylfaen" w:hAnsi="Sylfaen"/>
          <w:lang w:val="ka-GE"/>
        </w:rPr>
        <w:sym w:font="Wingdings" w:char="F0E0"/>
      </w:r>
      <w:r w:rsidRPr="001F33E6">
        <w:rPr>
          <w:rFonts w:ascii="Sylfaen" w:hAnsi="Sylfaen" w:cs="Sylfaen"/>
          <w:lang w:val="ka-GE"/>
        </w:rPr>
        <w:t xml:space="preserve"> სტატისტიკური მონაცემები;</w:t>
      </w:r>
    </w:p>
    <w:p w:rsidR="0053307B" w:rsidRPr="001F33E6" w:rsidRDefault="0053307B" w:rsidP="001F33E6">
      <w:pPr>
        <w:pStyle w:val="ListParagraph"/>
        <w:numPr>
          <w:ilvl w:val="0"/>
          <w:numId w:val="10"/>
        </w:numPr>
        <w:spacing w:after="0"/>
        <w:jc w:val="both"/>
        <w:rPr>
          <w:rFonts w:ascii="Sylfaen" w:hAnsi="Sylfaen"/>
          <w:lang w:val="ka-GE"/>
        </w:rPr>
      </w:pPr>
      <w:r w:rsidRPr="001F33E6">
        <w:rPr>
          <w:rFonts w:ascii="Sylfaen" w:hAnsi="Sylfaen" w:cs="Sylfaen"/>
          <w:b/>
          <w:lang w:val="ka-GE"/>
        </w:rPr>
        <w:t>ეფექტიანად ფუნქციონირებადი ინსტიტუტი</w:t>
      </w:r>
      <w:r w:rsidRPr="001F33E6">
        <w:rPr>
          <w:rFonts w:ascii="Sylfaen" w:hAnsi="Sylfaen" w:cs="Sylfaen"/>
          <w:lang w:val="ka-GE"/>
        </w:rPr>
        <w:t xml:space="preserve"> </w:t>
      </w:r>
      <w:r w:rsidRPr="001F33E6">
        <w:rPr>
          <w:rFonts w:ascii="Sylfaen" w:hAnsi="Sylfaen"/>
          <w:lang w:val="ka-GE"/>
        </w:rPr>
        <w:sym w:font="Wingdings" w:char="F0E0"/>
      </w:r>
      <w:r w:rsidRPr="001F33E6">
        <w:rPr>
          <w:rFonts w:ascii="Sylfaen" w:hAnsi="Sylfaen" w:cs="Sylfaen"/>
          <w:lang w:val="ka-GE"/>
        </w:rPr>
        <w:t xml:space="preserve"> საერთაშორისო ან ადგილობრივი არასამთავრობო ორგანიზაციების დადებითი შეფასება;</w:t>
      </w:r>
    </w:p>
    <w:p w:rsidR="0053307B" w:rsidRPr="001F33E6" w:rsidRDefault="0053307B" w:rsidP="001F33E6">
      <w:pPr>
        <w:pStyle w:val="ListParagraph"/>
        <w:numPr>
          <w:ilvl w:val="0"/>
          <w:numId w:val="10"/>
        </w:numPr>
        <w:spacing w:after="0"/>
        <w:jc w:val="both"/>
        <w:rPr>
          <w:rFonts w:ascii="Sylfaen" w:hAnsi="Sylfaen"/>
          <w:lang w:val="ka-GE"/>
        </w:rPr>
      </w:pPr>
      <w:r w:rsidRPr="001F33E6">
        <w:rPr>
          <w:rFonts w:ascii="Sylfaen" w:hAnsi="Sylfaen" w:cs="Sylfaen"/>
          <w:b/>
          <w:lang w:val="ka-GE"/>
        </w:rPr>
        <w:t>ჩატარებული</w:t>
      </w:r>
      <w:r w:rsidRPr="001F33E6">
        <w:rPr>
          <w:rFonts w:ascii="Sylfaen" w:hAnsi="Sylfaen"/>
          <w:b/>
          <w:lang w:val="ka-GE"/>
        </w:rPr>
        <w:t xml:space="preserve"> ტრენინგები</w:t>
      </w:r>
      <w:r w:rsidRPr="001F33E6">
        <w:rPr>
          <w:rFonts w:ascii="Sylfaen" w:hAnsi="Sylfaen"/>
          <w:lang w:val="ka-GE"/>
        </w:rPr>
        <w:t xml:space="preserve"> </w:t>
      </w:r>
      <w:r w:rsidRPr="001F33E6">
        <w:rPr>
          <w:rFonts w:ascii="Sylfaen" w:hAnsi="Sylfaen"/>
          <w:lang w:val="ka-GE"/>
        </w:rPr>
        <w:sym w:font="Wingdings" w:char="F0E0"/>
      </w:r>
      <w:r w:rsidRPr="001F33E6">
        <w:rPr>
          <w:rFonts w:ascii="Sylfaen" w:hAnsi="Sylfaen" w:cs="Sylfaen"/>
          <w:lang w:val="ka-GE"/>
        </w:rPr>
        <w:t xml:space="preserve"> </w:t>
      </w:r>
      <w:r w:rsidRPr="001F33E6">
        <w:rPr>
          <w:rFonts w:ascii="Sylfaen" w:hAnsi="Sylfaen"/>
          <w:lang w:val="ka-GE"/>
        </w:rPr>
        <w:t xml:space="preserve"> ჩატარებულია </w:t>
      </w:r>
      <w:r w:rsidRPr="001F33E6">
        <w:rPr>
          <w:rFonts w:ascii="Sylfaen" w:hAnsi="Sylfaen"/>
        </w:rPr>
        <w:t xml:space="preserve">X </w:t>
      </w:r>
      <w:r w:rsidRPr="001F33E6">
        <w:rPr>
          <w:rFonts w:ascii="Sylfaen" w:hAnsi="Sylfaen"/>
          <w:lang w:val="ka-GE"/>
        </w:rPr>
        <w:t xml:space="preserve">ტრენინგი; დატრენინგებულია </w:t>
      </w:r>
      <w:r w:rsidRPr="001F33E6">
        <w:rPr>
          <w:rFonts w:ascii="Sylfaen" w:hAnsi="Sylfaen"/>
        </w:rPr>
        <w:t>X</w:t>
      </w:r>
      <w:r w:rsidRPr="001F33E6">
        <w:rPr>
          <w:rFonts w:ascii="Sylfaen" w:hAnsi="Sylfaen"/>
          <w:lang w:val="ka-GE"/>
        </w:rPr>
        <w:t xml:space="preserve"> საჯარო მოხელე.</w:t>
      </w:r>
    </w:p>
    <w:p w:rsidR="0053307B" w:rsidRPr="001F33E6" w:rsidRDefault="0053307B" w:rsidP="001F33E6">
      <w:pPr>
        <w:pStyle w:val="ListParagraph"/>
        <w:tabs>
          <w:tab w:val="left" w:pos="360"/>
        </w:tabs>
        <w:ind w:left="360"/>
        <w:jc w:val="both"/>
        <w:rPr>
          <w:rFonts w:ascii="Sylfaen" w:hAnsi="Sylfaen"/>
          <w:b/>
          <w:lang w:val="ka-GE"/>
        </w:rPr>
      </w:pPr>
    </w:p>
    <w:p w:rsidR="0053307B" w:rsidRPr="001F33E6" w:rsidRDefault="0053307B" w:rsidP="001F33E6">
      <w:pPr>
        <w:pStyle w:val="ListParagraph"/>
        <w:numPr>
          <w:ilvl w:val="0"/>
          <w:numId w:val="13"/>
        </w:numPr>
        <w:ind w:left="360"/>
        <w:jc w:val="both"/>
        <w:rPr>
          <w:rFonts w:ascii="Sylfaen" w:hAnsi="Sylfaen"/>
          <w:lang w:val="ka-GE"/>
        </w:rPr>
      </w:pPr>
      <w:r w:rsidRPr="001F33E6">
        <w:rPr>
          <w:rFonts w:ascii="Sylfaen" w:hAnsi="Sylfaen"/>
          <w:lang w:val="ka-GE"/>
        </w:rPr>
        <w:t>გ</w:t>
      </w:r>
      <w:r w:rsidRPr="001F33E6">
        <w:rPr>
          <w:rFonts w:ascii="Sylfaen" w:hAnsi="Sylfaen" w:cs="Sylfaen"/>
          <w:lang w:val="ka-GE"/>
        </w:rPr>
        <w:t>თხოვთ</w:t>
      </w:r>
      <w:r w:rsidRPr="001F33E6">
        <w:rPr>
          <w:rFonts w:ascii="Sylfaen" w:hAnsi="Sylfaen"/>
          <w:lang w:val="ka-GE"/>
        </w:rPr>
        <w:t>, თითოეულ მუხლთან დაკავშირებული აქტივობები დაალაგოთ შემდეგი თანმიმდევრობის/პრიორიტეტების მიხედვით (თქვენი უწყების სპეციფიკიდან გამომდინარე):</w:t>
      </w:r>
    </w:p>
    <w:p w:rsidR="0053307B" w:rsidRPr="001F33E6" w:rsidRDefault="0053307B" w:rsidP="001F33E6">
      <w:pPr>
        <w:pStyle w:val="ListParagraph"/>
        <w:numPr>
          <w:ilvl w:val="0"/>
          <w:numId w:val="9"/>
        </w:numPr>
        <w:ind w:left="1080"/>
        <w:rPr>
          <w:rFonts w:ascii="Sylfaen" w:hAnsi="Sylfaen"/>
          <w:lang w:val="ka-GE"/>
        </w:rPr>
      </w:pPr>
      <w:r w:rsidRPr="001F33E6">
        <w:rPr>
          <w:rFonts w:ascii="Sylfaen" w:hAnsi="Sylfaen" w:cs="Sylfaen"/>
          <w:lang w:val="ka-GE"/>
        </w:rPr>
        <w:t>საკანონმდებლო</w:t>
      </w:r>
      <w:r w:rsidRPr="001F33E6">
        <w:rPr>
          <w:rFonts w:ascii="Sylfaen" w:hAnsi="Sylfaen"/>
          <w:lang w:val="ka-GE"/>
        </w:rPr>
        <w:t xml:space="preserve"> </w:t>
      </w:r>
      <w:r w:rsidRPr="001F33E6">
        <w:rPr>
          <w:rFonts w:ascii="Sylfaen" w:hAnsi="Sylfaen" w:cs="Sylfaen"/>
          <w:lang w:val="ka-GE"/>
        </w:rPr>
        <w:t>ცვლილებები;</w:t>
      </w:r>
      <w:r w:rsidRPr="001F33E6">
        <w:rPr>
          <w:rFonts w:ascii="Sylfaen" w:hAnsi="Sylfaen"/>
          <w:lang w:val="ka-GE"/>
        </w:rPr>
        <w:t xml:space="preserve"> </w:t>
      </w:r>
    </w:p>
    <w:p w:rsidR="0053307B" w:rsidRPr="001F33E6" w:rsidRDefault="0053307B" w:rsidP="001F33E6">
      <w:pPr>
        <w:pStyle w:val="ListParagraph"/>
        <w:numPr>
          <w:ilvl w:val="0"/>
          <w:numId w:val="9"/>
        </w:numPr>
        <w:ind w:left="1080"/>
        <w:rPr>
          <w:rFonts w:ascii="Sylfaen" w:hAnsi="Sylfaen"/>
          <w:lang w:val="ka-GE"/>
        </w:rPr>
      </w:pPr>
      <w:r w:rsidRPr="001F33E6">
        <w:rPr>
          <w:rFonts w:ascii="Sylfaen" w:hAnsi="Sylfaen" w:cs="Sylfaen"/>
          <w:lang w:val="ka-GE"/>
        </w:rPr>
        <w:t>ინსტიტუციური</w:t>
      </w:r>
      <w:r w:rsidRPr="001F33E6">
        <w:rPr>
          <w:rFonts w:ascii="Sylfaen" w:hAnsi="Sylfaen"/>
          <w:lang w:val="ka-GE"/>
        </w:rPr>
        <w:t xml:space="preserve"> </w:t>
      </w:r>
      <w:r w:rsidRPr="001F33E6">
        <w:rPr>
          <w:rFonts w:ascii="Sylfaen" w:hAnsi="Sylfaen" w:cs="Sylfaen"/>
          <w:lang w:val="ka-GE"/>
        </w:rPr>
        <w:t>რეფორმა;</w:t>
      </w:r>
    </w:p>
    <w:p w:rsidR="0053307B" w:rsidRPr="001F33E6" w:rsidRDefault="0053307B" w:rsidP="001F33E6">
      <w:pPr>
        <w:pStyle w:val="ListParagraph"/>
        <w:numPr>
          <w:ilvl w:val="0"/>
          <w:numId w:val="9"/>
        </w:numPr>
        <w:ind w:left="1080"/>
        <w:rPr>
          <w:rFonts w:ascii="Sylfaen" w:hAnsi="Sylfaen"/>
          <w:lang w:val="ka-GE"/>
        </w:rPr>
      </w:pPr>
      <w:r w:rsidRPr="001F33E6">
        <w:rPr>
          <w:rFonts w:ascii="Sylfaen" w:hAnsi="Sylfaen" w:cs="Sylfaen"/>
          <w:lang w:val="ka-GE"/>
        </w:rPr>
        <w:t>ინსტიტუციური</w:t>
      </w:r>
      <w:r w:rsidRPr="001F33E6">
        <w:rPr>
          <w:rFonts w:ascii="Sylfaen" w:hAnsi="Sylfaen"/>
          <w:lang w:val="ka-GE"/>
        </w:rPr>
        <w:t xml:space="preserve"> </w:t>
      </w:r>
      <w:r w:rsidRPr="001F33E6">
        <w:rPr>
          <w:rFonts w:ascii="Sylfaen" w:hAnsi="Sylfaen" w:cs="Sylfaen"/>
          <w:lang w:val="ka-GE"/>
        </w:rPr>
        <w:t>შესაძლებლობების</w:t>
      </w:r>
      <w:r w:rsidRPr="001F33E6">
        <w:rPr>
          <w:rFonts w:ascii="Sylfaen" w:hAnsi="Sylfaen"/>
          <w:lang w:val="ka-GE"/>
        </w:rPr>
        <w:t xml:space="preserve"> </w:t>
      </w:r>
      <w:r w:rsidRPr="001F33E6">
        <w:rPr>
          <w:rFonts w:ascii="Sylfaen" w:hAnsi="Sylfaen" w:cs="Sylfaen"/>
          <w:lang w:val="ka-GE"/>
        </w:rPr>
        <w:t>გაზრდა</w:t>
      </w:r>
      <w:r w:rsidRPr="001F33E6">
        <w:rPr>
          <w:rFonts w:ascii="Sylfaen" w:hAnsi="Sylfaen"/>
          <w:lang w:val="ka-GE"/>
        </w:rPr>
        <w:t xml:space="preserve">; </w:t>
      </w:r>
    </w:p>
    <w:p w:rsidR="0053307B" w:rsidRPr="001F33E6" w:rsidRDefault="0053307B" w:rsidP="001F33E6">
      <w:pPr>
        <w:pStyle w:val="ListParagraph"/>
        <w:numPr>
          <w:ilvl w:val="0"/>
          <w:numId w:val="9"/>
        </w:numPr>
        <w:ind w:left="1080"/>
        <w:rPr>
          <w:rFonts w:ascii="Sylfaen" w:hAnsi="Sylfaen"/>
          <w:lang w:val="ka-GE"/>
        </w:rPr>
      </w:pPr>
      <w:r w:rsidRPr="001F33E6">
        <w:rPr>
          <w:rFonts w:ascii="Sylfaen" w:hAnsi="Sylfaen" w:cs="Sylfaen"/>
          <w:lang w:val="ka-GE"/>
        </w:rPr>
        <w:t>საზოგადოებრივი</w:t>
      </w:r>
      <w:r w:rsidRPr="001F33E6">
        <w:rPr>
          <w:rFonts w:ascii="Sylfaen" w:hAnsi="Sylfaen"/>
          <w:lang w:val="ka-GE"/>
        </w:rPr>
        <w:t xml:space="preserve"> </w:t>
      </w:r>
      <w:r w:rsidRPr="001F33E6">
        <w:rPr>
          <w:rFonts w:ascii="Sylfaen" w:hAnsi="Sylfaen" w:cs="Sylfaen"/>
          <w:lang w:val="ka-GE"/>
        </w:rPr>
        <w:t>ცნობიერების</w:t>
      </w:r>
      <w:r w:rsidRPr="001F33E6">
        <w:rPr>
          <w:rFonts w:ascii="Sylfaen" w:hAnsi="Sylfaen"/>
          <w:lang w:val="ka-GE"/>
        </w:rPr>
        <w:t xml:space="preserve"> </w:t>
      </w:r>
      <w:r w:rsidRPr="001F33E6">
        <w:rPr>
          <w:rFonts w:ascii="Sylfaen" w:hAnsi="Sylfaen" w:cs="Sylfaen"/>
          <w:lang w:val="ka-GE"/>
        </w:rPr>
        <w:t>ამაღლება;</w:t>
      </w:r>
    </w:p>
    <w:p w:rsidR="0053307B" w:rsidRPr="001F33E6" w:rsidRDefault="0053307B" w:rsidP="001F33E6">
      <w:pPr>
        <w:pStyle w:val="ListParagraph"/>
        <w:numPr>
          <w:ilvl w:val="0"/>
          <w:numId w:val="9"/>
        </w:numPr>
        <w:ind w:left="1080"/>
        <w:rPr>
          <w:rFonts w:ascii="Sylfaen" w:hAnsi="Sylfaen"/>
          <w:lang w:val="ka-GE"/>
        </w:rPr>
      </w:pPr>
      <w:r w:rsidRPr="001F33E6">
        <w:rPr>
          <w:rFonts w:ascii="Sylfaen" w:hAnsi="Sylfaen" w:cs="Sylfaen"/>
          <w:lang w:val="ka-GE"/>
        </w:rPr>
        <w:t>სხვა</w:t>
      </w:r>
      <w:r w:rsidRPr="001F33E6">
        <w:rPr>
          <w:rFonts w:ascii="Sylfaen" w:hAnsi="Sylfaen"/>
          <w:lang w:val="ka-GE"/>
        </w:rPr>
        <w:t xml:space="preserve"> </w:t>
      </w:r>
      <w:r w:rsidRPr="001F33E6">
        <w:rPr>
          <w:rFonts w:ascii="Sylfaen" w:hAnsi="Sylfaen" w:cs="Sylfaen"/>
          <w:lang w:val="ka-GE"/>
        </w:rPr>
        <w:t>აქტივობები.</w:t>
      </w:r>
    </w:p>
    <w:p w:rsidR="0053307B" w:rsidRPr="001F33E6" w:rsidRDefault="0053307B" w:rsidP="001F33E6">
      <w:pPr>
        <w:pStyle w:val="ListParagraph"/>
        <w:ind w:left="1080"/>
        <w:rPr>
          <w:rFonts w:ascii="Sylfaen" w:hAnsi="Sylfaen"/>
          <w:lang w:val="ka-GE"/>
        </w:rPr>
      </w:pPr>
    </w:p>
    <w:p w:rsidR="0053307B" w:rsidRPr="001F33E6" w:rsidRDefault="0053307B" w:rsidP="001F33E6">
      <w:pPr>
        <w:pStyle w:val="ListParagraph"/>
        <w:numPr>
          <w:ilvl w:val="0"/>
          <w:numId w:val="13"/>
        </w:numPr>
        <w:tabs>
          <w:tab w:val="left" w:pos="360"/>
        </w:tabs>
        <w:ind w:left="360"/>
        <w:jc w:val="both"/>
        <w:rPr>
          <w:rFonts w:ascii="Sylfaen" w:hAnsi="Sylfaen"/>
          <w:lang w:val="ka-GE"/>
        </w:rPr>
      </w:pPr>
      <w:r w:rsidRPr="001F33E6">
        <w:rPr>
          <w:rFonts w:ascii="Sylfaen" w:hAnsi="Sylfaen"/>
          <w:lang w:val="ka-GE"/>
        </w:rPr>
        <w:t>აუცილებელია, რომ დაგეგმილი აქტივობები შესრულებადი იყოს ერთი წლის პერიოდში (არარეალისტური აქტივობებით ნუ შევავსებთ გეგმას).</w:t>
      </w:r>
    </w:p>
    <w:p w:rsidR="0053307B" w:rsidRPr="001F33E6" w:rsidRDefault="0053307B" w:rsidP="001F33E6">
      <w:pPr>
        <w:pStyle w:val="ListParagraph"/>
        <w:tabs>
          <w:tab w:val="left" w:pos="360"/>
        </w:tabs>
        <w:ind w:left="360"/>
        <w:jc w:val="both"/>
        <w:rPr>
          <w:rFonts w:ascii="Sylfaen" w:hAnsi="Sylfaen"/>
          <w:lang w:val="ka-GE"/>
        </w:rPr>
      </w:pPr>
    </w:p>
    <w:p w:rsidR="0053307B" w:rsidRPr="001F33E6" w:rsidRDefault="0053307B" w:rsidP="001F33E6">
      <w:pPr>
        <w:pStyle w:val="ListParagraph"/>
        <w:numPr>
          <w:ilvl w:val="0"/>
          <w:numId w:val="13"/>
        </w:numPr>
        <w:tabs>
          <w:tab w:val="left" w:pos="360"/>
        </w:tabs>
        <w:ind w:left="360"/>
        <w:jc w:val="both"/>
        <w:rPr>
          <w:rFonts w:ascii="Sylfaen" w:hAnsi="Sylfaen"/>
          <w:lang w:val="ka-GE"/>
        </w:rPr>
      </w:pPr>
      <w:r w:rsidRPr="001F33E6">
        <w:rPr>
          <w:rFonts w:ascii="Sylfaen" w:hAnsi="Sylfaen"/>
          <w:lang w:val="ka-GE"/>
        </w:rPr>
        <w:t>ეროვნული სამოქმედო გეგმის აქტივობებში ტრენინგების/სემინარების/კონფერენციების ხვედრითი წილი უნდა იყოს შეზღუდული.</w:t>
      </w:r>
    </w:p>
    <w:p w:rsidR="0053307B" w:rsidRPr="001F33E6" w:rsidRDefault="0053307B" w:rsidP="001F33E6">
      <w:pPr>
        <w:pStyle w:val="ListParagraph"/>
        <w:rPr>
          <w:rFonts w:ascii="Sylfaen" w:hAnsi="Sylfaen"/>
          <w:lang w:val="ka-GE"/>
        </w:rPr>
      </w:pPr>
    </w:p>
    <w:p w:rsidR="0053307B" w:rsidRPr="001F33E6" w:rsidRDefault="0053307B" w:rsidP="001F33E6">
      <w:pPr>
        <w:pStyle w:val="ListParagraph"/>
        <w:numPr>
          <w:ilvl w:val="0"/>
          <w:numId w:val="13"/>
        </w:numPr>
        <w:tabs>
          <w:tab w:val="left" w:pos="360"/>
        </w:tabs>
        <w:ind w:left="360"/>
        <w:jc w:val="both"/>
        <w:rPr>
          <w:rFonts w:ascii="Sylfaen" w:hAnsi="Sylfaen"/>
          <w:lang w:val="ka-GE"/>
        </w:rPr>
      </w:pPr>
      <w:r w:rsidRPr="001F33E6">
        <w:rPr>
          <w:rFonts w:ascii="Sylfaen" w:hAnsi="Sylfaen"/>
          <w:lang w:val="ka-GE"/>
        </w:rPr>
        <w:t>აუცილებელია, რომ აქტივობები დაჯგუფდეს/გაერთიანდეს (სადაც ეს შინაარსობრივად შესაძლებელია):</w:t>
      </w:r>
    </w:p>
    <w:p w:rsidR="0053307B" w:rsidRPr="001F33E6" w:rsidRDefault="0053307B" w:rsidP="001F33E6">
      <w:pPr>
        <w:pStyle w:val="ListParagraph"/>
        <w:numPr>
          <w:ilvl w:val="0"/>
          <w:numId w:val="3"/>
        </w:numPr>
        <w:tabs>
          <w:tab w:val="left" w:pos="360"/>
        </w:tabs>
        <w:jc w:val="both"/>
        <w:rPr>
          <w:rFonts w:ascii="Sylfaen" w:hAnsi="Sylfaen"/>
          <w:lang w:val="ka-GE"/>
        </w:rPr>
      </w:pPr>
      <w:r w:rsidRPr="001F33E6">
        <w:rPr>
          <w:rFonts w:ascii="Sylfaen" w:hAnsi="Sylfaen"/>
          <w:lang w:val="ka-GE"/>
        </w:rPr>
        <w:t>მაგ.: ცალ-ცალკე გაწერილი ტრენინგი საჯარო უწყებების წარმომადგენლებისთვის, ტრენინგი კერძო სექტორის წარმომადგენლებისთვის, ტრენინგი  მოსამართლეთათვის სასურველია, ერთ აქტივობად იყოს ფორმულირებული</w:t>
      </w:r>
      <w:r w:rsidRPr="001F33E6">
        <w:rPr>
          <w:rFonts w:ascii="Sylfaen" w:hAnsi="Sylfaen"/>
        </w:rPr>
        <w:t>.</w:t>
      </w:r>
    </w:p>
    <w:p w:rsidR="0053307B" w:rsidRPr="001F33E6" w:rsidRDefault="00993663" w:rsidP="001F33E6">
      <w:pPr>
        <w:rPr>
          <w:rFonts w:ascii="Sylfaen" w:hAnsi="Sylfaen"/>
          <w:b/>
          <w:i/>
        </w:rPr>
      </w:pPr>
      <w:r w:rsidRPr="001F33E6">
        <w:rPr>
          <w:rFonts w:ascii="Sylfaen" w:hAnsi="Sylfaen"/>
          <w:b/>
          <w:i/>
          <w:lang w:val="ka-GE"/>
        </w:rPr>
        <w:t>ტექნიკური მხარე</w:t>
      </w:r>
      <w:r w:rsidR="009629F6" w:rsidRPr="001F33E6">
        <w:rPr>
          <w:rFonts w:ascii="Sylfaen" w:hAnsi="Sylfaen"/>
          <w:b/>
          <w:i/>
        </w:rPr>
        <w:t xml:space="preserve"> </w:t>
      </w:r>
    </w:p>
    <w:p w:rsidR="009629F6" w:rsidRPr="001F33E6" w:rsidRDefault="009629F6" w:rsidP="001F33E6">
      <w:pPr>
        <w:jc w:val="both"/>
        <w:rPr>
          <w:rFonts w:ascii="Sylfaen" w:hAnsi="Sylfaen"/>
          <w:lang w:val="ka-GE"/>
        </w:rPr>
      </w:pPr>
      <w:r w:rsidRPr="001F33E6">
        <w:rPr>
          <w:rFonts w:ascii="Sylfaen" w:hAnsi="Sylfaen"/>
        </w:rPr>
        <w:t xml:space="preserve">2017 </w:t>
      </w:r>
      <w:r w:rsidRPr="001F33E6">
        <w:rPr>
          <w:rFonts w:ascii="Sylfaen" w:hAnsi="Sylfaen"/>
          <w:lang w:val="ka-GE"/>
        </w:rPr>
        <w:t xml:space="preserve">წლიდან ასოცირების სამოქმედო გეგმის შემუშავება </w:t>
      </w:r>
      <w:r w:rsidR="001F33E6">
        <w:rPr>
          <w:rFonts w:ascii="Sylfaen" w:hAnsi="Sylfaen"/>
          <w:lang w:val="ka-GE"/>
        </w:rPr>
        <w:t>ხორციელდება</w:t>
      </w:r>
      <w:r w:rsidRPr="001F33E6">
        <w:rPr>
          <w:rFonts w:ascii="Sylfaen" w:hAnsi="Sylfaen"/>
          <w:lang w:val="ka-GE"/>
        </w:rPr>
        <w:t xml:space="preserve"> ელექტრონული მონიტორინგის სისტემის </w:t>
      </w:r>
      <w:r w:rsidRPr="001F33E6">
        <w:rPr>
          <w:rFonts w:ascii="Sylfaen" w:hAnsi="Sylfaen"/>
        </w:rPr>
        <w:t>(EMS) (aa-monitoring.ge)</w:t>
      </w:r>
      <w:r w:rsidRPr="001F33E6">
        <w:rPr>
          <w:rFonts w:ascii="Sylfaen" w:hAnsi="Sylfaen"/>
          <w:lang w:val="ka-GE"/>
        </w:rPr>
        <w:t xml:space="preserve"> დახმარებით, შესაბამისად, </w:t>
      </w:r>
      <w:r w:rsidR="00A36566" w:rsidRPr="001F33E6">
        <w:rPr>
          <w:rFonts w:ascii="Sylfaen" w:hAnsi="Sylfaen"/>
          <w:lang w:val="ka-GE"/>
        </w:rPr>
        <w:t xml:space="preserve">წინა წლების მსგავსად, </w:t>
      </w:r>
      <w:r w:rsidRPr="001F33E6">
        <w:rPr>
          <w:rFonts w:ascii="Sylfaen" w:hAnsi="Sylfaen"/>
          <w:lang w:val="ka-GE"/>
        </w:rPr>
        <w:t>2019 წლის გეგმას</w:t>
      </w:r>
      <w:r w:rsidR="00A36566" w:rsidRPr="001F33E6">
        <w:rPr>
          <w:rFonts w:ascii="Sylfaen" w:hAnsi="Sylfaen"/>
          <w:lang w:val="ka-GE"/>
        </w:rPr>
        <w:t>აც</w:t>
      </w:r>
      <w:r w:rsidRPr="001F33E6">
        <w:rPr>
          <w:rFonts w:ascii="Sylfaen" w:hAnsi="Sylfaen"/>
          <w:lang w:val="ka-GE"/>
        </w:rPr>
        <w:t xml:space="preserve"> ამ პლატფორმის საშუალებით </w:t>
      </w:r>
      <w:r w:rsidR="001F33E6">
        <w:rPr>
          <w:rFonts w:ascii="Sylfaen" w:hAnsi="Sylfaen"/>
          <w:lang w:val="ka-GE"/>
        </w:rPr>
        <w:t>მომზადდება</w:t>
      </w:r>
      <w:r w:rsidRPr="001F33E6">
        <w:rPr>
          <w:rFonts w:ascii="Sylfaen" w:hAnsi="Sylfaen"/>
          <w:lang w:val="ka-GE"/>
        </w:rPr>
        <w:t>.</w:t>
      </w:r>
    </w:p>
    <w:p w:rsidR="009629F6" w:rsidRPr="001F33E6" w:rsidRDefault="009629F6" w:rsidP="001F33E6">
      <w:pPr>
        <w:pStyle w:val="ListParagraph"/>
        <w:numPr>
          <w:ilvl w:val="0"/>
          <w:numId w:val="2"/>
        </w:numPr>
        <w:tabs>
          <w:tab w:val="left" w:pos="360"/>
        </w:tabs>
        <w:ind w:hanging="720"/>
        <w:jc w:val="both"/>
        <w:rPr>
          <w:rFonts w:ascii="Sylfaen" w:hAnsi="Sylfaen"/>
          <w:b/>
          <w:lang w:val="ka-GE"/>
        </w:rPr>
      </w:pPr>
      <w:r w:rsidRPr="001F33E6">
        <w:rPr>
          <w:rFonts w:ascii="Sylfaen" w:hAnsi="Sylfaen" w:cs="Sylfaen"/>
          <w:b/>
          <w:lang w:val="ka-GE"/>
        </w:rPr>
        <w:t>ასოცირების</w:t>
      </w:r>
      <w:r w:rsidRPr="001F33E6">
        <w:rPr>
          <w:rFonts w:ascii="Sylfaen" w:hAnsi="Sylfaen"/>
          <w:b/>
          <w:lang w:val="ka-GE"/>
        </w:rPr>
        <w:t xml:space="preserve"> შესახებ შეთანხმებიდან, დანართებიდან და ასოცირების დღის წესრიგიდან</w:t>
      </w:r>
    </w:p>
    <w:p w:rsidR="009629F6" w:rsidRPr="001F33E6" w:rsidRDefault="009629F6" w:rsidP="001F33E6">
      <w:pPr>
        <w:pStyle w:val="ListParagraph"/>
        <w:tabs>
          <w:tab w:val="left" w:pos="360"/>
        </w:tabs>
        <w:ind w:left="360"/>
        <w:jc w:val="both"/>
        <w:rPr>
          <w:rFonts w:ascii="Sylfaen" w:hAnsi="Sylfaen"/>
          <w:b/>
          <w:lang w:val="ka-GE"/>
        </w:rPr>
      </w:pPr>
      <w:r w:rsidRPr="001F33E6">
        <w:rPr>
          <w:rFonts w:ascii="Sylfaen" w:hAnsi="Sylfaen"/>
          <w:b/>
          <w:lang w:val="ka-GE"/>
        </w:rPr>
        <w:t>ციტირების წესი</w:t>
      </w:r>
    </w:p>
    <w:p w:rsidR="009629F6" w:rsidRPr="001F33E6" w:rsidRDefault="009629F6" w:rsidP="001F33E6">
      <w:pPr>
        <w:pStyle w:val="ListParagraph"/>
        <w:numPr>
          <w:ilvl w:val="0"/>
          <w:numId w:val="15"/>
        </w:numPr>
        <w:tabs>
          <w:tab w:val="left" w:pos="360"/>
        </w:tabs>
        <w:jc w:val="both"/>
        <w:rPr>
          <w:rFonts w:ascii="Sylfaen" w:hAnsi="Sylfaen"/>
          <w:lang w:val="ka-GE"/>
        </w:rPr>
      </w:pPr>
      <w:r w:rsidRPr="001F33E6">
        <w:rPr>
          <w:rFonts w:ascii="Sylfaen" w:hAnsi="Sylfaen"/>
          <w:lang w:val="ka-GE"/>
        </w:rPr>
        <w:t xml:space="preserve">ელექტრონული მონიტორინგის სისტემაში </w:t>
      </w:r>
      <w:r w:rsidRPr="001F33E6">
        <w:rPr>
          <w:rFonts w:ascii="Sylfaen" w:hAnsi="Sylfaen"/>
        </w:rPr>
        <w:t xml:space="preserve">(EMS) </w:t>
      </w:r>
      <w:r w:rsidR="00CB38B6" w:rsidRPr="001F33E6">
        <w:rPr>
          <w:rFonts w:ascii="Sylfaen" w:hAnsi="Sylfaen"/>
          <w:lang w:val="ka-GE"/>
        </w:rPr>
        <w:t>აუცილებელია</w:t>
      </w:r>
      <w:r w:rsidR="00D6353F">
        <w:rPr>
          <w:rFonts w:ascii="Sylfaen" w:hAnsi="Sylfaen"/>
          <w:lang w:val="ka-GE"/>
        </w:rPr>
        <w:t>,</w:t>
      </w:r>
      <w:r w:rsidR="00CB38B6" w:rsidRPr="001F33E6">
        <w:rPr>
          <w:rFonts w:ascii="Sylfaen" w:hAnsi="Sylfaen"/>
          <w:lang w:val="ka-GE"/>
        </w:rPr>
        <w:t xml:space="preserve"> </w:t>
      </w:r>
      <w:r w:rsidRPr="001F33E6">
        <w:rPr>
          <w:rFonts w:ascii="Sylfaen" w:hAnsi="Sylfaen"/>
          <w:u w:val="single"/>
          <w:lang w:val="ka-GE"/>
        </w:rPr>
        <w:t xml:space="preserve">სისტემურად </w:t>
      </w:r>
      <w:r w:rsidR="001F33E6">
        <w:rPr>
          <w:rFonts w:ascii="Sylfaen" w:hAnsi="Sylfaen"/>
          <w:u w:val="single"/>
          <w:lang w:val="ka-GE"/>
        </w:rPr>
        <w:t xml:space="preserve">მიუთითოთ </w:t>
      </w:r>
      <w:r w:rsidRPr="001F33E6">
        <w:rPr>
          <w:rFonts w:ascii="Sylfaen" w:hAnsi="Sylfaen"/>
          <w:u w:val="single"/>
          <w:lang w:val="ka-GE"/>
        </w:rPr>
        <w:t>შესაბამისი მუხლი</w:t>
      </w:r>
      <w:r w:rsidRPr="001F33E6">
        <w:rPr>
          <w:rFonts w:ascii="Sylfaen" w:hAnsi="Sylfaen"/>
          <w:lang w:val="ka-GE"/>
        </w:rPr>
        <w:t xml:space="preserve"> ასოცირების შესახებ შეთანხმებიდან </w:t>
      </w:r>
      <w:r w:rsidR="001F33E6">
        <w:rPr>
          <w:rFonts w:ascii="Sylfaen" w:hAnsi="Sylfaen"/>
          <w:lang w:val="ka-GE"/>
        </w:rPr>
        <w:t>ან/და</w:t>
      </w:r>
      <w:r w:rsidRPr="001F33E6">
        <w:rPr>
          <w:rFonts w:ascii="Sylfaen" w:hAnsi="Sylfaen"/>
          <w:lang w:val="ka-GE"/>
        </w:rPr>
        <w:t xml:space="preserve"> ასოცირების დღის წესრიგიდან, რომლი</w:t>
      </w:r>
      <w:r w:rsidR="00D6353F">
        <w:rPr>
          <w:rFonts w:ascii="Sylfaen" w:hAnsi="Sylfaen"/>
          <w:lang w:val="ka-GE"/>
        </w:rPr>
        <w:t>ს</w:t>
      </w:r>
      <w:r w:rsidRPr="001F33E6">
        <w:rPr>
          <w:rFonts w:ascii="Sylfaen" w:hAnsi="Sylfaen"/>
          <w:lang w:val="ka-GE"/>
        </w:rPr>
        <w:t xml:space="preserve"> მიხედვითაც გსურთ</w:t>
      </w:r>
      <w:r w:rsidR="00D6353F">
        <w:rPr>
          <w:rFonts w:ascii="Sylfaen" w:hAnsi="Sylfaen"/>
          <w:lang w:val="ka-GE"/>
        </w:rPr>
        <w:t>,</w:t>
      </w:r>
      <w:r w:rsidRPr="001F33E6">
        <w:rPr>
          <w:rFonts w:ascii="Sylfaen" w:hAnsi="Sylfaen"/>
          <w:lang w:val="ka-GE"/>
        </w:rPr>
        <w:t xml:space="preserve"> გაწეროთ აქტივობა;</w:t>
      </w:r>
    </w:p>
    <w:p w:rsidR="009629F6" w:rsidRPr="001F33E6" w:rsidRDefault="009629F6" w:rsidP="001F33E6">
      <w:pPr>
        <w:pStyle w:val="ListParagraph"/>
        <w:numPr>
          <w:ilvl w:val="0"/>
          <w:numId w:val="14"/>
        </w:numPr>
        <w:tabs>
          <w:tab w:val="left" w:pos="360"/>
        </w:tabs>
        <w:jc w:val="both"/>
        <w:rPr>
          <w:rFonts w:ascii="Sylfaen" w:hAnsi="Sylfaen"/>
          <w:b/>
          <w:lang w:val="ka-GE"/>
        </w:rPr>
      </w:pPr>
      <w:r w:rsidRPr="001F33E6">
        <w:rPr>
          <w:rFonts w:ascii="Sylfaen" w:hAnsi="Sylfaen" w:cs="Sylfaen"/>
          <w:color w:val="000000" w:themeColor="text1"/>
          <w:lang w:val="ka-GE"/>
        </w:rPr>
        <w:lastRenderedPageBreak/>
        <w:t xml:space="preserve">თუ ციტირების დროს  აუცილებელია ასოცირების შესახებ შეთანხმების მუხლისა და ასოცირების დღის წესრიგიდან თავის/პრიორიტეტული სფეროს </w:t>
      </w:r>
      <w:r w:rsidRPr="001F33E6">
        <w:rPr>
          <w:rFonts w:ascii="Sylfaen" w:hAnsi="Sylfaen" w:cs="Sylfaen"/>
          <w:color w:val="000000" w:themeColor="text1"/>
          <w:u w:val="single"/>
          <w:lang w:val="ka-GE"/>
        </w:rPr>
        <w:t>ერთად მითითება,</w:t>
      </w:r>
      <w:r w:rsidRPr="001F33E6">
        <w:rPr>
          <w:rFonts w:ascii="Sylfaen" w:hAnsi="Sylfaen" w:cs="Sylfaen"/>
          <w:color w:val="000000" w:themeColor="text1"/>
          <w:lang w:val="ka-GE"/>
        </w:rPr>
        <w:t xml:space="preserve"> გთხოვთ, პირველი მიუთითოთ ასოცირების შესახებ შეთანხმება და შემდეგ</w:t>
      </w:r>
      <w:r w:rsidR="00D6353F">
        <w:rPr>
          <w:rFonts w:ascii="Sylfaen" w:hAnsi="Sylfaen" w:cs="Sylfaen"/>
          <w:color w:val="000000" w:themeColor="text1"/>
          <w:lang w:val="ka-GE"/>
        </w:rPr>
        <w:t>,</w:t>
      </w:r>
      <w:r w:rsidRPr="001F33E6">
        <w:rPr>
          <w:rFonts w:ascii="Sylfaen" w:hAnsi="Sylfaen" w:cs="Sylfaen"/>
          <w:color w:val="000000" w:themeColor="text1"/>
          <w:lang w:val="ka-GE"/>
        </w:rPr>
        <w:t xml:space="preserve"> ასოცირების დღის წესრიგი.</w:t>
      </w:r>
    </w:p>
    <w:p w:rsidR="00FC208C" w:rsidRPr="001F33E6" w:rsidRDefault="00FC208C" w:rsidP="001F33E6">
      <w:pPr>
        <w:pStyle w:val="ListParagraph"/>
        <w:tabs>
          <w:tab w:val="left" w:pos="360"/>
        </w:tabs>
        <w:ind w:left="1080"/>
        <w:jc w:val="both"/>
        <w:rPr>
          <w:rFonts w:ascii="Sylfaen" w:hAnsi="Sylfaen"/>
          <w:b/>
          <w:lang w:val="ka-GE"/>
        </w:rPr>
      </w:pPr>
    </w:p>
    <w:p w:rsidR="00FC208C" w:rsidRPr="001F33E6" w:rsidRDefault="0053307B" w:rsidP="001F33E6">
      <w:pPr>
        <w:pStyle w:val="ListParagraph"/>
        <w:numPr>
          <w:ilvl w:val="0"/>
          <w:numId w:val="2"/>
        </w:numPr>
        <w:tabs>
          <w:tab w:val="left" w:pos="360"/>
        </w:tabs>
        <w:ind w:hanging="720"/>
        <w:jc w:val="both"/>
        <w:rPr>
          <w:rFonts w:ascii="Sylfaen" w:hAnsi="Sylfaen"/>
          <w:b/>
          <w:lang w:val="ka-GE"/>
        </w:rPr>
      </w:pPr>
      <w:r w:rsidRPr="001F33E6">
        <w:rPr>
          <w:rFonts w:ascii="Sylfaen" w:hAnsi="Sylfaen"/>
          <w:b/>
          <w:lang w:val="ka-GE"/>
        </w:rPr>
        <w:t>ერთიანი/კოორდინირებული სტილი:</w:t>
      </w:r>
    </w:p>
    <w:p w:rsidR="0053307B" w:rsidRPr="001F33E6" w:rsidRDefault="0053307B" w:rsidP="001F33E6">
      <w:pPr>
        <w:pStyle w:val="ListParagraph"/>
        <w:numPr>
          <w:ilvl w:val="0"/>
          <w:numId w:val="3"/>
        </w:numPr>
        <w:tabs>
          <w:tab w:val="left" w:pos="360"/>
        </w:tabs>
        <w:jc w:val="both"/>
        <w:rPr>
          <w:rFonts w:ascii="Sylfaen" w:hAnsi="Sylfaen"/>
          <w:lang w:val="ka-GE"/>
        </w:rPr>
      </w:pPr>
      <w:r w:rsidRPr="001F33E6">
        <w:rPr>
          <w:rFonts w:ascii="Sylfaen" w:hAnsi="Sylfaen"/>
        </w:rPr>
        <w:t>Bullets: ● (</w:t>
      </w:r>
      <w:r w:rsidRPr="001F33E6">
        <w:rPr>
          <w:rFonts w:ascii="Sylfaen" w:hAnsi="Sylfaen"/>
          <w:lang w:val="ka-GE"/>
        </w:rPr>
        <w:t xml:space="preserve">სიმბოლო </w:t>
      </w:r>
      <w:r w:rsidRPr="001F33E6">
        <w:rPr>
          <w:rFonts w:ascii="Sylfaen" w:hAnsi="Sylfaen"/>
        </w:rPr>
        <w:t>Bullet point)</w:t>
      </w:r>
      <w:r w:rsidRPr="001F33E6">
        <w:rPr>
          <w:rFonts w:ascii="Sylfaen" w:hAnsi="Sylfaen"/>
          <w:lang w:val="ka-GE"/>
        </w:rPr>
        <w:t xml:space="preserve">, </w:t>
      </w:r>
    </w:p>
    <w:p w:rsidR="00631463" w:rsidRDefault="0053307B" w:rsidP="001F33E6">
      <w:pPr>
        <w:pStyle w:val="ListParagraph"/>
        <w:tabs>
          <w:tab w:val="left" w:pos="360"/>
        </w:tabs>
        <w:ind w:left="1080"/>
        <w:jc w:val="both"/>
        <w:rPr>
          <w:rFonts w:ascii="Sylfaen" w:hAnsi="Sylfaen"/>
          <w:lang w:val="ka-GE"/>
        </w:rPr>
      </w:pPr>
      <w:r w:rsidRPr="001F33E6">
        <w:rPr>
          <w:rFonts w:ascii="Sylfaen" w:hAnsi="Sylfaen"/>
          <w:lang w:val="ka-GE"/>
        </w:rPr>
        <w:t>დამატებითი საჭიროების შემთხვევაში, - (სიმბოლო დეფისი)</w:t>
      </w:r>
    </w:p>
    <w:p w:rsidR="00B83FFA" w:rsidRDefault="00B83FFA" w:rsidP="001F33E6">
      <w:pPr>
        <w:pStyle w:val="ListParagraph"/>
        <w:tabs>
          <w:tab w:val="left" w:pos="360"/>
        </w:tabs>
        <w:ind w:left="1080"/>
        <w:jc w:val="both"/>
        <w:rPr>
          <w:rFonts w:ascii="Sylfaen" w:hAnsi="Sylfaen"/>
          <w:lang w:val="ka-GE"/>
        </w:rPr>
      </w:pPr>
    </w:p>
    <w:p w:rsidR="00B83FFA" w:rsidRPr="00B83FFA" w:rsidRDefault="00D6353F" w:rsidP="00B83FFA">
      <w:pPr>
        <w:pStyle w:val="ListParagraph"/>
        <w:numPr>
          <w:ilvl w:val="0"/>
          <w:numId w:val="3"/>
        </w:numPr>
        <w:tabs>
          <w:tab w:val="left" w:pos="360"/>
        </w:tabs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საჭიროა, რომ </w:t>
      </w:r>
      <w:r w:rsidR="00B83FFA" w:rsidRPr="00B83FFA">
        <w:rPr>
          <w:rFonts w:ascii="Sylfaen" w:hAnsi="Sylfaen" w:cs="Sylfaen"/>
          <w:lang w:val="ka-GE"/>
        </w:rPr>
        <w:t>გამოყენებული</w:t>
      </w:r>
      <w:r w:rsidR="00B83FFA" w:rsidRPr="00B83FFA">
        <w:rPr>
          <w:rFonts w:ascii="Sylfaen" w:hAnsi="Sylfaen"/>
          <w:lang w:val="ka-GE"/>
        </w:rPr>
        <w:t xml:space="preserve"> ნებისმიერი </w:t>
      </w:r>
      <w:r w:rsidR="00B83FFA" w:rsidRPr="00B83FFA">
        <w:rPr>
          <w:rFonts w:ascii="Sylfaen" w:hAnsi="Sylfaen"/>
          <w:b/>
          <w:lang w:val="ka-GE"/>
        </w:rPr>
        <w:t>აბრევიატურა იყოს გაშიფრული</w:t>
      </w:r>
      <w:r w:rsidR="00B83FFA" w:rsidRPr="00B83FFA">
        <w:rPr>
          <w:rFonts w:ascii="Sylfaen" w:hAnsi="Sylfaen"/>
          <w:lang w:val="ka-GE"/>
        </w:rPr>
        <w:t>. მაგ.:</w:t>
      </w:r>
    </w:p>
    <w:p w:rsidR="00B83FFA" w:rsidRPr="001F33E6" w:rsidRDefault="00B83FFA" w:rsidP="00B83FFA">
      <w:pPr>
        <w:pStyle w:val="ListParagraph"/>
        <w:numPr>
          <w:ilvl w:val="0"/>
          <w:numId w:val="16"/>
        </w:numPr>
        <w:tabs>
          <w:tab w:val="left" w:pos="360"/>
        </w:tabs>
        <w:rPr>
          <w:rFonts w:ascii="Sylfaen" w:hAnsi="Sylfaen"/>
          <w:lang w:val="ka-GE"/>
        </w:rPr>
      </w:pPr>
      <w:r w:rsidRPr="001F33E6">
        <w:rPr>
          <w:rFonts w:ascii="Sylfaen" w:hAnsi="Sylfaen"/>
          <w:lang w:val="ka-GE"/>
        </w:rPr>
        <w:t>მართლმსაჯულების ეფექტიანობისათვის ევროპული კომისია (CEPEJ)</w:t>
      </w:r>
    </w:p>
    <w:p w:rsidR="00B83FFA" w:rsidRPr="001F33E6" w:rsidRDefault="00B83FFA" w:rsidP="00B83FFA">
      <w:pPr>
        <w:pStyle w:val="ListParagraph"/>
        <w:numPr>
          <w:ilvl w:val="0"/>
          <w:numId w:val="16"/>
        </w:numPr>
        <w:tabs>
          <w:tab w:val="left" w:pos="360"/>
        </w:tabs>
        <w:rPr>
          <w:rFonts w:ascii="Sylfaen" w:hAnsi="Sylfaen"/>
          <w:lang w:val="ka-GE"/>
        </w:rPr>
      </w:pPr>
      <w:r w:rsidRPr="001F33E6">
        <w:rPr>
          <w:rFonts w:ascii="Sylfaen" w:hAnsi="Sylfaen" w:cs="Sylfaen"/>
          <w:shd w:val="clear" w:color="auto" w:fill="FFFFFF"/>
          <w:lang w:val="ka-GE"/>
        </w:rPr>
        <w:t>ევროპის ადამიანის უფლებების დაცვის ეროვნული ინსტიტუტების ქსელი (ENNRI)</w:t>
      </w:r>
    </w:p>
    <w:p w:rsidR="004E2737" w:rsidRDefault="004E2737" w:rsidP="004E2737">
      <w:pPr>
        <w:pStyle w:val="ListParagraph"/>
        <w:tabs>
          <w:tab w:val="left" w:pos="360"/>
        </w:tabs>
        <w:ind w:left="360"/>
        <w:jc w:val="both"/>
        <w:rPr>
          <w:rFonts w:ascii="Sylfaen" w:hAnsi="Sylfaen"/>
          <w:b/>
          <w:lang w:val="ka-GE"/>
        </w:rPr>
      </w:pPr>
    </w:p>
    <w:p w:rsidR="00845C49" w:rsidRPr="001F33E6" w:rsidRDefault="0053307B" w:rsidP="001F33E6">
      <w:pPr>
        <w:pStyle w:val="ListParagraph"/>
        <w:numPr>
          <w:ilvl w:val="0"/>
          <w:numId w:val="2"/>
        </w:numPr>
        <w:tabs>
          <w:tab w:val="left" w:pos="360"/>
        </w:tabs>
        <w:ind w:left="360"/>
        <w:jc w:val="both"/>
        <w:rPr>
          <w:rFonts w:ascii="Sylfaen" w:hAnsi="Sylfaen"/>
          <w:b/>
          <w:lang w:val="ka-GE"/>
        </w:rPr>
      </w:pPr>
      <w:r w:rsidRPr="001F33E6">
        <w:rPr>
          <w:rFonts w:ascii="Sylfaen" w:hAnsi="Sylfaen"/>
          <w:b/>
          <w:lang w:val="ka-GE"/>
        </w:rPr>
        <w:t>პასუხისმგებელი უწყება</w:t>
      </w:r>
      <w:r w:rsidR="0090728C" w:rsidRPr="001F33E6">
        <w:rPr>
          <w:rFonts w:ascii="Sylfaen" w:hAnsi="Sylfaen"/>
          <w:b/>
          <w:lang w:val="ka-GE"/>
        </w:rPr>
        <w:t xml:space="preserve"> </w:t>
      </w:r>
    </w:p>
    <w:p w:rsidR="0053307B" w:rsidRPr="001F33E6" w:rsidRDefault="00845C49" w:rsidP="001F33E6">
      <w:pPr>
        <w:pStyle w:val="ListParagraph"/>
        <w:tabs>
          <w:tab w:val="left" w:pos="360"/>
        </w:tabs>
        <w:ind w:left="360"/>
        <w:jc w:val="both"/>
        <w:rPr>
          <w:rFonts w:ascii="Sylfaen" w:hAnsi="Sylfaen"/>
          <w:lang w:val="ka-GE"/>
        </w:rPr>
      </w:pPr>
      <w:r w:rsidRPr="001F33E6">
        <w:rPr>
          <w:rFonts w:ascii="Sylfaen" w:hAnsi="Sylfaen"/>
          <w:lang w:val="ka-GE"/>
        </w:rPr>
        <w:t>პირველად იწერება წამყვანი უწყება, ხოლო შემდეგ ხაზზე თანაპასუხისმგებელი უწყება/უწყებები</w:t>
      </w:r>
      <w:r w:rsidR="00FC208C" w:rsidRPr="001F33E6">
        <w:rPr>
          <w:rFonts w:ascii="Sylfaen" w:hAnsi="Sylfaen"/>
          <w:lang w:val="ka-GE"/>
        </w:rPr>
        <w:t xml:space="preserve">. </w:t>
      </w:r>
      <w:r w:rsidR="00DB2D4D" w:rsidRPr="001F33E6">
        <w:rPr>
          <w:rFonts w:ascii="Sylfaen" w:hAnsi="Sylfaen"/>
          <w:lang w:val="ka-GE"/>
        </w:rPr>
        <w:t>იმ შემთხვევაში თუ აქტივობის განხორციელებაში ასევე ჩართული</w:t>
      </w:r>
      <w:r w:rsidR="00D6353F">
        <w:rPr>
          <w:rFonts w:ascii="Sylfaen" w:hAnsi="Sylfaen"/>
          <w:lang w:val="ka-GE"/>
        </w:rPr>
        <w:t>ა</w:t>
      </w:r>
      <w:r w:rsidR="00DB2D4D" w:rsidRPr="001F33E6">
        <w:rPr>
          <w:rFonts w:ascii="Sylfaen" w:hAnsi="Sylfaen"/>
          <w:lang w:val="ka-GE"/>
        </w:rPr>
        <w:t xml:space="preserve"> სხვა უწყებები</w:t>
      </w:r>
      <w:r w:rsidR="00FC208C" w:rsidRPr="001F33E6">
        <w:rPr>
          <w:rFonts w:ascii="Sylfaen" w:hAnsi="Sylfaen"/>
          <w:lang w:val="ka-GE"/>
        </w:rPr>
        <w:t xml:space="preserve">, </w:t>
      </w:r>
      <w:r w:rsidR="00DB2D4D" w:rsidRPr="001F33E6">
        <w:rPr>
          <w:rFonts w:ascii="Sylfaen" w:hAnsi="Sylfaen"/>
          <w:lang w:val="ka-GE"/>
        </w:rPr>
        <w:t xml:space="preserve">აუცილებელია, რომ </w:t>
      </w:r>
      <w:r w:rsidRPr="001F33E6">
        <w:rPr>
          <w:rFonts w:ascii="Sylfaen" w:hAnsi="Sylfaen"/>
          <w:lang w:val="ka-GE"/>
        </w:rPr>
        <w:t xml:space="preserve">მათთან </w:t>
      </w:r>
      <w:r w:rsidR="00DB2D4D" w:rsidRPr="001F33E6">
        <w:rPr>
          <w:rFonts w:ascii="Sylfaen" w:hAnsi="Sylfaen"/>
          <w:lang w:val="ka-GE"/>
        </w:rPr>
        <w:t xml:space="preserve">შეთანხმებით, </w:t>
      </w:r>
      <w:r w:rsidR="0090728C" w:rsidRPr="001F33E6">
        <w:rPr>
          <w:rFonts w:ascii="Sylfaen" w:hAnsi="Sylfaen"/>
          <w:lang w:val="ka-GE"/>
        </w:rPr>
        <w:t>თანა</w:t>
      </w:r>
      <w:r w:rsidR="00DB2D4D" w:rsidRPr="001F33E6">
        <w:rPr>
          <w:rFonts w:ascii="Sylfaen" w:hAnsi="Sylfaen"/>
          <w:lang w:val="ka-GE"/>
        </w:rPr>
        <w:t xml:space="preserve">პასუხისმგებელ </w:t>
      </w:r>
      <w:r w:rsidR="001F33E6">
        <w:rPr>
          <w:rFonts w:ascii="Sylfaen" w:hAnsi="Sylfaen"/>
          <w:lang w:val="ka-GE"/>
        </w:rPr>
        <w:t>უწყების</w:t>
      </w:r>
      <w:r w:rsidR="00DB2D4D" w:rsidRPr="001F33E6">
        <w:rPr>
          <w:rFonts w:ascii="Sylfaen" w:hAnsi="Sylfaen"/>
          <w:lang w:val="ka-GE"/>
        </w:rPr>
        <w:t xml:space="preserve"> გრაფაში </w:t>
      </w:r>
      <w:r w:rsidR="0090728C" w:rsidRPr="001F33E6">
        <w:rPr>
          <w:rFonts w:ascii="Sylfaen" w:hAnsi="Sylfaen"/>
          <w:lang w:val="ka-GE"/>
        </w:rPr>
        <w:t>დაემატოს  შესაბამისი უწყების/</w:t>
      </w:r>
      <w:r w:rsidRPr="001F33E6">
        <w:rPr>
          <w:rFonts w:ascii="Sylfaen" w:hAnsi="Sylfaen"/>
          <w:lang w:val="ka-GE"/>
        </w:rPr>
        <w:t>უწყებების</w:t>
      </w:r>
      <w:r w:rsidR="0090728C" w:rsidRPr="001F33E6">
        <w:rPr>
          <w:rFonts w:ascii="Sylfaen" w:hAnsi="Sylfaen"/>
          <w:lang w:val="ka-GE"/>
        </w:rPr>
        <w:t xml:space="preserve"> ჩამონათვალი</w:t>
      </w:r>
      <w:r w:rsidRPr="001F33E6">
        <w:rPr>
          <w:rFonts w:ascii="Sylfaen" w:hAnsi="Sylfaen"/>
          <w:lang w:val="ka-GE"/>
        </w:rPr>
        <w:t xml:space="preserve">. </w:t>
      </w:r>
    </w:p>
    <w:p w:rsidR="0053307B" w:rsidRPr="001F33E6" w:rsidRDefault="0053307B" w:rsidP="001F33E6">
      <w:pPr>
        <w:tabs>
          <w:tab w:val="left" w:pos="1080"/>
        </w:tabs>
        <w:ind w:left="270"/>
        <w:jc w:val="both"/>
        <w:rPr>
          <w:rFonts w:ascii="Sylfaen" w:hAnsi="Sylfaen"/>
          <w:lang w:val="ka-GE"/>
        </w:rPr>
      </w:pPr>
      <w:r w:rsidRPr="001F33E6">
        <w:rPr>
          <w:rFonts w:ascii="Sylfaen" w:hAnsi="Sylfaen"/>
          <w:b/>
          <w:lang w:val="ka-GE"/>
        </w:rPr>
        <w:t>აქტივობის ვადები:</w:t>
      </w:r>
      <w:r w:rsidRPr="001F33E6">
        <w:rPr>
          <w:rFonts w:ascii="Sylfaen" w:hAnsi="Sylfaen"/>
          <w:lang w:val="ka-GE"/>
        </w:rPr>
        <w:t xml:space="preserve"> </w:t>
      </w:r>
      <w:r w:rsidR="002D2352" w:rsidRPr="001F33E6">
        <w:rPr>
          <w:rFonts w:ascii="Sylfaen" w:hAnsi="Sylfaen" w:cs="Sylfaen"/>
          <w:lang w:val="ka-GE"/>
        </w:rPr>
        <w:t>აუცილებელია</w:t>
      </w:r>
      <w:r w:rsidRPr="001F33E6">
        <w:rPr>
          <w:rFonts w:ascii="Sylfaen" w:hAnsi="Sylfaen"/>
          <w:lang w:val="ka-GE"/>
        </w:rPr>
        <w:t xml:space="preserve">, სამოქმედო გეგმაში მითითებული იყოს აქტივობის განხორციელების </w:t>
      </w:r>
      <w:r w:rsidRPr="001F33E6">
        <w:rPr>
          <w:rFonts w:ascii="Sylfaen" w:hAnsi="Sylfaen" w:cs="Sylfaen"/>
          <w:lang w:val="ka-GE"/>
        </w:rPr>
        <w:t>ზუსტი</w:t>
      </w:r>
      <w:r w:rsidRPr="001F33E6">
        <w:rPr>
          <w:rFonts w:ascii="Sylfaen" w:hAnsi="Sylfaen"/>
          <w:lang w:val="ka-GE"/>
        </w:rPr>
        <w:t xml:space="preserve"> ვადა</w:t>
      </w:r>
      <w:r w:rsidR="00FC208C" w:rsidRPr="001F33E6">
        <w:rPr>
          <w:rFonts w:ascii="Sylfaen" w:hAnsi="Sylfaen"/>
          <w:lang w:val="ka-GE"/>
        </w:rPr>
        <w:t>. სისტემა იძლევა ვადების არჩევის საშუალებას</w:t>
      </w:r>
      <w:r w:rsidRPr="001F33E6">
        <w:rPr>
          <w:rFonts w:ascii="Sylfaen" w:hAnsi="Sylfaen"/>
          <w:lang w:val="ka-GE"/>
        </w:rPr>
        <w:t>. მაგალითად:</w:t>
      </w:r>
    </w:p>
    <w:p w:rsidR="0053307B" w:rsidRPr="001F33E6" w:rsidRDefault="0053307B" w:rsidP="001F33E6">
      <w:pPr>
        <w:pStyle w:val="ListParagraph"/>
        <w:numPr>
          <w:ilvl w:val="0"/>
          <w:numId w:val="6"/>
        </w:numPr>
        <w:tabs>
          <w:tab w:val="left" w:pos="360"/>
        </w:tabs>
        <w:jc w:val="both"/>
        <w:rPr>
          <w:rFonts w:ascii="Sylfaen" w:hAnsi="Sylfaen"/>
          <w:lang w:val="ka-GE"/>
        </w:rPr>
      </w:pPr>
      <w:r w:rsidRPr="001F33E6">
        <w:rPr>
          <w:rFonts w:ascii="Sylfaen" w:hAnsi="Sylfaen"/>
          <w:lang w:val="ka-GE"/>
        </w:rPr>
        <w:t>2016, აპრილი</w:t>
      </w:r>
    </w:p>
    <w:p w:rsidR="0053307B" w:rsidRPr="001F33E6" w:rsidRDefault="0053307B" w:rsidP="001F33E6">
      <w:pPr>
        <w:pStyle w:val="ListParagraph"/>
        <w:numPr>
          <w:ilvl w:val="0"/>
          <w:numId w:val="6"/>
        </w:numPr>
        <w:tabs>
          <w:tab w:val="left" w:pos="360"/>
        </w:tabs>
        <w:jc w:val="both"/>
        <w:rPr>
          <w:rFonts w:ascii="Sylfaen" w:hAnsi="Sylfaen"/>
          <w:lang w:val="ka-GE"/>
        </w:rPr>
      </w:pPr>
      <w:r w:rsidRPr="001F33E6">
        <w:rPr>
          <w:rFonts w:ascii="Sylfaen" w:hAnsi="Sylfaen"/>
          <w:lang w:val="ka-GE"/>
        </w:rPr>
        <w:t xml:space="preserve">2016, </w:t>
      </w:r>
      <w:r w:rsidRPr="001F33E6">
        <w:rPr>
          <w:rFonts w:ascii="Sylfaen" w:hAnsi="Sylfaen"/>
        </w:rPr>
        <w:t xml:space="preserve">I </w:t>
      </w:r>
      <w:r w:rsidRPr="001F33E6">
        <w:rPr>
          <w:rFonts w:ascii="Sylfaen" w:hAnsi="Sylfaen"/>
          <w:lang w:val="ka-GE"/>
        </w:rPr>
        <w:t>ნახევარი</w:t>
      </w:r>
    </w:p>
    <w:p w:rsidR="0053307B" w:rsidRPr="001F33E6" w:rsidRDefault="0053307B" w:rsidP="001F33E6">
      <w:pPr>
        <w:pStyle w:val="ListParagraph"/>
        <w:numPr>
          <w:ilvl w:val="0"/>
          <w:numId w:val="6"/>
        </w:numPr>
        <w:tabs>
          <w:tab w:val="left" w:pos="360"/>
        </w:tabs>
        <w:jc w:val="both"/>
        <w:rPr>
          <w:rFonts w:ascii="Sylfaen" w:hAnsi="Sylfaen"/>
          <w:lang w:val="ka-GE"/>
        </w:rPr>
      </w:pPr>
      <w:r w:rsidRPr="001F33E6">
        <w:rPr>
          <w:rFonts w:ascii="Sylfaen" w:hAnsi="Sylfaen"/>
          <w:lang w:val="ka-GE"/>
        </w:rPr>
        <w:t xml:space="preserve">2016, </w:t>
      </w:r>
      <w:r w:rsidRPr="001F33E6">
        <w:rPr>
          <w:rFonts w:ascii="Sylfaen" w:hAnsi="Sylfaen"/>
        </w:rPr>
        <w:t xml:space="preserve">III </w:t>
      </w:r>
      <w:r w:rsidRPr="001F33E6">
        <w:rPr>
          <w:rFonts w:ascii="Sylfaen" w:hAnsi="Sylfaen"/>
          <w:lang w:val="ka-GE"/>
        </w:rPr>
        <w:t>კვარტალი</w:t>
      </w:r>
    </w:p>
    <w:p w:rsidR="0053307B" w:rsidRPr="001F33E6" w:rsidRDefault="0053307B" w:rsidP="001F33E6">
      <w:pPr>
        <w:pStyle w:val="ListParagraph"/>
        <w:tabs>
          <w:tab w:val="left" w:pos="360"/>
        </w:tabs>
        <w:ind w:left="1080"/>
        <w:jc w:val="both"/>
        <w:rPr>
          <w:rFonts w:ascii="Sylfaen" w:hAnsi="Sylfaen"/>
          <w:lang w:val="ka-GE"/>
        </w:rPr>
      </w:pPr>
    </w:p>
    <w:p w:rsidR="00A36566" w:rsidRPr="001F33E6" w:rsidRDefault="0053307B" w:rsidP="001F33E6">
      <w:pPr>
        <w:pStyle w:val="ListParagraph"/>
        <w:numPr>
          <w:ilvl w:val="0"/>
          <w:numId w:val="2"/>
        </w:numPr>
        <w:tabs>
          <w:tab w:val="left" w:pos="360"/>
        </w:tabs>
        <w:ind w:hanging="720"/>
        <w:rPr>
          <w:rFonts w:ascii="Sylfaen" w:hAnsi="Sylfaen"/>
          <w:b/>
          <w:i/>
          <w:lang w:val="ka-GE"/>
        </w:rPr>
      </w:pPr>
      <w:r w:rsidRPr="001F33E6">
        <w:rPr>
          <w:rFonts w:ascii="Sylfaen" w:hAnsi="Sylfaen"/>
          <w:b/>
          <w:lang w:val="ka-GE"/>
        </w:rPr>
        <w:t xml:space="preserve">დაფინანსების </w:t>
      </w:r>
      <w:r w:rsidR="00A36566" w:rsidRPr="001F33E6">
        <w:rPr>
          <w:rFonts w:ascii="Sylfaen" w:hAnsi="Sylfaen"/>
          <w:b/>
          <w:lang w:val="ka-GE"/>
        </w:rPr>
        <w:t>ტიპი</w:t>
      </w:r>
    </w:p>
    <w:p w:rsidR="00B83FFA" w:rsidRDefault="00180AA2" w:rsidP="001F33E6">
      <w:pPr>
        <w:tabs>
          <w:tab w:val="left" w:pos="360"/>
        </w:tabs>
        <w:jc w:val="both"/>
        <w:rPr>
          <w:rFonts w:ascii="Sylfaen" w:hAnsi="Sylfaen"/>
          <w:highlight w:val="lightGray"/>
          <w:lang w:val="ka-GE"/>
        </w:rPr>
      </w:pPr>
      <w:r w:rsidRPr="001F33E6">
        <w:rPr>
          <w:rFonts w:ascii="Sylfaen" w:hAnsi="Sylfaen"/>
          <w:lang w:val="ka-GE"/>
        </w:rPr>
        <w:t>აღ</w:t>
      </w:r>
      <w:r w:rsidR="00A36566" w:rsidRPr="001F33E6">
        <w:rPr>
          <w:rFonts w:ascii="Sylfaen" w:hAnsi="Sylfaen"/>
          <w:lang w:val="ka-GE"/>
        </w:rPr>
        <w:t xml:space="preserve">ნიშნულ </w:t>
      </w:r>
      <w:r w:rsidRPr="001F33E6">
        <w:rPr>
          <w:rFonts w:ascii="Sylfaen" w:hAnsi="Sylfaen"/>
          <w:lang w:val="ka-GE"/>
        </w:rPr>
        <w:t xml:space="preserve">გრაფაში </w:t>
      </w:r>
      <w:r w:rsidR="0072491C" w:rsidRPr="001F33E6">
        <w:rPr>
          <w:rFonts w:ascii="Sylfaen" w:hAnsi="Sylfaen"/>
          <w:lang w:val="ka-GE"/>
        </w:rPr>
        <w:t>შესაძლებელია</w:t>
      </w:r>
      <w:r w:rsidRPr="001F33E6">
        <w:rPr>
          <w:rFonts w:ascii="Sylfaen" w:hAnsi="Sylfaen"/>
          <w:lang w:val="ka-GE"/>
        </w:rPr>
        <w:t xml:space="preserve"> შესაბამისი დაფინანსების წყაროს მითითება. ამასთან</w:t>
      </w:r>
      <w:r w:rsidR="00D6353F">
        <w:rPr>
          <w:rFonts w:ascii="Sylfaen" w:hAnsi="Sylfaen"/>
          <w:lang w:val="ka-GE"/>
        </w:rPr>
        <w:t>,</w:t>
      </w:r>
      <w:r w:rsidRPr="001F33E6">
        <w:rPr>
          <w:rFonts w:ascii="Sylfaen" w:hAnsi="Sylfaen"/>
          <w:lang w:val="ka-GE"/>
        </w:rPr>
        <w:t xml:space="preserve"> </w:t>
      </w:r>
      <w:r w:rsidRPr="00387260">
        <w:rPr>
          <w:rFonts w:ascii="Sylfaen" w:hAnsi="Sylfaen"/>
          <w:highlight w:val="lightGray"/>
          <w:lang w:val="ka-GE"/>
        </w:rPr>
        <w:t xml:space="preserve">აუცილებელია </w:t>
      </w:r>
      <w:r w:rsidR="000B1FA3" w:rsidRPr="00387260">
        <w:rPr>
          <w:rFonts w:ascii="Sylfaen" w:hAnsi="Sylfaen"/>
          <w:highlight w:val="lightGray"/>
          <w:lang w:val="ka-GE"/>
        </w:rPr>
        <w:t xml:space="preserve">„დაფინანსების </w:t>
      </w:r>
      <w:r w:rsidR="00431F2E" w:rsidRPr="00387260">
        <w:rPr>
          <w:rFonts w:ascii="Sylfaen" w:hAnsi="Sylfaen"/>
          <w:highlight w:val="lightGray"/>
          <w:lang w:val="ka-GE"/>
        </w:rPr>
        <w:t>ტიპი</w:t>
      </w:r>
      <w:r w:rsidR="000B1FA3" w:rsidRPr="00387260">
        <w:rPr>
          <w:rFonts w:ascii="Sylfaen" w:hAnsi="Sylfaen"/>
          <w:highlight w:val="lightGray"/>
          <w:lang w:val="ka-GE"/>
        </w:rPr>
        <w:t>“</w:t>
      </w:r>
      <w:r w:rsidR="00431F2E" w:rsidRPr="00387260">
        <w:rPr>
          <w:rFonts w:ascii="Sylfaen" w:hAnsi="Sylfaen"/>
          <w:highlight w:val="lightGray"/>
          <w:lang w:val="ka-GE"/>
        </w:rPr>
        <w:t>-ს</w:t>
      </w:r>
      <w:r w:rsidRPr="00387260">
        <w:rPr>
          <w:rFonts w:ascii="Sylfaen" w:hAnsi="Sylfaen"/>
          <w:highlight w:val="lightGray"/>
          <w:lang w:val="ka-GE"/>
        </w:rPr>
        <w:t xml:space="preserve"> გასწვრივ არსებული ველის „ლარი“ შევსება, სადაც </w:t>
      </w:r>
      <w:r w:rsidR="00817A61">
        <w:rPr>
          <w:rFonts w:ascii="Sylfaen" w:hAnsi="Sylfaen"/>
          <w:highlight w:val="lightGray"/>
          <w:lang w:val="ka-GE"/>
        </w:rPr>
        <w:t xml:space="preserve">აუცილებლად </w:t>
      </w:r>
      <w:r w:rsidRPr="00387260">
        <w:rPr>
          <w:rFonts w:ascii="Sylfaen" w:hAnsi="Sylfaen"/>
          <w:highlight w:val="lightGray"/>
          <w:lang w:val="ka-GE"/>
        </w:rPr>
        <w:t xml:space="preserve">უნდა </w:t>
      </w:r>
      <w:r w:rsidR="0072491C" w:rsidRPr="00387260">
        <w:rPr>
          <w:rFonts w:ascii="Sylfaen" w:hAnsi="Sylfaen"/>
          <w:highlight w:val="lightGray"/>
          <w:lang w:val="ka-GE"/>
        </w:rPr>
        <w:t xml:space="preserve">მოხდეს </w:t>
      </w:r>
      <w:r w:rsidRPr="00387260">
        <w:rPr>
          <w:rFonts w:ascii="Sylfaen" w:hAnsi="Sylfaen"/>
          <w:highlight w:val="lightGray"/>
          <w:lang w:val="ka-GE"/>
        </w:rPr>
        <w:t>აქტივობის ბიუჯეტი</w:t>
      </w:r>
      <w:r w:rsidR="0072491C" w:rsidRPr="00387260">
        <w:rPr>
          <w:rFonts w:ascii="Sylfaen" w:hAnsi="Sylfaen"/>
          <w:highlight w:val="lightGray"/>
          <w:lang w:val="ka-GE"/>
        </w:rPr>
        <w:t>ს მითითება</w:t>
      </w:r>
      <w:r w:rsidR="00817A61">
        <w:rPr>
          <w:rFonts w:ascii="Sylfaen" w:hAnsi="Sylfaen"/>
          <w:highlight w:val="lightGray"/>
          <w:lang w:val="ka-GE"/>
        </w:rPr>
        <w:t xml:space="preserve"> -</w:t>
      </w:r>
      <w:r w:rsidR="0072491C" w:rsidRPr="00387260">
        <w:rPr>
          <w:rFonts w:ascii="Sylfaen" w:hAnsi="Sylfaen"/>
          <w:highlight w:val="lightGray"/>
          <w:lang w:val="ka-GE"/>
        </w:rPr>
        <w:t xml:space="preserve"> მაგ: 4.000 ლარი.</w:t>
      </w:r>
      <w:r w:rsidR="00701DB2" w:rsidRPr="00387260">
        <w:rPr>
          <w:rFonts w:ascii="Sylfaen" w:hAnsi="Sylfaen"/>
          <w:highlight w:val="lightGray"/>
          <w:lang w:val="ka-GE"/>
        </w:rPr>
        <w:t xml:space="preserve"> </w:t>
      </w:r>
      <w:r w:rsidR="00817A61">
        <w:rPr>
          <w:rFonts w:ascii="Sylfaen" w:hAnsi="Sylfaen"/>
          <w:highlight w:val="lightGray"/>
          <w:lang w:val="ka-GE"/>
        </w:rPr>
        <w:t>(შესაძლებელია ჩაიწეროს მია</w:t>
      </w:r>
      <w:r w:rsidR="0072491C" w:rsidRPr="00387260">
        <w:rPr>
          <w:rFonts w:ascii="Sylfaen" w:hAnsi="Sylfaen"/>
          <w:highlight w:val="lightGray"/>
          <w:lang w:val="ka-GE"/>
        </w:rPr>
        <w:t xml:space="preserve">ხლოებითი </w:t>
      </w:r>
      <w:r w:rsidR="00D6353F">
        <w:rPr>
          <w:rFonts w:ascii="Sylfaen" w:hAnsi="Sylfaen"/>
          <w:highlight w:val="lightGray"/>
          <w:lang w:val="ka-GE"/>
        </w:rPr>
        <w:t>ბიუჯეტი</w:t>
      </w:r>
      <w:r w:rsidR="00817A61">
        <w:rPr>
          <w:rFonts w:ascii="Sylfaen" w:hAnsi="Sylfaen"/>
          <w:highlight w:val="lightGray"/>
          <w:lang w:val="ka-GE"/>
        </w:rPr>
        <w:t>)</w:t>
      </w:r>
      <w:r w:rsidR="00BD75ED" w:rsidRPr="00387260">
        <w:rPr>
          <w:rFonts w:ascii="Sylfaen" w:hAnsi="Sylfaen"/>
          <w:highlight w:val="lightGray"/>
          <w:lang w:val="ka-GE"/>
        </w:rPr>
        <w:t>.</w:t>
      </w:r>
      <w:r w:rsidR="00A24969" w:rsidRPr="00387260">
        <w:rPr>
          <w:rFonts w:ascii="Sylfaen" w:hAnsi="Sylfaen"/>
          <w:highlight w:val="lightGray"/>
          <w:lang w:val="ka-GE"/>
        </w:rPr>
        <w:t xml:space="preserve"> </w:t>
      </w:r>
    </w:p>
    <w:p w:rsidR="00A24969" w:rsidRPr="001F33E6" w:rsidRDefault="00B83FFA" w:rsidP="001F33E6">
      <w:pPr>
        <w:tabs>
          <w:tab w:val="left" w:pos="360"/>
        </w:tabs>
        <w:jc w:val="both"/>
        <w:rPr>
          <w:rFonts w:ascii="Sylfaen" w:hAnsi="Sylfaen"/>
          <w:lang w:val="ka-GE"/>
        </w:rPr>
      </w:pPr>
      <w:r w:rsidRPr="00B83FFA">
        <w:rPr>
          <w:rFonts w:ascii="Sylfaen" w:hAnsi="Sylfaen"/>
          <w:lang w:val="ka-GE"/>
        </w:rPr>
        <w:t xml:space="preserve">აღნიშნული ვალდებულება გამომდინარეობს </w:t>
      </w:r>
      <w:proofErr w:type="spellStart"/>
      <w:r w:rsidR="00A24969" w:rsidRPr="00B83FFA">
        <w:rPr>
          <w:rFonts w:ascii="Sylfaen" w:hAnsi="Sylfaen" w:cs="Sylfaen"/>
        </w:rPr>
        <w:t>ევროკავშირის</w:t>
      </w:r>
      <w:proofErr w:type="spellEnd"/>
      <w:r w:rsidR="00A24969" w:rsidRPr="00B83FFA">
        <w:rPr>
          <w:rFonts w:ascii="Sylfaen" w:hAnsi="Sylfaen" w:cs="Sylfaen"/>
        </w:rPr>
        <w:t xml:space="preserve"> </w:t>
      </w:r>
      <w:proofErr w:type="spellStart"/>
      <w:r w:rsidR="00A24969" w:rsidRPr="00B83FFA">
        <w:rPr>
          <w:rFonts w:ascii="Sylfaen" w:hAnsi="Sylfaen" w:cs="Sylfaen"/>
        </w:rPr>
        <w:t>კარგი</w:t>
      </w:r>
      <w:proofErr w:type="spellEnd"/>
      <w:r w:rsidR="00A24969" w:rsidRPr="00B83FFA">
        <w:rPr>
          <w:rFonts w:ascii="Sylfaen" w:hAnsi="Sylfaen" w:cs="Sylfaen"/>
        </w:rPr>
        <w:t xml:space="preserve"> </w:t>
      </w:r>
      <w:proofErr w:type="spellStart"/>
      <w:r w:rsidR="00A24969" w:rsidRPr="00B83FFA">
        <w:rPr>
          <w:rFonts w:ascii="Sylfaen" w:hAnsi="Sylfaen" w:cs="Sylfaen"/>
        </w:rPr>
        <w:t>მმართველობის</w:t>
      </w:r>
      <w:proofErr w:type="spellEnd"/>
      <w:r w:rsidR="00A24969" w:rsidRPr="00B83FFA">
        <w:rPr>
          <w:rFonts w:ascii="Sylfaen" w:hAnsi="Sylfaen" w:cs="Sylfaen"/>
        </w:rPr>
        <w:t xml:space="preserve"> </w:t>
      </w:r>
      <w:proofErr w:type="spellStart"/>
      <w:r w:rsidR="00A24969" w:rsidRPr="00B83FFA">
        <w:rPr>
          <w:rFonts w:ascii="Sylfaen" w:hAnsi="Sylfaen" w:cs="Sylfaen"/>
        </w:rPr>
        <w:t>პროგრამა</w:t>
      </w:r>
      <w:proofErr w:type="spellEnd"/>
      <w:r w:rsidR="00A24969" w:rsidRPr="00B83FFA">
        <w:rPr>
          <w:rFonts w:ascii="Sylfaen" w:hAnsi="Sylfaen" w:cs="Sylfaen"/>
        </w:rPr>
        <w:t xml:space="preserve"> SIGMA-</w:t>
      </w:r>
      <w:r w:rsidR="00A24969" w:rsidRPr="001F33E6">
        <w:rPr>
          <w:rFonts w:ascii="Sylfaen" w:hAnsi="Sylfaen" w:cs="Sylfaen"/>
        </w:rPr>
        <w:t xml:space="preserve">ს </w:t>
      </w:r>
      <w:proofErr w:type="spellStart"/>
      <w:r w:rsidR="00A24969" w:rsidRPr="001F33E6">
        <w:rPr>
          <w:rFonts w:ascii="Sylfaen" w:hAnsi="Sylfaen" w:cs="Sylfaen"/>
        </w:rPr>
        <w:t>ექპერტების</w:t>
      </w:r>
      <w:proofErr w:type="spellEnd"/>
      <w:r w:rsidR="00A24969" w:rsidRPr="001F33E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მიერ წარმოდგენილი </w:t>
      </w:r>
      <w:proofErr w:type="spellStart"/>
      <w:r>
        <w:rPr>
          <w:rFonts w:ascii="Sylfaen" w:hAnsi="Sylfaen" w:cs="Sylfaen"/>
        </w:rPr>
        <w:t>რეკომენდაციებიდან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ასევე</w:t>
      </w:r>
      <w:proofErr w:type="spellEnd"/>
      <w:r w:rsidR="00D6353F">
        <w:rPr>
          <w:rFonts w:ascii="Sylfaen" w:hAnsi="Sylfaen" w:cs="Sylfaen"/>
          <w:lang w:val="ka-GE"/>
        </w:rPr>
        <w:t>,</w:t>
      </w:r>
      <w:r>
        <w:rPr>
          <w:rFonts w:ascii="Sylfaen" w:hAnsi="Sylfaen" w:cs="Sylfaen"/>
        </w:rPr>
        <w:t xml:space="preserve"> </w:t>
      </w:r>
      <w:proofErr w:type="spellStart"/>
      <w:r w:rsidR="00A24969" w:rsidRPr="001F33E6">
        <w:rPr>
          <w:rFonts w:ascii="Sylfaen" w:hAnsi="Sylfaen" w:cs="Sylfaen"/>
        </w:rPr>
        <w:t>ევროკავშირის</w:t>
      </w:r>
      <w:proofErr w:type="spellEnd"/>
      <w:r w:rsidR="00A24969" w:rsidRPr="001F33E6">
        <w:rPr>
          <w:rFonts w:ascii="Sylfaen" w:hAnsi="Sylfaen" w:cs="Sylfaen"/>
        </w:rPr>
        <w:t xml:space="preserve"> </w:t>
      </w:r>
      <w:proofErr w:type="spellStart"/>
      <w:r w:rsidR="00A24969" w:rsidRPr="001F33E6">
        <w:rPr>
          <w:rFonts w:ascii="Sylfaen" w:hAnsi="Sylfaen" w:cs="Sylfaen"/>
        </w:rPr>
        <w:t>საჯარო</w:t>
      </w:r>
      <w:proofErr w:type="spellEnd"/>
      <w:r w:rsidR="00A24969" w:rsidRPr="001F33E6">
        <w:rPr>
          <w:rFonts w:ascii="Sylfaen" w:hAnsi="Sylfaen" w:cs="Sylfaen"/>
        </w:rPr>
        <w:t xml:space="preserve"> </w:t>
      </w:r>
      <w:proofErr w:type="spellStart"/>
      <w:r w:rsidR="00A24969" w:rsidRPr="001F33E6">
        <w:rPr>
          <w:rFonts w:ascii="Sylfaen" w:hAnsi="Sylfaen" w:cs="Sylfaen"/>
        </w:rPr>
        <w:t>სამსახურის</w:t>
      </w:r>
      <w:proofErr w:type="spellEnd"/>
      <w:r w:rsidR="00A24969" w:rsidRPr="001F33E6">
        <w:rPr>
          <w:rFonts w:ascii="Sylfaen" w:hAnsi="Sylfaen" w:cs="Sylfaen"/>
        </w:rPr>
        <w:t xml:space="preserve"> </w:t>
      </w:r>
      <w:proofErr w:type="spellStart"/>
      <w:r w:rsidR="00A24969" w:rsidRPr="001F33E6">
        <w:rPr>
          <w:rFonts w:ascii="Sylfaen" w:hAnsi="Sylfaen" w:cs="Sylfaen"/>
        </w:rPr>
        <w:t>რეფორმის</w:t>
      </w:r>
      <w:proofErr w:type="spellEnd"/>
      <w:r w:rsidR="00A24969" w:rsidRPr="001F33E6">
        <w:rPr>
          <w:rFonts w:ascii="Sylfaen" w:hAnsi="Sylfaen" w:cs="Sylfaen"/>
        </w:rPr>
        <w:t xml:space="preserve"> </w:t>
      </w:r>
      <w:proofErr w:type="spellStart"/>
      <w:r w:rsidR="00A24969" w:rsidRPr="001F33E6">
        <w:rPr>
          <w:rFonts w:ascii="Sylfaen" w:hAnsi="Sylfaen" w:cs="Sylfaen"/>
        </w:rPr>
        <w:t>მხარდამჭერი</w:t>
      </w:r>
      <w:proofErr w:type="spellEnd"/>
      <w:r w:rsidR="00A24969" w:rsidRPr="001F33E6">
        <w:rPr>
          <w:rFonts w:ascii="Sylfaen" w:hAnsi="Sylfaen" w:cs="Sylfaen"/>
        </w:rPr>
        <w:t xml:space="preserve"> </w:t>
      </w:r>
      <w:proofErr w:type="spellStart"/>
      <w:r w:rsidR="00A24969" w:rsidRPr="001F33E6">
        <w:rPr>
          <w:rFonts w:ascii="Sylfaen" w:hAnsi="Sylfaen" w:cs="Sylfaen"/>
        </w:rPr>
        <w:t>საბიუჯეტო</w:t>
      </w:r>
      <w:proofErr w:type="spellEnd"/>
      <w:r w:rsidR="00A24969" w:rsidRPr="001F33E6">
        <w:rPr>
          <w:rFonts w:ascii="Sylfaen" w:hAnsi="Sylfaen"/>
          <w:lang w:val="ka-GE"/>
        </w:rPr>
        <w:t xml:space="preserve"> </w:t>
      </w:r>
      <w:proofErr w:type="spellStart"/>
      <w:r w:rsidR="00A24969" w:rsidRPr="001F33E6">
        <w:rPr>
          <w:rFonts w:ascii="Sylfaen" w:hAnsi="Sylfaen" w:cs="Sylfaen"/>
        </w:rPr>
        <w:t>დახმარების</w:t>
      </w:r>
      <w:proofErr w:type="spellEnd"/>
      <w:r w:rsidR="00A24969" w:rsidRPr="001F33E6">
        <w:rPr>
          <w:rFonts w:ascii="Sylfaen" w:hAnsi="Sylfaen" w:cs="Sylfaen"/>
        </w:rPr>
        <w:t xml:space="preserve"> </w:t>
      </w:r>
      <w:proofErr w:type="spellStart"/>
      <w:r w:rsidR="00A24969" w:rsidRPr="001F33E6">
        <w:rPr>
          <w:rFonts w:ascii="Sylfaen" w:hAnsi="Sylfaen" w:cs="Sylfaen"/>
        </w:rPr>
        <w:t>პროგრამის</w:t>
      </w:r>
      <w:proofErr w:type="spellEnd"/>
      <w:r w:rsidR="00A24969" w:rsidRPr="001F33E6">
        <w:rPr>
          <w:rFonts w:ascii="Sylfaen" w:hAnsi="Sylfaen" w:cs="Sylfaen"/>
        </w:rPr>
        <w:t xml:space="preserve"> </w:t>
      </w:r>
      <w:proofErr w:type="spellStart"/>
      <w:r w:rsidR="00A24969" w:rsidRPr="001F33E6">
        <w:rPr>
          <w:rFonts w:ascii="Sylfaen" w:hAnsi="Sylfaen" w:cs="Sylfaen"/>
        </w:rPr>
        <w:t>ვალდებულებებ</w:t>
      </w:r>
      <w:proofErr w:type="spellEnd"/>
      <w:r w:rsidR="007E10A4" w:rsidRPr="001F33E6">
        <w:rPr>
          <w:rFonts w:ascii="Sylfaen" w:hAnsi="Sylfaen" w:cs="Sylfaen"/>
          <w:lang w:val="ka-GE"/>
        </w:rPr>
        <w:t>ებ</w:t>
      </w:r>
      <w:r>
        <w:rPr>
          <w:rFonts w:ascii="Sylfaen" w:hAnsi="Sylfaen" w:cs="Sylfaen"/>
          <w:lang w:val="ka-GE"/>
        </w:rPr>
        <w:t>იდან, რომლის მიხედვით</w:t>
      </w:r>
      <w:r w:rsidR="00D6353F">
        <w:rPr>
          <w:rFonts w:ascii="Sylfaen" w:hAnsi="Sylfaen" w:cs="Sylfaen"/>
          <w:lang w:val="ka-GE"/>
        </w:rPr>
        <w:t>,</w:t>
      </w:r>
      <w:r>
        <w:rPr>
          <w:rFonts w:ascii="Sylfaen" w:hAnsi="Sylfaen" w:cs="Sylfaen"/>
          <w:lang w:val="ka-GE"/>
        </w:rPr>
        <w:t xml:space="preserve"> ნებისმიერი სამთავრობო სამოქმედო გეგმა უნდა შეიცავდეს შესაბამის ბიუჯეტს.</w:t>
      </w:r>
    </w:p>
    <w:p w:rsidR="00B83FFA" w:rsidRDefault="00B83FFA" w:rsidP="001F33E6">
      <w:pPr>
        <w:tabs>
          <w:tab w:val="left" w:pos="360"/>
        </w:tabs>
        <w:jc w:val="both"/>
        <w:rPr>
          <w:rFonts w:ascii="Sylfaen" w:hAnsi="Sylfaen"/>
          <w:lang w:val="ka-GE"/>
        </w:rPr>
      </w:pPr>
    </w:p>
    <w:p w:rsidR="005E2E7A" w:rsidRPr="001F33E6" w:rsidRDefault="007E1811" w:rsidP="001F33E6">
      <w:pPr>
        <w:rPr>
          <w:rFonts w:ascii="Sylfaen" w:hAnsi="Sylfaen"/>
        </w:rPr>
      </w:pPr>
    </w:p>
    <w:sectPr w:rsidR="005E2E7A" w:rsidRPr="001F33E6" w:rsidSect="0053307B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94B9A"/>
    <w:multiLevelType w:val="hybridMultilevel"/>
    <w:tmpl w:val="2ED0320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456504"/>
    <w:multiLevelType w:val="multilevel"/>
    <w:tmpl w:val="A5869CE4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1800"/>
      </w:pPr>
      <w:rPr>
        <w:rFonts w:hint="default"/>
      </w:rPr>
    </w:lvl>
  </w:abstractNum>
  <w:abstractNum w:abstractNumId="2" w15:restartNumberingAfterBreak="0">
    <w:nsid w:val="08E85F0F"/>
    <w:multiLevelType w:val="hybridMultilevel"/>
    <w:tmpl w:val="CFB4C25A"/>
    <w:lvl w:ilvl="0" w:tplc="8BD4B538">
      <w:numFmt w:val="bullet"/>
      <w:lvlText w:val="-"/>
      <w:lvlJc w:val="left"/>
      <w:pPr>
        <w:ind w:left="1260" w:hanging="360"/>
      </w:pPr>
      <w:rPr>
        <w:rFonts w:ascii="Sylfaen" w:eastAsiaTheme="minorHAnsi" w:hAnsi="Sylfaen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242E234F"/>
    <w:multiLevelType w:val="hybridMultilevel"/>
    <w:tmpl w:val="B2723FF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1251E74"/>
    <w:multiLevelType w:val="hybridMultilevel"/>
    <w:tmpl w:val="EACE954A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EE31D0"/>
    <w:multiLevelType w:val="hybridMultilevel"/>
    <w:tmpl w:val="6488184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934BED"/>
    <w:multiLevelType w:val="multilevel"/>
    <w:tmpl w:val="0156887E"/>
    <w:lvl w:ilvl="0">
      <w:start w:val="1"/>
      <w:numFmt w:val="decimal"/>
      <w:lvlText w:val="%1."/>
      <w:lvlJc w:val="left"/>
      <w:pPr>
        <w:ind w:left="1080" w:hanging="360"/>
      </w:pPr>
      <w:rPr>
        <w:rFonts w:ascii="Sylfaen" w:hAnsi="Sylfaen" w:hint="default"/>
        <w:b/>
      </w:rPr>
    </w:lvl>
    <w:lvl w:ilvl="1">
      <w:start w:val="5"/>
      <w:numFmt w:val="decimal"/>
      <w:isLgl/>
      <w:lvlText w:val="%1.%2"/>
      <w:lvlJc w:val="left"/>
      <w:pPr>
        <w:ind w:left="1080" w:hanging="360"/>
      </w:pPr>
      <w:rPr>
        <w:rFonts w:cs="Sylfaen"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Sylfaen"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cs="Sylfaen"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cs="Sylfaen"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cs="Sylfae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Sylfae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cs="Sylfae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cs="Sylfaen" w:hint="default"/>
        <w:b/>
      </w:rPr>
    </w:lvl>
  </w:abstractNum>
  <w:abstractNum w:abstractNumId="7" w15:restartNumberingAfterBreak="0">
    <w:nsid w:val="4A8F0F31"/>
    <w:multiLevelType w:val="multilevel"/>
    <w:tmpl w:val="8DC8B77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555" w:hanging="37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8" w15:restartNumberingAfterBreak="0">
    <w:nsid w:val="4AAC6752"/>
    <w:multiLevelType w:val="hybridMultilevel"/>
    <w:tmpl w:val="08866C6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DB5F90"/>
    <w:multiLevelType w:val="hybridMultilevel"/>
    <w:tmpl w:val="F8047034"/>
    <w:lvl w:ilvl="0" w:tplc="1668D90C">
      <w:start w:val="1"/>
      <w:numFmt w:val="decimal"/>
      <w:lvlText w:val="%1."/>
      <w:lvlJc w:val="left"/>
      <w:pPr>
        <w:ind w:left="720" w:hanging="360"/>
      </w:pPr>
      <w:rPr>
        <w:rFonts w:cs="Sylfaen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A0587E"/>
    <w:multiLevelType w:val="hybridMultilevel"/>
    <w:tmpl w:val="6B481578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3D97925"/>
    <w:multiLevelType w:val="hybridMultilevel"/>
    <w:tmpl w:val="1142725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9D6D48"/>
    <w:multiLevelType w:val="hybridMultilevel"/>
    <w:tmpl w:val="18D898F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E964D9A"/>
    <w:multiLevelType w:val="multilevel"/>
    <w:tmpl w:val="02A4C3A4"/>
    <w:lvl w:ilvl="0">
      <w:start w:val="1"/>
      <w:numFmt w:val="decimal"/>
      <w:lvlText w:val="%1"/>
      <w:lvlJc w:val="left"/>
      <w:pPr>
        <w:ind w:left="360" w:hanging="360"/>
      </w:pPr>
      <w:rPr>
        <w:rFonts w:ascii="Sylfaen" w:hAnsi="Sylfaen" w:hint="default"/>
      </w:rPr>
    </w:lvl>
    <w:lvl w:ilvl="1">
      <w:start w:val="2"/>
      <w:numFmt w:val="decimal"/>
      <w:lvlText w:val="%1.%2"/>
      <w:lvlJc w:val="left"/>
      <w:pPr>
        <w:ind w:left="540" w:hanging="360"/>
      </w:pPr>
      <w:rPr>
        <w:rFonts w:ascii="Sylfaen" w:hAnsi="Sylfae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Sylfaen" w:hAnsi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Sylfaen" w:hAnsi="Sylfae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Sylfaen" w:hAnsi="Sylfae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Sylfaen" w:hAnsi="Sylfae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Sylfaen" w:hAnsi="Sylfae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Sylfaen" w:hAnsi="Sylfae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Sylfaen" w:hAnsi="Sylfaen" w:hint="default"/>
      </w:rPr>
    </w:lvl>
  </w:abstractNum>
  <w:abstractNum w:abstractNumId="14" w15:restartNumberingAfterBreak="0">
    <w:nsid w:val="78692DA4"/>
    <w:multiLevelType w:val="hybridMultilevel"/>
    <w:tmpl w:val="315AC96A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D8119FB"/>
    <w:multiLevelType w:val="hybridMultilevel"/>
    <w:tmpl w:val="E74046C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2"/>
  </w:num>
  <w:num w:numId="4">
    <w:abstractNumId w:val="4"/>
  </w:num>
  <w:num w:numId="5">
    <w:abstractNumId w:val="1"/>
  </w:num>
  <w:num w:numId="6">
    <w:abstractNumId w:val="14"/>
  </w:num>
  <w:num w:numId="7">
    <w:abstractNumId w:val="15"/>
  </w:num>
  <w:num w:numId="8">
    <w:abstractNumId w:val="0"/>
  </w:num>
  <w:num w:numId="9">
    <w:abstractNumId w:val="8"/>
  </w:num>
  <w:num w:numId="10">
    <w:abstractNumId w:val="2"/>
  </w:num>
  <w:num w:numId="11">
    <w:abstractNumId w:val="13"/>
  </w:num>
  <w:num w:numId="12">
    <w:abstractNumId w:val="6"/>
  </w:num>
  <w:num w:numId="13">
    <w:abstractNumId w:val="7"/>
  </w:num>
  <w:num w:numId="14">
    <w:abstractNumId w:val="10"/>
  </w:num>
  <w:num w:numId="15">
    <w:abstractNumId w:val="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4CE"/>
    <w:rsid w:val="00073971"/>
    <w:rsid w:val="00094682"/>
    <w:rsid w:val="00094F57"/>
    <w:rsid w:val="000B1FA3"/>
    <w:rsid w:val="00146E16"/>
    <w:rsid w:val="00180AA2"/>
    <w:rsid w:val="001F33E6"/>
    <w:rsid w:val="002D2352"/>
    <w:rsid w:val="002E6ED5"/>
    <w:rsid w:val="00312227"/>
    <w:rsid w:val="00387260"/>
    <w:rsid w:val="003F0FA4"/>
    <w:rsid w:val="00412FA2"/>
    <w:rsid w:val="00431F2E"/>
    <w:rsid w:val="00457E82"/>
    <w:rsid w:val="004E20ED"/>
    <w:rsid w:val="004E2737"/>
    <w:rsid w:val="0053307B"/>
    <w:rsid w:val="005959EE"/>
    <w:rsid w:val="005E6C12"/>
    <w:rsid w:val="0062376B"/>
    <w:rsid w:val="00631463"/>
    <w:rsid w:val="006E04CE"/>
    <w:rsid w:val="006E7B28"/>
    <w:rsid w:val="00701DB2"/>
    <w:rsid w:val="0072491C"/>
    <w:rsid w:val="00774E11"/>
    <w:rsid w:val="007C1E07"/>
    <w:rsid w:val="007E10A4"/>
    <w:rsid w:val="007E1811"/>
    <w:rsid w:val="008056B8"/>
    <w:rsid w:val="00817A61"/>
    <w:rsid w:val="00845C49"/>
    <w:rsid w:val="0090728C"/>
    <w:rsid w:val="009629F6"/>
    <w:rsid w:val="00993663"/>
    <w:rsid w:val="0099577D"/>
    <w:rsid w:val="00A06384"/>
    <w:rsid w:val="00A226FB"/>
    <w:rsid w:val="00A24969"/>
    <w:rsid w:val="00A36566"/>
    <w:rsid w:val="00A60191"/>
    <w:rsid w:val="00A91609"/>
    <w:rsid w:val="00AA6DAD"/>
    <w:rsid w:val="00AA7C77"/>
    <w:rsid w:val="00B07D45"/>
    <w:rsid w:val="00B83FFA"/>
    <w:rsid w:val="00BD75ED"/>
    <w:rsid w:val="00BF781A"/>
    <w:rsid w:val="00CB38B6"/>
    <w:rsid w:val="00D6353F"/>
    <w:rsid w:val="00DB2D4D"/>
    <w:rsid w:val="00DF0BD7"/>
    <w:rsid w:val="00E129B4"/>
    <w:rsid w:val="00EF38E8"/>
    <w:rsid w:val="00F57488"/>
    <w:rsid w:val="00F673A0"/>
    <w:rsid w:val="00F97A40"/>
    <w:rsid w:val="00FC208C"/>
    <w:rsid w:val="00FD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083E4"/>
  <w15:chartTrackingRefBased/>
  <w15:docId w15:val="{E18E03BD-941C-4D2C-BC66-FA06AB992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07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3307B"/>
    <w:pPr>
      <w:ind w:left="720"/>
      <w:contextualSpacing/>
    </w:pPr>
  </w:style>
  <w:style w:type="table" w:styleId="TableGrid">
    <w:name w:val="Table Grid"/>
    <w:basedOn w:val="TableNormal"/>
    <w:uiPriority w:val="59"/>
    <w:rsid w:val="00533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307B"/>
    <w:rPr>
      <w:color w:val="0563C1" w:themeColor="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5330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-nato.gov.ge/sites/default/files/AA%20National%20Action%20Plan%202015%20-%20Final%20GEO_0.pdf" TargetMode="External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hyperlink" Target="http://eu-nato.gov.ge/sites/default/files/AA_BodyText%20%2810%29.pdf" TargetMode="External"/><Relationship Id="rId12" Type="http://schemas.openxmlformats.org/officeDocument/2006/relationships/diagramColors" Target="diagrams/colors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eas.europa.eu/delegations/georgia/documents/eap_aa/associationagenda_2014_ka.pdf" TargetMode="Externa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FDD98A9-CC49-4599-9FFD-7A817B87E7A3}" type="doc">
      <dgm:prSet loTypeId="urn:microsoft.com/office/officeart/2005/8/layout/hProcess9" loCatId="process" qsTypeId="urn:microsoft.com/office/officeart/2005/8/quickstyle/simple4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177066FA-8931-4546-B025-12BAB9A4FEEF}">
      <dgm:prSet phldrT="[Text]" custT="1"/>
      <dgm:spPr>
        <a:solidFill>
          <a:schemeClr val="accent5">
            <a:lumMod val="60000"/>
            <a:lumOff val="40000"/>
          </a:schemeClr>
        </a:solidFill>
      </dgm:spPr>
      <dgm:t>
        <a:bodyPr/>
        <a:lstStyle/>
        <a:p>
          <a:r>
            <a:rPr lang="ka-GE" sz="2200" b="1">
              <a:solidFill>
                <a:schemeClr val="tx1"/>
              </a:solidFill>
            </a:rPr>
            <a:t>შედეგი</a:t>
          </a:r>
          <a:endParaRPr lang="en-US" sz="2200" b="1">
            <a:solidFill>
              <a:schemeClr val="tx1"/>
            </a:solidFill>
          </a:endParaRPr>
        </a:p>
      </dgm:t>
    </dgm:pt>
    <dgm:pt modelId="{BC224697-2646-4C81-8D46-801E57C2760A}" type="parTrans" cxnId="{1241B2AD-1814-4D11-80C8-D22E8357A745}">
      <dgm:prSet/>
      <dgm:spPr/>
      <dgm:t>
        <a:bodyPr/>
        <a:lstStyle/>
        <a:p>
          <a:endParaRPr lang="en-US"/>
        </a:p>
      </dgm:t>
    </dgm:pt>
    <dgm:pt modelId="{021DEC32-EE85-4C0F-AA48-8675329AA7CA}" type="sibTrans" cxnId="{1241B2AD-1814-4D11-80C8-D22E8357A745}">
      <dgm:prSet/>
      <dgm:spPr/>
      <dgm:t>
        <a:bodyPr/>
        <a:lstStyle/>
        <a:p>
          <a:endParaRPr lang="en-US"/>
        </a:p>
      </dgm:t>
    </dgm:pt>
    <dgm:pt modelId="{4026EA8F-13D6-4EBE-B1B6-041D7D9C292D}">
      <dgm:prSet custT="1"/>
      <dgm:spPr>
        <a:solidFill>
          <a:schemeClr val="accent5">
            <a:lumMod val="60000"/>
            <a:lumOff val="40000"/>
          </a:schemeClr>
        </a:solidFill>
      </dgm:spPr>
      <dgm:t>
        <a:bodyPr/>
        <a:lstStyle/>
        <a:p>
          <a:r>
            <a:rPr lang="ka-GE" sz="2000" b="1">
              <a:solidFill>
                <a:schemeClr val="tx1"/>
              </a:solidFill>
            </a:rPr>
            <a:t>ინდიკატორი</a:t>
          </a:r>
        </a:p>
      </dgm:t>
    </dgm:pt>
    <dgm:pt modelId="{B9A23C4E-F819-40AD-9E1F-955A64378156}" type="parTrans" cxnId="{C1638F5F-0134-4E39-8183-35869BE80F98}">
      <dgm:prSet/>
      <dgm:spPr/>
      <dgm:t>
        <a:bodyPr/>
        <a:lstStyle/>
        <a:p>
          <a:endParaRPr lang="en-US"/>
        </a:p>
      </dgm:t>
    </dgm:pt>
    <dgm:pt modelId="{A9E9A0D3-3CFA-4D2C-9597-F8DF880BB99F}" type="sibTrans" cxnId="{C1638F5F-0134-4E39-8183-35869BE80F98}">
      <dgm:prSet/>
      <dgm:spPr/>
      <dgm:t>
        <a:bodyPr/>
        <a:lstStyle/>
        <a:p>
          <a:endParaRPr lang="en-US"/>
        </a:p>
      </dgm:t>
    </dgm:pt>
    <dgm:pt modelId="{8C1BEEE5-A5C1-459F-9C9C-61E7F3232836}">
      <dgm:prSet phldrT="[Text]" custT="1"/>
      <dgm:spPr>
        <a:solidFill>
          <a:schemeClr val="accent5">
            <a:lumMod val="60000"/>
            <a:lumOff val="40000"/>
          </a:schemeClr>
        </a:solidFill>
      </dgm:spPr>
      <dgm:t>
        <a:bodyPr/>
        <a:lstStyle/>
        <a:p>
          <a:r>
            <a:rPr lang="ka-GE" sz="2200" b="1">
              <a:solidFill>
                <a:schemeClr val="tx1"/>
              </a:solidFill>
            </a:rPr>
            <a:t>აქტივობა</a:t>
          </a:r>
          <a:endParaRPr lang="en-US" sz="2200" b="1">
            <a:solidFill>
              <a:schemeClr val="tx1"/>
            </a:solidFill>
          </a:endParaRPr>
        </a:p>
      </dgm:t>
    </dgm:pt>
    <dgm:pt modelId="{8FA78FB4-9EC5-49D8-96F6-13C3010118B0}" type="sibTrans" cxnId="{4DEEC01D-4B14-4CCE-A02D-3342D3766277}">
      <dgm:prSet/>
      <dgm:spPr/>
      <dgm:t>
        <a:bodyPr/>
        <a:lstStyle/>
        <a:p>
          <a:endParaRPr lang="en-US"/>
        </a:p>
      </dgm:t>
    </dgm:pt>
    <dgm:pt modelId="{ECFA3111-5921-447A-AEBA-D34D5B85B025}" type="parTrans" cxnId="{4DEEC01D-4B14-4CCE-A02D-3342D3766277}">
      <dgm:prSet/>
      <dgm:spPr/>
      <dgm:t>
        <a:bodyPr/>
        <a:lstStyle/>
        <a:p>
          <a:endParaRPr lang="en-US"/>
        </a:p>
      </dgm:t>
    </dgm:pt>
    <dgm:pt modelId="{F628B7A5-34DD-46B5-99A8-17991850DA62}" type="pres">
      <dgm:prSet presAssocID="{DFDD98A9-CC49-4599-9FFD-7A817B87E7A3}" presName="CompostProcess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5F976DE5-F657-4F8D-8CA8-491EB433AB1A}" type="pres">
      <dgm:prSet presAssocID="{DFDD98A9-CC49-4599-9FFD-7A817B87E7A3}" presName="arrow" presStyleLbl="bgShp" presStyleIdx="0" presStyleCnt="1"/>
      <dgm:spPr>
        <a:solidFill>
          <a:schemeClr val="accent5">
            <a:lumMod val="75000"/>
          </a:schemeClr>
        </a:solidFill>
      </dgm:spPr>
    </dgm:pt>
    <dgm:pt modelId="{BDE64263-92A4-46AB-84F2-D468D491D4BA}" type="pres">
      <dgm:prSet presAssocID="{DFDD98A9-CC49-4599-9FFD-7A817B87E7A3}" presName="linearProcess" presStyleCnt="0"/>
      <dgm:spPr/>
    </dgm:pt>
    <dgm:pt modelId="{D095AB77-D93F-4402-BA8F-558A712A8A7A}" type="pres">
      <dgm:prSet presAssocID="{8C1BEEE5-A5C1-459F-9C9C-61E7F3232836}" presName="text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954A552-16BC-4B45-BD54-75FFB24D00B3}" type="pres">
      <dgm:prSet presAssocID="{8FA78FB4-9EC5-49D8-96F6-13C3010118B0}" presName="sibTrans" presStyleCnt="0"/>
      <dgm:spPr/>
    </dgm:pt>
    <dgm:pt modelId="{9F5D89BC-C181-445F-9B8B-AAB72618B030}" type="pres">
      <dgm:prSet presAssocID="{177066FA-8931-4546-B025-12BAB9A4FEEF}" presName="text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9C77A4A-9272-4B40-A774-8FDDF33D36DE}" type="pres">
      <dgm:prSet presAssocID="{021DEC32-EE85-4C0F-AA48-8675329AA7CA}" presName="sibTrans" presStyleCnt="0"/>
      <dgm:spPr/>
    </dgm:pt>
    <dgm:pt modelId="{73361B75-8700-459C-9A54-88C74241EDC2}" type="pres">
      <dgm:prSet presAssocID="{4026EA8F-13D6-4EBE-B1B6-041D7D9C292D}" presName="text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C1638F5F-0134-4E39-8183-35869BE80F98}" srcId="{DFDD98A9-CC49-4599-9FFD-7A817B87E7A3}" destId="{4026EA8F-13D6-4EBE-B1B6-041D7D9C292D}" srcOrd="2" destOrd="0" parTransId="{B9A23C4E-F819-40AD-9E1F-955A64378156}" sibTransId="{A9E9A0D3-3CFA-4D2C-9597-F8DF880BB99F}"/>
    <dgm:cxn modelId="{4DEEC01D-4B14-4CCE-A02D-3342D3766277}" srcId="{DFDD98A9-CC49-4599-9FFD-7A817B87E7A3}" destId="{8C1BEEE5-A5C1-459F-9C9C-61E7F3232836}" srcOrd="0" destOrd="0" parTransId="{ECFA3111-5921-447A-AEBA-D34D5B85B025}" sibTransId="{8FA78FB4-9EC5-49D8-96F6-13C3010118B0}"/>
    <dgm:cxn modelId="{6A1A1819-4F74-457E-97D5-09F5CE174020}" type="presOf" srcId="{177066FA-8931-4546-B025-12BAB9A4FEEF}" destId="{9F5D89BC-C181-445F-9B8B-AAB72618B030}" srcOrd="0" destOrd="0" presId="urn:microsoft.com/office/officeart/2005/8/layout/hProcess9"/>
    <dgm:cxn modelId="{AD8D2B57-4343-4CB2-B3AF-A4B876231981}" type="presOf" srcId="{DFDD98A9-CC49-4599-9FFD-7A817B87E7A3}" destId="{F628B7A5-34DD-46B5-99A8-17991850DA62}" srcOrd="0" destOrd="0" presId="urn:microsoft.com/office/officeart/2005/8/layout/hProcess9"/>
    <dgm:cxn modelId="{7F5DBE49-A94C-42D5-B9FF-751204284764}" type="presOf" srcId="{4026EA8F-13D6-4EBE-B1B6-041D7D9C292D}" destId="{73361B75-8700-459C-9A54-88C74241EDC2}" srcOrd="0" destOrd="0" presId="urn:microsoft.com/office/officeart/2005/8/layout/hProcess9"/>
    <dgm:cxn modelId="{1241B2AD-1814-4D11-80C8-D22E8357A745}" srcId="{DFDD98A9-CC49-4599-9FFD-7A817B87E7A3}" destId="{177066FA-8931-4546-B025-12BAB9A4FEEF}" srcOrd="1" destOrd="0" parTransId="{BC224697-2646-4C81-8D46-801E57C2760A}" sibTransId="{021DEC32-EE85-4C0F-AA48-8675329AA7CA}"/>
    <dgm:cxn modelId="{F9A02013-BB9E-4ED0-A47B-98682CCDEFE9}" type="presOf" srcId="{8C1BEEE5-A5C1-459F-9C9C-61E7F3232836}" destId="{D095AB77-D93F-4402-BA8F-558A712A8A7A}" srcOrd="0" destOrd="0" presId="urn:microsoft.com/office/officeart/2005/8/layout/hProcess9"/>
    <dgm:cxn modelId="{F5A2D01C-BEFC-4526-8B11-5DAE63171055}" type="presParOf" srcId="{F628B7A5-34DD-46B5-99A8-17991850DA62}" destId="{5F976DE5-F657-4F8D-8CA8-491EB433AB1A}" srcOrd="0" destOrd="0" presId="urn:microsoft.com/office/officeart/2005/8/layout/hProcess9"/>
    <dgm:cxn modelId="{81DB7A94-4513-419B-A265-59E943F82E68}" type="presParOf" srcId="{F628B7A5-34DD-46B5-99A8-17991850DA62}" destId="{BDE64263-92A4-46AB-84F2-D468D491D4BA}" srcOrd="1" destOrd="0" presId="urn:microsoft.com/office/officeart/2005/8/layout/hProcess9"/>
    <dgm:cxn modelId="{031EBEE1-971B-49A0-8D5A-3E17C152067A}" type="presParOf" srcId="{BDE64263-92A4-46AB-84F2-D468D491D4BA}" destId="{D095AB77-D93F-4402-BA8F-558A712A8A7A}" srcOrd="0" destOrd="0" presId="urn:microsoft.com/office/officeart/2005/8/layout/hProcess9"/>
    <dgm:cxn modelId="{4EFBB210-8E0E-4C34-A0C1-9C6F9398C095}" type="presParOf" srcId="{BDE64263-92A4-46AB-84F2-D468D491D4BA}" destId="{7954A552-16BC-4B45-BD54-75FFB24D00B3}" srcOrd="1" destOrd="0" presId="urn:microsoft.com/office/officeart/2005/8/layout/hProcess9"/>
    <dgm:cxn modelId="{CD12F227-1045-47EA-878A-7078CEAA4A30}" type="presParOf" srcId="{BDE64263-92A4-46AB-84F2-D468D491D4BA}" destId="{9F5D89BC-C181-445F-9B8B-AAB72618B030}" srcOrd="2" destOrd="0" presId="urn:microsoft.com/office/officeart/2005/8/layout/hProcess9"/>
    <dgm:cxn modelId="{5B81FAB3-5AFB-411B-9F62-F39E3828D692}" type="presParOf" srcId="{BDE64263-92A4-46AB-84F2-D468D491D4BA}" destId="{59C77A4A-9272-4B40-A774-8FDDF33D36DE}" srcOrd="3" destOrd="0" presId="urn:microsoft.com/office/officeart/2005/8/layout/hProcess9"/>
    <dgm:cxn modelId="{D1D5B0E6-CD10-4D55-9F84-59CCD5C9600D}" type="presParOf" srcId="{BDE64263-92A4-46AB-84F2-D468D491D4BA}" destId="{73361B75-8700-459C-9A54-88C74241EDC2}" srcOrd="4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F976DE5-F657-4F8D-8CA8-491EB433AB1A}">
      <dsp:nvSpPr>
        <dsp:cNvPr id="0" name=""/>
        <dsp:cNvSpPr/>
      </dsp:nvSpPr>
      <dsp:spPr>
        <a:xfrm>
          <a:off x="452755" y="0"/>
          <a:ext cx="5131223" cy="880533"/>
        </a:xfrm>
        <a:prstGeom prst="rightArrow">
          <a:avLst/>
        </a:prstGeom>
        <a:solidFill>
          <a:schemeClr val="accent5">
            <a:lumMod val="7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D095AB77-D93F-4402-BA8F-558A712A8A7A}">
      <dsp:nvSpPr>
        <dsp:cNvPr id="0" name=""/>
        <dsp:cNvSpPr/>
      </dsp:nvSpPr>
      <dsp:spPr>
        <a:xfrm>
          <a:off x="0" y="264159"/>
          <a:ext cx="1811020" cy="352213"/>
        </a:xfrm>
        <a:prstGeom prst="roundRect">
          <a:avLst/>
        </a:prstGeom>
        <a:solidFill>
          <a:schemeClr val="accent5">
            <a:lumMod val="60000"/>
            <a:lumOff val="40000"/>
          </a:schemeClr>
        </a:soli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3820" tIns="83820" rIns="83820" bIns="83820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2200" b="1" kern="1200">
              <a:solidFill>
                <a:schemeClr val="tx1"/>
              </a:solidFill>
            </a:rPr>
            <a:t>აქტივობა</a:t>
          </a:r>
          <a:endParaRPr lang="en-US" sz="2200" b="1" kern="1200">
            <a:solidFill>
              <a:schemeClr val="tx1"/>
            </a:solidFill>
          </a:endParaRPr>
        </a:p>
      </dsp:txBody>
      <dsp:txXfrm>
        <a:off x="17194" y="281353"/>
        <a:ext cx="1776632" cy="317825"/>
      </dsp:txXfrm>
    </dsp:sp>
    <dsp:sp modelId="{9F5D89BC-C181-445F-9B8B-AAB72618B030}">
      <dsp:nvSpPr>
        <dsp:cNvPr id="0" name=""/>
        <dsp:cNvSpPr/>
      </dsp:nvSpPr>
      <dsp:spPr>
        <a:xfrm>
          <a:off x="2112856" y="264159"/>
          <a:ext cx="1811020" cy="352213"/>
        </a:xfrm>
        <a:prstGeom prst="roundRect">
          <a:avLst/>
        </a:prstGeom>
        <a:solidFill>
          <a:schemeClr val="accent5">
            <a:lumMod val="60000"/>
            <a:lumOff val="40000"/>
          </a:schemeClr>
        </a:soli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3820" tIns="83820" rIns="83820" bIns="83820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2200" b="1" kern="1200">
              <a:solidFill>
                <a:schemeClr val="tx1"/>
              </a:solidFill>
            </a:rPr>
            <a:t>შედეგი</a:t>
          </a:r>
          <a:endParaRPr lang="en-US" sz="2200" b="1" kern="1200">
            <a:solidFill>
              <a:schemeClr val="tx1"/>
            </a:solidFill>
          </a:endParaRPr>
        </a:p>
      </dsp:txBody>
      <dsp:txXfrm>
        <a:off x="2130050" y="281353"/>
        <a:ext cx="1776632" cy="317825"/>
      </dsp:txXfrm>
    </dsp:sp>
    <dsp:sp modelId="{73361B75-8700-459C-9A54-88C74241EDC2}">
      <dsp:nvSpPr>
        <dsp:cNvPr id="0" name=""/>
        <dsp:cNvSpPr/>
      </dsp:nvSpPr>
      <dsp:spPr>
        <a:xfrm>
          <a:off x="4225713" y="264159"/>
          <a:ext cx="1811020" cy="352213"/>
        </a:xfrm>
        <a:prstGeom prst="roundRect">
          <a:avLst/>
        </a:prstGeom>
        <a:solidFill>
          <a:schemeClr val="accent5">
            <a:lumMod val="60000"/>
            <a:lumOff val="40000"/>
          </a:schemeClr>
        </a:soli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2000" b="1" kern="1200">
              <a:solidFill>
                <a:schemeClr val="tx1"/>
              </a:solidFill>
            </a:rPr>
            <a:t>ინდიკატორი</a:t>
          </a:r>
        </a:p>
      </dsp:txBody>
      <dsp:txXfrm>
        <a:off x="4242907" y="281353"/>
        <a:ext cx="1776632" cy="31782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D2930-5F34-4F91-8160-59BB76169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1142</Words>
  <Characters>6512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Martinenko</dc:creator>
  <cp:keywords/>
  <dc:description/>
  <cp:lastModifiedBy>Nino Kamarauli</cp:lastModifiedBy>
  <cp:revision>8</cp:revision>
  <dcterms:created xsi:type="dcterms:W3CDTF">2018-11-22T13:03:00Z</dcterms:created>
  <dcterms:modified xsi:type="dcterms:W3CDTF">2018-11-22T13:38:00Z</dcterms:modified>
</cp:coreProperties>
</file>