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5C" w:rsidRPr="000C2EE3" w:rsidRDefault="00602A5C" w:rsidP="00602A5C">
      <w:pPr>
        <w:spacing w:after="240" w:line="240" w:lineRule="auto"/>
        <w:jc w:val="center"/>
        <w:rPr>
          <w:rFonts w:ascii="Sylfaen" w:eastAsia="Times New Roman" w:hAnsi="Sylfaen" w:cs="Calibri"/>
          <w:b/>
          <w:lang w:val="ka-GE"/>
        </w:rPr>
      </w:pPr>
      <w:r w:rsidRPr="000C2EE3">
        <w:rPr>
          <w:rFonts w:ascii="Sylfaen" w:eastAsia="Times New Roman" w:hAnsi="Sylfaen" w:cs="Calibri"/>
          <w:b/>
          <w:lang w:val="ka-GE"/>
        </w:rPr>
        <w:t>საქართველოს ახალგაზრდა იურისტთა ასოციაცია</w:t>
      </w:r>
      <w:bookmarkStart w:id="0" w:name="_GoBack"/>
    </w:p>
    <w:p w:rsidR="00B7019A" w:rsidRPr="000C2EE3" w:rsidRDefault="00B7019A" w:rsidP="00602A5C">
      <w:pPr>
        <w:spacing w:after="240" w:line="240" w:lineRule="auto"/>
        <w:jc w:val="center"/>
        <w:rPr>
          <w:b/>
          <w:sz w:val="28"/>
          <w:szCs w:val="28"/>
          <w:lang w:val="ka-GE"/>
        </w:rPr>
      </w:pPr>
      <w:r w:rsidRPr="000C2EE3">
        <w:rPr>
          <w:rFonts w:ascii="Sylfaen" w:hAnsi="Sylfaen" w:cs="Sylfaen"/>
          <w:b/>
          <w:sz w:val="28"/>
          <w:szCs w:val="28"/>
          <w:lang w:val="ka-GE"/>
        </w:rPr>
        <w:t>კომენტარები</w:t>
      </w:r>
      <w:r w:rsidRPr="000C2EE3">
        <w:rPr>
          <w:b/>
          <w:sz w:val="28"/>
          <w:szCs w:val="28"/>
          <w:lang w:val="ka-GE"/>
        </w:rPr>
        <w:t xml:space="preserve"> </w:t>
      </w:r>
      <w:r w:rsidRPr="000C2EE3">
        <w:rPr>
          <w:rFonts w:ascii="Sylfaen" w:hAnsi="Sylfaen" w:cs="Sylfaen"/>
          <w:b/>
          <w:sz w:val="28"/>
          <w:szCs w:val="28"/>
          <w:lang w:val="ka-GE"/>
        </w:rPr>
        <w:t>ასოცირების</w:t>
      </w:r>
      <w:r w:rsidRPr="000C2EE3">
        <w:rPr>
          <w:b/>
          <w:sz w:val="28"/>
          <w:szCs w:val="28"/>
          <w:lang w:val="ka-GE"/>
        </w:rPr>
        <w:t xml:space="preserve"> </w:t>
      </w:r>
      <w:r w:rsidRPr="000C2EE3">
        <w:rPr>
          <w:rFonts w:ascii="Sylfaen" w:hAnsi="Sylfaen" w:cs="Sylfaen"/>
          <w:b/>
          <w:sz w:val="28"/>
          <w:szCs w:val="28"/>
          <w:lang w:val="ka-GE"/>
        </w:rPr>
        <w:t>შეთანხმებისა</w:t>
      </w:r>
      <w:r w:rsidRPr="000C2EE3">
        <w:rPr>
          <w:b/>
          <w:sz w:val="28"/>
          <w:szCs w:val="28"/>
          <w:lang w:val="ka-GE"/>
        </w:rPr>
        <w:t xml:space="preserve"> </w:t>
      </w:r>
      <w:r w:rsidRPr="000C2EE3">
        <w:rPr>
          <w:rFonts w:ascii="Sylfaen" w:hAnsi="Sylfaen" w:cs="Sylfaen"/>
          <w:b/>
          <w:sz w:val="28"/>
          <w:szCs w:val="28"/>
          <w:lang w:val="ka-GE"/>
        </w:rPr>
        <w:t>და</w:t>
      </w:r>
      <w:r w:rsidRPr="000C2EE3">
        <w:rPr>
          <w:b/>
          <w:sz w:val="28"/>
          <w:szCs w:val="28"/>
          <w:lang w:val="ka-GE"/>
        </w:rPr>
        <w:t xml:space="preserve"> </w:t>
      </w:r>
      <w:r w:rsidRPr="000C2EE3">
        <w:rPr>
          <w:rFonts w:ascii="Sylfaen" w:hAnsi="Sylfaen" w:cs="Sylfaen"/>
          <w:b/>
          <w:sz w:val="28"/>
          <w:szCs w:val="28"/>
          <w:lang w:val="ka-GE"/>
        </w:rPr>
        <w:t>დღის</w:t>
      </w:r>
      <w:r w:rsidRPr="000C2EE3">
        <w:rPr>
          <w:b/>
          <w:sz w:val="28"/>
          <w:szCs w:val="28"/>
          <w:lang w:val="ka-GE"/>
        </w:rPr>
        <w:t xml:space="preserve"> </w:t>
      </w:r>
      <w:r w:rsidRPr="000C2EE3">
        <w:rPr>
          <w:rFonts w:ascii="Sylfaen" w:hAnsi="Sylfaen" w:cs="Sylfaen"/>
          <w:b/>
          <w:sz w:val="28"/>
          <w:szCs w:val="28"/>
          <w:lang w:val="ka-GE"/>
        </w:rPr>
        <w:t>წესრიგის</w:t>
      </w:r>
      <w:r w:rsidRPr="000C2EE3">
        <w:rPr>
          <w:b/>
          <w:sz w:val="28"/>
          <w:szCs w:val="28"/>
          <w:lang w:val="ka-GE"/>
        </w:rPr>
        <w:t xml:space="preserve"> </w:t>
      </w:r>
      <w:r w:rsidRPr="000C2EE3">
        <w:rPr>
          <w:rFonts w:ascii="Sylfaen" w:hAnsi="Sylfaen" w:cs="Sylfaen"/>
          <w:b/>
          <w:sz w:val="28"/>
          <w:szCs w:val="28"/>
          <w:lang w:val="ka-GE"/>
        </w:rPr>
        <w:t>იმპლემენტაციის</w:t>
      </w:r>
      <w:r w:rsidRPr="000C2EE3">
        <w:rPr>
          <w:b/>
          <w:sz w:val="28"/>
          <w:szCs w:val="28"/>
          <w:lang w:val="ka-GE"/>
        </w:rPr>
        <w:t xml:space="preserve"> 2019 </w:t>
      </w:r>
      <w:bookmarkEnd w:id="0"/>
      <w:r w:rsidRPr="000C2EE3">
        <w:rPr>
          <w:rFonts w:ascii="Sylfaen" w:hAnsi="Sylfaen" w:cs="Sylfaen"/>
          <w:b/>
          <w:sz w:val="28"/>
          <w:szCs w:val="28"/>
          <w:lang w:val="ka-GE"/>
        </w:rPr>
        <w:t>წლის</w:t>
      </w:r>
      <w:r w:rsidRPr="000C2EE3">
        <w:rPr>
          <w:b/>
          <w:sz w:val="28"/>
          <w:szCs w:val="28"/>
          <w:lang w:val="ka-GE"/>
        </w:rPr>
        <w:t xml:space="preserve"> </w:t>
      </w:r>
      <w:r w:rsidRPr="000C2EE3">
        <w:rPr>
          <w:rFonts w:ascii="Sylfaen" w:hAnsi="Sylfaen" w:cs="Sylfaen"/>
          <w:b/>
          <w:sz w:val="28"/>
          <w:szCs w:val="28"/>
          <w:lang w:val="ka-GE"/>
        </w:rPr>
        <w:t>სამოქმედო</w:t>
      </w:r>
      <w:r w:rsidRPr="000C2EE3">
        <w:rPr>
          <w:b/>
          <w:sz w:val="28"/>
          <w:szCs w:val="28"/>
          <w:lang w:val="ka-GE"/>
        </w:rPr>
        <w:t xml:space="preserve"> </w:t>
      </w:r>
      <w:r w:rsidRPr="000C2EE3">
        <w:rPr>
          <w:rFonts w:ascii="Sylfaen" w:hAnsi="Sylfaen" w:cs="Sylfaen"/>
          <w:b/>
          <w:sz w:val="28"/>
          <w:szCs w:val="28"/>
          <w:lang w:val="ka-GE"/>
        </w:rPr>
        <w:t>გეგმის</w:t>
      </w:r>
      <w:r w:rsidRPr="000C2EE3">
        <w:rPr>
          <w:b/>
          <w:sz w:val="28"/>
          <w:szCs w:val="28"/>
          <w:lang w:val="ka-GE"/>
        </w:rPr>
        <w:t xml:space="preserve"> </w:t>
      </w:r>
      <w:r w:rsidRPr="000C2EE3">
        <w:rPr>
          <w:rFonts w:ascii="Sylfaen" w:hAnsi="Sylfaen" w:cs="Sylfaen"/>
          <w:b/>
          <w:sz w:val="28"/>
          <w:szCs w:val="28"/>
          <w:lang w:val="ka-GE"/>
        </w:rPr>
        <w:t>პროექტზე</w:t>
      </w:r>
      <w:r w:rsidRPr="000C2EE3">
        <w:rPr>
          <w:b/>
          <w:sz w:val="28"/>
          <w:szCs w:val="28"/>
          <w:lang w:val="ka-GE"/>
        </w:rPr>
        <w:t xml:space="preserve"> (</w:t>
      </w:r>
      <w:r w:rsidR="00602A5C" w:rsidRPr="000C2EE3">
        <w:rPr>
          <w:rFonts w:ascii="Sylfaen" w:hAnsi="Sylfaen" w:cs="Sylfaen"/>
          <w:b/>
          <w:sz w:val="28"/>
          <w:szCs w:val="28"/>
          <w:lang w:val="ka-GE"/>
        </w:rPr>
        <w:t>მართლმსაჯულების სექტორი, სამართალაღსრულება</w:t>
      </w:r>
      <w:r w:rsidRPr="000C2EE3">
        <w:rPr>
          <w:b/>
          <w:sz w:val="28"/>
          <w:szCs w:val="28"/>
          <w:lang w:val="ka-GE"/>
        </w:rPr>
        <w:t>)</w:t>
      </w:r>
    </w:p>
    <w:p w:rsidR="00602A5C" w:rsidRPr="000C2EE3" w:rsidRDefault="00602A5C" w:rsidP="00602A5C">
      <w:pPr>
        <w:spacing w:after="240" w:line="240" w:lineRule="auto"/>
        <w:jc w:val="center"/>
        <w:rPr>
          <w:rFonts w:ascii="Sylfaen" w:eastAsia="Times New Roman" w:hAnsi="Sylfaen" w:cs="Calibri"/>
          <w:b/>
          <w:lang w:val="ka-GE"/>
        </w:rPr>
      </w:pPr>
    </w:p>
    <w:p w:rsidR="00602A5C" w:rsidRPr="000C2EE3" w:rsidRDefault="00602A5C" w:rsidP="00602A5C">
      <w:pPr>
        <w:pStyle w:val="ListParagraph"/>
        <w:numPr>
          <w:ilvl w:val="0"/>
          <w:numId w:val="14"/>
        </w:numPr>
        <w:jc w:val="both"/>
        <w:rPr>
          <w:rFonts w:ascii="Sylfaen" w:hAnsi="Sylfaen" w:cs="Sylfaen"/>
          <w:lang w:val="ka-GE"/>
        </w:rPr>
      </w:pPr>
      <w:r w:rsidRPr="000C2EE3">
        <w:rPr>
          <w:rFonts w:ascii="Sylfaen" w:eastAsia="Times New Roman" w:hAnsi="Sylfaen" w:cs="Sylfaen"/>
          <w:lang w:val="ka-GE"/>
        </w:rPr>
        <w:t xml:space="preserve">27.5 - </w:t>
      </w:r>
      <w:r w:rsidR="00E40E0D" w:rsidRPr="000C2EE3">
        <w:rPr>
          <w:rFonts w:ascii="Sylfaen" w:eastAsia="Times New Roman" w:hAnsi="Sylfaen" w:cs="Sylfaen"/>
          <w:lang w:val="ka-GE"/>
        </w:rPr>
        <w:t>ორგანულ</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კანონში</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ცვლილებების</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შეტანის</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გზით</w:t>
      </w:r>
      <w:r w:rsidR="00E40E0D" w:rsidRPr="000C2EE3">
        <w:rPr>
          <w:rFonts w:ascii="Calibri" w:eastAsia="Times New Roman" w:hAnsi="Calibri" w:cs="Calibri"/>
          <w:lang w:val="ka-GE"/>
        </w:rPr>
        <w:t xml:space="preserve"> </w:t>
      </w:r>
      <w:commentRangeStart w:id="1"/>
      <w:r w:rsidR="00E40E0D" w:rsidRPr="000C2EE3">
        <w:rPr>
          <w:rFonts w:ascii="Sylfaen" w:eastAsia="Times New Roman" w:hAnsi="Sylfaen" w:cs="Sylfaen"/>
          <w:lang w:val="ka-GE"/>
        </w:rPr>
        <w:t>მოსამართლის</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დაწინაურების</w:t>
      </w:r>
      <w:r w:rsidR="00E40E0D" w:rsidRPr="000C2EE3">
        <w:rPr>
          <w:rFonts w:ascii="Calibri" w:eastAsia="Times New Roman" w:hAnsi="Calibri" w:cs="Calibri"/>
          <w:lang w:val="ka-GE"/>
        </w:rPr>
        <w:t xml:space="preserve"> </w:t>
      </w:r>
      <w:commentRangeEnd w:id="1"/>
      <w:r w:rsidR="0065620F" w:rsidRPr="000C2EE3">
        <w:rPr>
          <w:rStyle w:val="CommentReference"/>
          <w:lang w:val="ka-GE"/>
        </w:rPr>
        <w:commentReference w:id="1"/>
      </w:r>
      <w:r w:rsidR="00E40E0D" w:rsidRPr="000C2EE3">
        <w:rPr>
          <w:rFonts w:ascii="Sylfaen" w:eastAsia="Times New Roman" w:hAnsi="Sylfaen" w:cs="Sylfaen"/>
          <w:lang w:val="ka-GE"/>
        </w:rPr>
        <w:t>გამჭვირვალე</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და</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ობიექტურ</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კრიტერიუმებზე</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დაფუძნებული</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სისტემის</w:t>
      </w:r>
      <w:r w:rsidR="00E40E0D" w:rsidRPr="000C2EE3">
        <w:rPr>
          <w:rFonts w:ascii="Calibri" w:eastAsia="Times New Roman" w:hAnsi="Calibri" w:cs="Calibri"/>
          <w:lang w:val="ka-GE"/>
        </w:rPr>
        <w:t xml:space="preserve"> </w:t>
      </w:r>
      <w:r w:rsidR="00E40E0D" w:rsidRPr="000C2EE3">
        <w:rPr>
          <w:rFonts w:ascii="Sylfaen" w:eastAsia="Times New Roman" w:hAnsi="Sylfaen" w:cs="Sylfaen"/>
          <w:lang w:val="ka-GE"/>
        </w:rPr>
        <w:t>შემუშავება</w:t>
      </w:r>
      <w:r w:rsidR="00D50C2C" w:rsidRPr="000C2EE3">
        <w:rPr>
          <w:rFonts w:ascii="Calibri" w:eastAsia="Times New Roman" w:hAnsi="Calibri" w:cs="Calibri"/>
          <w:lang w:val="ka-GE"/>
        </w:rPr>
        <w:t>;</w:t>
      </w:r>
    </w:p>
    <w:p w:rsidR="00602A5C" w:rsidRPr="000C2EE3" w:rsidRDefault="00602A5C" w:rsidP="00602A5C">
      <w:pPr>
        <w:pStyle w:val="ListParagraph"/>
        <w:numPr>
          <w:ilvl w:val="0"/>
          <w:numId w:val="14"/>
        </w:numPr>
        <w:jc w:val="both"/>
        <w:rPr>
          <w:rFonts w:ascii="Sylfaen" w:hAnsi="Sylfaen" w:cs="Sylfaen"/>
          <w:lang w:val="ka-GE"/>
        </w:rPr>
      </w:pPr>
      <w:r w:rsidRPr="000C2EE3">
        <w:rPr>
          <w:rFonts w:ascii="Sylfaen" w:eastAsia="Times New Roman" w:hAnsi="Sylfaen" w:cs="Calibri"/>
          <w:lang w:val="ka-GE"/>
        </w:rPr>
        <w:t xml:space="preserve">37.1 - </w:t>
      </w:r>
      <w:commentRangeStart w:id="2"/>
      <w:r w:rsidR="002A5AF9" w:rsidRPr="000C2EE3">
        <w:rPr>
          <w:rFonts w:ascii="Sylfaen" w:hAnsi="Sylfaen" w:cs="Sylfaen"/>
          <w:lang w:val="ka-GE"/>
        </w:rPr>
        <w:t>საქმეთა ელექტრონული განაწილების სისტემის მონიტორინგი და მენეჯმენტის დეპარტამენტის შესაძლებლობების გაძლიერება</w:t>
      </w:r>
      <w:r w:rsidR="00D50C2C" w:rsidRPr="000C2EE3">
        <w:rPr>
          <w:rFonts w:ascii="Sylfaen" w:hAnsi="Sylfaen" w:cs="Sylfaen"/>
          <w:lang w:val="ka-GE"/>
        </w:rPr>
        <w:t>;</w:t>
      </w:r>
      <w:commentRangeEnd w:id="2"/>
      <w:r w:rsidR="00B02670" w:rsidRPr="000C2EE3">
        <w:rPr>
          <w:rStyle w:val="CommentReference"/>
          <w:lang w:val="ka-GE"/>
        </w:rPr>
        <w:commentReference w:id="2"/>
      </w:r>
    </w:p>
    <w:p w:rsidR="00602A5C" w:rsidRPr="000C2EE3" w:rsidRDefault="00602A5C" w:rsidP="00602A5C">
      <w:pPr>
        <w:pStyle w:val="ListParagraph"/>
        <w:numPr>
          <w:ilvl w:val="0"/>
          <w:numId w:val="14"/>
        </w:numPr>
        <w:jc w:val="both"/>
        <w:rPr>
          <w:rFonts w:ascii="Sylfaen" w:hAnsi="Sylfaen" w:cs="Sylfaen"/>
          <w:lang w:val="ka-GE"/>
        </w:rPr>
      </w:pPr>
      <w:r w:rsidRPr="000C2EE3">
        <w:rPr>
          <w:rFonts w:ascii="Sylfaen" w:hAnsi="Sylfaen" w:cs="Sylfaen"/>
          <w:lang w:val="ka-GE"/>
        </w:rPr>
        <w:t xml:space="preserve">37.2 - </w:t>
      </w:r>
      <w:commentRangeStart w:id="3"/>
      <w:r w:rsidR="002A5AF9" w:rsidRPr="000C2EE3">
        <w:rPr>
          <w:rFonts w:ascii="Sylfaen" w:hAnsi="Sylfaen" w:cs="Sylfaen"/>
          <w:lang w:val="ka-GE"/>
        </w:rPr>
        <w:t>საერთო სასამართლოების სისტემაში საქმისწარმოების ელექტრონული პროგრამის მუშაობის გაუმჯობესება</w:t>
      </w:r>
      <w:r w:rsidR="00B306E9" w:rsidRPr="000C2EE3">
        <w:rPr>
          <w:rFonts w:ascii="Sylfaen" w:hAnsi="Sylfaen" w:cs="Sylfaen"/>
          <w:lang w:val="ka-GE"/>
        </w:rPr>
        <w:t>.</w:t>
      </w:r>
      <w:commentRangeEnd w:id="3"/>
      <w:r w:rsidR="00B306E9" w:rsidRPr="000C2EE3">
        <w:rPr>
          <w:rStyle w:val="CommentReference"/>
          <w:lang w:val="ka-GE"/>
        </w:rPr>
        <w:commentReference w:id="3"/>
      </w:r>
    </w:p>
    <w:p w:rsidR="00602A5C" w:rsidRPr="000C2EE3" w:rsidRDefault="00602A5C" w:rsidP="00602A5C">
      <w:pPr>
        <w:pStyle w:val="ListParagraph"/>
        <w:numPr>
          <w:ilvl w:val="0"/>
          <w:numId w:val="14"/>
        </w:numPr>
        <w:jc w:val="both"/>
        <w:rPr>
          <w:rFonts w:ascii="Sylfaen" w:hAnsi="Sylfaen" w:cs="Sylfaen"/>
          <w:lang w:val="ka-GE"/>
        </w:rPr>
      </w:pPr>
      <w:r w:rsidRPr="000C2EE3">
        <w:rPr>
          <w:rFonts w:ascii="Sylfaen" w:hAnsi="Sylfaen" w:cs="Sylfaen"/>
          <w:lang w:val="ka-GE"/>
        </w:rPr>
        <w:t xml:space="preserve">44.1 - </w:t>
      </w:r>
      <w:commentRangeStart w:id="4"/>
      <w:r w:rsidR="002A5AF9" w:rsidRPr="000C2EE3">
        <w:rPr>
          <w:rFonts w:ascii="Sylfaen" w:hAnsi="Sylfaen" w:cs="Sylfaen"/>
          <w:lang w:val="ka-GE"/>
        </w:rPr>
        <w:t>იუსტიციის</w:t>
      </w:r>
      <w:r w:rsidR="002A5AF9" w:rsidRPr="000C2EE3">
        <w:rPr>
          <w:lang w:val="ka-GE"/>
        </w:rPr>
        <w:t xml:space="preserve"> </w:t>
      </w:r>
      <w:r w:rsidR="002A5AF9" w:rsidRPr="000C2EE3">
        <w:rPr>
          <w:rFonts w:ascii="Sylfaen" w:hAnsi="Sylfaen" w:cs="Sylfaen"/>
          <w:lang w:val="ka-GE"/>
        </w:rPr>
        <w:t>უმაღლესი</w:t>
      </w:r>
      <w:r w:rsidR="002A5AF9" w:rsidRPr="000C2EE3">
        <w:rPr>
          <w:lang w:val="ka-GE"/>
        </w:rPr>
        <w:t xml:space="preserve"> </w:t>
      </w:r>
      <w:r w:rsidR="002A5AF9" w:rsidRPr="000C2EE3">
        <w:rPr>
          <w:rFonts w:ascii="Sylfaen" w:hAnsi="Sylfaen" w:cs="Sylfaen"/>
          <w:lang w:val="ka-GE"/>
        </w:rPr>
        <w:t>საბჭოს</w:t>
      </w:r>
      <w:r w:rsidR="002A5AF9" w:rsidRPr="000C2EE3">
        <w:rPr>
          <w:lang w:val="ka-GE"/>
        </w:rPr>
        <w:t xml:space="preserve"> </w:t>
      </w:r>
      <w:r w:rsidR="002A5AF9" w:rsidRPr="000C2EE3">
        <w:rPr>
          <w:rFonts w:ascii="Sylfaen" w:hAnsi="Sylfaen" w:cs="Sylfaen"/>
          <w:lang w:val="ka-GE"/>
        </w:rPr>
        <w:t>საქმიანობის</w:t>
      </w:r>
      <w:r w:rsidR="002A5AF9" w:rsidRPr="000C2EE3">
        <w:rPr>
          <w:lang w:val="ka-GE"/>
        </w:rPr>
        <w:t xml:space="preserve"> </w:t>
      </w:r>
      <w:r w:rsidR="002A5AF9" w:rsidRPr="000C2EE3">
        <w:rPr>
          <w:rFonts w:ascii="Sylfaen" w:hAnsi="Sylfaen" w:cs="Sylfaen"/>
          <w:lang w:val="ka-GE"/>
        </w:rPr>
        <w:t>გაუმჯობესების</w:t>
      </w:r>
      <w:r w:rsidR="002A5AF9" w:rsidRPr="000C2EE3">
        <w:rPr>
          <w:lang w:val="ka-GE"/>
        </w:rPr>
        <w:t xml:space="preserve"> </w:t>
      </w:r>
      <w:r w:rsidR="002A5AF9" w:rsidRPr="000C2EE3">
        <w:rPr>
          <w:rFonts w:ascii="Sylfaen" w:hAnsi="Sylfaen" w:cs="Sylfaen"/>
          <w:lang w:val="ka-GE"/>
        </w:rPr>
        <w:t>მიზნით</w:t>
      </w:r>
      <w:r w:rsidR="002A5AF9" w:rsidRPr="000C2EE3">
        <w:rPr>
          <w:lang w:val="ka-GE"/>
        </w:rPr>
        <w:t xml:space="preserve">, </w:t>
      </w:r>
      <w:r w:rsidR="002A5AF9" w:rsidRPr="000C2EE3">
        <w:rPr>
          <w:rFonts w:ascii="Sylfaen" w:hAnsi="Sylfaen" w:cs="Sylfaen"/>
          <w:lang w:val="ka-GE"/>
        </w:rPr>
        <w:t>საკანონმდებლო</w:t>
      </w:r>
      <w:r w:rsidR="002A5AF9" w:rsidRPr="000C2EE3">
        <w:rPr>
          <w:lang w:val="ka-GE"/>
        </w:rPr>
        <w:t xml:space="preserve"> </w:t>
      </w:r>
      <w:r w:rsidR="002A5AF9" w:rsidRPr="000C2EE3">
        <w:rPr>
          <w:rFonts w:ascii="Sylfaen" w:hAnsi="Sylfaen" w:cs="Sylfaen"/>
          <w:lang w:val="ka-GE"/>
        </w:rPr>
        <w:t>ცვლილებების</w:t>
      </w:r>
      <w:r w:rsidR="002A5AF9" w:rsidRPr="000C2EE3">
        <w:rPr>
          <w:lang w:val="ka-GE"/>
        </w:rPr>
        <w:t xml:space="preserve"> </w:t>
      </w:r>
      <w:r w:rsidR="002A5AF9" w:rsidRPr="000C2EE3">
        <w:rPr>
          <w:rFonts w:ascii="Sylfaen" w:hAnsi="Sylfaen" w:cs="Sylfaen"/>
          <w:lang w:val="ka-GE"/>
        </w:rPr>
        <w:t>პროექტის</w:t>
      </w:r>
      <w:r w:rsidR="002A5AF9" w:rsidRPr="000C2EE3">
        <w:rPr>
          <w:lang w:val="ka-GE"/>
        </w:rPr>
        <w:t xml:space="preserve"> </w:t>
      </w:r>
      <w:r w:rsidR="002A5AF9" w:rsidRPr="000C2EE3">
        <w:rPr>
          <w:rFonts w:ascii="Sylfaen" w:hAnsi="Sylfaen" w:cs="Sylfaen"/>
          <w:lang w:val="ka-GE"/>
        </w:rPr>
        <w:t>შემუშავება</w:t>
      </w:r>
      <w:r w:rsidR="00D50C2C" w:rsidRPr="000C2EE3">
        <w:rPr>
          <w:rFonts w:ascii="Sylfaen" w:hAnsi="Sylfaen" w:cs="Sylfaen"/>
          <w:lang w:val="ka-GE"/>
        </w:rPr>
        <w:t>;</w:t>
      </w:r>
      <w:commentRangeEnd w:id="4"/>
      <w:r w:rsidR="008B2362" w:rsidRPr="000C2EE3">
        <w:rPr>
          <w:rStyle w:val="CommentReference"/>
          <w:lang w:val="ka-GE"/>
        </w:rPr>
        <w:commentReference w:id="4"/>
      </w:r>
    </w:p>
    <w:p w:rsidR="00D50C2C" w:rsidRPr="000C2EE3" w:rsidRDefault="00602A5C" w:rsidP="00602A5C">
      <w:pPr>
        <w:pStyle w:val="ListParagraph"/>
        <w:numPr>
          <w:ilvl w:val="0"/>
          <w:numId w:val="14"/>
        </w:numPr>
        <w:jc w:val="both"/>
        <w:rPr>
          <w:rFonts w:ascii="Sylfaen" w:hAnsi="Sylfaen" w:cs="Sylfaen"/>
          <w:lang w:val="ka-GE"/>
        </w:rPr>
      </w:pPr>
      <w:r w:rsidRPr="000C2EE3">
        <w:rPr>
          <w:rFonts w:ascii="Sylfaen" w:hAnsi="Sylfaen" w:cs="Sylfaen"/>
          <w:lang w:val="ka-GE"/>
        </w:rPr>
        <w:t xml:space="preserve">49.2 - </w:t>
      </w:r>
      <w:commentRangeStart w:id="5"/>
      <w:r w:rsidR="002A5AF9" w:rsidRPr="000C2EE3">
        <w:rPr>
          <w:rFonts w:ascii="Sylfaen" w:hAnsi="Sylfaen" w:cs="Sylfaen"/>
          <w:lang w:val="ka-GE"/>
        </w:rPr>
        <w:t>მოსამართლეთა</w:t>
      </w:r>
      <w:r w:rsidR="002A5AF9" w:rsidRPr="000C2EE3">
        <w:rPr>
          <w:lang w:val="ka-GE"/>
        </w:rPr>
        <w:t xml:space="preserve"> </w:t>
      </w:r>
      <w:r w:rsidR="002A5AF9" w:rsidRPr="000C2EE3">
        <w:rPr>
          <w:rFonts w:ascii="Sylfaen" w:hAnsi="Sylfaen" w:cs="Sylfaen"/>
          <w:lang w:val="ka-GE"/>
        </w:rPr>
        <w:t>დისციპლინური</w:t>
      </w:r>
      <w:r w:rsidR="002A5AF9" w:rsidRPr="000C2EE3">
        <w:rPr>
          <w:lang w:val="ka-GE"/>
        </w:rPr>
        <w:t xml:space="preserve"> </w:t>
      </w:r>
      <w:r w:rsidR="002A5AF9" w:rsidRPr="000C2EE3">
        <w:rPr>
          <w:rFonts w:ascii="Sylfaen" w:hAnsi="Sylfaen" w:cs="Sylfaen"/>
          <w:lang w:val="ka-GE"/>
        </w:rPr>
        <w:t>სამართლწარმოების</w:t>
      </w:r>
      <w:r w:rsidR="002A5AF9" w:rsidRPr="000C2EE3">
        <w:rPr>
          <w:lang w:val="ka-GE"/>
        </w:rPr>
        <w:t xml:space="preserve"> </w:t>
      </w:r>
      <w:r w:rsidR="002A5AF9" w:rsidRPr="000C2EE3">
        <w:rPr>
          <w:rFonts w:ascii="Sylfaen" w:hAnsi="Sylfaen" w:cs="Sylfaen"/>
          <w:lang w:val="ka-GE"/>
        </w:rPr>
        <w:t>კანონმდებლობის</w:t>
      </w:r>
      <w:r w:rsidR="002A5AF9" w:rsidRPr="000C2EE3">
        <w:rPr>
          <w:lang w:val="ka-GE"/>
        </w:rPr>
        <w:t xml:space="preserve"> </w:t>
      </w:r>
      <w:r w:rsidR="002A5AF9" w:rsidRPr="000C2EE3">
        <w:rPr>
          <w:rFonts w:ascii="Sylfaen" w:hAnsi="Sylfaen" w:cs="Sylfaen"/>
          <w:lang w:val="ka-GE"/>
        </w:rPr>
        <w:t>შემდგომი</w:t>
      </w:r>
      <w:r w:rsidR="002A5AF9" w:rsidRPr="000C2EE3">
        <w:rPr>
          <w:lang w:val="ka-GE"/>
        </w:rPr>
        <w:t xml:space="preserve"> </w:t>
      </w:r>
      <w:r w:rsidR="002A5AF9" w:rsidRPr="000C2EE3">
        <w:rPr>
          <w:rFonts w:ascii="Sylfaen" w:hAnsi="Sylfaen" w:cs="Sylfaen"/>
          <w:lang w:val="ka-GE"/>
        </w:rPr>
        <w:t>გაუმჯობესება</w:t>
      </w:r>
      <w:r w:rsidR="00D50C2C" w:rsidRPr="000C2EE3">
        <w:rPr>
          <w:lang w:val="ka-GE"/>
        </w:rPr>
        <w:t>;</w:t>
      </w:r>
      <w:commentRangeEnd w:id="5"/>
      <w:r w:rsidR="00FE2716" w:rsidRPr="000C2EE3">
        <w:rPr>
          <w:rStyle w:val="CommentReference"/>
          <w:lang w:val="ka-GE"/>
        </w:rPr>
        <w:commentReference w:id="5"/>
      </w:r>
    </w:p>
    <w:p w:rsidR="00B306E9" w:rsidRPr="000C2EE3" w:rsidRDefault="00B306E9" w:rsidP="00B306E9">
      <w:pPr>
        <w:jc w:val="both"/>
        <w:rPr>
          <w:rFonts w:ascii="Sylfaen" w:hAnsi="Sylfaen"/>
          <w:lang w:val="ka-GE"/>
        </w:rPr>
      </w:pPr>
    </w:p>
    <w:p w:rsidR="00051434" w:rsidRPr="000C2EE3" w:rsidRDefault="00051434" w:rsidP="00B306E9">
      <w:pPr>
        <w:jc w:val="both"/>
        <w:rPr>
          <w:rFonts w:ascii="Sylfaen" w:hAnsi="Sylfaen"/>
          <w:lang w:val="ka-GE"/>
        </w:rPr>
      </w:pPr>
      <w:r w:rsidRPr="000C2EE3">
        <w:rPr>
          <w:rFonts w:ascii="Sylfaen" w:hAnsi="Sylfaen"/>
          <w:lang w:val="ka-GE"/>
        </w:rPr>
        <w:t xml:space="preserve">მნიშვნელოვანია გეგმას დაემატოს შემდეგი საკითხები: </w:t>
      </w:r>
    </w:p>
    <w:p w:rsidR="004077EB" w:rsidRPr="000C2EE3" w:rsidRDefault="00B306E9" w:rsidP="00051434">
      <w:pPr>
        <w:pStyle w:val="ListParagraph"/>
        <w:numPr>
          <w:ilvl w:val="0"/>
          <w:numId w:val="13"/>
        </w:numPr>
        <w:jc w:val="both"/>
        <w:rPr>
          <w:rFonts w:ascii="Sylfaen" w:hAnsi="Sylfaen"/>
          <w:lang w:val="ka-GE"/>
        </w:rPr>
      </w:pPr>
      <w:r w:rsidRPr="000C2EE3">
        <w:rPr>
          <w:rFonts w:ascii="Sylfaen" w:hAnsi="Sylfaen" w:cs="Sylfaen"/>
          <w:b/>
          <w:lang w:val="ka-GE"/>
        </w:rPr>
        <w:t xml:space="preserve">პროკურატურის რეფორმის გაგრძელება </w:t>
      </w:r>
      <w:r w:rsidR="00051434" w:rsidRPr="000C2EE3">
        <w:rPr>
          <w:rFonts w:ascii="Sylfaen" w:hAnsi="Sylfaen" w:cs="Sylfaen"/>
          <w:b/>
          <w:lang w:val="ka-GE"/>
        </w:rPr>
        <w:t xml:space="preserve">- </w:t>
      </w:r>
      <w:r w:rsidR="004077EB" w:rsidRPr="000C2EE3">
        <w:rPr>
          <w:rFonts w:ascii="Sylfaen" w:hAnsi="Sylfaen" w:cstheme="minorHAnsi"/>
          <w:lang w:val="ka-GE"/>
        </w:rPr>
        <w:t>საქართველოს ორგანული კანონი „პროკურატურის შესახებ“ საქართველოს კონსტიტუციის ახალ რედაქციასთან მხოლოდ ფორმალურ შესაბამისობას უზრუნველყოფს, რაც, თავისთავად, არ არის საკმარისი პროკურატურის სრულფასოვანი რეფორმის განსახორციელებლად. საპროკურორო საბჭოს არა აქვს საკმარისი გარანტიები ფუნქციური და ინსტიტუციური დამოუკიდებლობის მისაღწევად</w:t>
      </w:r>
      <w:r w:rsidR="00C968F7" w:rsidRPr="000C2EE3">
        <w:rPr>
          <w:rFonts w:ascii="Sylfaen" w:hAnsi="Sylfaen" w:cstheme="minorHAnsi"/>
          <w:lang w:val="ka-GE"/>
        </w:rPr>
        <w:t>;</w:t>
      </w:r>
    </w:p>
    <w:p w:rsidR="00C968F7" w:rsidRPr="000C2EE3" w:rsidRDefault="004077EB" w:rsidP="00C968F7">
      <w:pPr>
        <w:pStyle w:val="ListParagraph"/>
        <w:numPr>
          <w:ilvl w:val="0"/>
          <w:numId w:val="13"/>
        </w:numPr>
        <w:jc w:val="both"/>
        <w:rPr>
          <w:rFonts w:ascii="Sylfaen" w:hAnsi="Sylfaen"/>
          <w:lang w:val="ka-GE"/>
        </w:rPr>
      </w:pPr>
      <w:r w:rsidRPr="000C2EE3">
        <w:rPr>
          <w:rFonts w:ascii="Sylfaen" w:hAnsi="Sylfaen" w:cs="Sylfaen"/>
          <w:b/>
          <w:lang w:val="ka-GE"/>
        </w:rPr>
        <w:t>სისხლის</w:t>
      </w:r>
      <w:r w:rsidRPr="000C2EE3">
        <w:rPr>
          <w:rFonts w:ascii="Sylfaen" w:hAnsi="Sylfaen"/>
          <w:b/>
          <w:lang w:val="ka-GE"/>
        </w:rPr>
        <w:t xml:space="preserve"> </w:t>
      </w:r>
      <w:r w:rsidRPr="000C2EE3">
        <w:rPr>
          <w:rFonts w:ascii="Sylfaen" w:hAnsi="Sylfaen" w:cs="Sylfaen"/>
          <w:b/>
          <w:lang w:val="ka-GE"/>
        </w:rPr>
        <w:t>სამართლის</w:t>
      </w:r>
      <w:r w:rsidRPr="000C2EE3">
        <w:rPr>
          <w:rFonts w:ascii="Sylfaen" w:hAnsi="Sylfaen"/>
          <w:b/>
          <w:lang w:val="ka-GE"/>
        </w:rPr>
        <w:t xml:space="preserve"> </w:t>
      </w:r>
      <w:r w:rsidRPr="000C2EE3">
        <w:rPr>
          <w:rFonts w:ascii="Sylfaen" w:hAnsi="Sylfaen" w:cs="Sylfaen"/>
          <w:b/>
          <w:lang w:val="ka-GE"/>
        </w:rPr>
        <w:t>კოდექსის</w:t>
      </w:r>
      <w:r w:rsidRPr="000C2EE3">
        <w:rPr>
          <w:rFonts w:ascii="Sylfaen" w:hAnsi="Sylfaen"/>
          <w:b/>
          <w:lang w:val="ka-GE"/>
        </w:rPr>
        <w:t xml:space="preserve"> </w:t>
      </w:r>
      <w:r w:rsidRPr="000C2EE3">
        <w:rPr>
          <w:rFonts w:ascii="Sylfaen" w:hAnsi="Sylfaen" w:cs="Sylfaen"/>
          <w:b/>
          <w:lang w:val="ka-GE"/>
        </w:rPr>
        <w:t>რეფორმის</w:t>
      </w:r>
      <w:r w:rsidRPr="000C2EE3">
        <w:rPr>
          <w:rFonts w:ascii="Sylfaen" w:hAnsi="Sylfaen"/>
          <w:b/>
          <w:lang w:val="ka-GE"/>
        </w:rPr>
        <w:t xml:space="preserve"> </w:t>
      </w:r>
      <w:r w:rsidRPr="000C2EE3">
        <w:rPr>
          <w:rFonts w:ascii="Sylfaen" w:hAnsi="Sylfaen" w:cs="Sylfaen"/>
          <w:b/>
          <w:lang w:val="ka-GE"/>
        </w:rPr>
        <w:t>გაგრძელება</w:t>
      </w:r>
      <w:r w:rsidRPr="000C2EE3">
        <w:rPr>
          <w:rFonts w:ascii="Sylfaen" w:hAnsi="Sylfaen"/>
          <w:b/>
          <w:lang w:val="ka-GE"/>
        </w:rPr>
        <w:t xml:space="preserve"> </w:t>
      </w:r>
      <w:r w:rsidRPr="000C2EE3">
        <w:rPr>
          <w:rFonts w:ascii="Sylfaen" w:hAnsi="Sylfaen" w:cs="Sylfaen"/>
          <w:b/>
          <w:lang w:val="ka-GE"/>
        </w:rPr>
        <w:t>სასჯელთა</w:t>
      </w:r>
      <w:r w:rsidRPr="000C2EE3">
        <w:rPr>
          <w:rFonts w:ascii="Sylfaen" w:hAnsi="Sylfaen"/>
          <w:b/>
          <w:lang w:val="ka-GE"/>
        </w:rPr>
        <w:t xml:space="preserve"> </w:t>
      </w:r>
      <w:r w:rsidRPr="000C2EE3">
        <w:rPr>
          <w:rFonts w:ascii="Sylfaen" w:hAnsi="Sylfaen" w:cs="Sylfaen"/>
          <w:b/>
          <w:lang w:val="ka-GE"/>
        </w:rPr>
        <w:t>ლიბერალიზაციის,</w:t>
      </w:r>
      <w:r w:rsidRPr="000C2EE3">
        <w:rPr>
          <w:rFonts w:ascii="Sylfaen" w:hAnsi="Sylfaen"/>
          <w:b/>
          <w:lang w:val="ka-GE"/>
        </w:rPr>
        <w:t xml:space="preserve"> </w:t>
      </w:r>
      <w:r w:rsidRPr="000C2EE3">
        <w:rPr>
          <w:rFonts w:ascii="Sylfaen" w:hAnsi="Sylfaen" w:cs="Sylfaen"/>
          <w:b/>
          <w:lang w:val="ka-GE"/>
        </w:rPr>
        <w:t>კანონმდებლობის</w:t>
      </w:r>
      <w:r w:rsidRPr="000C2EE3">
        <w:rPr>
          <w:rFonts w:ascii="Sylfaen" w:hAnsi="Sylfaen"/>
          <w:b/>
          <w:lang w:val="ka-GE"/>
        </w:rPr>
        <w:t xml:space="preserve"> </w:t>
      </w:r>
      <w:r w:rsidRPr="000C2EE3">
        <w:rPr>
          <w:rFonts w:ascii="Sylfaen" w:hAnsi="Sylfaen" w:cs="Sylfaen"/>
          <w:b/>
          <w:lang w:val="ka-GE"/>
        </w:rPr>
        <w:t>მოდერნიზაციის</w:t>
      </w:r>
      <w:r w:rsidRPr="000C2EE3">
        <w:rPr>
          <w:rFonts w:ascii="Sylfaen" w:hAnsi="Sylfaen"/>
          <w:b/>
          <w:lang w:val="ka-GE"/>
        </w:rPr>
        <w:t xml:space="preserve"> </w:t>
      </w:r>
      <w:r w:rsidRPr="000C2EE3">
        <w:rPr>
          <w:rFonts w:ascii="Sylfaen" w:hAnsi="Sylfaen" w:cs="Sylfaen"/>
          <w:b/>
          <w:lang w:val="ka-GE"/>
        </w:rPr>
        <w:t>მიზნით</w:t>
      </w:r>
      <w:r w:rsidRPr="000C2EE3">
        <w:rPr>
          <w:rFonts w:ascii="Sylfaen" w:hAnsi="Sylfaen"/>
          <w:b/>
          <w:lang w:val="ka-GE"/>
        </w:rPr>
        <w:t xml:space="preserve"> </w:t>
      </w:r>
      <w:r w:rsidRPr="000C2EE3">
        <w:rPr>
          <w:rFonts w:ascii="Sylfaen" w:hAnsi="Sylfaen" w:cs="Sylfaen"/>
          <w:b/>
          <w:lang w:val="ka-GE"/>
        </w:rPr>
        <w:t>და</w:t>
      </w:r>
      <w:r w:rsidRPr="000C2EE3">
        <w:rPr>
          <w:rFonts w:ascii="Sylfaen" w:hAnsi="Sylfaen"/>
          <w:b/>
          <w:lang w:val="ka-GE"/>
        </w:rPr>
        <w:t xml:space="preserve"> </w:t>
      </w:r>
      <w:r w:rsidRPr="000C2EE3">
        <w:rPr>
          <w:rFonts w:ascii="Sylfaen" w:hAnsi="Sylfaen" w:cs="Sylfaen"/>
          <w:b/>
          <w:lang w:val="ka-GE"/>
        </w:rPr>
        <w:t>მისი</w:t>
      </w:r>
      <w:r w:rsidRPr="000C2EE3">
        <w:rPr>
          <w:rFonts w:ascii="Sylfaen" w:hAnsi="Sylfaen"/>
          <w:b/>
          <w:lang w:val="ka-GE"/>
        </w:rPr>
        <w:t xml:space="preserve"> </w:t>
      </w:r>
      <w:r w:rsidRPr="000C2EE3">
        <w:rPr>
          <w:rFonts w:ascii="Sylfaen" w:hAnsi="Sylfaen" w:cs="Sylfaen"/>
          <w:b/>
          <w:lang w:val="ka-GE"/>
        </w:rPr>
        <w:t>ევროკავშირისა</w:t>
      </w:r>
      <w:r w:rsidRPr="000C2EE3">
        <w:rPr>
          <w:rFonts w:ascii="Sylfaen" w:hAnsi="Sylfaen"/>
          <w:b/>
          <w:lang w:val="ka-GE"/>
        </w:rPr>
        <w:t xml:space="preserve"> </w:t>
      </w:r>
      <w:r w:rsidRPr="000C2EE3">
        <w:rPr>
          <w:rFonts w:ascii="Sylfaen" w:hAnsi="Sylfaen" w:cs="Sylfaen"/>
          <w:b/>
          <w:lang w:val="ka-GE"/>
        </w:rPr>
        <w:t>და</w:t>
      </w:r>
      <w:r w:rsidRPr="000C2EE3">
        <w:rPr>
          <w:rFonts w:ascii="Sylfaen" w:hAnsi="Sylfaen"/>
          <w:b/>
          <w:lang w:val="ka-GE"/>
        </w:rPr>
        <w:t xml:space="preserve"> </w:t>
      </w:r>
      <w:r w:rsidRPr="000C2EE3">
        <w:rPr>
          <w:rFonts w:ascii="Sylfaen" w:hAnsi="Sylfaen" w:cs="Sylfaen"/>
          <w:b/>
          <w:lang w:val="ka-GE"/>
        </w:rPr>
        <w:t>საერთაშორისო</w:t>
      </w:r>
      <w:r w:rsidRPr="000C2EE3">
        <w:rPr>
          <w:rFonts w:ascii="Sylfaen" w:hAnsi="Sylfaen"/>
          <w:b/>
          <w:lang w:val="ka-GE"/>
        </w:rPr>
        <w:t xml:space="preserve"> </w:t>
      </w:r>
      <w:r w:rsidRPr="000C2EE3">
        <w:rPr>
          <w:rFonts w:ascii="Sylfaen" w:hAnsi="Sylfaen" w:cs="Sylfaen"/>
          <w:b/>
          <w:lang w:val="ka-GE"/>
        </w:rPr>
        <w:t>სტანდარტებთან</w:t>
      </w:r>
      <w:r w:rsidRPr="000C2EE3">
        <w:rPr>
          <w:rFonts w:ascii="Sylfaen" w:hAnsi="Sylfaen"/>
          <w:b/>
          <w:lang w:val="ka-GE"/>
        </w:rPr>
        <w:t xml:space="preserve"> </w:t>
      </w:r>
      <w:r w:rsidRPr="000C2EE3">
        <w:rPr>
          <w:rFonts w:ascii="Sylfaen" w:hAnsi="Sylfaen" w:cs="Sylfaen"/>
          <w:b/>
          <w:lang w:val="ka-GE"/>
        </w:rPr>
        <w:t>სრული</w:t>
      </w:r>
      <w:r w:rsidRPr="000C2EE3">
        <w:rPr>
          <w:rFonts w:ascii="Sylfaen" w:hAnsi="Sylfaen"/>
          <w:b/>
          <w:lang w:val="ka-GE"/>
        </w:rPr>
        <w:t xml:space="preserve"> </w:t>
      </w:r>
      <w:r w:rsidRPr="000C2EE3">
        <w:rPr>
          <w:rFonts w:ascii="Sylfaen" w:hAnsi="Sylfaen" w:cs="Sylfaen"/>
          <w:b/>
          <w:lang w:val="ka-GE"/>
        </w:rPr>
        <w:t>შესაბამისობის</w:t>
      </w:r>
      <w:r w:rsidRPr="000C2EE3">
        <w:rPr>
          <w:rFonts w:ascii="Sylfaen" w:hAnsi="Sylfaen"/>
          <w:b/>
          <w:lang w:val="ka-GE"/>
        </w:rPr>
        <w:t xml:space="preserve"> </w:t>
      </w:r>
      <w:r w:rsidRPr="000C2EE3">
        <w:rPr>
          <w:rFonts w:ascii="Sylfaen" w:hAnsi="Sylfaen" w:cs="Sylfaen"/>
          <w:b/>
          <w:lang w:val="ka-GE"/>
        </w:rPr>
        <w:t>უზრუნველყოფა</w:t>
      </w:r>
      <w:r w:rsidR="00C968F7" w:rsidRPr="000C2EE3">
        <w:rPr>
          <w:rFonts w:ascii="Sylfaen" w:hAnsi="Sylfaen" w:cs="Sylfaen"/>
          <w:b/>
          <w:lang w:val="ka-GE"/>
        </w:rPr>
        <w:t xml:space="preserve"> -</w:t>
      </w:r>
      <w:r w:rsidR="00C968F7" w:rsidRPr="000C2EE3">
        <w:rPr>
          <w:rFonts w:ascii="Sylfaen" w:hAnsi="Sylfaen"/>
          <w:lang w:val="ka-GE"/>
        </w:rPr>
        <w:t xml:space="preserve"> სისხლის სამართლის კოდექსის პროექტი ამ დრომდე არ არის წარდგენილი საქართველოს პარლამენტში, ამიტომ, მნიშვნელოვანია, აღნიშნული საკითხი ისევ მოხვდეს დღის წესრიგის </w:t>
      </w:r>
      <w:r w:rsidR="005E0D82">
        <w:rPr>
          <w:rFonts w:ascii="Sylfaen" w:hAnsi="Sylfaen"/>
          <w:lang w:val="ka-GE"/>
        </w:rPr>
        <w:t>გეგმაში</w:t>
      </w:r>
      <w:r w:rsidR="00C968F7" w:rsidRPr="000C2EE3">
        <w:rPr>
          <w:rFonts w:ascii="Sylfaen" w:hAnsi="Sylfaen"/>
          <w:lang w:val="ka-GE"/>
        </w:rPr>
        <w:t xml:space="preserve">; </w:t>
      </w:r>
    </w:p>
    <w:p w:rsidR="0031706E" w:rsidRPr="000C2EE3" w:rsidRDefault="004077EB" w:rsidP="0031706E">
      <w:pPr>
        <w:pStyle w:val="ListParagraph"/>
        <w:numPr>
          <w:ilvl w:val="0"/>
          <w:numId w:val="13"/>
        </w:numPr>
        <w:jc w:val="both"/>
        <w:rPr>
          <w:rFonts w:ascii="Sylfaen" w:hAnsi="Sylfaen"/>
          <w:lang w:val="ka-GE"/>
        </w:rPr>
      </w:pPr>
      <w:r w:rsidRPr="000C2EE3">
        <w:rPr>
          <w:rFonts w:ascii="Sylfaen" w:hAnsi="Sylfaen" w:cs="Sylfaen"/>
          <w:b/>
          <w:lang w:val="ka-GE"/>
        </w:rPr>
        <w:t>„სისხლის</w:t>
      </w:r>
      <w:r w:rsidRPr="000C2EE3">
        <w:rPr>
          <w:rFonts w:ascii="Sylfaen" w:hAnsi="Sylfaen"/>
          <w:b/>
          <w:lang w:val="ka-GE"/>
        </w:rPr>
        <w:t xml:space="preserve"> </w:t>
      </w:r>
      <w:r w:rsidRPr="000C2EE3">
        <w:rPr>
          <w:rFonts w:ascii="Sylfaen" w:hAnsi="Sylfaen" w:cs="Sylfaen"/>
          <w:b/>
          <w:lang w:val="ka-GE"/>
        </w:rPr>
        <w:t>სამართლის</w:t>
      </w:r>
      <w:r w:rsidRPr="000C2EE3">
        <w:rPr>
          <w:rFonts w:ascii="Sylfaen" w:hAnsi="Sylfaen"/>
          <w:b/>
          <w:lang w:val="ka-GE"/>
        </w:rPr>
        <w:t xml:space="preserve"> </w:t>
      </w:r>
      <w:r w:rsidRPr="000C2EE3">
        <w:rPr>
          <w:rFonts w:ascii="Sylfaen" w:hAnsi="Sylfaen" w:cs="Sylfaen"/>
          <w:b/>
          <w:lang w:val="ka-GE"/>
        </w:rPr>
        <w:t>პროცესში</w:t>
      </w:r>
      <w:r w:rsidRPr="000C2EE3">
        <w:rPr>
          <w:rFonts w:ascii="Sylfaen" w:hAnsi="Sylfaen"/>
          <w:b/>
          <w:lang w:val="ka-GE"/>
        </w:rPr>
        <w:t xml:space="preserve"> </w:t>
      </w:r>
      <w:r w:rsidRPr="000C2EE3">
        <w:rPr>
          <w:rFonts w:ascii="Sylfaen" w:hAnsi="Sylfaen" w:cs="Sylfaen"/>
          <w:b/>
          <w:lang w:val="ka-GE"/>
        </w:rPr>
        <w:t>სამართლიანი</w:t>
      </w:r>
      <w:r w:rsidRPr="000C2EE3">
        <w:rPr>
          <w:rFonts w:ascii="Sylfaen" w:hAnsi="Sylfaen"/>
          <w:b/>
          <w:lang w:val="ka-GE"/>
        </w:rPr>
        <w:t xml:space="preserve"> </w:t>
      </w:r>
      <w:r w:rsidRPr="000C2EE3">
        <w:rPr>
          <w:rFonts w:ascii="Sylfaen" w:hAnsi="Sylfaen" w:cs="Sylfaen"/>
          <w:b/>
          <w:lang w:val="ka-GE"/>
        </w:rPr>
        <w:t>სასამართლოს</w:t>
      </w:r>
      <w:r w:rsidRPr="000C2EE3">
        <w:rPr>
          <w:rFonts w:ascii="Sylfaen" w:hAnsi="Sylfaen"/>
          <w:b/>
          <w:lang w:val="ka-GE"/>
        </w:rPr>
        <w:t xml:space="preserve">, </w:t>
      </w:r>
      <w:r w:rsidRPr="000C2EE3">
        <w:rPr>
          <w:rFonts w:ascii="Sylfaen" w:hAnsi="Sylfaen" w:cs="Sylfaen"/>
          <w:b/>
          <w:lang w:val="ka-GE"/>
        </w:rPr>
        <w:t>სასამართლოს</w:t>
      </w:r>
      <w:r w:rsidRPr="000C2EE3">
        <w:rPr>
          <w:rFonts w:ascii="Sylfaen" w:hAnsi="Sylfaen"/>
          <w:b/>
          <w:lang w:val="ka-GE"/>
        </w:rPr>
        <w:t xml:space="preserve"> </w:t>
      </w:r>
      <w:r w:rsidRPr="000C2EE3">
        <w:rPr>
          <w:rFonts w:ascii="Sylfaen" w:hAnsi="Sylfaen" w:cs="Sylfaen"/>
          <w:b/>
          <w:lang w:val="ka-GE"/>
        </w:rPr>
        <w:t>ხელმისაწვდომობისა</w:t>
      </w:r>
      <w:r w:rsidRPr="000C2EE3">
        <w:rPr>
          <w:rFonts w:ascii="Sylfaen" w:hAnsi="Sylfaen"/>
          <w:b/>
          <w:lang w:val="ka-GE"/>
        </w:rPr>
        <w:t xml:space="preserve"> </w:t>
      </w:r>
      <w:r w:rsidRPr="000C2EE3">
        <w:rPr>
          <w:rFonts w:ascii="Sylfaen" w:hAnsi="Sylfaen" w:cs="Sylfaen"/>
          <w:b/>
          <w:lang w:val="ka-GE"/>
        </w:rPr>
        <w:t>და</w:t>
      </w:r>
      <w:r w:rsidRPr="000C2EE3">
        <w:rPr>
          <w:rFonts w:ascii="Sylfaen" w:hAnsi="Sylfaen"/>
          <w:b/>
          <w:lang w:val="ka-GE"/>
        </w:rPr>
        <w:t xml:space="preserve"> </w:t>
      </w:r>
      <w:r w:rsidRPr="000C2EE3">
        <w:rPr>
          <w:rFonts w:ascii="Sylfaen" w:hAnsi="Sylfaen" w:cs="Sylfaen"/>
          <w:b/>
          <w:lang w:val="ka-GE"/>
        </w:rPr>
        <w:t>პროცედურული</w:t>
      </w:r>
      <w:r w:rsidRPr="000C2EE3">
        <w:rPr>
          <w:rFonts w:ascii="Sylfaen" w:hAnsi="Sylfaen"/>
          <w:b/>
          <w:lang w:val="ka-GE"/>
        </w:rPr>
        <w:t xml:space="preserve"> </w:t>
      </w:r>
      <w:r w:rsidRPr="000C2EE3">
        <w:rPr>
          <w:rFonts w:ascii="Sylfaen" w:hAnsi="Sylfaen" w:cs="Sylfaen"/>
          <w:b/>
          <w:lang w:val="ka-GE"/>
        </w:rPr>
        <w:t>უფლებების</w:t>
      </w:r>
      <w:r w:rsidRPr="000C2EE3">
        <w:rPr>
          <w:rFonts w:ascii="Sylfaen" w:hAnsi="Sylfaen"/>
          <w:b/>
          <w:lang w:val="ka-GE"/>
        </w:rPr>
        <w:t xml:space="preserve"> </w:t>
      </w:r>
      <w:r w:rsidRPr="000C2EE3">
        <w:rPr>
          <w:rFonts w:ascii="Sylfaen" w:hAnsi="Sylfaen" w:cs="Sylfaen"/>
          <w:b/>
          <w:lang w:val="ka-GE"/>
        </w:rPr>
        <w:t>უზრუნველყოფის</w:t>
      </w:r>
      <w:r w:rsidRPr="000C2EE3">
        <w:rPr>
          <w:rFonts w:ascii="Sylfaen" w:hAnsi="Sylfaen"/>
          <w:b/>
          <w:lang w:val="ka-GE"/>
        </w:rPr>
        <w:t xml:space="preserve"> </w:t>
      </w:r>
      <w:r w:rsidRPr="000C2EE3">
        <w:rPr>
          <w:rFonts w:ascii="Sylfaen" w:hAnsi="Sylfaen" w:cs="Sylfaen"/>
          <w:b/>
          <w:lang w:val="ka-GE"/>
        </w:rPr>
        <w:t>გაგრძელება</w:t>
      </w:r>
      <w:r w:rsidRPr="000C2EE3">
        <w:rPr>
          <w:rFonts w:ascii="Sylfaen" w:hAnsi="Sylfaen"/>
          <w:b/>
          <w:lang w:val="ka-GE"/>
        </w:rPr>
        <w:t xml:space="preserve"> </w:t>
      </w:r>
      <w:r w:rsidRPr="000C2EE3">
        <w:rPr>
          <w:rFonts w:ascii="Sylfaen" w:hAnsi="Sylfaen" w:cs="Sylfaen"/>
          <w:b/>
          <w:lang w:val="ka-GE"/>
        </w:rPr>
        <w:t>ადამიანის</w:t>
      </w:r>
      <w:r w:rsidRPr="000C2EE3">
        <w:rPr>
          <w:rFonts w:ascii="Sylfaen" w:hAnsi="Sylfaen"/>
          <w:b/>
          <w:lang w:val="ka-GE"/>
        </w:rPr>
        <w:t xml:space="preserve"> </w:t>
      </w:r>
      <w:r w:rsidRPr="000C2EE3">
        <w:rPr>
          <w:rFonts w:ascii="Sylfaen" w:hAnsi="Sylfaen" w:cs="Sylfaen"/>
          <w:b/>
          <w:lang w:val="ka-GE"/>
        </w:rPr>
        <w:t>უფლებათა</w:t>
      </w:r>
      <w:r w:rsidRPr="000C2EE3">
        <w:rPr>
          <w:rFonts w:ascii="Sylfaen" w:hAnsi="Sylfaen"/>
          <w:b/>
          <w:lang w:val="ka-GE"/>
        </w:rPr>
        <w:t xml:space="preserve"> </w:t>
      </w:r>
      <w:r w:rsidRPr="000C2EE3">
        <w:rPr>
          <w:rFonts w:ascii="Sylfaen" w:hAnsi="Sylfaen" w:cs="Sylfaen"/>
          <w:b/>
          <w:lang w:val="ka-GE"/>
        </w:rPr>
        <w:t>ევროპული</w:t>
      </w:r>
      <w:r w:rsidRPr="000C2EE3">
        <w:rPr>
          <w:rFonts w:ascii="Sylfaen" w:hAnsi="Sylfaen"/>
          <w:b/>
          <w:lang w:val="ka-GE"/>
        </w:rPr>
        <w:t xml:space="preserve"> </w:t>
      </w:r>
      <w:r w:rsidRPr="000C2EE3">
        <w:rPr>
          <w:rFonts w:ascii="Sylfaen" w:hAnsi="Sylfaen" w:cs="Sylfaen"/>
          <w:b/>
          <w:lang w:val="ka-GE"/>
        </w:rPr>
        <w:t>კონვენციის</w:t>
      </w:r>
      <w:r w:rsidRPr="000C2EE3">
        <w:rPr>
          <w:rFonts w:ascii="Sylfaen" w:hAnsi="Sylfaen"/>
          <w:b/>
          <w:lang w:val="ka-GE"/>
        </w:rPr>
        <w:t xml:space="preserve">, </w:t>
      </w:r>
      <w:r w:rsidRPr="000C2EE3">
        <w:rPr>
          <w:rFonts w:ascii="Sylfaen" w:hAnsi="Sylfaen" w:cs="Sylfaen"/>
          <w:b/>
          <w:lang w:val="ka-GE"/>
        </w:rPr>
        <w:t>სასამართლოს</w:t>
      </w:r>
      <w:r w:rsidRPr="000C2EE3">
        <w:rPr>
          <w:rFonts w:ascii="Sylfaen" w:hAnsi="Sylfaen"/>
          <w:b/>
          <w:lang w:val="ka-GE"/>
        </w:rPr>
        <w:t xml:space="preserve"> </w:t>
      </w:r>
      <w:r w:rsidRPr="000C2EE3">
        <w:rPr>
          <w:rFonts w:ascii="Sylfaen" w:hAnsi="Sylfaen" w:cs="Sylfaen"/>
          <w:b/>
          <w:lang w:val="ka-GE"/>
        </w:rPr>
        <w:t>პრეცედენტული</w:t>
      </w:r>
      <w:r w:rsidRPr="000C2EE3">
        <w:rPr>
          <w:rFonts w:ascii="Sylfaen" w:hAnsi="Sylfaen"/>
          <w:b/>
          <w:lang w:val="ka-GE"/>
        </w:rPr>
        <w:t xml:space="preserve"> </w:t>
      </w:r>
      <w:r w:rsidRPr="000C2EE3">
        <w:rPr>
          <w:rFonts w:ascii="Sylfaen" w:hAnsi="Sylfaen" w:cs="Sylfaen"/>
          <w:b/>
          <w:lang w:val="ka-GE"/>
        </w:rPr>
        <w:t>სამართლისა</w:t>
      </w:r>
      <w:r w:rsidRPr="000C2EE3">
        <w:rPr>
          <w:rFonts w:ascii="Sylfaen" w:hAnsi="Sylfaen"/>
          <w:b/>
          <w:lang w:val="ka-GE"/>
        </w:rPr>
        <w:t xml:space="preserve"> </w:t>
      </w:r>
      <w:r w:rsidRPr="000C2EE3">
        <w:rPr>
          <w:rFonts w:ascii="Sylfaen" w:hAnsi="Sylfaen" w:cs="Sylfaen"/>
          <w:b/>
          <w:lang w:val="ka-GE"/>
        </w:rPr>
        <w:t>და</w:t>
      </w:r>
      <w:r w:rsidRPr="000C2EE3">
        <w:rPr>
          <w:rFonts w:ascii="Sylfaen" w:hAnsi="Sylfaen"/>
          <w:b/>
          <w:lang w:val="ka-GE"/>
        </w:rPr>
        <w:t xml:space="preserve"> </w:t>
      </w:r>
      <w:r w:rsidRPr="000C2EE3">
        <w:rPr>
          <w:rFonts w:ascii="Sylfaen" w:hAnsi="Sylfaen" w:cs="Sylfaen"/>
          <w:b/>
          <w:lang w:val="ka-GE"/>
        </w:rPr>
        <w:t>ევროპის</w:t>
      </w:r>
      <w:r w:rsidRPr="000C2EE3">
        <w:rPr>
          <w:rFonts w:ascii="Sylfaen" w:hAnsi="Sylfaen"/>
          <w:b/>
          <w:lang w:val="ka-GE"/>
        </w:rPr>
        <w:t xml:space="preserve"> </w:t>
      </w:r>
      <w:r w:rsidRPr="000C2EE3">
        <w:rPr>
          <w:rFonts w:ascii="Sylfaen" w:hAnsi="Sylfaen" w:cs="Sylfaen"/>
          <w:b/>
          <w:lang w:val="ka-GE"/>
        </w:rPr>
        <w:t>საბჭოს</w:t>
      </w:r>
      <w:r w:rsidRPr="000C2EE3">
        <w:rPr>
          <w:rFonts w:ascii="Sylfaen" w:hAnsi="Sylfaen"/>
          <w:b/>
          <w:lang w:val="ka-GE"/>
        </w:rPr>
        <w:t xml:space="preserve"> </w:t>
      </w:r>
      <w:r w:rsidRPr="000C2EE3">
        <w:rPr>
          <w:rFonts w:ascii="Sylfaen" w:hAnsi="Sylfaen" w:cs="Sylfaen"/>
          <w:b/>
          <w:lang w:val="ka-GE"/>
        </w:rPr>
        <w:t>სხვა</w:t>
      </w:r>
      <w:r w:rsidRPr="000C2EE3">
        <w:rPr>
          <w:rFonts w:ascii="Sylfaen" w:hAnsi="Sylfaen"/>
          <w:b/>
          <w:lang w:val="ka-GE"/>
        </w:rPr>
        <w:t xml:space="preserve"> </w:t>
      </w:r>
      <w:r w:rsidRPr="000C2EE3">
        <w:rPr>
          <w:rFonts w:ascii="Sylfaen" w:hAnsi="Sylfaen" w:cs="Sylfaen"/>
          <w:b/>
          <w:lang w:val="ka-GE"/>
        </w:rPr>
        <w:t>შესაბამისი</w:t>
      </w:r>
      <w:r w:rsidRPr="000C2EE3">
        <w:rPr>
          <w:rFonts w:ascii="Sylfaen" w:hAnsi="Sylfaen"/>
          <w:b/>
          <w:lang w:val="ka-GE"/>
        </w:rPr>
        <w:t xml:space="preserve"> </w:t>
      </w:r>
      <w:r w:rsidRPr="000C2EE3">
        <w:rPr>
          <w:rFonts w:ascii="Sylfaen" w:hAnsi="Sylfaen" w:cs="Sylfaen"/>
          <w:b/>
          <w:lang w:val="ka-GE"/>
        </w:rPr>
        <w:t>კონვენციებით, საქართველოს მიერ აღებული ვალდებულებების შესაბამისად,</w:t>
      </w:r>
      <w:r w:rsidRPr="000C2EE3">
        <w:rPr>
          <w:rFonts w:ascii="Sylfaen" w:hAnsi="Sylfaen"/>
          <w:b/>
          <w:lang w:val="ka-GE"/>
        </w:rPr>
        <w:t xml:space="preserve"> </w:t>
      </w:r>
      <w:r w:rsidRPr="000C2EE3">
        <w:rPr>
          <w:rFonts w:ascii="Sylfaen" w:hAnsi="Sylfaen" w:cs="Sylfaen"/>
          <w:b/>
          <w:lang w:val="ka-GE"/>
        </w:rPr>
        <w:t>გამომდინარე</w:t>
      </w:r>
      <w:r w:rsidRPr="000C2EE3">
        <w:rPr>
          <w:rFonts w:ascii="Sylfaen" w:hAnsi="Sylfaen"/>
          <w:b/>
          <w:lang w:val="ka-GE"/>
        </w:rPr>
        <w:t xml:space="preserve"> </w:t>
      </w:r>
      <w:r w:rsidRPr="000C2EE3">
        <w:rPr>
          <w:rFonts w:ascii="Sylfaen" w:hAnsi="Sylfaen" w:cs="Sylfaen"/>
          <w:b/>
          <w:lang w:val="ka-GE"/>
        </w:rPr>
        <w:t>საქართველოს</w:t>
      </w:r>
      <w:r w:rsidRPr="000C2EE3">
        <w:rPr>
          <w:rFonts w:ascii="Sylfaen" w:hAnsi="Sylfaen"/>
          <w:b/>
          <w:lang w:val="ka-GE"/>
        </w:rPr>
        <w:t xml:space="preserve"> </w:t>
      </w:r>
      <w:r w:rsidRPr="000C2EE3">
        <w:rPr>
          <w:rFonts w:ascii="Sylfaen" w:hAnsi="Sylfaen" w:cs="Sylfaen"/>
          <w:b/>
          <w:lang w:val="ka-GE"/>
        </w:rPr>
        <w:t>ვალდებულებების</w:t>
      </w:r>
      <w:r w:rsidRPr="000C2EE3">
        <w:rPr>
          <w:rFonts w:ascii="Sylfaen" w:hAnsi="Sylfaen"/>
          <w:b/>
          <w:lang w:val="ka-GE"/>
        </w:rPr>
        <w:t xml:space="preserve"> </w:t>
      </w:r>
      <w:r w:rsidRPr="000C2EE3">
        <w:rPr>
          <w:rFonts w:ascii="Sylfaen" w:hAnsi="Sylfaen" w:cs="Sylfaen"/>
          <w:b/>
          <w:lang w:val="ka-GE"/>
        </w:rPr>
        <w:t>მიხედვით</w:t>
      </w:r>
      <w:r w:rsidR="00C968F7" w:rsidRPr="000C2EE3">
        <w:rPr>
          <w:rFonts w:ascii="Sylfaen" w:hAnsi="Sylfaen"/>
          <w:b/>
          <w:lang w:val="ka-GE"/>
        </w:rPr>
        <w:t xml:space="preserve"> - </w:t>
      </w:r>
      <w:r w:rsidR="00C968F7" w:rsidRPr="000C2EE3">
        <w:rPr>
          <w:rFonts w:ascii="Sylfaen" w:hAnsi="Sylfaen"/>
          <w:lang w:val="ka-GE"/>
        </w:rPr>
        <w:t xml:space="preserve">შინაგან საქმეთა სამინისტრომ დააანონსა 2019 წლის განმავლობაში 2 მნიშვნელოვანი რეფორმის გატარება ა) სისხლის სამართლის საპროცესო კოდექსში ცვლილებების შეტანა, რომლითაც გაიმიჯნება გამომძიებლისა და პროკურორის უფლებამოსილებები; ბ) ადმინისტრაციულ სამართალდარღვევათა კანონმდებლობის რეფორმა. </w:t>
      </w:r>
      <w:r w:rsidR="005E0D82">
        <w:rPr>
          <w:rFonts w:ascii="Sylfaen" w:hAnsi="Sylfaen"/>
          <w:lang w:val="ka-GE"/>
        </w:rPr>
        <w:t xml:space="preserve">მნიშვნელოვანია, რომ აღნიშნული აქტივობები გეგმაშიც აისახოს. </w:t>
      </w:r>
    </w:p>
    <w:p w:rsidR="0031706E" w:rsidRPr="000C2EE3" w:rsidRDefault="0031706E" w:rsidP="0031706E">
      <w:pPr>
        <w:pStyle w:val="ListParagraph"/>
        <w:jc w:val="both"/>
        <w:rPr>
          <w:rFonts w:ascii="Sylfaen" w:hAnsi="Sylfaen" w:cs="Sylfaen"/>
          <w:b/>
          <w:lang w:val="ka-GE"/>
        </w:rPr>
      </w:pPr>
    </w:p>
    <w:sectPr w:rsidR="0031706E" w:rsidRPr="000C2EE3" w:rsidSect="00780F08">
      <w:footerReference w:type="default" r:id="rId9"/>
      <w:pgSz w:w="12240" w:h="15840"/>
      <w:pgMar w:top="1440" w:right="900" w:bottom="1440" w:left="5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ona Kurdovanidze" w:date="2019-02-06T16:58:00Z" w:initials="NK">
    <w:p w:rsidR="0065620F" w:rsidRDefault="0065620F">
      <w:pPr>
        <w:pStyle w:val="CommentText"/>
        <w:rPr>
          <w:rFonts w:ascii="Sylfaen" w:hAnsi="Sylfaen"/>
          <w:lang w:val="ka-GE"/>
        </w:rPr>
      </w:pPr>
      <w:r>
        <w:rPr>
          <w:rStyle w:val="CommentReference"/>
        </w:rPr>
        <w:annotationRef/>
      </w:r>
      <w:r>
        <w:rPr>
          <w:rFonts w:ascii="Sylfaen" w:hAnsi="Sylfaen"/>
          <w:lang w:val="ka-GE"/>
        </w:rPr>
        <w:t xml:space="preserve">მნიშვნელოვანია, რომ არამხოლოდ დაწინაურების, არამედ შერჩევა/დანიშვნის შემთხვევაშიც შემუშავდეს გამჭვირვალე და ობიექტურ კრიტერიუმებზე დაფუძნებული სისტემა; </w:t>
      </w:r>
    </w:p>
    <w:p w:rsidR="0065620F" w:rsidRDefault="0065620F">
      <w:pPr>
        <w:pStyle w:val="CommentText"/>
        <w:rPr>
          <w:rFonts w:ascii="Sylfaen" w:hAnsi="Sylfaen"/>
          <w:lang w:val="ka-GE"/>
        </w:rPr>
      </w:pPr>
    </w:p>
    <w:p w:rsidR="0065620F" w:rsidRDefault="00B02670" w:rsidP="00B02670">
      <w:pPr>
        <w:pStyle w:val="CommentText"/>
        <w:rPr>
          <w:rFonts w:ascii="Sylfaen" w:hAnsi="Sylfaen"/>
          <w:lang w:val="ka-GE"/>
        </w:rPr>
      </w:pPr>
      <w:r>
        <w:rPr>
          <w:rFonts w:ascii="Sylfaen" w:hAnsi="Sylfaen"/>
          <w:lang w:val="ka-GE"/>
        </w:rPr>
        <w:t>მნიშვნელოვანია, მოსამართლეთა შერჩევა-დანიშვნის კონკრეტული კრიტერიუმები შეფასებისას მოხდეს არა მხოლოდ ქულობრივი შეფასება, არამედ დასაბუთება.</w:t>
      </w:r>
    </w:p>
    <w:p w:rsidR="00B02670" w:rsidRDefault="00B02670" w:rsidP="00B02670">
      <w:pPr>
        <w:pStyle w:val="CommentText"/>
        <w:rPr>
          <w:rFonts w:ascii="Sylfaen" w:hAnsi="Sylfaen"/>
          <w:lang w:val="ka-GE"/>
        </w:rPr>
      </w:pPr>
      <w:r>
        <w:rPr>
          <w:rStyle w:val="CommentReference"/>
        </w:rPr>
        <w:annotationRef/>
      </w:r>
    </w:p>
    <w:p w:rsidR="00B02670" w:rsidRPr="000653D9" w:rsidRDefault="00B02670" w:rsidP="00B02670">
      <w:pPr>
        <w:pStyle w:val="CommentText"/>
        <w:rPr>
          <w:rFonts w:ascii="Sylfaen" w:hAnsi="Sylfaen"/>
          <w:lang w:val="ka-GE"/>
        </w:rPr>
      </w:pPr>
      <w:r>
        <w:rPr>
          <w:rFonts w:ascii="Sylfaen" w:hAnsi="Sylfaen"/>
          <w:lang w:val="ka-GE"/>
        </w:rPr>
        <w:t xml:space="preserve">ვინაიდან პროცედურა და კრიტერიუმები საერთოდ არ არსებობს, მნიშვნელოვანია კანონმდებლობით დადგინდეს სასამართლოს თავმჯდომარეთა/მოვალეობის შემსრულებელთა შერჩევის პროცედურა და კრიტერიუმები. ამასთან, მოწესრიგდეს მოვალეობის შემსრულებელთა თანამდებობაზე განწესების ვადები. </w:t>
      </w:r>
    </w:p>
    <w:p w:rsidR="00B02670" w:rsidRDefault="00B02670" w:rsidP="00B02670">
      <w:pPr>
        <w:pStyle w:val="CommentText"/>
        <w:rPr>
          <w:rFonts w:ascii="Sylfaen" w:hAnsi="Sylfaen"/>
          <w:lang w:val="ka-GE"/>
        </w:rPr>
      </w:pPr>
    </w:p>
    <w:p w:rsidR="00B02670" w:rsidRPr="0065620F" w:rsidRDefault="00B02670" w:rsidP="00B02670">
      <w:pPr>
        <w:pStyle w:val="CommentText"/>
        <w:rPr>
          <w:rFonts w:ascii="Sylfaen" w:hAnsi="Sylfaen"/>
          <w:lang w:val="ka-GE"/>
        </w:rPr>
      </w:pPr>
    </w:p>
  </w:comment>
  <w:comment w:id="2" w:author="Nona Kurdovanidze" w:date="2019-02-07T18:32:00Z" w:initials="NK">
    <w:p w:rsidR="00B02670" w:rsidRDefault="00B02670" w:rsidP="00B02670">
      <w:pPr>
        <w:jc w:val="both"/>
        <w:rPr>
          <w:rFonts w:ascii="Sylfaen" w:hAnsi="Sylfaen" w:cs="DejaVuSans"/>
          <w:lang w:val="ka-GE"/>
        </w:rPr>
      </w:pPr>
      <w:r>
        <w:rPr>
          <w:rStyle w:val="CommentReference"/>
        </w:rPr>
        <w:annotationRef/>
      </w:r>
      <w:r>
        <w:rPr>
          <w:rFonts w:ascii="Sylfaen" w:hAnsi="Sylfaen"/>
          <w:lang w:val="ka-GE"/>
        </w:rPr>
        <w:t xml:space="preserve">აღსანიშნავია, რომ </w:t>
      </w:r>
      <w:r w:rsidRPr="00232D13">
        <w:rPr>
          <w:rFonts w:ascii="Sylfaen" w:hAnsi="Sylfaen" w:cs="Sylfaen"/>
          <w:lang w:val="ka-GE"/>
        </w:rPr>
        <w:t>საქმის</w:t>
      </w:r>
      <w:r w:rsidRPr="00232D13">
        <w:rPr>
          <w:rFonts w:cs="Sylfaen"/>
          <w:lang w:val="ka-GE"/>
        </w:rPr>
        <w:t xml:space="preserve"> </w:t>
      </w:r>
      <w:r w:rsidRPr="00232D13">
        <w:rPr>
          <w:rFonts w:ascii="Sylfaen" w:hAnsi="Sylfaen" w:cs="Sylfaen"/>
          <w:lang w:val="ka-GE"/>
        </w:rPr>
        <w:t>ელექტრონულად</w:t>
      </w:r>
      <w:r w:rsidRPr="00232D13">
        <w:rPr>
          <w:rFonts w:cs="Sylfaen"/>
          <w:lang w:val="ka-GE"/>
        </w:rPr>
        <w:t xml:space="preserve"> </w:t>
      </w:r>
      <w:r w:rsidRPr="00232D13">
        <w:rPr>
          <w:rFonts w:ascii="Sylfaen" w:hAnsi="Sylfaen" w:cs="Sylfaen"/>
          <w:lang w:val="ka-GE"/>
        </w:rPr>
        <w:t>განაწილების</w:t>
      </w:r>
      <w:r w:rsidRPr="00232D13">
        <w:rPr>
          <w:rFonts w:cs="Sylfaen"/>
          <w:lang w:val="ka-GE"/>
        </w:rPr>
        <w:t xml:space="preserve"> </w:t>
      </w:r>
      <w:r w:rsidRPr="00232D13">
        <w:rPr>
          <w:rFonts w:ascii="Sylfaen" w:hAnsi="Sylfaen" w:cs="Sylfaen"/>
          <w:lang w:val="ka-GE"/>
        </w:rPr>
        <w:t>წესით</w:t>
      </w:r>
      <w:r w:rsidRPr="00232D13">
        <w:rPr>
          <w:rFonts w:cs="Sylfaen"/>
          <w:lang w:val="ka-GE"/>
        </w:rPr>
        <w:t xml:space="preserve"> </w:t>
      </w:r>
      <w:r w:rsidRPr="00232D13">
        <w:rPr>
          <w:rFonts w:ascii="Sylfaen" w:hAnsi="Sylfaen" w:cs="Sylfaen"/>
          <w:lang w:val="ka-GE"/>
        </w:rPr>
        <w:t>შენარჩუნებულია</w:t>
      </w:r>
      <w:r w:rsidRPr="00232D13">
        <w:rPr>
          <w:rFonts w:cs="Sylfaen"/>
          <w:lang w:val="ka-GE"/>
        </w:rPr>
        <w:t xml:space="preserve"> </w:t>
      </w:r>
      <w:r w:rsidRPr="00232D13">
        <w:rPr>
          <w:rFonts w:ascii="Sylfaen" w:hAnsi="Sylfaen" w:cs="Sylfaen"/>
          <w:lang w:val="ka-GE"/>
        </w:rPr>
        <w:t>სასამართლოთა</w:t>
      </w:r>
      <w:r w:rsidRPr="00232D13">
        <w:rPr>
          <w:rFonts w:cs="Sylfaen"/>
          <w:lang w:val="ka-GE"/>
        </w:rPr>
        <w:t xml:space="preserve"> </w:t>
      </w:r>
      <w:r w:rsidRPr="00232D13">
        <w:rPr>
          <w:rFonts w:ascii="Sylfaen" w:hAnsi="Sylfaen" w:cs="Sylfaen"/>
          <w:lang w:val="ka-GE"/>
        </w:rPr>
        <w:t>თავმჯდომარეთა</w:t>
      </w:r>
      <w:r w:rsidRPr="00232D13">
        <w:rPr>
          <w:rFonts w:cs="Sylfaen"/>
          <w:lang w:val="ka-GE"/>
        </w:rPr>
        <w:t xml:space="preserve"> </w:t>
      </w:r>
      <w:r w:rsidRPr="00232D13">
        <w:rPr>
          <w:rFonts w:ascii="Sylfaen" w:hAnsi="Sylfaen" w:cs="Sylfaen"/>
          <w:lang w:val="ka-GE"/>
        </w:rPr>
        <w:t>ფართო</w:t>
      </w:r>
      <w:r w:rsidRPr="00232D13">
        <w:rPr>
          <w:rFonts w:cs="Sylfaen"/>
          <w:lang w:val="ka-GE"/>
        </w:rPr>
        <w:t xml:space="preserve"> </w:t>
      </w:r>
      <w:r w:rsidRPr="00232D13">
        <w:rPr>
          <w:rFonts w:ascii="Sylfaen" w:hAnsi="Sylfaen" w:cs="Sylfaen"/>
          <w:lang w:val="ka-GE"/>
        </w:rPr>
        <w:t>დისკრეცია</w:t>
      </w:r>
      <w:r w:rsidRPr="00232D13">
        <w:rPr>
          <w:rFonts w:cs="Sylfaen"/>
          <w:lang w:val="ka-GE"/>
        </w:rPr>
        <w:t xml:space="preserve">, </w:t>
      </w:r>
      <w:r w:rsidRPr="00232D13">
        <w:rPr>
          <w:rFonts w:ascii="Sylfaen" w:hAnsi="Sylfaen" w:cs="Sylfaen"/>
          <w:lang w:val="ka-GE"/>
        </w:rPr>
        <w:t>მართლმსაჯულების</w:t>
      </w:r>
      <w:r w:rsidRPr="00232D13">
        <w:rPr>
          <w:rFonts w:cs="DejaVuSans"/>
          <w:lang w:val="ka-GE"/>
        </w:rPr>
        <w:t xml:space="preserve"> </w:t>
      </w:r>
      <w:r w:rsidRPr="00232D13">
        <w:rPr>
          <w:rFonts w:ascii="Sylfaen" w:hAnsi="Sylfaen" w:cs="Sylfaen"/>
          <w:lang w:val="ka-GE"/>
        </w:rPr>
        <w:t>განხორციელების</w:t>
      </w:r>
      <w:r w:rsidRPr="00232D13">
        <w:rPr>
          <w:rFonts w:cs="DejaVuSans"/>
          <w:lang w:val="ka-GE"/>
        </w:rPr>
        <w:t xml:space="preserve"> </w:t>
      </w:r>
      <w:r w:rsidRPr="00232D13">
        <w:rPr>
          <w:rFonts w:ascii="Sylfaen" w:hAnsi="Sylfaen" w:cs="Sylfaen"/>
          <w:lang w:val="ka-GE"/>
        </w:rPr>
        <w:t>შეფერხების</w:t>
      </w:r>
      <w:r w:rsidRPr="00232D13">
        <w:rPr>
          <w:rFonts w:cs="DejaVuSans"/>
          <w:lang w:val="ka-GE"/>
        </w:rPr>
        <w:t xml:space="preserve"> </w:t>
      </w:r>
      <w:r w:rsidRPr="00232D13">
        <w:rPr>
          <w:rFonts w:ascii="Sylfaen" w:hAnsi="Sylfaen" w:cs="Sylfaen"/>
          <w:lang w:val="ka-GE"/>
        </w:rPr>
        <w:t>თავიდან</w:t>
      </w:r>
      <w:r w:rsidRPr="00232D13">
        <w:rPr>
          <w:rFonts w:cs="DejaVuSans"/>
          <w:lang w:val="ka-GE"/>
        </w:rPr>
        <w:t xml:space="preserve"> </w:t>
      </w:r>
      <w:r w:rsidRPr="00232D13">
        <w:rPr>
          <w:rFonts w:ascii="Sylfaen" w:hAnsi="Sylfaen" w:cs="Sylfaen"/>
          <w:lang w:val="ka-GE"/>
        </w:rPr>
        <w:t>ასაცილებლად</w:t>
      </w:r>
      <w:r w:rsidRPr="00232D13">
        <w:rPr>
          <w:rFonts w:cs="TimesNewRomanPSMT"/>
          <w:lang w:val="ka-GE"/>
        </w:rPr>
        <w:t xml:space="preserve">: </w:t>
      </w:r>
      <w:r w:rsidRPr="00232D13">
        <w:rPr>
          <w:rFonts w:ascii="Sylfaen" w:hAnsi="Sylfaen" w:cs="Sylfaen"/>
          <w:lang w:val="ka-GE"/>
        </w:rPr>
        <w:t>ა</w:t>
      </w:r>
      <w:r w:rsidRPr="00232D13">
        <w:rPr>
          <w:rFonts w:cs="TimesNewRomanPSMT"/>
          <w:lang w:val="ka-GE"/>
        </w:rPr>
        <w:t xml:space="preserve">. </w:t>
      </w:r>
      <w:r w:rsidRPr="00232D13">
        <w:rPr>
          <w:rFonts w:ascii="Sylfaen" w:hAnsi="Sylfaen" w:cs="Sylfaen"/>
          <w:lang w:val="ka-GE"/>
        </w:rPr>
        <w:t>მოსამართლეს</w:t>
      </w:r>
      <w:r w:rsidRPr="00232D13">
        <w:rPr>
          <w:rFonts w:cs="DejaVuSans"/>
          <w:lang w:val="ka-GE"/>
        </w:rPr>
        <w:t xml:space="preserve"> </w:t>
      </w:r>
      <w:r w:rsidRPr="00232D13">
        <w:rPr>
          <w:rFonts w:ascii="Sylfaen" w:hAnsi="Sylfaen" w:cs="Sylfaen"/>
          <w:lang w:val="ka-GE"/>
        </w:rPr>
        <w:t>დაავალოს</w:t>
      </w:r>
      <w:r w:rsidRPr="00232D13">
        <w:rPr>
          <w:rFonts w:cs="DejaVuSans"/>
          <w:lang w:val="ka-GE"/>
        </w:rPr>
        <w:t xml:space="preserve"> </w:t>
      </w:r>
      <w:r w:rsidRPr="00232D13">
        <w:rPr>
          <w:rFonts w:ascii="Sylfaen" w:hAnsi="Sylfaen" w:cs="Sylfaen"/>
          <w:lang w:val="ka-GE"/>
        </w:rPr>
        <w:t>საქმის</w:t>
      </w:r>
      <w:r w:rsidRPr="00232D13">
        <w:rPr>
          <w:rFonts w:cs="DejaVuSans"/>
          <w:lang w:val="ka-GE"/>
        </w:rPr>
        <w:t xml:space="preserve"> </w:t>
      </w:r>
      <w:r w:rsidRPr="00232D13">
        <w:rPr>
          <w:rFonts w:ascii="Sylfaen" w:hAnsi="Sylfaen" w:cs="Sylfaen"/>
          <w:lang w:val="ka-GE"/>
        </w:rPr>
        <w:t>განხილვაში</w:t>
      </w:r>
      <w:r w:rsidRPr="00232D13">
        <w:rPr>
          <w:rFonts w:cs="DejaVuSans"/>
          <w:lang w:val="ka-GE"/>
        </w:rPr>
        <w:t xml:space="preserve"> </w:t>
      </w:r>
      <w:r w:rsidRPr="00232D13">
        <w:rPr>
          <w:rFonts w:ascii="Sylfaen" w:hAnsi="Sylfaen" w:cs="Sylfaen"/>
          <w:lang w:val="ka-GE"/>
        </w:rPr>
        <w:t>მონაწილეობა</w:t>
      </w:r>
      <w:r w:rsidRPr="00232D13">
        <w:rPr>
          <w:rFonts w:cs="DejaVuSans"/>
          <w:lang w:val="ka-GE"/>
        </w:rPr>
        <w:t xml:space="preserve"> </w:t>
      </w:r>
      <w:r w:rsidRPr="00232D13">
        <w:rPr>
          <w:rFonts w:ascii="Sylfaen" w:hAnsi="Sylfaen" w:cs="Sylfaen"/>
          <w:lang w:val="ka-GE"/>
        </w:rPr>
        <w:t>ამავე</w:t>
      </w:r>
      <w:r w:rsidRPr="00232D13">
        <w:rPr>
          <w:rFonts w:cs="DejaVuSans"/>
          <w:lang w:val="ka-GE"/>
        </w:rPr>
        <w:t xml:space="preserve"> </w:t>
      </w:r>
      <w:r w:rsidRPr="00232D13">
        <w:rPr>
          <w:rFonts w:ascii="Sylfaen" w:hAnsi="Sylfaen" w:cs="Sylfaen"/>
          <w:lang w:val="ka-GE"/>
        </w:rPr>
        <w:t>სასამართლოს</w:t>
      </w:r>
      <w:r w:rsidRPr="00232D13">
        <w:rPr>
          <w:rFonts w:cs="DejaVuSans"/>
          <w:lang w:val="ka-GE"/>
        </w:rPr>
        <w:t xml:space="preserve"> </w:t>
      </w:r>
      <w:r w:rsidRPr="00232D13">
        <w:rPr>
          <w:rFonts w:ascii="Sylfaen" w:hAnsi="Sylfaen" w:cs="Sylfaen"/>
          <w:lang w:val="ka-GE"/>
        </w:rPr>
        <w:t>სხვა</w:t>
      </w:r>
      <w:r w:rsidRPr="00232D13">
        <w:rPr>
          <w:rFonts w:cs="DejaVuSans"/>
          <w:lang w:val="ka-GE"/>
        </w:rPr>
        <w:t xml:space="preserve"> </w:t>
      </w:r>
      <w:r w:rsidRPr="00232D13">
        <w:rPr>
          <w:rFonts w:ascii="Sylfaen" w:hAnsi="Sylfaen" w:cs="Sylfaen"/>
          <w:lang w:val="ka-GE"/>
        </w:rPr>
        <w:t>პალატაში</w:t>
      </w:r>
      <w:r w:rsidRPr="00232D13">
        <w:rPr>
          <w:rFonts w:cs="DejaVuSans"/>
          <w:lang w:val="ka-GE"/>
        </w:rPr>
        <w:t xml:space="preserve"> </w:t>
      </w:r>
      <w:r w:rsidRPr="00232D13">
        <w:rPr>
          <w:rFonts w:ascii="Sylfaen" w:hAnsi="Sylfaen" w:cs="Sylfaen"/>
          <w:lang w:val="ka-GE"/>
        </w:rPr>
        <w:t>ან</w:t>
      </w:r>
      <w:r w:rsidRPr="00232D13">
        <w:rPr>
          <w:rFonts w:cs="DejaVuSans"/>
          <w:lang w:val="ka-GE"/>
        </w:rPr>
        <w:t xml:space="preserve"> </w:t>
      </w:r>
      <w:r w:rsidRPr="00232D13">
        <w:rPr>
          <w:rFonts w:ascii="Sylfaen" w:hAnsi="Sylfaen" w:cs="Sylfaen"/>
          <w:lang w:val="ka-GE"/>
        </w:rPr>
        <w:t>საგამოძიებო</w:t>
      </w:r>
      <w:r w:rsidRPr="00232D13">
        <w:rPr>
          <w:rFonts w:cs="DejaVuSans"/>
          <w:lang w:val="ka-GE"/>
        </w:rPr>
        <w:t xml:space="preserve"> </w:t>
      </w:r>
      <w:r w:rsidRPr="00232D13">
        <w:rPr>
          <w:rFonts w:ascii="Sylfaen" w:hAnsi="Sylfaen" w:cs="Sylfaen"/>
          <w:lang w:val="ka-GE"/>
        </w:rPr>
        <w:t>კოლეგიაში</w:t>
      </w:r>
      <w:r w:rsidRPr="00232D13">
        <w:rPr>
          <w:rFonts w:cs="TimesNewRomanPSMT"/>
          <w:lang w:val="ka-GE"/>
        </w:rPr>
        <w:t xml:space="preserve">; </w:t>
      </w:r>
      <w:r w:rsidRPr="00232D13">
        <w:rPr>
          <w:rFonts w:ascii="Sylfaen" w:hAnsi="Sylfaen" w:cs="Sylfaen"/>
          <w:lang w:val="ka-GE"/>
        </w:rPr>
        <w:t>ბ</w:t>
      </w:r>
      <w:r w:rsidRPr="00232D13">
        <w:rPr>
          <w:rFonts w:cs="TimesNewRomanPSMT"/>
          <w:lang w:val="ka-GE"/>
        </w:rPr>
        <w:t xml:space="preserve">. </w:t>
      </w:r>
      <w:r w:rsidRPr="00232D13">
        <w:rPr>
          <w:rFonts w:ascii="Sylfaen" w:hAnsi="Sylfaen" w:cs="Sylfaen"/>
          <w:lang w:val="ka-GE"/>
        </w:rPr>
        <w:t>ამავე</w:t>
      </w:r>
      <w:r w:rsidRPr="00232D13">
        <w:rPr>
          <w:rFonts w:cs="DejaVuSans"/>
          <w:lang w:val="ka-GE"/>
        </w:rPr>
        <w:t xml:space="preserve"> </w:t>
      </w:r>
      <w:r w:rsidRPr="00232D13">
        <w:rPr>
          <w:rFonts w:ascii="Sylfaen" w:hAnsi="Sylfaen" w:cs="Sylfaen"/>
          <w:lang w:val="ka-GE"/>
        </w:rPr>
        <w:t>სასამართლოს</w:t>
      </w:r>
      <w:r w:rsidRPr="00232D13">
        <w:rPr>
          <w:rFonts w:cs="DejaVuSans"/>
          <w:lang w:val="ka-GE"/>
        </w:rPr>
        <w:t xml:space="preserve"> </w:t>
      </w:r>
      <w:r w:rsidRPr="00232D13">
        <w:rPr>
          <w:rFonts w:ascii="Sylfaen" w:hAnsi="Sylfaen" w:cs="Sylfaen"/>
          <w:lang w:val="ka-GE"/>
        </w:rPr>
        <w:t>სხვა</w:t>
      </w:r>
      <w:r w:rsidRPr="00232D13">
        <w:rPr>
          <w:rFonts w:cs="DejaVuSans"/>
          <w:lang w:val="ka-GE"/>
        </w:rPr>
        <w:t xml:space="preserve"> </w:t>
      </w:r>
      <w:r w:rsidRPr="00232D13">
        <w:rPr>
          <w:rFonts w:ascii="Sylfaen" w:hAnsi="Sylfaen" w:cs="Sylfaen"/>
          <w:lang w:val="ka-GE"/>
        </w:rPr>
        <w:t>სპეციალიზებულ</w:t>
      </w:r>
      <w:r w:rsidRPr="00232D13">
        <w:rPr>
          <w:rFonts w:cs="DejaVuSans"/>
          <w:lang w:val="ka-GE"/>
        </w:rPr>
        <w:t xml:space="preserve"> </w:t>
      </w:r>
      <w:r w:rsidRPr="00232D13">
        <w:rPr>
          <w:rFonts w:ascii="Sylfaen" w:hAnsi="Sylfaen" w:cs="Sylfaen"/>
          <w:lang w:val="ka-GE"/>
        </w:rPr>
        <w:t>შემადგენლობაში</w:t>
      </w:r>
      <w:r w:rsidRPr="00232D13">
        <w:rPr>
          <w:rFonts w:cs="DejaVuSans"/>
          <w:lang w:val="ka-GE"/>
        </w:rPr>
        <w:t xml:space="preserve">; </w:t>
      </w:r>
      <w:r w:rsidRPr="00232D13">
        <w:rPr>
          <w:rFonts w:ascii="Sylfaen" w:hAnsi="Sylfaen" w:cs="Sylfaen"/>
          <w:lang w:val="ka-GE"/>
        </w:rPr>
        <w:t>გ</w:t>
      </w:r>
      <w:r w:rsidRPr="00232D13">
        <w:rPr>
          <w:rFonts w:cs="Sylfaen"/>
          <w:lang w:val="ka-GE"/>
        </w:rPr>
        <w:t xml:space="preserve">. </w:t>
      </w:r>
      <w:r w:rsidRPr="00232D13">
        <w:rPr>
          <w:rFonts w:ascii="Sylfaen" w:hAnsi="Sylfaen" w:cs="Sylfaen"/>
          <w:lang w:val="ka-GE"/>
        </w:rPr>
        <w:t>მოსამართლეს</w:t>
      </w:r>
      <w:r w:rsidRPr="00232D13">
        <w:rPr>
          <w:rFonts w:cs="Sylfaen"/>
          <w:lang w:val="ka-GE"/>
        </w:rPr>
        <w:t xml:space="preserve"> </w:t>
      </w:r>
      <w:r w:rsidRPr="00232D13">
        <w:rPr>
          <w:rFonts w:ascii="Sylfaen" w:hAnsi="Sylfaen" w:cs="Sylfaen"/>
          <w:lang w:val="ka-GE"/>
        </w:rPr>
        <w:t>დაავალოს</w:t>
      </w:r>
      <w:r w:rsidRPr="00232D13">
        <w:rPr>
          <w:rFonts w:cs="DejaVuSans"/>
          <w:lang w:val="ka-GE"/>
        </w:rPr>
        <w:t xml:space="preserve"> </w:t>
      </w:r>
      <w:r w:rsidRPr="00232D13">
        <w:rPr>
          <w:rFonts w:ascii="Sylfaen" w:hAnsi="Sylfaen" w:cs="Sylfaen"/>
          <w:lang w:val="ka-GE"/>
        </w:rPr>
        <w:t>მაგისტრატი</w:t>
      </w:r>
      <w:r w:rsidRPr="00232D13">
        <w:rPr>
          <w:rFonts w:cs="DejaVuSans"/>
          <w:lang w:val="ka-GE"/>
        </w:rPr>
        <w:t xml:space="preserve"> </w:t>
      </w:r>
      <w:r w:rsidRPr="00232D13">
        <w:rPr>
          <w:rFonts w:ascii="Sylfaen" w:hAnsi="Sylfaen" w:cs="Sylfaen"/>
          <w:lang w:val="ka-GE"/>
        </w:rPr>
        <w:t>მოსამართლის</w:t>
      </w:r>
      <w:r w:rsidRPr="00232D13">
        <w:rPr>
          <w:rFonts w:cs="DejaVuSans"/>
          <w:lang w:val="ka-GE"/>
        </w:rPr>
        <w:t xml:space="preserve"> </w:t>
      </w:r>
      <w:r w:rsidRPr="00232D13">
        <w:rPr>
          <w:rFonts w:ascii="Sylfaen" w:hAnsi="Sylfaen" w:cs="Sylfaen"/>
          <w:lang w:val="ka-GE"/>
        </w:rPr>
        <w:t>უფლებამოსილების</w:t>
      </w:r>
      <w:r w:rsidRPr="00232D13">
        <w:rPr>
          <w:rFonts w:cs="DejaVuSans"/>
          <w:lang w:val="ka-GE"/>
        </w:rPr>
        <w:t xml:space="preserve"> </w:t>
      </w:r>
      <w:r w:rsidRPr="00232D13">
        <w:rPr>
          <w:rFonts w:ascii="Sylfaen" w:hAnsi="Sylfaen" w:cs="Sylfaen"/>
          <w:lang w:val="ka-GE"/>
        </w:rPr>
        <w:t>განხორციელება</w:t>
      </w:r>
      <w:r w:rsidRPr="00232D13">
        <w:rPr>
          <w:rFonts w:cs="DejaVuSans"/>
          <w:lang w:val="ka-GE"/>
        </w:rPr>
        <w:t xml:space="preserve">, </w:t>
      </w:r>
      <w:r w:rsidRPr="00232D13">
        <w:rPr>
          <w:rFonts w:ascii="Sylfaen" w:hAnsi="Sylfaen" w:cs="Sylfaen"/>
          <w:lang w:val="ka-GE"/>
        </w:rPr>
        <w:t>ხოლო</w:t>
      </w:r>
      <w:r w:rsidRPr="00232D13">
        <w:rPr>
          <w:rFonts w:cs="DejaVuSans"/>
          <w:lang w:val="ka-GE"/>
        </w:rPr>
        <w:t xml:space="preserve"> </w:t>
      </w:r>
      <w:r w:rsidRPr="00232D13">
        <w:rPr>
          <w:rFonts w:ascii="Sylfaen" w:hAnsi="Sylfaen" w:cs="Sylfaen"/>
          <w:lang w:val="ka-GE"/>
        </w:rPr>
        <w:t>მაგისტრატ</w:t>
      </w:r>
      <w:r w:rsidRPr="00232D13">
        <w:rPr>
          <w:rFonts w:cs="DejaVuSans"/>
          <w:lang w:val="ka-GE"/>
        </w:rPr>
        <w:t xml:space="preserve"> </w:t>
      </w:r>
      <w:r w:rsidRPr="00232D13">
        <w:rPr>
          <w:rFonts w:ascii="Sylfaen" w:hAnsi="Sylfaen" w:cs="Sylfaen"/>
          <w:lang w:val="ka-GE"/>
        </w:rPr>
        <w:t>მოსამართლეს</w:t>
      </w:r>
      <w:r w:rsidRPr="00232D13">
        <w:rPr>
          <w:rFonts w:cs="DejaVuSans"/>
          <w:lang w:val="ka-GE"/>
        </w:rPr>
        <w:t xml:space="preserve"> </w:t>
      </w:r>
      <w:r w:rsidRPr="00232D13">
        <w:rPr>
          <w:rFonts w:cs="Sylfaen"/>
          <w:lang w:val="ka-GE"/>
        </w:rPr>
        <w:t>-</w:t>
      </w:r>
      <w:r w:rsidRPr="00232D13">
        <w:rPr>
          <w:rFonts w:cs="DejaVuSans"/>
          <w:lang w:val="ka-GE"/>
        </w:rPr>
        <w:t xml:space="preserve"> </w:t>
      </w:r>
      <w:r w:rsidRPr="00232D13">
        <w:rPr>
          <w:rFonts w:ascii="Sylfaen" w:hAnsi="Sylfaen" w:cs="Sylfaen"/>
          <w:lang w:val="ka-GE"/>
        </w:rPr>
        <w:t>საქმის</w:t>
      </w:r>
      <w:r w:rsidRPr="00232D13">
        <w:rPr>
          <w:rFonts w:cs="DejaVuSans"/>
          <w:lang w:val="ka-GE"/>
        </w:rPr>
        <w:t xml:space="preserve"> </w:t>
      </w:r>
      <w:r w:rsidRPr="00232D13">
        <w:rPr>
          <w:rFonts w:ascii="Sylfaen" w:hAnsi="Sylfaen" w:cs="Sylfaen"/>
          <w:lang w:val="ka-GE"/>
        </w:rPr>
        <w:t>მისი</w:t>
      </w:r>
      <w:r w:rsidRPr="00232D13">
        <w:rPr>
          <w:rFonts w:cs="DejaVuSans"/>
          <w:lang w:val="ka-GE"/>
        </w:rPr>
        <w:t xml:space="preserve"> </w:t>
      </w:r>
      <w:r w:rsidRPr="00232D13">
        <w:rPr>
          <w:rFonts w:ascii="Sylfaen" w:hAnsi="Sylfaen" w:cs="Sylfaen"/>
          <w:lang w:val="ka-GE"/>
        </w:rPr>
        <w:t>სამოქმედო</w:t>
      </w:r>
      <w:r w:rsidRPr="00232D13">
        <w:rPr>
          <w:rFonts w:cs="DejaVuSans"/>
          <w:lang w:val="ka-GE"/>
        </w:rPr>
        <w:t xml:space="preserve"> </w:t>
      </w:r>
      <w:r w:rsidRPr="00232D13">
        <w:rPr>
          <w:rFonts w:ascii="Sylfaen" w:hAnsi="Sylfaen" w:cs="Sylfaen"/>
          <w:lang w:val="ka-GE"/>
        </w:rPr>
        <w:t>ტერიტორიის</w:t>
      </w:r>
      <w:r w:rsidRPr="00232D13">
        <w:rPr>
          <w:rFonts w:cs="DejaVuSans"/>
          <w:lang w:val="ka-GE"/>
        </w:rPr>
        <w:t xml:space="preserve"> </w:t>
      </w:r>
      <w:r w:rsidRPr="00232D13">
        <w:rPr>
          <w:rFonts w:ascii="Sylfaen" w:hAnsi="Sylfaen" w:cs="Sylfaen"/>
          <w:lang w:val="ka-GE"/>
        </w:rPr>
        <w:t>გარეთ</w:t>
      </w:r>
      <w:r w:rsidRPr="00232D13">
        <w:rPr>
          <w:rFonts w:cs="DejaVuSans"/>
          <w:lang w:val="ka-GE"/>
        </w:rPr>
        <w:t xml:space="preserve">, </w:t>
      </w:r>
      <w:r w:rsidRPr="00232D13">
        <w:rPr>
          <w:rFonts w:ascii="Sylfaen" w:hAnsi="Sylfaen" w:cs="Sylfaen"/>
          <w:lang w:val="ka-GE"/>
        </w:rPr>
        <w:t>რაიონულ</w:t>
      </w:r>
      <w:r w:rsidRPr="00232D13">
        <w:rPr>
          <w:rFonts w:cs="DejaVuSans"/>
          <w:lang w:val="ka-GE"/>
        </w:rPr>
        <w:t xml:space="preserve"> (</w:t>
      </w:r>
      <w:r w:rsidRPr="00232D13">
        <w:rPr>
          <w:rFonts w:ascii="Sylfaen" w:hAnsi="Sylfaen" w:cs="Sylfaen"/>
          <w:lang w:val="ka-GE"/>
        </w:rPr>
        <w:t>საქალაქო</w:t>
      </w:r>
      <w:r w:rsidRPr="00232D13">
        <w:rPr>
          <w:rFonts w:cs="DejaVuSans"/>
          <w:lang w:val="ka-GE"/>
        </w:rPr>
        <w:t xml:space="preserve">) </w:t>
      </w:r>
      <w:r w:rsidRPr="00232D13">
        <w:rPr>
          <w:rFonts w:ascii="Sylfaen" w:hAnsi="Sylfaen" w:cs="Sylfaen"/>
          <w:lang w:val="ka-GE"/>
        </w:rPr>
        <w:t>სასამართლოში</w:t>
      </w:r>
      <w:r w:rsidRPr="00232D13">
        <w:rPr>
          <w:rFonts w:cs="DejaVuSans"/>
          <w:lang w:val="ka-GE"/>
        </w:rPr>
        <w:t xml:space="preserve"> </w:t>
      </w:r>
      <w:r w:rsidRPr="00232D13">
        <w:rPr>
          <w:rFonts w:ascii="Sylfaen" w:hAnsi="Sylfaen" w:cs="Sylfaen"/>
          <w:lang w:val="ka-GE"/>
        </w:rPr>
        <w:t>განხილვა</w:t>
      </w:r>
      <w:r w:rsidRPr="00232D13">
        <w:rPr>
          <w:rFonts w:cs="TimesNewRomanPSMT"/>
          <w:lang w:val="ka-GE"/>
        </w:rPr>
        <w:t xml:space="preserve">. </w:t>
      </w:r>
      <w:r w:rsidRPr="00232D13">
        <w:rPr>
          <w:rFonts w:ascii="Sylfaen" w:hAnsi="Sylfaen" w:cs="Sylfaen"/>
          <w:lang w:val="ka-GE"/>
        </w:rPr>
        <w:t>სასამართლოს</w:t>
      </w:r>
      <w:r w:rsidRPr="00232D13">
        <w:rPr>
          <w:rFonts w:cs="TimesNewRomanPSMT"/>
          <w:lang w:val="ka-GE"/>
        </w:rPr>
        <w:t xml:space="preserve"> </w:t>
      </w:r>
      <w:r w:rsidRPr="00232D13">
        <w:rPr>
          <w:rFonts w:ascii="Sylfaen" w:hAnsi="Sylfaen" w:cs="Sylfaen"/>
          <w:lang w:val="ka-GE"/>
        </w:rPr>
        <w:t>თავმჯდომარე</w:t>
      </w:r>
      <w:r w:rsidRPr="00232D13">
        <w:rPr>
          <w:rFonts w:cs="TimesNewRomanPSMT"/>
          <w:lang w:val="ka-GE"/>
        </w:rPr>
        <w:t xml:space="preserve"> </w:t>
      </w:r>
      <w:r w:rsidRPr="00232D13">
        <w:rPr>
          <w:rFonts w:ascii="Sylfaen" w:hAnsi="Sylfaen" w:cs="Sylfaen"/>
          <w:lang w:val="ka-GE"/>
        </w:rPr>
        <w:t>ინარჩუნებს</w:t>
      </w:r>
      <w:r w:rsidRPr="00232D13">
        <w:rPr>
          <w:rFonts w:cs="TimesNewRomanPSMT"/>
          <w:lang w:val="ka-GE"/>
        </w:rPr>
        <w:t xml:space="preserve"> </w:t>
      </w:r>
      <w:r w:rsidRPr="00232D13">
        <w:rPr>
          <w:rFonts w:ascii="Sylfaen" w:hAnsi="Sylfaen" w:cs="Sylfaen"/>
          <w:lang w:val="ka-GE"/>
        </w:rPr>
        <w:t>ვიწრო</w:t>
      </w:r>
      <w:r w:rsidRPr="00232D13">
        <w:rPr>
          <w:rFonts w:cs="DejaVuSans"/>
          <w:lang w:val="ka-GE"/>
        </w:rPr>
        <w:t xml:space="preserve"> </w:t>
      </w:r>
      <w:r w:rsidRPr="00232D13">
        <w:rPr>
          <w:rFonts w:ascii="Sylfaen" w:hAnsi="Sylfaen" w:cs="Sylfaen"/>
          <w:lang w:val="ka-GE"/>
        </w:rPr>
        <w:t>სპეციალიზაციის</w:t>
      </w:r>
      <w:r w:rsidRPr="00232D13">
        <w:rPr>
          <w:rFonts w:cs="Sylfaen"/>
          <w:lang w:val="ka-GE"/>
        </w:rPr>
        <w:t xml:space="preserve"> </w:t>
      </w:r>
      <w:r w:rsidRPr="00232D13">
        <w:rPr>
          <w:rFonts w:ascii="Sylfaen" w:hAnsi="Sylfaen" w:cs="Sylfaen"/>
          <w:lang w:val="ka-GE"/>
        </w:rPr>
        <w:t>ფარგლებში</w:t>
      </w:r>
      <w:r w:rsidRPr="00232D13">
        <w:rPr>
          <w:rFonts w:cs="Sylfaen"/>
          <w:lang w:val="ka-GE"/>
        </w:rPr>
        <w:t xml:space="preserve"> </w:t>
      </w:r>
      <w:r w:rsidRPr="00232D13">
        <w:rPr>
          <w:rFonts w:ascii="Sylfaen" w:hAnsi="Sylfaen" w:cs="Sylfaen"/>
          <w:lang w:val="ka-GE"/>
        </w:rPr>
        <w:t>მოსამართლეთა</w:t>
      </w:r>
      <w:r w:rsidRPr="00232D13">
        <w:rPr>
          <w:rFonts w:cs="DejaVuSans"/>
          <w:lang w:val="ka-GE"/>
        </w:rPr>
        <w:t xml:space="preserve"> </w:t>
      </w:r>
      <w:r w:rsidRPr="00232D13">
        <w:rPr>
          <w:rFonts w:ascii="Sylfaen" w:hAnsi="Sylfaen" w:cs="Sylfaen"/>
          <w:lang w:val="ka-GE"/>
        </w:rPr>
        <w:t>შემადგენლობის</w:t>
      </w:r>
      <w:r w:rsidRPr="00232D13">
        <w:rPr>
          <w:rFonts w:cs="Sylfaen"/>
          <w:lang w:val="ka-GE"/>
        </w:rPr>
        <w:t xml:space="preserve"> </w:t>
      </w:r>
      <w:r w:rsidRPr="00232D13">
        <w:rPr>
          <w:rFonts w:ascii="Sylfaen" w:hAnsi="Sylfaen" w:cs="Sylfaen"/>
          <w:lang w:val="ka-GE"/>
        </w:rPr>
        <w:t>განსაზღვრის</w:t>
      </w:r>
      <w:r w:rsidRPr="00232D13">
        <w:rPr>
          <w:rFonts w:cs="Sylfaen"/>
          <w:lang w:val="ka-GE"/>
        </w:rPr>
        <w:t xml:space="preserve"> </w:t>
      </w:r>
      <w:r w:rsidRPr="00232D13">
        <w:rPr>
          <w:rFonts w:ascii="Sylfaen" w:hAnsi="Sylfaen" w:cs="Sylfaen"/>
          <w:lang w:val="ka-GE"/>
        </w:rPr>
        <w:t>უფლებამოსილებას</w:t>
      </w:r>
      <w:r w:rsidRPr="00232D13">
        <w:rPr>
          <w:rFonts w:cs="Sylfaen"/>
          <w:lang w:val="ka-GE"/>
        </w:rPr>
        <w:t xml:space="preserve">, </w:t>
      </w:r>
      <w:r w:rsidRPr="00232D13">
        <w:rPr>
          <w:rFonts w:ascii="Sylfaen" w:hAnsi="Sylfaen" w:cs="Sylfaen"/>
          <w:lang w:val="ka-GE"/>
        </w:rPr>
        <w:t>რაც</w:t>
      </w:r>
      <w:r w:rsidRPr="00232D13">
        <w:rPr>
          <w:rFonts w:cs="Sylfaen"/>
          <w:lang w:val="ka-GE"/>
        </w:rPr>
        <w:t xml:space="preserve"> </w:t>
      </w:r>
      <w:r w:rsidRPr="00232D13">
        <w:rPr>
          <w:rFonts w:ascii="Sylfaen" w:hAnsi="Sylfaen" w:cs="Sylfaen"/>
          <w:lang w:val="ka-GE"/>
        </w:rPr>
        <w:t>საქმეთა</w:t>
      </w:r>
      <w:r w:rsidRPr="00232D13">
        <w:rPr>
          <w:rFonts w:cs="DejaVuSans"/>
          <w:lang w:val="ka-GE"/>
        </w:rPr>
        <w:t xml:space="preserve"> </w:t>
      </w:r>
      <w:r w:rsidRPr="00232D13">
        <w:rPr>
          <w:rFonts w:ascii="Sylfaen" w:hAnsi="Sylfaen" w:cs="Sylfaen"/>
          <w:lang w:val="ka-GE"/>
        </w:rPr>
        <w:t>განაწილების</w:t>
      </w:r>
      <w:r w:rsidRPr="00232D13">
        <w:rPr>
          <w:rFonts w:cs="DejaVuSans"/>
          <w:lang w:val="ka-GE"/>
        </w:rPr>
        <w:t xml:space="preserve"> </w:t>
      </w:r>
      <w:r w:rsidRPr="00232D13">
        <w:rPr>
          <w:rFonts w:ascii="Sylfaen" w:hAnsi="Sylfaen" w:cs="Sylfaen"/>
          <w:lang w:val="ka-GE"/>
        </w:rPr>
        <w:t>სისტემაში</w:t>
      </w:r>
      <w:r w:rsidRPr="00232D13">
        <w:rPr>
          <w:rFonts w:cs="DejaVuSans"/>
          <w:lang w:val="ka-GE"/>
        </w:rPr>
        <w:t xml:space="preserve"> </w:t>
      </w:r>
      <w:r w:rsidRPr="00232D13">
        <w:rPr>
          <w:rFonts w:ascii="Sylfaen" w:hAnsi="Sylfaen" w:cs="Sylfaen"/>
          <w:lang w:val="ka-GE"/>
        </w:rPr>
        <w:t>სასამართლოს</w:t>
      </w:r>
      <w:r w:rsidRPr="00232D13">
        <w:rPr>
          <w:rFonts w:cs="DejaVuSans"/>
          <w:lang w:val="ka-GE"/>
        </w:rPr>
        <w:t xml:space="preserve"> </w:t>
      </w:r>
      <w:r w:rsidRPr="00232D13">
        <w:rPr>
          <w:rFonts w:ascii="Sylfaen" w:hAnsi="Sylfaen" w:cs="Sylfaen"/>
          <w:lang w:val="ka-GE"/>
        </w:rPr>
        <w:t>თავმჯდომარის</w:t>
      </w:r>
      <w:r w:rsidRPr="00232D13">
        <w:rPr>
          <w:rFonts w:cs="DejaVuSans"/>
          <w:lang w:val="ka-GE"/>
        </w:rPr>
        <w:t xml:space="preserve"> </w:t>
      </w:r>
      <w:r w:rsidRPr="00232D13">
        <w:rPr>
          <w:rFonts w:ascii="Sylfaen" w:hAnsi="Sylfaen" w:cs="Sylfaen"/>
          <w:lang w:val="ka-GE"/>
        </w:rPr>
        <w:t>ჩარევის</w:t>
      </w:r>
      <w:r w:rsidRPr="00232D13">
        <w:rPr>
          <w:rFonts w:cs="DejaVuSans"/>
          <w:lang w:val="ka-GE"/>
        </w:rPr>
        <w:t xml:space="preserve">  </w:t>
      </w:r>
      <w:r w:rsidRPr="00232D13">
        <w:rPr>
          <w:rFonts w:ascii="Sylfaen" w:hAnsi="Sylfaen" w:cs="Sylfaen"/>
          <w:lang w:val="ka-GE"/>
        </w:rPr>
        <w:t>რისკებს</w:t>
      </w:r>
      <w:r w:rsidRPr="00232D13">
        <w:rPr>
          <w:rFonts w:cs="DejaVuSans"/>
          <w:lang w:val="ka-GE"/>
        </w:rPr>
        <w:t xml:space="preserve"> </w:t>
      </w:r>
      <w:r w:rsidRPr="00232D13">
        <w:rPr>
          <w:rFonts w:ascii="Sylfaen" w:hAnsi="Sylfaen" w:cs="Sylfaen"/>
          <w:lang w:val="ka-GE"/>
        </w:rPr>
        <w:t>ტოვებს</w:t>
      </w:r>
      <w:r w:rsidRPr="00232D13">
        <w:rPr>
          <w:rFonts w:cs="DejaVuSans"/>
          <w:lang w:val="ka-GE"/>
        </w:rPr>
        <w:t xml:space="preserve">. </w:t>
      </w:r>
      <w:r w:rsidRPr="00232D13">
        <w:rPr>
          <w:rFonts w:ascii="Sylfaen" w:hAnsi="Sylfaen" w:cs="DejaVuSans"/>
          <w:lang w:val="ka-GE"/>
        </w:rPr>
        <w:t>ამასთან, საბჭოს უფლებამოსილება განსაზღვროს მოსამართლეთა ვიწრო სპეციალიზაცია შეუზღუდავია, რაც საბჭოს ანიჭებს განუსაზღვრელ დისკრეციას, მოსამართლეთა სპეციალიზაცია დაადგინოს საქმეთა შემთხვევით განაწილების პრინციპის საზიანოდ.</w:t>
      </w:r>
      <w:r>
        <w:rPr>
          <w:rFonts w:ascii="Sylfaen" w:hAnsi="Sylfaen" w:cs="DejaVuSans"/>
          <w:lang w:val="ka-GE"/>
        </w:rPr>
        <w:t xml:space="preserve"> </w:t>
      </w:r>
    </w:p>
    <w:p w:rsidR="00B02670" w:rsidRDefault="00B02670" w:rsidP="00B02670">
      <w:pPr>
        <w:jc w:val="both"/>
        <w:rPr>
          <w:rFonts w:ascii="Sylfaen" w:hAnsi="Sylfaen" w:cs="DejaVuSans"/>
          <w:lang w:val="ka-GE"/>
        </w:rPr>
      </w:pPr>
    </w:p>
    <w:p w:rsidR="00B02670" w:rsidRPr="00232D13" w:rsidRDefault="00B02670" w:rsidP="00B02670">
      <w:pPr>
        <w:jc w:val="both"/>
        <w:rPr>
          <w:rFonts w:ascii="Sylfaen" w:hAnsi="Sylfaen" w:cs="Sylfaen"/>
          <w:lang w:val="ka-GE"/>
        </w:rPr>
      </w:pPr>
      <w:r>
        <w:rPr>
          <w:rFonts w:ascii="Sylfaen" w:hAnsi="Sylfaen" w:cs="DejaVuSans"/>
          <w:lang w:val="ka-GE"/>
        </w:rPr>
        <w:t xml:space="preserve">მნიშნელოვანია, კონკრეტული აქტივობები ისე განისაზღვროს, რომ აღნიშნული პრობლემის აღმოფხვრას შეუწყოს ხელი. </w:t>
      </w:r>
    </w:p>
    <w:p w:rsidR="00B02670" w:rsidRPr="00B306E9" w:rsidRDefault="00B02670" w:rsidP="00B02670">
      <w:pPr>
        <w:pStyle w:val="CommentText"/>
        <w:rPr>
          <w:rFonts w:ascii="Sylfaen" w:hAnsi="Sylfaen"/>
          <w:lang w:val="ka-GE"/>
        </w:rPr>
      </w:pPr>
    </w:p>
    <w:p w:rsidR="00B02670" w:rsidRDefault="00B02670">
      <w:pPr>
        <w:pStyle w:val="CommentText"/>
      </w:pPr>
    </w:p>
  </w:comment>
  <w:comment w:id="3" w:author="Nona Kurdovanidze" w:date="2019-02-06T16:33:00Z" w:initials="NK">
    <w:p w:rsidR="00B306E9" w:rsidRDefault="00B306E9">
      <w:pPr>
        <w:pStyle w:val="CommentText"/>
        <w:rPr>
          <w:rFonts w:ascii="Sylfaen" w:hAnsi="Sylfaen"/>
          <w:lang w:val="ka-GE"/>
        </w:rPr>
      </w:pPr>
      <w:r>
        <w:rPr>
          <w:rStyle w:val="CommentReference"/>
        </w:rPr>
        <w:annotationRef/>
      </w:r>
      <w:r>
        <w:rPr>
          <w:rFonts w:ascii="Sylfaen" w:hAnsi="Sylfaen"/>
          <w:lang w:val="ka-GE"/>
        </w:rPr>
        <w:t xml:space="preserve">ძალიან ზოგადი </w:t>
      </w:r>
      <w:r w:rsidR="0065620F">
        <w:rPr>
          <w:rFonts w:ascii="Sylfaen" w:hAnsi="Sylfaen"/>
          <w:lang w:val="ka-GE"/>
        </w:rPr>
        <w:t>ფორმულირებაა. მნიშვნელოვანია</w:t>
      </w:r>
      <w:r w:rsidR="00232D13">
        <w:rPr>
          <w:rFonts w:ascii="Sylfaen" w:hAnsi="Sylfaen"/>
          <w:lang w:val="ka-GE"/>
        </w:rPr>
        <w:t xml:space="preserve">, </w:t>
      </w:r>
      <w:r w:rsidR="0065620F">
        <w:rPr>
          <w:rFonts w:ascii="Sylfaen" w:hAnsi="Sylfaen"/>
          <w:lang w:val="ka-GE"/>
        </w:rPr>
        <w:t>დაკონკრეტდეს, რა ტიპის ხარვეზები აქვს ახლა ელექტრონულ პროგრამას, რომლის გაუმჯობესება</w:t>
      </w:r>
      <w:r w:rsidR="00232D13">
        <w:rPr>
          <w:rFonts w:ascii="Sylfaen" w:hAnsi="Sylfaen"/>
          <w:lang w:val="ka-GE"/>
        </w:rPr>
        <w:t xml:space="preserve">ც იგეგმება. </w:t>
      </w:r>
    </w:p>
    <w:p w:rsidR="0065620F" w:rsidRDefault="0065620F">
      <w:pPr>
        <w:pStyle w:val="CommentText"/>
        <w:rPr>
          <w:rFonts w:ascii="Sylfaen" w:hAnsi="Sylfaen"/>
          <w:lang w:val="ka-GE"/>
        </w:rPr>
      </w:pPr>
    </w:p>
    <w:p w:rsidR="0065620F" w:rsidRPr="00B306E9" w:rsidRDefault="0065620F">
      <w:pPr>
        <w:pStyle w:val="CommentText"/>
        <w:rPr>
          <w:rFonts w:ascii="Sylfaen" w:hAnsi="Sylfaen"/>
          <w:lang w:val="ka-GE"/>
        </w:rPr>
      </w:pPr>
    </w:p>
  </w:comment>
  <w:comment w:id="4" w:author="Nona Kurdovanidze" w:date="2019-02-07T18:37:00Z" w:initials="NK">
    <w:p w:rsidR="001B0360" w:rsidRDefault="008B2362" w:rsidP="001B0360">
      <w:pPr>
        <w:pStyle w:val="CommentText"/>
      </w:pPr>
      <w:r>
        <w:rPr>
          <w:rStyle w:val="CommentReference"/>
        </w:rPr>
        <w:annotationRef/>
      </w:r>
      <w:r w:rsidR="001B0360">
        <w:rPr>
          <w:rFonts w:ascii="Sylfaen" w:hAnsi="Sylfaen"/>
          <w:lang w:val="ka-GE"/>
        </w:rPr>
        <w:t xml:space="preserve">მნიშვნელოვანია, დაკონკრეტდეს, საბჭოს საქმიანობის გაუმჯობესებისათვის რა ცვლილებების განხორციელებაა დაგეგმილი. იგულისხმება გამჭვირვალობის პრობლემის აღმოფხვრა, გადაწყვეტილებების დასაბუთებულობის ხარისხი გაუმჯობესება, სხდომის ოქმების გამოქვეყნების წესის გაუმჯობესება, სხდომების მომზადება და მენეჯმენტი თუ სხვა. </w:t>
      </w:r>
      <w:r w:rsidR="001B0360">
        <w:rPr>
          <w:rStyle w:val="CommentReference"/>
        </w:rPr>
        <w:annotationRef/>
      </w:r>
    </w:p>
    <w:p w:rsidR="001B0360" w:rsidRDefault="001B0360" w:rsidP="001B0360">
      <w:pPr>
        <w:pStyle w:val="CommentText"/>
      </w:pPr>
      <w:r>
        <w:rPr>
          <w:rStyle w:val="CommentReference"/>
        </w:rPr>
        <w:annotationRef/>
      </w:r>
    </w:p>
    <w:p w:rsidR="008B2362" w:rsidRDefault="008B2362">
      <w:pPr>
        <w:pStyle w:val="CommentText"/>
      </w:pPr>
    </w:p>
  </w:comment>
  <w:comment w:id="5" w:author="Nona Kurdovanidze" w:date="2019-02-06T17:08:00Z" w:initials="NK">
    <w:p w:rsidR="002B56F5" w:rsidRDefault="00FE2716" w:rsidP="002B56F5">
      <w:pPr>
        <w:jc w:val="both"/>
        <w:rPr>
          <w:rFonts w:ascii="Sylfaen" w:hAnsi="Sylfaen"/>
          <w:lang w:val="ka-GE"/>
        </w:rPr>
      </w:pPr>
      <w:r>
        <w:rPr>
          <w:rStyle w:val="CommentReference"/>
        </w:rPr>
        <w:annotationRef/>
      </w:r>
      <w:r>
        <w:rPr>
          <w:rFonts w:ascii="Sylfaen" w:hAnsi="Sylfaen"/>
          <w:lang w:val="ka-GE"/>
        </w:rPr>
        <w:t xml:space="preserve">მნიშვნელოვანია, </w:t>
      </w:r>
      <w:r w:rsidR="002B56F5">
        <w:rPr>
          <w:rFonts w:ascii="Sylfaen" w:hAnsi="Sylfaen"/>
          <w:lang w:val="ka-GE"/>
        </w:rPr>
        <w:t>კონკრეტულად ჩაიწეროს</w:t>
      </w:r>
      <w:r w:rsidR="001B0360">
        <w:rPr>
          <w:rFonts w:ascii="Sylfaen" w:hAnsi="Sylfaen"/>
          <w:lang w:val="ka-GE"/>
        </w:rPr>
        <w:t xml:space="preserve">, </w:t>
      </w:r>
      <w:r w:rsidR="002B56F5">
        <w:rPr>
          <w:rFonts w:ascii="Sylfaen" w:hAnsi="Sylfaen"/>
          <w:lang w:val="ka-GE"/>
        </w:rPr>
        <w:t xml:space="preserve">რა მიმართულებით იგეგმება გაუმჯობესება. </w:t>
      </w:r>
    </w:p>
    <w:p w:rsidR="002B56F5" w:rsidRDefault="002B56F5" w:rsidP="002B56F5">
      <w:pPr>
        <w:jc w:val="both"/>
        <w:rPr>
          <w:rFonts w:ascii="Sylfaen" w:hAnsi="Sylfaen"/>
          <w:lang w:val="ka-GE"/>
        </w:rPr>
      </w:pPr>
    </w:p>
    <w:p w:rsidR="002B56F5" w:rsidRDefault="002B56F5" w:rsidP="002B56F5">
      <w:pPr>
        <w:jc w:val="both"/>
        <w:rPr>
          <w:rFonts w:ascii="Sylfaen" w:hAnsi="Sylfaen" w:cs="Sylfaen"/>
          <w:lang w:val="ka-GE"/>
        </w:rPr>
      </w:pPr>
      <w:r w:rsidRPr="002B56F5">
        <w:rPr>
          <w:rFonts w:ascii="Sylfaen" w:hAnsi="Sylfaen" w:cs="Sylfaen"/>
          <w:lang w:val="ka-GE"/>
        </w:rPr>
        <w:t>მოსამართლის დისციპლინური</w:t>
      </w:r>
      <w:r>
        <w:rPr>
          <w:rFonts w:ascii="Sylfaen" w:hAnsi="Sylfaen" w:cstheme="minorHAnsi"/>
          <w:lang w:val="ka-GE"/>
        </w:rPr>
        <w:t xml:space="preserve"> </w:t>
      </w:r>
      <w:r w:rsidRPr="002B56F5">
        <w:rPr>
          <w:rFonts w:ascii="Sylfaen" w:hAnsi="Sylfaen" w:cs="Sylfaen"/>
          <w:lang w:val="ka-GE"/>
        </w:rPr>
        <w:t>პასუხისმგებლობის</w:t>
      </w:r>
      <w:r w:rsidRPr="002B56F5">
        <w:rPr>
          <w:rFonts w:ascii="Sylfaen" w:hAnsi="Sylfaen" w:cstheme="minorHAnsi"/>
          <w:lang w:val="ka-GE"/>
        </w:rPr>
        <w:t xml:space="preserve"> </w:t>
      </w:r>
      <w:r w:rsidRPr="002B56F5">
        <w:rPr>
          <w:rFonts w:ascii="Sylfaen" w:hAnsi="Sylfaen" w:cs="Sylfaen"/>
          <w:lang w:val="ka-GE"/>
        </w:rPr>
        <w:t xml:space="preserve">საფუძვლების ახლებური ჩამონათვალი კვლავ არ არის მიღებული, </w:t>
      </w:r>
      <w:r w:rsidRPr="002B56F5">
        <w:rPr>
          <w:rFonts w:ascii="Sylfaen" w:hAnsi="Sylfaen" w:cs="Sylfaen"/>
          <w:lang w:val="ka-GE"/>
        </w:rPr>
        <w:t>რაც  დააკმაყოფილებდა  კანონის განჭვრეტადობის მოთხოვნებს.</w:t>
      </w:r>
      <w:r>
        <w:rPr>
          <w:rFonts w:ascii="Sylfaen" w:hAnsi="Sylfaen" w:cs="Sylfaen"/>
          <w:lang w:val="ka-GE"/>
        </w:rPr>
        <w:t xml:space="preserve"> ამიტომ, მნიშვნელოვანია, აქცენტი გაკეთდეს ამ საკითხზეც</w:t>
      </w:r>
      <w:r w:rsidR="001A4CB9">
        <w:rPr>
          <w:rFonts w:ascii="Sylfaen" w:hAnsi="Sylfaen" w:cs="Sylfaen"/>
          <w:lang w:val="ka-GE"/>
        </w:rPr>
        <w:t>.</w:t>
      </w:r>
    </w:p>
    <w:p w:rsidR="00795E6A" w:rsidRDefault="00795E6A" w:rsidP="002B56F5">
      <w:pPr>
        <w:jc w:val="both"/>
        <w:rPr>
          <w:rFonts w:ascii="Sylfaen" w:hAnsi="Sylfaen" w:cs="Sylfaen"/>
          <w:lang w:val="ka-GE"/>
        </w:rPr>
      </w:pPr>
    </w:p>
    <w:p w:rsidR="00795E6A" w:rsidRPr="00B306E9" w:rsidRDefault="00795E6A" w:rsidP="00795E6A">
      <w:pPr>
        <w:jc w:val="both"/>
        <w:rPr>
          <w:rFonts w:ascii="Sylfaen" w:hAnsi="Sylfaen" w:cs="Sylfaen"/>
          <w:color w:val="FF0000"/>
          <w:lang w:val="ka-GE"/>
        </w:rPr>
      </w:pPr>
      <w:r>
        <w:rPr>
          <w:rFonts w:ascii="Sylfaen" w:hAnsi="Sylfaen"/>
          <w:lang w:val="ka-GE"/>
        </w:rPr>
        <w:t xml:space="preserve">მნიშვნელოვანია, </w:t>
      </w:r>
      <w:r w:rsidR="001B0360">
        <w:rPr>
          <w:rFonts w:ascii="Sylfaen" w:hAnsi="Sylfaen"/>
          <w:lang w:val="ka-GE"/>
        </w:rPr>
        <w:t xml:space="preserve">ასევე გაიწეროს აქტივობები </w:t>
      </w:r>
      <w:r>
        <w:rPr>
          <w:rFonts w:ascii="Sylfaen" w:hAnsi="Sylfaen"/>
          <w:lang w:val="ka-GE"/>
        </w:rPr>
        <w:t xml:space="preserve">დამოუკიდებელი ინსპექტორის </w:t>
      </w:r>
      <w:r w:rsidR="001B0360">
        <w:rPr>
          <w:rFonts w:ascii="Sylfaen" w:hAnsi="Sylfaen"/>
          <w:lang w:val="ka-GE"/>
        </w:rPr>
        <w:t xml:space="preserve">დამოუკიდებლობისთვის </w:t>
      </w:r>
      <w:r>
        <w:rPr>
          <w:rFonts w:ascii="Sylfaen" w:hAnsi="Sylfaen"/>
          <w:lang w:val="ka-GE"/>
        </w:rPr>
        <w:t xml:space="preserve">მეტი გარანტიების </w:t>
      </w:r>
      <w:r w:rsidR="001B0360">
        <w:rPr>
          <w:rFonts w:ascii="Sylfaen" w:hAnsi="Sylfaen"/>
          <w:lang w:val="ka-GE"/>
        </w:rPr>
        <w:t xml:space="preserve">დასადგენად. </w:t>
      </w:r>
    </w:p>
    <w:p w:rsidR="00FE2716" w:rsidRPr="00FE2716" w:rsidRDefault="00FE2716">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B72D9C" w15:done="0"/>
  <w15:commentEx w15:paraId="6DEF4697" w15:done="0"/>
  <w15:commentEx w15:paraId="3F9B61BB" w15:done="0"/>
  <w15:commentEx w15:paraId="2923C457" w15:done="0"/>
  <w15:commentEx w15:paraId="304E1FF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D51" w:rsidRDefault="00CD0D51" w:rsidP="00E533A5">
      <w:pPr>
        <w:spacing w:after="0" w:line="240" w:lineRule="auto"/>
      </w:pPr>
      <w:r>
        <w:separator/>
      </w:r>
    </w:p>
  </w:endnote>
  <w:endnote w:type="continuationSeparator" w:id="0">
    <w:p w:rsidR="00CD0D51" w:rsidRDefault="00CD0D51" w:rsidP="00E53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jaVuSans">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00896"/>
      <w:docPartObj>
        <w:docPartGallery w:val="Page Numbers (Bottom of Page)"/>
        <w:docPartUnique/>
      </w:docPartObj>
    </w:sdtPr>
    <w:sdtEndPr>
      <w:rPr>
        <w:noProof/>
      </w:rPr>
    </w:sdtEndPr>
    <w:sdtContent>
      <w:p w:rsidR="000C2EE3" w:rsidRDefault="006B2BB1">
        <w:pPr>
          <w:pStyle w:val="Footer"/>
          <w:jc w:val="center"/>
        </w:pPr>
        <w:r>
          <w:fldChar w:fldCharType="begin"/>
        </w:r>
        <w:r w:rsidR="000C2EE3">
          <w:instrText xml:space="preserve"> PAGE   \* MERGEFORMAT </w:instrText>
        </w:r>
        <w:r>
          <w:fldChar w:fldCharType="separate"/>
        </w:r>
        <w:r w:rsidR="00793F12">
          <w:rPr>
            <w:noProof/>
          </w:rPr>
          <w:t>1</w:t>
        </w:r>
        <w:r>
          <w:rPr>
            <w:noProof/>
          </w:rPr>
          <w:fldChar w:fldCharType="end"/>
        </w:r>
      </w:p>
    </w:sdtContent>
  </w:sdt>
  <w:p w:rsidR="000C2EE3" w:rsidRDefault="000C2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D51" w:rsidRDefault="00CD0D51" w:rsidP="00E533A5">
      <w:pPr>
        <w:spacing w:after="0" w:line="240" w:lineRule="auto"/>
      </w:pPr>
      <w:r>
        <w:separator/>
      </w:r>
    </w:p>
  </w:footnote>
  <w:footnote w:type="continuationSeparator" w:id="0">
    <w:p w:rsidR="00CD0D51" w:rsidRDefault="00CD0D51" w:rsidP="00E53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B4D3C"/>
    <w:multiLevelType w:val="hybridMultilevel"/>
    <w:tmpl w:val="EC00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10CA6"/>
    <w:multiLevelType w:val="hybridMultilevel"/>
    <w:tmpl w:val="931E7244"/>
    <w:lvl w:ilvl="0" w:tplc="A234316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71489"/>
    <w:multiLevelType w:val="hybridMultilevel"/>
    <w:tmpl w:val="A23C89B2"/>
    <w:lvl w:ilvl="0" w:tplc="70BC7674">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12E72"/>
    <w:multiLevelType w:val="hybridMultilevel"/>
    <w:tmpl w:val="B97411DA"/>
    <w:lvl w:ilvl="0" w:tplc="185E40DC">
      <w:start w:val="1"/>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9444D"/>
    <w:multiLevelType w:val="hybridMultilevel"/>
    <w:tmpl w:val="0952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092C8B"/>
    <w:multiLevelType w:val="hybridMultilevel"/>
    <w:tmpl w:val="DBF84106"/>
    <w:lvl w:ilvl="0" w:tplc="F6629D6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16AF0"/>
    <w:multiLevelType w:val="multilevel"/>
    <w:tmpl w:val="79FA02AE"/>
    <w:lvl w:ilvl="0">
      <w:start w:val="3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372F81"/>
    <w:multiLevelType w:val="hybridMultilevel"/>
    <w:tmpl w:val="204A0842"/>
    <w:lvl w:ilvl="0" w:tplc="F3D84F8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B2B9C"/>
    <w:multiLevelType w:val="hybridMultilevel"/>
    <w:tmpl w:val="D34EDDCE"/>
    <w:lvl w:ilvl="0" w:tplc="FB3A6F3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27620"/>
    <w:multiLevelType w:val="hybridMultilevel"/>
    <w:tmpl w:val="D0BE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B3058A"/>
    <w:multiLevelType w:val="hybridMultilevel"/>
    <w:tmpl w:val="5B82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76091E"/>
    <w:multiLevelType w:val="hybridMultilevel"/>
    <w:tmpl w:val="362ED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9211D"/>
    <w:multiLevelType w:val="hybridMultilevel"/>
    <w:tmpl w:val="889C2D4E"/>
    <w:lvl w:ilvl="0" w:tplc="F2AA26B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E3B7C"/>
    <w:multiLevelType w:val="multilevel"/>
    <w:tmpl w:val="97008A1A"/>
    <w:lvl w:ilvl="0">
      <w:start w:val="3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8D3C68"/>
    <w:multiLevelType w:val="multilevel"/>
    <w:tmpl w:val="F95E2C82"/>
    <w:lvl w:ilvl="0">
      <w:start w:val="37"/>
      <w:numFmt w:val="decimal"/>
      <w:lvlText w:val="%1"/>
      <w:lvlJc w:val="left"/>
      <w:pPr>
        <w:ind w:left="390" w:hanging="390"/>
      </w:pPr>
      <w:rPr>
        <w:rFonts w:hint="default"/>
      </w:rPr>
    </w:lvl>
    <w:lvl w:ilvl="1">
      <w:start w:val="1"/>
      <w:numFmt w:val="bullet"/>
      <w:lvlText w:val=""/>
      <w:lvlJc w:val="left"/>
      <w:pPr>
        <w:ind w:left="390" w:hanging="39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F16843"/>
    <w:multiLevelType w:val="hybridMultilevel"/>
    <w:tmpl w:val="55505D8E"/>
    <w:lvl w:ilvl="0" w:tplc="C1C64DB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41FD2"/>
    <w:multiLevelType w:val="hybridMultilevel"/>
    <w:tmpl w:val="9FB6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
  </w:num>
  <w:num w:numId="4">
    <w:abstractNumId w:val="4"/>
  </w:num>
  <w:num w:numId="5">
    <w:abstractNumId w:val="3"/>
  </w:num>
  <w:num w:numId="6">
    <w:abstractNumId w:val="8"/>
  </w:num>
  <w:num w:numId="7">
    <w:abstractNumId w:val="7"/>
  </w:num>
  <w:num w:numId="8">
    <w:abstractNumId w:val="5"/>
  </w:num>
  <w:num w:numId="9">
    <w:abstractNumId w:val="15"/>
  </w:num>
  <w:num w:numId="10">
    <w:abstractNumId w:val="12"/>
  </w:num>
  <w:num w:numId="11">
    <w:abstractNumId w:val="2"/>
  </w:num>
  <w:num w:numId="12">
    <w:abstractNumId w:val="10"/>
  </w:num>
  <w:num w:numId="13">
    <w:abstractNumId w:val="11"/>
  </w:num>
  <w:num w:numId="14">
    <w:abstractNumId w:val="9"/>
  </w:num>
  <w:num w:numId="15">
    <w:abstractNumId w:val="6"/>
  </w:num>
  <w:num w:numId="16">
    <w:abstractNumId w:val="1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na Kurdovanidze">
    <w15:presenceInfo w15:providerId="AD" w15:userId="S-1-5-21-1856754241-4199104630-1422047278-11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0E0D"/>
    <w:rsid w:val="000045EC"/>
    <w:rsid w:val="00051434"/>
    <w:rsid w:val="000653D9"/>
    <w:rsid w:val="000C2EE3"/>
    <w:rsid w:val="001A4CB9"/>
    <w:rsid w:val="001B0360"/>
    <w:rsid w:val="00232D13"/>
    <w:rsid w:val="00287C7C"/>
    <w:rsid w:val="002A5AF9"/>
    <w:rsid w:val="002B56F5"/>
    <w:rsid w:val="003125E8"/>
    <w:rsid w:val="0031706E"/>
    <w:rsid w:val="004077EB"/>
    <w:rsid w:val="00592397"/>
    <w:rsid w:val="005A0020"/>
    <w:rsid w:val="005E0D82"/>
    <w:rsid w:val="00602A5C"/>
    <w:rsid w:val="0065620F"/>
    <w:rsid w:val="006B2BB1"/>
    <w:rsid w:val="00722852"/>
    <w:rsid w:val="00780F08"/>
    <w:rsid w:val="00793F12"/>
    <w:rsid w:val="00795E6A"/>
    <w:rsid w:val="008A2ACB"/>
    <w:rsid w:val="008B2362"/>
    <w:rsid w:val="00941FA7"/>
    <w:rsid w:val="00965E06"/>
    <w:rsid w:val="00B02670"/>
    <w:rsid w:val="00B306E9"/>
    <w:rsid w:val="00B43984"/>
    <w:rsid w:val="00B7019A"/>
    <w:rsid w:val="00C968F7"/>
    <w:rsid w:val="00CD0D51"/>
    <w:rsid w:val="00D24FCF"/>
    <w:rsid w:val="00D50C2C"/>
    <w:rsid w:val="00E40E0D"/>
    <w:rsid w:val="00E533A5"/>
    <w:rsid w:val="00EC40D9"/>
    <w:rsid w:val="00F076D4"/>
    <w:rsid w:val="00F80E28"/>
    <w:rsid w:val="00FE2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53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3A5"/>
  </w:style>
  <w:style w:type="paragraph" w:styleId="Footer">
    <w:name w:val="footer"/>
    <w:basedOn w:val="Normal"/>
    <w:link w:val="FooterChar"/>
    <w:uiPriority w:val="99"/>
    <w:unhideWhenUsed/>
    <w:rsid w:val="00E53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3A5"/>
  </w:style>
  <w:style w:type="paragraph" w:styleId="ListParagraph">
    <w:name w:val="List Paragraph"/>
    <w:basedOn w:val="Normal"/>
    <w:uiPriority w:val="34"/>
    <w:qFormat/>
    <w:rsid w:val="00D50C2C"/>
    <w:pPr>
      <w:ind w:left="720"/>
      <w:contextualSpacing/>
    </w:pPr>
  </w:style>
  <w:style w:type="character" w:styleId="CommentReference">
    <w:name w:val="annotation reference"/>
    <w:basedOn w:val="DefaultParagraphFont"/>
    <w:uiPriority w:val="99"/>
    <w:semiHidden/>
    <w:unhideWhenUsed/>
    <w:rsid w:val="00B306E9"/>
    <w:rPr>
      <w:sz w:val="16"/>
      <w:szCs w:val="16"/>
    </w:rPr>
  </w:style>
  <w:style w:type="paragraph" w:styleId="CommentText">
    <w:name w:val="annotation text"/>
    <w:basedOn w:val="Normal"/>
    <w:link w:val="CommentTextChar"/>
    <w:uiPriority w:val="99"/>
    <w:semiHidden/>
    <w:unhideWhenUsed/>
    <w:rsid w:val="00B306E9"/>
    <w:pPr>
      <w:spacing w:line="240" w:lineRule="auto"/>
    </w:pPr>
    <w:rPr>
      <w:sz w:val="20"/>
      <w:szCs w:val="20"/>
    </w:rPr>
  </w:style>
  <w:style w:type="character" w:customStyle="1" w:styleId="CommentTextChar">
    <w:name w:val="Comment Text Char"/>
    <w:basedOn w:val="DefaultParagraphFont"/>
    <w:link w:val="CommentText"/>
    <w:uiPriority w:val="99"/>
    <w:semiHidden/>
    <w:rsid w:val="00B306E9"/>
    <w:rPr>
      <w:sz w:val="20"/>
      <w:szCs w:val="20"/>
    </w:rPr>
  </w:style>
  <w:style w:type="paragraph" w:styleId="CommentSubject">
    <w:name w:val="annotation subject"/>
    <w:basedOn w:val="CommentText"/>
    <w:next w:val="CommentText"/>
    <w:link w:val="CommentSubjectChar"/>
    <w:uiPriority w:val="99"/>
    <w:semiHidden/>
    <w:unhideWhenUsed/>
    <w:rsid w:val="00B306E9"/>
    <w:rPr>
      <w:b/>
      <w:bCs/>
    </w:rPr>
  </w:style>
  <w:style w:type="character" w:customStyle="1" w:styleId="CommentSubjectChar">
    <w:name w:val="Comment Subject Char"/>
    <w:basedOn w:val="CommentTextChar"/>
    <w:link w:val="CommentSubject"/>
    <w:uiPriority w:val="99"/>
    <w:semiHidden/>
    <w:rsid w:val="00B306E9"/>
    <w:rPr>
      <w:b/>
      <w:bCs/>
      <w:sz w:val="20"/>
      <w:szCs w:val="20"/>
    </w:rPr>
  </w:style>
  <w:style w:type="paragraph" w:styleId="BalloonText">
    <w:name w:val="Balloon Text"/>
    <w:basedOn w:val="Normal"/>
    <w:link w:val="BalloonTextChar"/>
    <w:uiPriority w:val="99"/>
    <w:semiHidden/>
    <w:unhideWhenUsed/>
    <w:rsid w:val="00B30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6E9"/>
    <w:rPr>
      <w:rFonts w:ascii="Segoe UI" w:hAnsi="Segoe UI" w:cs="Segoe UI"/>
      <w:sz w:val="18"/>
      <w:szCs w:val="18"/>
    </w:rPr>
  </w:style>
  <w:style w:type="paragraph" w:customStyle="1" w:styleId="Default">
    <w:name w:val="Default"/>
    <w:rsid w:val="004077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769628">
      <w:bodyDiv w:val="1"/>
      <w:marLeft w:val="0"/>
      <w:marRight w:val="0"/>
      <w:marTop w:val="0"/>
      <w:marBottom w:val="0"/>
      <w:divBdr>
        <w:top w:val="none" w:sz="0" w:space="0" w:color="auto"/>
        <w:left w:val="none" w:sz="0" w:space="0" w:color="auto"/>
        <w:bottom w:val="none" w:sz="0" w:space="0" w:color="auto"/>
        <w:right w:val="none" w:sz="0" w:space="0" w:color="auto"/>
      </w:divBdr>
    </w:div>
    <w:div w:id="85731052">
      <w:bodyDiv w:val="1"/>
      <w:marLeft w:val="0"/>
      <w:marRight w:val="0"/>
      <w:marTop w:val="0"/>
      <w:marBottom w:val="0"/>
      <w:divBdr>
        <w:top w:val="none" w:sz="0" w:space="0" w:color="auto"/>
        <w:left w:val="none" w:sz="0" w:space="0" w:color="auto"/>
        <w:bottom w:val="none" w:sz="0" w:space="0" w:color="auto"/>
        <w:right w:val="none" w:sz="0" w:space="0" w:color="auto"/>
      </w:divBdr>
    </w:div>
    <w:div w:id="122041185">
      <w:bodyDiv w:val="1"/>
      <w:marLeft w:val="0"/>
      <w:marRight w:val="0"/>
      <w:marTop w:val="0"/>
      <w:marBottom w:val="0"/>
      <w:divBdr>
        <w:top w:val="none" w:sz="0" w:space="0" w:color="auto"/>
        <w:left w:val="none" w:sz="0" w:space="0" w:color="auto"/>
        <w:bottom w:val="none" w:sz="0" w:space="0" w:color="auto"/>
        <w:right w:val="none" w:sz="0" w:space="0" w:color="auto"/>
      </w:divBdr>
    </w:div>
    <w:div w:id="263614389">
      <w:bodyDiv w:val="1"/>
      <w:marLeft w:val="0"/>
      <w:marRight w:val="0"/>
      <w:marTop w:val="0"/>
      <w:marBottom w:val="0"/>
      <w:divBdr>
        <w:top w:val="none" w:sz="0" w:space="0" w:color="auto"/>
        <w:left w:val="none" w:sz="0" w:space="0" w:color="auto"/>
        <w:bottom w:val="none" w:sz="0" w:space="0" w:color="auto"/>
        <w:right w:val="none" w:sz="0" w:space="0" w:color="auto"/>
      </w:divBdr>
    </w:div>
    <w:div w:id="263802561">
      <w:bodyDiv w:val="1"/>
      <w:marLeft w:val="0"/>
      <w:marRight w:val="0"/>
      <w:marTop w:val="0"/>
      <w:marBottom w:val="0"/>
      <w:divBdr>
        <w:top w:val="none" w:sz="0" w:space="0" w:color="auto"/>
        <w:left w:val="none" w:sz="0" w:space="0" w:color="auto"/>
        <w:bottom w:val="none" w:sz="0" w:space="0" w:color="auto"/>
        <w:right w:val="none" w:sz="0" w:space="0" w:color="auto"/>
      </w:divBdr>
    </w:div>
    <w:div w:id="304939375">
      <w:bodyDiv w:val="1"/>
      <w:marLeft w:val="0"/>
      <w:marRight w:val="0"/>
      <w:marTop w:val="0"/>
      <w:marBottom w:val="0"/>
      <w:divBdr>
        <w:top w:val="none" w:sz="0" w:space="0" w:color="auto"/>
        <w:left w:val="none" w:sz="0" w:space="0" w:color="auto"/>
        <w:bottom w:val="none" w:sz="0" w:space="0" w:color="auto"/>
        <w:right w:val="none" w:sz="0" w:space="0" w:color="auto"/>
      </w:divBdr>
    </w:div>
    <w:div w:id="350842974">
      <w:bodyDiv w:val="1"/>
      <w:marLeft w:val="0"/>
      <w:marRight w:val="0"/>
      <w:marTop w:val="0"/>
      <w:marBottom w:val="0"/>
      <w:divBdr>
        <w:top w:val="none" w:sz="0" w:space="0" w:color="auto"/>
        <w:left w:val="none" w:sz="0" w:space="0" w:color="auto"/>
        <w:bottom w:val="none" w:sz="0" w:space="0" w:color="auto"/>
        <w:right w:val="none" w:sz="0" w:space="0" w:color="auto"/>
      </w:divBdr>
    </w:div>
    <w:div w:id="380255358">
      <w:bodyDiv w:val="1"/>
      <w:marLeft w:val="0"/>
      <w:marRight w:val="0"/>
      <w:marTop w:val="0"/>
      <w:marBottom w:val="0"/>
      <w:divBdr>
        <w:top w:val="none" w:sz="0" w:space="0" w:color="auto"/>
        <w:left w:val="none" w:sz="0" w:space="0" w:color="auto"/>
        <w:bottom w:val="none" w:sz="0" w:space="0" w:color="auto"/>
        <w:right w:val="none" w:sz="0" w:space="0" w:color="auto"/>
      </w:divBdr>
    </w:div>
    <w:div w:id="767696353">
      <w:bodyDiv w:val="1"/>
      <w:marLeft w:val="0"/>
      <w:marRight w:val="0"/>
      <w:marTop w:val="0"/>
      <w:marBottom w:val="0"/>
      <w:divBdr>
        <w:top w:val="none" w:sz="0" w:space="0" w:color="auto"/>
        <w:left w:val="none" w:sz="0" w:space="0" w:color="auto"/>
        <w:bottom w:val="none" w:sz="0" w:space="0" w:color="auto"/>
        <w:right w:val="none" w:sz="0" w:space="0" w:color="auto"/>
      </w:divBdr>
    </w:div>
    <w:div w:id="1110315916">
      <w:bodyDiv w:val="1"/>
      <w:marLeft w:val="0"/>
      <w:marRight w:val="0"/>
      <w:marTop w:val="0"/>
      <w:marBottom w:val="0"/>
      <w:divBdr>
        <w:top w:val="none" w:sz="0" w:space="0" w:color="auto"/>
        <w:left w:val="none" w:sz="0" w:space="0" w:color="auto"/>
        <w:bottom w:val="none" w:sz="0" w:space="0" w:color="auto"/>
        <w:right w:val="none" w:sz="0" w:space="0" w:color="auto"/>
      </w:divBdr>
    </w:div>
    <w:div w:id="1149782988">
      <w:bodyDiv w:val="1"/>
      <w:marLeft w:val="0"/>
      <w:marRight w:val="0"/>
      <w:marTop w:val="0"/>
      <w:marBottom w:val="0"/>
      <w:divBdr>
        <w:top w:val="none" w:sz="0" w:space="0" w:color="auto"/>
        <w:left w:val="none" w:sz="0" w:space="0" w:color="auto"/>
        <w:bottom w:val="none" w:sz="0" w:space="0" w:color="auto"/>
        <w:right w:val="none" w:sz="0" w:space="0" w:color="auto"/>
      </w:divBdr>
    </w:div>
    <w:div w:id="1512069418">
      <w:bodyDiv w:val="1"/>
      <w:marLeft w:val="0"/>
      <w:marRight w:val="0"/>
      <w:marTop w:val="0"/>
      <w:marBottom w:val="0"/>
      <w:divBdr>
        <w:top w:val="none" w:sz="0" w:space="0" w:color="auto"/>
        <w:left w:val="none" w:sz="0" w:space="0" w:color="auto"/>
        <w:bottom w:val="none" w:sz="0" w:space="0" w:color="auto"/>
        <w:right w:val="none" w:sz="0" w:space="0" w:color="auto"/>
      </w:divBdr>
    </w:div>
    <w:div w:id="1698965633">
      <w:bodyDiv w:val="1"/>
      <w:marLeft w:val="0"/>
      <w:marRight w:val="0"/>
      <w:marTop w:val="0"/>
      <w:marBottom w:val="0"/>
      <w:divBdr>
        <w:top w:val="none" w:sz="0" w:space="0" w:color="auto"/>
        <w:left w:val="none" w:sz="0" w:space="0" w:color="auto"/>
        <w:bottom w:val="none" w:sz="0" w:space="0" w:color="auto"/>
        <w:right w:val="none" w:sz="0" w:space="0" w:color="auto"/>
      </w:divBdr>
    </w:div>
    <w:div w:id="1780876476">
      <w:bodyDiv w:val="1"/>
      <w:marLeft w:val="0"/>
      <w:marRight w:val="0"/>
      <w:marTop w:val="0"/>
      <w:marBottom w:val="0"/>
      <w:divBdr>
        <w:top w:val="none" w:sz="0" w:space="0" w:color="auto"/>
        <w:left w:val="none" w:sz="0" w:space="0" w:color="auto"/>
        <w:bottom w:val="none" w:sz="0" w:space="0" w:color="auto"/>
        <w:right w:val="none" w:sz="0" w:space="0" w:color="auto"/>
      </w:divBdr>
    </w:div>
    <w:div w:id="1903785524">
      <w:bodyDiv w:val="1"/>
      <w:marLeft w:val="0"/>
      <w:marRight w:val="0"/>
      <w:marTop w:val="0"/>
      <w:marBottom w:val="0"/>
      <w:divBdr>
        <w:top w:val="none" w:sz="0" w:space="0" w:color="auto"/>
        <w:left w:val="none" w:sz="0" w:space="0" w:color="auto"/>
        <w:bottom w:val="none" w:sz="0" w:space="0" w:color="auto"/>
        <w:right w:val="none" w:sz="0" w:space="0" w:color="auto"/>
      </w:divBdr>
    </w:div>
    <w:div w:id="1994216934">
      <w:bodyDiv w:val="1"/>
      <w:marLeft w:val="0"/>
      <w:marRight w:val="0"/>
      <w:marTop w:val="0"/>
      <w:marBottom w:val="0"/>
      <w:divBdr>
        <w:top w:val="none" w:sz="0" w:space="0" w:color="auto"/>
        <w:left w:val="none" w:sz="0" w:space="0" w:color="auto"/>
        <w:bottom w:val="none" w:sz="0" w:space="0" w:color="auto"/>
        <w:right w:val="none" w:sz="0" w:space="0" w:color="auto"/>
      </w:divBdr>
    </w:div>
    <w:div w:id="1997759690">
      <w:bodyDiv w:val="1"/>
      <w:marLeft w:val="0"/>
      <w:marRight w:val="0"/>
      <w:marTop w:val="0"/>
      <w:marBottom w:val="0"/>
      <w:divBdr>
        <w:top w:val="none" w:sz="0" w:space="0" w:color="auto"/>
        <w:left w:val="none" w:sz="0" w:space="0" w:color="auto"/>
        <w:bottom w:val="none" w:sz="0" w:space="0" w:color="auto"/>
        <w:right w:val="none" w:sz="0" w:space="0" w:color="auto"/>
      </w:divBdr>
    </w:div>
    <w:div w:id="21404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9ED93-BBD5-4526-8920-78E8C781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Kurdovanidze</dc:creator>
  <cp:lastModifiedBy>Vano</cp:lastModifiedBy>
  <cp:revision>2</cp:revision>
  <dcterms:created xsi:type="dcterms:W3CDTF">2019-02-07T15:11:00Z</dcterms:created>
  <dcterms:modified xsi:type="dcterms:W3CDTF">2019-02-07T15:11:00Z</dcterms:modified>
</cp:coreProperties>
</file>