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35" w:rsidRPr="00A41838" w:rsidRDefault="00597635" w:rsidP="00A41838">
      <w:pPr>
        <w:spacing w:line="360" w:lineRule="auto"/>
        <w:jc w:val="both"/>
        <w:rPr>
          <w:rFonts w:cs="Calibri"/>
          <w:color w:val="1F4E79" w:themeColor="accent1" w:themeShade="80"/>
          <w:sz w:val="24"/>
          <w:szCs w:val="24"/>
        </w:rPr>
      </w:pPr>
      <w:r w:rsidRPr="00A41838">
        <w:rPr>
          <w:rFonts w:cs="Sylfaen"/>
          <w:color w:val="1F4E79" w:themeColor="accent1" w:themeShade="80"/>
          <w:sz w:val="24"/>
          <w:szCs w:val="24"/>
        </w:rPr>
        <w:t>ბატონო</w:t>
      </w:r>
      <w:r w:rsidR="00351DDC" w:rsidRPr="00A41838">
        <w:rPr>
          <w:rFonts w:cs="Calibri"/>
          <w:color w:val="1F4E79" w:themeColor="accent1" w:themeShade="80"/>
          <w:sz w:val="24"/>
          <w:szCs w:val="24"/>
        </w:rPr>
        <w:t>,</w:t>
      </w:r>
    </w:p>
    <w:p w:rsidR="00D8369F" w:rsidRPr="00A41838" w:rsidRDefault="00D8369F" w:rsidP="00A41838">
      <w:pPr>
        <w:spacing w:line="360" w:lineRule="auto"/>
        <w:jc w:val="both"/>
        <w:rPr>
          <w:color w:val="1F4E79" w:themeColor="accent1" w:themeShade="80"/>
          <w:sz w:val="24"/>
          <w:szCs w:val="24"/>
        </w:rPr>
      </w:pPr>
      <w:r w:rsidRPr="00A41838">
        <w:rPr>
          <w:rFonts w:cs="Sylfaen"/>
          <w:color w:val="1F4E79" w:themeColor="accent1" w:themeShade="80"/>
          <w:sz w:val="24"/>
          <w:szCs w:val="24"/>
        </w:rPr>
        <w:t>საქართველოს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შრომის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, </w:t>
      </w:r>
      <w:r w:rsidRPr="00A41838">
        <w:rPr>
          <w:rFonts w:cs="Sylfaen"/>
          <w:color w:val="1F4E79" w:themeColor="accent1" w:themeShade="80"/>
          <w:sz w:val="24"/>
          <w:szCs w:val="24"/>
        </w:rPr>
        <w:t>ჯანმრთელობისა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და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სოციალური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დაცვის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სამინისტროს</w:t>
      </w:r>
      <w:r w:rsidR="00D41A8F" w:rsidRPr="00A41838">
        <w:rPr>
          <w:rFonts w:cs="Calibri"/>
          <w:color w:val="1F4E79" w:themeColor="accent1" w:themeShade="80"/>
          <w:sz w:val="24"/>
          <w:szCs w:val="24"/>
        </w:rPr>
        <w:t>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="00D41A8F" w:rsidRPr="00A41838">
        <w:rPr>
          <w:rFonts w:cs="Calibri"/>
          <w:color w:val="1F4E79" w:themeColor="accent1" w:themeShade="80"/>
          <w:sz w:val="24"/>
          <w:szCs w:val="24"/>
        </w:rPr>
        <w:t xml:space="preserve">და </w:t>
      </w:r>
      <w:r w:rsidR="00A41838">
        <w:rPr>
          <w:rFonts w:cs="Calibri"/>
          <w:color w:val="1F4E79" w:themeColor="accent1" w:themeShade="80"/>
          <w:sz w:val="24"/>
          <w:szCs w:val="24"/>
        </w:rPr>
        <w:t xml:space="preserve">სსიპ </w:t>
      </w:r>
      <w:r w:rsidRPr="00A41838">
        <w:rPr>
          <w:rFonts w:cs="Sylfaen"/>
          <w:color w:val="1F4E79" w:themeColor="accent1" w:themeShade="80"/>
          <w:sz w:val="24"/>
          <w:szCs w:val="24"/>
        </w:rPr>
        <w:t>დაავადებათა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კონტროლისა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და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საზოგადოებრივი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ჯანმრთელობის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ეროვნული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ცენტრის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სახელით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, </w:t>
      </w:r>
      <w:r w:rsidR="00A41838">
        <w:rPr>
          <w:rFonts w:cs="Calibri"/>
          <w:color w:val="1F4E79" w:themeColor="accent1" w:themeShade="80"/>
          <w:sz w:val="24"/>
          <w:szCs w:val="24"/>
        </w:rPr>
        <w:t xml:space="preserve">გვაქვს </w:t>
      </w:r>
      <w:r w:rsidRPr="00A41838">
        <w:rPr>
          <w:rFonts w:cs="Sylfaen"/>
          <w:color w:val="1F4E79" w:themeColor="accent1" w:themeShade="80"/>
          <w:sz w:val="24"/>
          <w:szCs w:val="24"/>
        </w:rPr>
        <w:t>პატივი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მოგიწვიოთ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color w:val="1F4E79" w:themeColor="accent1" w:themeShade="80"/>
          <w:sz w:val="24"/>
          <w:szCs w:val="24"/>
        </w:rPr>
        <w:t xml:space="preserve">პრესკონფერენციაზე, რომელიც ეძღვნება </w:t>
      </w:r>
      <w:r w:rsidR="00D41A8F" w:rsidRPr="00A41838">
        <w:rPr>
          <w:color w:val="1F4E79" w:themeColor="accent1" w:themeShade="80"/>
          <w:sz w:val="24"/>
          <w:szCs w:val="24"/>
        </w:rPr>
        <w:t xml:space="preserve">1 მაისს - </w:t>
      </w:r>
      <w:r w:rsidRPr="00A41838">
        <w:rPr>
          <w:color w:val="1F4E79" w:themeColor="accent1" w:themeShade="80"/>
          <w:sz w:val="24"/>
          <w:szCs w:val="24"/>
        </w:rPr>
        <w:t>თამბაქოს კონტროლის კანონის ძალაში შესვლის დღეს.</w:t>
      </w:r>
    </w:p>
    <w:p w:rsidR="00D8369F" w:rsidRPr="002049ED" w:rsidRDefault="002049ED" w:rsidP="00A41838">
      <w:pPr>
        <w:spacing w:line="360" w:lineRule="auto"/>
        <w:jc w:val="both"/>
        <w:rPr>
          <w:rStyle w:val="Strong"/>
          <w:b w:val="0"/>
          <w:bCs w:val="0"/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 xml:space="preserve">აღნიშნული </w:t>
      </w:r>
      <w:r w:rsidR="00D8369F" w:rsidRPr="00A41838">
        <w:rPr>
          <w:color w:val="1F4E79" w:themeColor="accent1" w:themeShade="80"/>
          <w:sz w:val="24"/>
          <w:szCs w:val="24"/>
        </w:rPr>
        <w:t>პრესკონფერენციის სლოგანია</w:t>
      </w:r>
      <w:r w:rsidR="00A41838">
        <w:rPr>
          <w:color w:val="1F4E79" w:themeColor="accent1" w:themeShade="80"/>
          <w:sz w:val="24"/>
          <w:szCs w:val="24"/>
        </w:rPr>
        <w:t>:</w:t>
      </w:r>
      <w:r>
        <w:rPr>
          <w:color w:val="1F4E79" w:themeColor="accent1" w:themeShade="80"/>
          <w:sz w:val="24"/>
          <w:szCs w:val="24"/>
        </w:rPr>
        <w:t xml:space="preserve"> ,,</w:t>
      </w:r>
      <w:r w:rsidR="00D8369F" w:rsidRPr="00A41838">
        <w:rPr>
          <w:rStyle w:val="Strong"/>
          <w:rFonts w:cs="Sylfaen"/>
          <w:color w:val="1F4E79" w:themeColor="accent1" w:themeShade="80"/>
          <w:sz w:val="24"/>
          <w:szCs w:val="24"/>
        </w:rPr>
        <w:t>გავთავისუფლდეთ თამბაქოს კვამლისაგან</w:t>
      </w:r>
    </w:p>
    <w:p w:rsidR="00D8369F" w:rsidRPr="00A41838" w:rsidRDefault="00D8369F" w:rsidP="00A41838">
      <w:pPr>
        <w:spacing w:line="360" w:lineRule="auto"/>
        <w:jc w:val="both"/>
        <w:rPr>
          <w:rStyle w:val="Strong"/>
          <w:rFonts w:cs="Sylfaen"/>
          <w:color w:val="1F4E79" w:themeColor="accent1" w:themeShade="80"/>
          <w:sz w:val="24"/>
          <w:szCs w:val="24"/>
        </w:rPr>
      </w:pPr>
      <w:r w:rsidRPr="00A41838">
        <w:rPr>
          <w:rStyle w:val="Strong"/>
          <w:rFonts w:cs="Sylfaen"/>
          <w:color w:val="1F4E79" w:themeColor="accent1" w:themeShade="80"/>
          <w:sz w:val="24"/>
          <w:szCs w:val="24"/>
        </w:rPr>
        <w:t>1 მაისიდან</w:t>
      </w:r>
      <w:r w:rsidR="002049ED">
        <w:rPr>
          <w:rStyle w:val="Strong"/>
          <w:rFonts w:cs="Sylfaen"/>
          <w:color w:val="1F4E79" w:themeColor="accent1" w:themeShade="80"/>
          <w:sz w:val="24"/>
          <w:szCs w:val="24"/>
        </w:rPr>
        <w:t>’’.</w:t>
      </w:r>
    </w:p>
    <w:p w:rsidR="00D8369F" w:rsidRPr="00A41838" w:rsidRDefault="00D8369F" w:rsidP="00A41838">
      <w:pPr>
        <w:spacing w:line="360" w:lineRule="auto"/>
        <w:jc w:val="both"/>
        <w:rPr>
          <w:color w:val="1F4E79" w:themeColor="accent1" w:themeShade="80"/>
          <w:sz w:val="24"/>
          <w:szCs w:val="24"/>
        </w:rPr>
      </w:pPr>
      <w:r w:rsidRPr="00A41838">
        <w:rPr>
          <w:rFonts w:cs="Sylfaen"/>
          <w:color w:val="1F4E79" w:themeColor="accent1" w:themeShade="80"/>
          <w:sz w:val="24"/>
          <w:szCs w:val="24"/>
        </w:rPr>
        <w:t>ღონისძიება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="00D41A8F" w:rsidRPr="00A41838">
        <w:rPr>
          <w:rFonts w:cs="Calibri"/>
          <w:color w:val="1F4E79" w:themeColor="accent1" w:themeShade="80"/>
          <w:sz w:val="24"/>
          <w:szCs w:val="24"/>
        </w:rPr>
        <w:t>გაიმართ</w:t>
      </w:r>
      <w:r w:rsidRPr="00A41838">
        <w:rPr>
          <w:rFonts w:cs="Sylfaen"/>
          <w:color w:val="1F4E79" w:themeColor="accent1" w:themeShade="80"/>
          <w:sz w:val="24"/>
          <w:szCs w:val="24"/>
        </w:rPr>
        <w:t>ება</w:t>
      </w:r>
      <w:r w:rsidR="00A41838">
        <w:rPr>
          <w:rFonts w:cs="Sylfaen"/>
          <w:color w:val="1F4E79" w:themeColor="accent1" w:themeShade="80"/>
          <w:sz w:val="24"/>
          <w:szCs w:val="24"/>
        </w:rPr>
        <w:t xml:space="preserve"> მიმდინარე წლის</w:t>
      </w:r>
      <w:r w:rsidR="002049ED">
        <w:rPr>
          <w:rFonts w:cs="Sylfaen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Calibri"/>
          <w:b/>
          <w:bCs/>
          <w:color w:val="1F4E79" w:themeColor="accent1" w:themeShade="80"/>
          <w:sz w:val="24"/>
          <w:szCs w:val="24"/>
        </w:rPr>
        <w:t xml:space="preserve">1 </w:t>
      </w:r>
      <w:r w:rsidRPr="00A41838">
        <w:rPr>
          <w:rFonts w:cs="Sylfaen"/>
          <w:b/>
          <w:bCs/>
          <w:color w:val="1F4E79" w:themeColor="accent1" w:themeShade="80"/>
          <w:sz w:val="24"/>
          <w:szCs w:val="24"/>
        </w:rPr>
        <w:t>მაისს</w:t>
      </w:r>
      <w:r w:rsidRPr="00A41838">
        <w:rPr>
          <w:rFonts w:cs="Calibri"/>
          <w:b/>
          <w:bCs/>
          <w:color w:val="1F4E79" w:themeColor="accent1" w:themeShade="80"/>
          <w:sz w:val="24"/>
          <w:szCs w:val="24"/>
        </w:rPr>
        <w:t>,</w:t>
      </w:r>
      <w:r w:rsidR="00A41838"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="00A41838" w:rsidRPr="00A41838">
        <w:rPr>
          <w:rFonts w:cs="Sylfaen"/>
          <w:b/>
          <w:color w:val="1F4E79" w:themeColor="accent1" w:themeShade="80"/>
          <w:sz w:val="24"/>
          <w:szCs w:val="24"/>
        </w:rPr>
        <w:t>სამ</w:t>
      </w:r>
      <w:r w:rsidR="00A41838" w:rsidRPr="00A41838">
        <w:rPr>
          <w:rFonts w:cs="Sylfaen"/>
          <w:b/>
          <w:bCs/>
          <w:color w:val="1F4E79" w:themeColor="accent1" w:themeShade="80"/>
          <w:sz w:val="24"/>
          <w:szCs w:val="24"/>
        </w:rPr>
        <w:t>შაბათს</w:t>
      </w:r>
      <w:r w:rsidRPr="00A41838">
        <w:rPr>
          <w:rFonts w:cs="Calibri"/>
          <w:b/>
          <w:bCs/>
          <w:color w:val="1F4E79" w:themeColor="accent1" w:themeShade="80"/>
          <w:sz w:val="24"/>
          <w:szCs w:val="24"/>
        </w:rPr>
        <w:t xml:space="preserve"> 12:00-</w:t>
      </w:r>
      <w:r w:rsidRPr="00A41838">
        <w:rPr>
          <w:rFonts w:cs="Sylfaen"/>
          <w:b/>
          <w:bCs/>
          <w:color w:val="1F4E79" w:themeColor="accent1" w:themeShade="80"/>
          <w:sz w:val="24"/>
          <w:szCs w:val="24"/>
        </w:rPr>
        <w:t>ზე</w:t>
      </w:r>
      <w:r w:rsidRPr="00A41838">
        <w:rPr>
          <w:rFonts w:cs="Calibri"/>
          <w:b/>
          <w:bCs/>
          <w:color w:val="1F4E79" w:themeColor="accent1" w:themeShade="80"/>
          <w:sz w:val="24"/>
          <w:szCs w:val="24"/>
        </w:rPr>
        <w:t xml:space="preserve"> სასტუმრო „ჰოლიდეი ინნ თბილისში“</w:t>
      </w:r>
      <w:r w:rsidRPr="00A41838">
        <w:rPr>
          <w:rFonts w:cs="Calibri"/>
          <w:color w:val="1F4E79" w:themeColor="accent1" w:themeShade="80"/>
          <w:sz w:val="24"/>
          <w:szCs w:val="24"/>
          <w:shd w:val="clear" w:color="auto" w:fill="FFFFFF"/>
        </w:rPr>
        <w:t xml:space="preserve"> </w:t>
      </w:r>
      <w:r w:rsidRPr="00A41838">
        <w:rPr>
          <w:rFonts w:cs="Calibri"/>
          <w:color w:val="1F4E79" w:themeColor="accent1" w:themeShade="80"/>
          <w:sz w:val="24"/>
          <w:szCs w:val="24"/>
        </w:rPr>
        <w:t>(</w:t>
      </w:r>
      <w:r w:rsidR="00DF6721" w:rsidRPr="00A41838">
        <w:rPr>
          <w:caps/>
          <w:color w:val="1F4E79" w:themeColor="accent1" w:themeShade="80"/>
          <w:sz w:val="24"/>
          <w:szCs w:val="24"/>
        </w:rPr>
        <w:t>თბილისი</w:t>
      </w:r>
      <w:r w:rsidR="00DF6721" w:rsidRPr="00A41838">
        <w:rPr>
          <w:color w:val="1F4E79" w:themeColor="accent1" w:themeShade="80"/>
          <w:sz w:val="24"/>
          <w:szCs w:val="24"/>
        </w:rPr>
        <w:t>. 26 მაისის მოედ</w:t>
      </w:r>
      <w:r w:rsidR="00A41838">
        <w:rPr>
          <w:color w:val="1F4E79" w:themeColor="accent1" w:themeShade="80"/>
          <w:sz w:val="24"/>
          <w:szCs w:val="24"/>
        </w:rPr>
        <w:t>. 1).</w:t>
      </w:r>
    </w:p>
    <w:p w:rsidR="00D8369F" w:rsidRPr="00A41838" w:rsidRDefault="00A41838" w:rsidP="00A41838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color w:val="1F4E79" w:themeColor="accent1" w:themeShade="80"/>
        </w:rPr>
      </w:pPr>
      <w:r>
        <w:rPr>
          <w:rFonts w:ascii="Sylfaen" w:hAnsi="Sylfaen"/>
          <w:color w:val="1F4E79" w:themeColor="accent1" w:themeShade="80"/>
        </w:rPr>
        <w:t xml:space="preserve">პრესკონფერენციაზე </w:t>
      </w:r>
      <w:r w:rsidR="00DF6721" w:rsidRPr="00A41838">
        <w:rPr>
          <w:rFonts w:ascii="Sylfaen" w:hAnsi="Sylfaen"/>
          <w:color w:val="1F4E79" w:themeColor="accent1" w:themeShade="80"/>
        </w:rPr>
        <w:t>მოწვეულნი არიან</w:t>
      </w:r>
      <w:r w:rsidR="00D8369F" w:rsidRPr="00A41838">
        <w:rPr>
          <w:rFonts w:ascii="Sylfaen" w:hAnsi="Sylfaen"/>
          <w:color w:val="1F4E79" w:themeColor="accent1" w:themeShade="80"/>
        </w:rPr>
        <w:t xml:space="preserve"> </w:t>
      </w:r>
      <w:r w:rsidR="002049ED">
        <w:rPr>
          <w:rFonts w:ascii="Sylfaen" w:hAnsi="Sylfaen"/>
          <w:color w:val="1F4E79" w:themeColor="accent1" w:themeShade="80"/>
        </w:rPr>
        <w:t xml:space="preserve">საქართველოს </w:t>
      </w:r>
      <w:r w:rsidR="006F3ABD" w:rsidRPr="00A41838">
        <w:rPr>
          <w:rFonts w:ascii="Sylfaen" w:hAnsi="Sylfaen"/>
          <w:color w:val="1F4E79" w:themeColor="accent1" w:themeShade="80"/>
        </w:rPr>
        <w:t xml:space="preserve">აღმასრულებელი, საკანონმდებლო და ადგილობრივი ხელისუფლების </w:t>
      </w:r>
      <w:r w:rsidR="00D8369F" w:rsidRPr="00A41838">
        <w:rPr>
          <w:rFonts w:ascii="Sylfaen" w:hAnsi="Sylfaen"/>
          <w:color w:val="1F4E79" w:themeColor="accent1" w:themeShade="80"/>
        </w:rPr>
        <w:t>ხელმძღვანელ</w:t>
      </w:r>
      <w:r w:rsidR="00D41A8F" w:rsidRPr="00A41838">
        <w:rPr>
          <w:rFonts w:ascii="Sylfaen" w:hAnsi="Sylfaen"/>
          <w:color w:val="1F4E79" w:themeColor="accent1" w:themeShade="80"/>
        </w:rPr>
        <w:t>ი პირები;</w:t>
      </w:r>
      <w:r w:rsidR="00D8369F" w:rsidRPr="00A41838">
        <w:rPr>
          <w:rFonts w:ascii="Sylfaen" w:hAnsi="Sylfaen"/>
          <w:color w:val="1F4E79" w:themeColor="accent1" w:themeShade="80"/>
        </w:rPr>
        <w:t xml:space="preserve"> </w:t>
      </w:r>
      <w:r w:rsidR="00D41A8F" w:rsidRPr="00A41838">
        <w:rPr>
          <w:rFonts w:asciiTheme="minorHAnsi" w:hAnsiTheme="minorHAnsi" w:cs="Segoe UI"/>
          <w:color w:val="1F4E79" w:themeColor="accent1" w:themeShade="80"/>
        </w:rPr>
        <w:t>თამბაქოს კონტროლის სამთავრობო კომისიის წევრი უწყებების, სამთავრობო, საერთაშორისო და არასამთავრობო ორგანიზაციების</w:t>
      </w:r>
      <w:r>
        <w:rPr>
          <w:rFonts w:asciiTheme="minorHAnsi" w:hAnsiTheme="minorHAnsi" w:cs="Segoe UI"/>
          <w:color w:val="1F4E79" w:themeColor="accent1" w:themeShade="80"/>
        </w:rPr>
        <w:t>ა და</w:t>
      </w:r>
      <w:r w:rsidR="006F3ABD" w:rsidRPr="00A41838">
        <w:rPr>
          <w:rFonts w:asciiTheme="minorHAnsi" w:hAnsiTheme="minorHAnsi" w:cs="Segoe UI"/>
          <w:color w:val="1F4E79" w:themeColor="accent1" w:themeShade="80"/>
        </w:rPr>
        <w:t xml:space="preserve"> </w:t>
      </w:r>
      <w:r>
        <w:rPr>
          <w:rFonts w:asciiTheme="minorHAnsi" w:hAnsiTheme="minorHAnsi" w:cs="Segoe UI"/>
          <w:color w:val="1F4E79" w:themeColor="accent1" w:themeShade="80"/>
        </w:rPr>
        <w:t xml:space="preserve">სსიპ </w:t>
      </w:r>
      <w:r w:rsidR="006F3ABD" w:rsidRPr="00A41838">
        <w:rPr>
          <w:rFonts w:asciiTheme="minorHAnsi" w:hAnsiTheme="minorHAnsi" w:cs="Sylfaen"/>
          <w:color w:val="1F4E79" w:themeColor="accent1" w:themeShade="80"/>
        </w:rPr>
        <w:t>დაავადებათა</w:t>
      </w:r>
      <w:r w:rsidR="006F3ABD" w:rsidRPr="00A41838">
        <w:rPr>
          <w:rFonts w:asciiTheme="minorHAnsi" w:hAnsiTheme="minorHAnsi" w:cs="Calibri"/>
          <w:color w:val="1F4E79" w:themeColor="accent1" w:themeShade="80"/>
        </w:rPr>
        <w:t xml:space="preserve"> </w:t>
      </w:r>
      <w:r w:rsidR="006F3ABD" w:rsidRPr="00A41838">
        <w:rPr>
          <w:rFonts w:asciiTheme="minorHAnsi" w:hAnsiTheme="minorHAnsi" w:cs="Sylfaen"/>
          <w:color w:val="1F4E79" w:themeColor="accent1" w:themeShade="80"/>
        </w:rPr>
        <w:t>კონტროლისა</w:t>
      </w:r>
      <w:r w:rsidR="006F3ABD" w:rsidRPr="00A41838">
        <w:rPr>
          <w:rFonts w:asciiTheme="minorHAnsi" w:hAnsiTheme="minorHAnsi" w:cs="Calibri"/>
          <w:color w:val="1F4E79" w:themeColor="accent1" w:themeShade="80"/>
        </w:rPr>
        <w:t xml:space="preserve"> </w:t>
      </w:r>
      <w:r w:rsidR="006F3ABD" w:rsidRPr="00A41838">
        <w:rPr>
          <w:rFonts w:asciiTheme="minorHAnsi" w:hAnsiTheme="minorHAnsi" w:cs="Sylfaen"/>
          <w:color w:val="1F4E79" w:themeColor="accent1" w:themeShade="80"/>
        </w:rPr>
        <w:t>და</w:t>
      </w:r>
      <w:r w:rsidR="006F3ABD" w:rsidRPr="00A41838">
        <w:rPr>
          <w:rFonts w:asciiTheme="minorHAnsi" w:hAnsiTheme="minorHAnsi" w:cs="Calibri"/>
          <w:color w:val="1F4E79" w:themeColor="accent1" w:themeShade="80"/>
        </w:rPr>
        <w:t xml:space="preserve"> </w:t>
      </w:r>
      <w:r w:rsidR="006F3ABD" w:rsidRPr="00A41838">
        <w:rPr>
          <w:rFonts w:asciiTheme="minorHAnsi" w:hAnsiTheme="minorHAnsi" w:cs="Sylfaen"/>
          <w:color w:val="1F4E79" w:themeColor="accent1" w:themeShade="80"/>
        </w:rPr>
        <w:t>საზოგადოებრივი</w:t>
      </w:r>
      <w:r w:rsidR="006F3ABD" w:rsidRPr="00A41838">
        <w:rPr>
          <w:rFonts w:asciiTheme="minorHAnsi" w:hAnsiTheme="minorHAnsi" w:cs="Calibri"/>
          <w:color w:val="1F4E79" w:themeColor="accent1" w:themeShade="80"/>
        </w:rPr>
        <w:t xml:space="preserve"> </w:t>
      </w:r>
      <w:r w:rsidR="006F3ABD" w:rsidRPr="00A41838">
        <w:rPr>
          <w:rFonts w:asciiTheme="minorHAnsi" w:hAnsiTheme="minorHAnsi" w:cs="Sylfaen"/>
          <w:color w:val="1F4E79" w:themeColor="accent1" w:themeShade="80"/>
        </w:rPr>
        <w:t>ჯანმრთელობის</w:t>
      </w:r>
      <w:r w:rsidR="006F3ABD" w:rsidRPr="00A41838">
        <w:rPr>
          <w:rFonts w:asciiTheme="minorHAnsi" w:hAnsiTheme="minorHAnsi" w:cs="Calibri"/>
          <w:color w:val="1F4E79" w:themeColor="accent1" w:themeShade="80"/>
        </w:rPr>
        <w:t xml:space="preserve"> </w:t>
      </w:r>
      <w:r w:rsidR="006F3ABD" w:rsidRPr="00A41838">
        <w:rPr>
          <w:rFonts w:asciiTheme="minorHAnsi" w:hAnsiTheme="minorHAnsi" w:cs="Sylfaen"/>
          <w:color w:val="1F4E79" w:themeColor="accent1" w:themeShade="80"/>
        </w:rPr>
        <w:t>ეროვნული</w:t>
      </w:r>
      <w:r w:rsidR="006F3ABD" w:rsidRPr="00A41838">
        <w:rPr>
          <w:rFonts w:asciiTheme="minorHAnsi" w:hAnsiTheme="minorHAnsi" w:cs="Calibri"/>
          <w:color w:val="1F4E79" w:themeColor="accent1" w:themeShade="80"/>
        </w:rPr>
        <w:t xml:space="preserve"> </w:t>
      </w:r>
      <w:r w:rsidR="006F3ABD" w:rsidRPr="00A41838">
        <w:rPr>
          <w:rFonts w:asciiTheme="minorHAnsi" w:hAnsiTheme="minorHAnsi" w:cs="Sylfaen"/>
          <w:color w:val="1F4E79" w:themeColor="accent1" w:themeShade="80"/>
        </w:rPr>
        <w:t>ცენტრის</w:t>
      </w:r>
      <w:r w:rsidR="006F3ABD" w:rsidRPr="00A41838">
        <w:rPr>
          <w:rFonts w:asciiTheme="minorHAnsi" w:hAnsiTheme="minorHAnsi" w:cs="Calibri"/>
          <w:color w:val="1F4E79" w:themeColor="accent1" w:themeShade="80"/>
        </w:rPr>
        <w:t xml:space="preserve"> </w:t>
      </w:r>
      <w:r w:rsidR="00D41A8F" w:rsidRPr="00A41838">
        <w:rPr>
          <w:rFonts w:asciiTheme="minorHAnsi" w:hAnsiTheme="minorHAnsi" w:cs="Segoe UI"/>
          <w:color w:val="1F4E79" w:themeColor="accent1" w:themeShade="80"/>
        </w:rPr>
        <w:t xml:space="preserve"> წარმომადგენლები.</w:t>
      </w:r>
    </w:p>
    <w:p w:rsidR="00F53C78" w:rsidRPr="00A41838" w:rsidRDefault="00F53C78" w:rsidP="00A41838">
      <w:pPr>
        <w:spacing w:line="360" w:lineRule="auto"/>
        <w:jc w:val="both"/>
        <w:rPr>
          <w:rFonts w:cs="Calibri"/>
          <w:color w:val="1F4E79" w:themeColor="accent1" w:themeShade="80"/>
          <w:sz w:val="24"/>
          <w:szCs w:val="24"/>
          <w:lang w:val="en-US"/>
        </w:rPr>
      </w:pPr>
      <w:r w:rsidRPr="00A41838">
        <w:rPr>
          <w:rFonts w:cs="Sylfaen"/>
          <w:color w:val="1F4E79" w:themeColor="accent1" w:themeShade="80"/>
          <w:sz w:val="24"/>
          <w:szCs w:val="24"/>
        </w:rPr>
        <w:t>მოხარულნი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ვიქნებით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თუ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გამონახავთ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დროს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და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დაესწრებით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აღნიშნულ</w:t>
      </w:r>
      <w:r w:rsidRPr="00A41838">
        <w:rPr>
          <w:rFonts w:cs="Calibri"/>
          <w:color w:val="1F4E79" w:themeColor="accent1" w:themeShade="80"/>
          <w:sz w:val="24"/>
          <w:szCs w:val="24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</w:rPr>
        <w:t>ღონისძიებას</w:t>
      </w:r>
      <w:r w:rsidR="00A41838">
        <w:rPr>
          <w:rFonts w:cs="Calibri"/>
          <w:color w:val="1F4E79" w:themeColor="accent1" w:themeShade="80"/>
          <w:sz w:val="24"/>
          <w:szCs w:val="24"/>
          <w:lang w:val="en-US"/>
        </w:rPr>
        <w:t>.</w:t>
      </w:r>
    </w:p>
    <w:p w:rsidR="00F53C78" w:rsidRPr="00A41838" w:rsidRDefault="00F53C78" w:rsidP="00A41838">
      <w:pPr>
        <w:spacing w:line="360" w:lineRule="auto"/>
        <w:jc w:val="both"/>
        <w:rPr>
          <w:rFonts w:cs="Calibri"/>
          <w:color w:val="1F4E79" w:themeColor="accent1" w:themeShade="80"/>
          <w:sz w:val="24"/>
          <w:szCs w:val="24"/>
          <w:lang w:eastAsia="ru-RU"/>
        </w:rPr>
      </w:pPr>
      <w:bookmarkStart w:id="0" w:name="_GoBack"/>
      <w:bookmarkEnd w:id="0"/>
      <w:r w:rsidRPr="00A41838">
        <w:rPr>
          <w:rFonts w:cs="Sylfaen"/>
          <w:color w:val="1F4E79" w:themeColor="accent1" w:themeShade="80"/>
          <w:sz w:val="24"/>
          <w:szCs w:val="24"/>
          <w:lang w:eastAsia="ru-RU"/>
        </w:rPr>
        <w:t>დიდი</w:t>
      </w:r>
      <w:r w:rsidRPr="00A41838">
        <w:rPr>
          <w:rFonts w:cs="Calibri"/>
          <w:color w:val="1F4E79" w:themeColor="accent1" w:themeShade="80"/>
          <w:sz w:val="24"/>
          <w:szCs w:val="24"/>
          <w:lang w:eastAsia="ru-RU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  <w:lang w:eastAsia="ru-RU"/>
        </w:rPr>
        <w:t>მადლობა</w:t>
      </w:r>
      <w:r w:rsidRPr="00A41838">
        <w:rPr>
          <w:rFonts w:cs="Calibri"/>
          <w:color w:val="1F4E79" w:themeColor="accent1" w:themeShade="80"/>
          <w:sz w:val="24"/>
          <w:szCs w:val="24"/>
          <w:lang w:eastAsia="ru-RU"/>
        </w:rPr>
        <w:t xml:space="preserve"> </w:t>
      </w:r>
      <w:r w:rsidRPr="00A41838">
        <w:rPr>
          <w:rFonts w:cs="Sylfaen"/>
          <w:color w:val="1F4E79" w:themeColor="accent1" w:themeShade="80"/>
          <w:sz w:val="24"/>
          <w:szCs w:val="24"/>
          <w:lang w:eastAsia="ru-RU"/>
        </w:rPr>
        <w:t>თანამშრომლობისათვის</w:t>
      </w:r>
      <w:r w:rsidRPr="00A41838">
        <w:rPr>
          <w:rFonts w:cs="Calibri"/>
          <w:color w:val="1F4E79" w:themeColor="accent1" w:themeShade="80"/>
          <w:sz w:val="24"/>
          <w:szCs w:val="24"/>
          <w:lang w:eastAsia="ru-RU"/>
        </w:rPr>
        <w:t>.</w:t>
      </w:r>
    </w:p>
    <w:p w:rsidR="00A41838" w:rsidRDefault="00A41838" w:rsidP="00A41838">
      <w:pPr>
        <w:spacing w:line="360" w:lineRule="auto"/>
        <w:jc w:val="both"/>
        <w:rPr>
          <w:rFonts w:cs="Sylfaen"/>
          <w:color w:val="1F4E79" w:themeColor="accent1" w:themeShade="80"/>
          <w:sz w:val="24"/>
          <w:szCs w:val="24"/>
          <w:lang w:val="en-US" w:eastAsia="ru-RU"/>
        </w:rPr>
      </w:pPr>
    </w:p>
    <w:p w:rsidR="00965285" w:rsidRPr="00A41838" w:rsidRDefault="00F53C78" w:rsidP="00A41838">
      <w:pPr>
        <w:spacing w:line="360" w:lineRule="auto"/>
        <w:jc w:val="both"/>
        <w:rPr>
          <w:rFonts w:cs="Calibri"/>
          <w:color w:val="1F4E79" w:themeColor="accent1" w:themeShade="80"/>
          <w:sz w:val="24"/>
          <w:szCs w:val="24"/>
          <w:lang w:eastAsia="ru-RU"/>
        </w:rPr>
      </w:pPr>
      <w:r w:rsidRPr="00A41838">
        <w:rPr>
          <w:rFonts w:cs="Sylfaen"/>
          <w:color w:val="1F4E79" w:themeColor="accent1" w:themeShade="80"/>
          <w:sz w:val="24"/>
          <w:szCs w:val="24"/>
          <w:lang w:eastAsia="ru-RU"/>
        </w:rPr>
        <w:t>პატივისცემით</w:t>
      </w:r>
      <w:r w:rsidRPr="00A41838">
        <w:rPr>
          <w:rFonts w:cs="Calibri"/>
          <w:color w:val="1F4E79" w:themeColor="accent1" w:themeShade="80"/>
          <w:sz w:val="24"/>
          <w:szCs w:val="24"/>
          <w:lang w:eastAsia="ru-RU"/>
        </w:rPr>
        <w:t>,</w:t>
      </w:r>
    </w:p>
    <w:sectPr w:rsidR="00965285" w:rsidRPr="00A41838" w:rsidSect="005976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A0F54"/>
    <w:multiLevelType w:val="multilevel"/>
    <w:tmpl w:val="836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157D7"/>
    <w:multiLevelType w:val="multilevel"/>
    <w:tmpl w:val="53F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FA53D9"/>
    <w:multiLevelType w:val="multilevel"/>
    <w:tmpl w:val="D6B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35"/>
    <w:rsid w:val="000254B0"/>
    <w:rsid w:val="0003112F"/>
    <w:rsid w:val="002049ED"/>
    <w:rsid w:val="002D3EFD"/>
    <w:rsid w:val="00326C08"/>
    <w:rsid w:val="00351DDC"/>
    <w:rsid w:val="003B26B7"/>
    <w:rsid w:val="00416EFC"/>
    <w:rsid w:val="004F00FD"/>
    <w:rsid w:val="00597635"/>
    <w:rsid w:val="005E2E1B"/>
    <w:rsid w:val="006A64AB"/>
    <w:rsid w:val="006F3ABD"/>
    <w:rsid w:val="007915EB"/>
    <w:rsid w:val="00965285"/>
    <w:rsid w:val="009D451D"/>
    <w:rsid w:val="00A41838"/>
    <w:rsid w:val="00A84AF1"/>
    <w:rsid w:val="00B177DE"/>
    <w:rsid w:val="00B83B43"/>
    <w:rsid w:val="00BD0E86"/>
    <w:rsid w:val="00D14DBE"/>
    <w:rsid w:val="00D26DD8"/>
    <w:rsid w:val="00D41A8F"/>
    <w:rsid w:val="00D8369F"/>
    <w:rsid w:val="00DF6721"/>
    <w:rsid w:val="00E5677C"/>
    <w:rsid w:val="00F539B6"/>
    <w:rsid w:val="00F53C78"/>
    <w:rsid w:val="00F81597"/>
    <w:rsid w:val="00F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635"/>
    <w:pPr>
      <w:spacing w:after="0" w:line="240" w:lineRule="auto"/>
    </w:pPr>
    <w:rPr>
      <w:rFonts w:ascii="Sylfaen" w:hAnsi="Sylfaen" w:cs="Times New Roman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C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C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3C7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3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9F"/>
    <w:pPr>
      <w:spacing w:after="200"/>
    </w:pPr>
    <w:rPr>
      <w:rFonts w:asciiTheme="minorHAnsi" w:hAnsiTheme="minorHAnsi" w:cstheme="minorBidi"/>
      <w:sz w:val="20"/>
      <w:szCs w:val="20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9F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9F"/>
    <w:rPr>
      <w:rFonts w:ascii="Segoe UI" w:hAnsi="Segoe UI" w:cs="Segoe UI"/>
      <w:sz w:val="18"/>
      <w:szCs w:val="18"/>
      <w:lang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635"/>
    <w:pPr>
      <w:spacing w:after="0" w:line="240" w:lineRule="auto"/>
    </w:pPr>
    <w:rPr>
      <w:rFonts w:ascii="Sylfaen" w:hAnsi="Sylfaen" w:cs="Times New Roman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C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C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3C7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3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9F"/>
    <w:pPr>
      <w:spacing w:after="200"/>
    </w:pPr>
    <w:rPr>
      <w:rFonts w:asciiTheme="minorHAnsi" w:hAnsiTheme="minorHAnsi" w:cstheme="minorBidi"/>
      <w:sz w:val="20"/>
      <w:szCs w:val="20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9F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9F"/>
    <w:rPr>
      <w:rFonts w:ascii="Segoe UI" w:hAnsi="Segoe UI" w:cs="Segoe UI"/>
      <w:sz w:val="18"/>
      <w:szCs w:val="18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Sturua</dc:creator>
  <cp:lastModifiedBy>Tamar Beridze</cp:lastModifiedBy>
  <cp:revision>4</cp:revision>
  <dcterms:created xsi:type="dcterms:W3CDTF">2018-04-23T11:12:00Z</dcterms:created>
  <dcterms:modified xsi:type="dcterms:W3CDTF">2018-04-23T11:15:00Z</dcterms:modified>
</cp:coreProperties>
</file>