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408" w:rsidRDefault="00E00EDF" w:rsidP="00342408">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0" w:lineRule="atLeast"/>
        <w:jc w:val="right"/>
        <w:rPr>
          <w:rFonts w:ascii="Sylfaen" w:eastAsia="Sylfaen" w:hAnsi="Sylfaen"/>
          <w:color w:val="auto"/>
          <w:sz w:val="20"/>
        </w:rPr>
      </w:pPr>
      <w:r>
        <w:rPr>
          <w:rFonts w:ascii="Sylfaen" w:eastAsia="Sylfaen" w:hAnsi="Sylfaen"/>
          <w:color w:val="auto"/>
          <w:sz w:val="20"/>
          <w:lang w:val="ka-GE"/>
        </w:rPr>
        <w:t>და</w:t>
      </w:r>
      <w:proofErr w:type="spellStart"/>
      <w:r w:rsidR="00342408">
        <w:rPr>
          <w:rFonts w:ascii="Sylfaen" w:eastAsia="Sylfaen" w:hAnsi="Sylfaen"/>
          <w:color w:val="auto"/>
          <w:sz w:val="20"/>
        </w:rPr>
        <w:t>ნართი</w:t>
      </w:r>
      <w:proofErr w:type="spellEnd"/>
      <w:r w:rsidR="00342408">
        <w:rPr>
          <w:rFonts w:ascii="Sylfaen" w:eastAsia="Sylfaen" w:hAnsi="Sylfaen"/>
          <w:color w:val="auto"/>
          <w:sz w:val="20"/>
        </w:rPr>
        <w:t xml:space="preserve"> №3ა</w:t>
      </w:r>
    </w:p>
    <w:p w:rsidR="00342408" w:rsidRDefault="00342408" w:rsidP="003424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p>
    <w:p w:rsidR="00D22B05" w:rsidRPr="001E4916" w:rsidRDefault="00D22B05" w:rsidP="00D60DC8">
      <w:pPr>
        <w:pStyle w:val="ListParagraph"/>
        <w:numPr>
          <w:ilvl w:val="1"/>
          <w:numId w:val="90"/>
        </w:numPr>
        <w:spacing w:after="215" w:line="259" w:lineRule="auto"/>
        <w:ind w:right="77"/>
        <w:jc w:val="center"/>
        <w:rPr>
          <w:rFonts w:ascii="Sylfaen" w:eastAsia="Sylfaen" w:hAnsi="Sylfaen"/>
          <w:b/>
          <w:sz w:val="20"/>
        </w:rPr>
      </w:pPr>
      <w:r>
        <w:rPr>
          <w:rFonts w:ascii="Sylfaen" w:eastAsia="Sylfaen" w:hAnsi="Sylfaen"/>
          <w:b/>
          <w:sz w:val="20"/>
          <w:lang w:val="ka-GE"/>
        </w:rPr>
        <w:t>ქვეპროგრამის დასახელება და პროგრამული კოდი - იმუნიზაცია</w:t>
      </w:r>
    </w:p>
    <w:p w:rsidR="00D22B05" w:rsidRDefault="00D22B05" w:rsidP="001E4916">
      <w:pPr>
        <w:pStyle w:val="ListParagraph"/>
        <w:spacing w:after="215" w:line="259" w:lineRule="auto"/>
        <w:ind w:left="390" w:right="77"/>
        <w:jc w:val="center"/>
        <w:rPr>
          <w:rFonts w:ascii="Sylfaen" w:eastAsia="Sylfaen" w:hAnsi="Sylfaen"/>
          <w:b/>
          <w:sz w:val="20"/>
          <w:lang w:val="ka-GE"/>
        </w:rPr>
      </w:pPr>
      <w:r>
        <w:rPr>
          <w:rFonts w:ascii="Sylfaen" w:eastAsia="Sylfaen" w:hAnsi="Sylfaen"/>
          <w:b/>
          <w:sz w:val="20"/>
          <w:lang w:val="ka-GE"/>
        </w:rPr>
        <w:t xml:space="preserve">(პროგრამული კოდი </w:t>
      </w:r>
      <w:r w:rsidRPr="001E4916">
        <w:rPr>
          <w:rFonts w:ascii="Sylfaen" w:eastAsia="Sylfaen" w:hAnsi="Sylfaen"/>
          <w:b/>
          <w:sz w:val="20"/>
          <w:lang w:val="ka-GE"/>
        </w:rPr>
        <w:t>27 03 02 02</w:t>
      </w:r>
      <w:r>
        <w:rPr>
          <w:rFonts w:ascii="Sylfaen" w:eastAsia="Sylfaen" w:hAnsi="Sylfaen"/>
          <w:b/>
          <w:sz w:val="20"/>
          <w:lang w:val="ka-GE"/>
        </w:rPr>
        <w:t>)</w:t>
      </w:r>
    </w:p>
    <w:p w:rsidR="00AD3784" w:rsidRDefault="008500F8" w:rsidP="001E4916">
      <w:pPr>
        <w:widowControl w:val="0"/>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b/>
          <w:sz w:val="20"/>
        </w:rPr>
      </w:pPr>
      <w:proofErr w:type="spellStart"/>
      <w:proofErr w:type="gramStart"/>
      <w:r>
        <w:rPr>
          <w:rFonts w:ascii="Sylfaen" w:eastAsia="Sylfaen" w:hAnsi="Sylfaen"/>
          <w:b/>
          <w:sz w:val="20"/>
        </w:rPr>
        <w:t>განმარტება</w:t>
      </w:r>
      <w:proofErr w:type="spellEnd"/>
      <w:proofErr w:type="gramEnd"/>
      <w:r>
        <w:rPr>
          <w:rFonts w:ascii="Sylfaen" w:eastAsia="Sylfaen" w:hAnsi="Sylfaen"/>
          <w:b/>
          <w:sz w:val="20"/>
        </w:rPr>
        <w:t xml:space="preserve"> </w:t>
      </w:r>
      <w:proofErr w:type="spellStart"/>
      <w:r>
        <w:rPr>
          <w:rFonts w:ascii="Sylfaen" w:eastAsia="Sylfaen" w:hAnsi="Sylfaen"/>
          <w:b/>
          <w:sz w:val="20"/>
        </w:rPr>
        <w:t>ზღვრული</w:t>
      </w:r>
      <w:proofErr w:type="spellEnd"/>
      <w:r>
        <w:rPr>
          <w:rFonts w:ascii="Sylfaen" w:eastAsia="Sylfaen" w:hAnsi="Sylfaen"/>
          <w:b/>
          <w:sz w:val="20"/>
        </w:rPr>
        <w:t xml:space="preserve"> </w:t>
      </w:r>
      <w:proofErr w:type="spellStart"/>
      <w:r>
        <w:rPr>
          <w:rFonts w:ascii="Sylfaen" w:eastAsia="Sylfaen" w:hAnsi="Sylfaen"/>
          <w:b/>
          <w:sz w:val="20"/>
        </w:rPr>
        <w:t>მოცულობებისგან</w:t>
      </w:r>
      <w:proofErr w:type="spellEnd"/>
      <w:r>
        <w:rPr>
          <w:rFonts w:ascii="Sylfaen" w:eastAsia="Sylfaen" w:hAnsi="Sylfaen"/>
          <w:b/>
          <w:sz w:val="20"/>
        </w:rPr>
        <w:t xml:space="preserve"> </w:t>
      </w:r>
      <w:proofErr w:type="spellStart"/>
      <w:r>
        <w:rPr>
          <w:rFonts w:ascii="Sylfaen" w:eastAsia="Sylfaen" w:hAnsi="Sylfaen"/>
          <w:b/>
          <w:sz w:val="20"/>
        </w:rPr>
        <w:t>განსხვავებული</w:t>
      </w:r>
      <w:proofErr w:type="spellEnd"/>
      <w:r>
        <w:rPr>
          <w:rFonts w:ascii="Sylfaen" w:eastAsia="Sylfaen" w:hAnsi="Sylfaen"/>
          <w:b/>
          <w:sz w:val="20"/>
        </w:rPr>
        <w:t xml:space="preserve"> </w:t>
      </w:r>
      <w:proofErr w:type="spellStart"/>
      <w:r>
        <w:rPr>
          <w:rFonts w:ascii="Sylfaen" w:eastAsia="Sylfaen" w:hAnsi="Sylfaen"/>
          <w:b/>
          <w:sz w:val="20"/>
        </w:rPr>
        <w:t>პარამეტრების</w:t>
      </w:r>
      <w:proofErr w:type="spellEnd"/>
      <w:r>
        <w:rPr>
          <w:rFonts w:ascii="Sylfaen" w:eastAsia="Sylfaen" w:hAnsi="Sylfaen"/>
          <w:b/>
          <w:sz w:val="20"/>
        </w:rPr>
        <w:t xml:space="preserve"> </w:t>
      </w:r>
      <w:proofErr w:type="spellStart"/>
      <w:r>
        <w:rPr>
          <w:rFonts w:ascii="Sylfaen" w:eastAsia="Sylfaen" w:hAnsi="Sylfaen"/>
          <w:b/>
          <w:sz w:val="20"/>
        </w:rPr>
        <w:t>ფარგლებში</w:t>
      </w:r>
      <w:proofErr w:type="spellEnd"/>
      <w:r>
        <w:rPr>
          <w:rFonts w:ascii="Sylfaen" w:eastAsia="Sylfaen" w:hAnsi="Sylfaen"/>
          <w:b/>
          <w:sz w:val="20"/>
        </w:rPr>
        <w:t xml:space="preserve"> </w:t>
      </w:r>
      <w:proofErr w:type="spellStart"/>
      <w:r>
        <w:rPr>
          <w:rFonts w:ascii="Sylfaen" w:eastAsia="Sylfaen" w:hAnsi="Sylfaen"/>
          <w:b/>
          <w:sz w:val="20"/>
        </w:rPr>
        <w:t>მოთხოვნილ</w:t>
      </w:r>
      <w:proofErr w:type="spellEnd"/>
      <w:r>
        <w:rPr>
          <w:rFonts w:ascii="Sylfaen" w:eastAsia="Sylfaen" w:hAnsi="Sylfaen"/>
          <w:b/>
          <w:sz w:val="20"/>
        </w:rPr>
        <w:t xml:space="preserve"> </w:t>
      </w:r>
      <w:proofErr w:type="spellStart"/>
      <w:r>
        <w:rPr>
          <w:rFonts w:ascii="Sylfaen" w:eastAsia="Sylfaen" w:hAnsi="Sylfaen"/>
          <w:b/>
          <w:sz w:val="20"/>
        </w:rPr>
        <w:t>დაფინანსებაზე</w:t>
      </w:r>
      <w:proofErr w:type="spellEnd"/>
      <w:r>
        <w:rPr>
          <w:rFonts w:ascii="Sylfaen" w:eastAsia="Sylfaen" w:hAnsi="Sylfaen"/>
          <w:b/>
          <w:sz w:val="20"/>
        </w:rPr>
        <w:t xml:space="preserve"> </w:t>
      </w:r>
    </w:p>
    <w:p w:rsidR="00EF07E0" w:rsidRDefault="00EF07E0" w:rsidP="001E4916">
      <w:pPr>
        <w:widowControl w:val="0"/>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b/>
          <w:sz w:val="20"/>
          <w:lang w:val="ka-GE"/>
        </w:rPr>
      </w:pPr>
    </w:p>
    <w:p w:rsidR="00BA245E" w:rsidRPr="001E4916" w:rsidRDefault="00BA245E" w:rsidP="001E4916">
      <w:pPr>
        <w:pStyle w:val="ListParagraph"/>
        <w:widowControl w:val="0"/>
        <w:numPr>
          <w:ilvl w:val="0"/>
          <w:numId w:val="96"/>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0" w:lineRule="atLeast"/>
        <w:ind w:left="360"/>
        <w:jc w:val="both"/>
        <w:rPr>
          <w:rFonts w:ascii="Sylfaen" w:eastAsia="Sylfaen" w:hAnsi="Sylfaen" w:cs="Sylfaen"/>
          <w:sz w:val="20"/>
          <w:lang w:val="ka-GE"/>
        </w:rPr>
      </w:pPr>
      <w:r w:rsidRPr="001E4916">
        <w:rPr>
          <w:rFonts w:ascii="Sylfaen" w:eastAsia="Sylfaen" w:hAnsi="Sylfaen" w:cs="Sylfaen"/>
          <w:sz w:val="20"/>
          <w:lang w:val="ka-GE"/>
        </w:rPr>
        <w:t>2020 წლიდან დაგეგმილია ადამიანის პაპილომავირუსის საწინააღმდეგო აცრის დანერგვა ეროვნულ კალენდარში, პაპილომავირუსით გამოწვეული ავადობის ტვირთის შესამცირებლად. აღნიშნული აცრა, საერთაშორისო პარტნიორების (გავი-ალიანსი, ჯანმრთელობის მსოფლიო ორგანიზაცია, გაეროს ბავშვთა ფონდი) მხარდაჭერით, 2018 წლიდან პილოტურად დაინერგა საქართველოს სამ რეგიონში და 2020 წლიდან უნდა მოხდეს მისი განვრცობა მთელ ქვეყანაში.</w:t>
      </w:r>
    </w:p>
    <w:p w:rsidR="00BA245E" w:rsidRPr="00BA245E" w:rsidRDefault="00BA245E" w:rsidP="00BA245E">
      <w:pPr>
        <w:widowControl w:val="0"/>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cs="Sylfaen"/>
          <w:sz w:val="20"/>
          <w:lang w:val="ka-GE"/>
        </w:rPr>
      </w:pPr>
    </w:p>
    <w:p w:rsidR="00BA245E" w:rsidRPr="001E4916" w:rsidRDefault="00BA245E" w:rsidP="001E4916">
      <w:pPr>
        <w:pStyle w:val="ListParagraph"/>
        <w:widowControl w:val="0"/>
        <w:numPr>
          <w:ilvl w:val="0"/>
          <w:numId w:val="96"/>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0" w:lineRule="atLeast"/>
        <w:ind w:left="360"/>
        <w:jc w:val="both"/>
        <w:rPr>
          <w:rFonts w:ascii="Sylfaen" w:eastAsia="Sylfaen" w:hAnsi="Sylfaen" w:cs="Sylfaen"/>
          <w:sz w:val="20"/>
          <w:lang w:val="ka-GE"/>
        </w:rPr>
      </w:pPr>
      <w:r w:rsidRPr="001E4916">
        <w:rPr>
          <w:rFonts w:ascii="Sylfaen" w:eastAsia="Sylfaen" w:hAnsi="Sylfaen" w:cs="Sylfaen"/>
          <w:sz w:val="20"/>
          <w:lang w:val="ka-GE"/>
        </w:rPr>
        <w:t>2020 წლიდან დაგეგმილია დიფტერია/ყივანახველა/ტეტანუსის საწინააღმდეგო აცრის ჩანაცვლება აცელურალური ყივანახველას და ინაქტივირებული პოლიომიელიტის კომპონენტის შემცველი ვაქცინით, რომლის მიზანია ერთი ჩხვლეტით რამდენიმე ვაქცინაზე ბავშვის აცრა, რაც გაზრდის აცრებით მოცვის მაჩვენებელს, ერთ წლამდე ასაკში დანერგილია აცელურალური ყივანახველას კომპონენტის შემცველი ჰექსავალენტური ვაქცინა და რევაქცინაციისას რეკომენდებულია ასევე აცერულარული ყივანახველას კომპონენტის შემცველი ვაქცინით აცრა, გართულებებისა და გვერდითი მოვლენების თავიდან ასაცილებლად, პოლიომიელიტის გლობალური ერადიკაციის პოლიტიკის ფარგლებში ხმარებიდან უნდა იქნას ამოღებული ორალური პოლიომიელიტის ვაქცინა და ჩანაცვლებული იქნას ინაქტივირებული ვაქცინით.</w:t>
      </w:r>
    </w:p>
    <w:p w:rsidR="00BA245E" w:rsidRPr="00BA245E" w:rsidRDefault="00BA245E" w:rsidP="001E4916">
      <w:pPr>
        <w:pStyle w:val="ListParagraph"/>
        <w:widowControl w:val="0"/>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0" w:lineRule="atLeast"/>
        <w:ind w:left="360"/>
        <w:jc w:val="both"/>
        <w:rPr>
          <w:rFonts w:ascii="Sylfaen" w:eastAsia="Sylfaen" w:hAnsi="Sylfaen" w:cs="Sylfaen"/>
          <w:sz w:val="20"/>
          <w:lang w:val="ka-GE"/>
        </w:rPr>
      </w:pPr>
    </w:p>
    <w:p w:rsidR="00BA245E" w:rsidRDefault="00BA245E" w:rsidP="001E4916">
      <w:pPr>
        <w:pStyle w:val="ListParagraph"/>
        <w:widowControl w:val="0"/>
        <w:numPr>
          <w:ilvl w:val="0"/>
          <w:numId w:val="96"/>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0" w:lineRule="atLeast"/>
        <w:ind w:left="360"/>
        <w:jc w:val="both"/>
        <w:rPr>
          <w:rFonts w:ascii="Sylfaen" w:eastAsia="Sylfaen" w:hAnsi="Sylfaen" w:cs="Sylfaen"/>
          <w:sz w:val="20"/>
          <w:lang w:val="ka-GE"/>
        </w:rPr>
      </w:pPr>
      <w:r w:rsidRPr="00BA245E">
        <w:rPr>
          <w:rFonts w:ascii="Sylfaen" w:eastAsia="Sylfaen" w:hAnsi="Sylfaen" w:cs="Sylfaen"/>
          <w:sz w:val="20"/>
          <w:lang w:val="ka-GE"/>
        </w:rPr>
        <w:t>2020 წლიდან სახელმწიფოზე გადმოდის საკომუნიკაციო ღონისძიებების დაფინანსების ვალდებულება, რომელიც აქამდე ფინანსდებოდა საერთაშორისო პარტნიორების მიერ, ხოლო გავის მხარდაჭერიდან გასვლის შემდგომ ქვეყნის ვალდებულებებში გადავიდა. საკომუნიკაციო ღონისძიებების წარმოება აუცილებელია აცრებით მოცვის სასურველი მაჩვენებლის მისაღწევად, მშობლებისა და მედპერსონალის მობილიზების მიზნით.</w:t>
      </w:r>
    </w:p>
    <w:p w:rsidR="00BA245E" w:rsidRDefault="00BA245E" w:rsidP="001E4916">
      <w:pPr>
        <w:widowControl w:val="0"/>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cs="Sylfaen"/>
          <w:sz w:val="20"/>
          <w:lang w:val="ka-GE"/>
        </w:rPr>
      </w:pPr>
    </w:p>
    <w:p w:rsidR="00D22B05" w:rsidRPr="001E4916" w:rsidRDefault="00D22B05" w:rsidP="001E4916">
      <w:pPr>
        <w:widowControl w:val="0"/>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cs="Sylfaen"/>
          <w:sz w:val="20"/>
          <w:lang w:val="ka-GE"/>
        </w:rPr>
      </w:pPr>
    </w:p>
    <w:p w:rsidR="00611FE5" w:rsidRDefault="00611FE5" w:rsidP="001E4916">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p>
    <w:p w:rsidR="00D22B05" w:rsidRPr="001E4916" w:rsidRDefault="00D22B05" w:rsidP="001E4916">
      <w:pPr>
        <w:pStyle w:val="ListParagraph"/>
        <w:numPr>
          <w:ilvl w:val="1"/>
          <w:numId w:val="90"/>
        </w:numPr>
        <w:spacing w:after="215" w:line="259" w:lineRule="auto"/>
        <w:ind w:right="77"/>
        <w:jc w:val="center"/>
        <w:rPr>
          <w:rFonts w:ascii="Sylfaen" w:eastAsia="Sylfaen" w:hAnsi="Sylfaen"/>
          <w:b/>
          <w:sz w:val="20"/>
          <w:lang w:val="ka-GE"/>
        </w:rPr>
      </w:pPr>
      <w:r w:rsidRPr="001E4916">
        <w:rPr>
          <w:rFonts w:ascii="Sylfaen" w:eastAsia="Sylfaen" w:hAnsi="Sylfaen"/>
          <w:b/>
          <w:sz w:val="20"/>
          <w:lang w:val="ka-GE"/>
        </w:rPr>
        <w:t>ქვეპროგრამის დასახელება და პროგრამული კოდი - უსაფრთხო სისხლი</w:t>
      </w:r>
    </w:p>
    <w:p w:rsidR="00D22B05" w:rsidRDefault="00D22B05" w:rsidP="001E4916">
      <w:pPr>
        <w:pStyle w:val="ListParagraph"/>
        <w:spacing w:after="215" w:line="259" w:lineRule="auto"/>
        <w:ind w:left="390" w:right="81"/>
        <w:jc w:val="center"/>
        <w:rPr>
          <w:rFonts w:ascii="Sylfaen" w:hAnsi="Sylfaen" w:cs="Sylfaen"/>
          <w:b/>
          <w:bCs/>
          <w:noProof/>
          <w:sz w:val="20"/>
          <w:lang w:val="ka-GE"/>
        </w:rPr>
      </w:pPr>
      <w:r w:rsidRPr="00D22B05">
        <w:rPr>
          <w:rFonts w:ascii="Sylfaen" w:eastAsia="Sylfaen" w:hAnsi="Sylfaen"/>
          <w:b/>
          <w:sz w:val="20"/>
          <w:lang w:val="ka-GE"/>
        </w:rPr>
        <w:t>(პროგრამული კოდი</w:t>
      </w:r>
      <w:r w:rsidR="004C3253" w:rsidRPr="001E4916">
        <w:rPr>
          <w:rFonts w:ascii="Sylfaen" w:eastAsia="Sylfaen" w:hAnsi="Sylfaen"/>
          <w:b/>
          <w:sz w:val="20"/>
          <w:lang w:val="ka-GE"/>
        </w:rPr>
        <w:t xml:space="preserve"> </w:t>
      </w:r>
      <w:r w:rsidRPr="001E4916">
        <w:rPr>
          <w:rFonts w:ascii="Sylfaen" w:hAnsi="Sylfaen" w:cs="Sylfaen"/>
          <w:b/>
          <w:bCs/>
          <w:noProof/>
          <w:sz w:val="20"/>
        </w:rPr>
        <w:t>27 03 02 04</w:t>
      </w:r>
      <w:r w:rsidRPr="001E4916">
        <w:rPr>
          <w:rFonts w:ascii="Sylfaen" w:hAnsi="Sylfaen" w:cs="Sylfaen"/>
          <w:b/>
          <w:bCs/>
          <w:noProof/>
          <w:sz w:val="20"/>
          <w:lang w:val="ka-GE"/>
        </w:rPr>
        <w:t>)</w:t>
      </w:r>
    </w:p>
    <w:p w:rsidR="00D56E5E" w:rsidRDefault="00D56E5E" w:rsidP="001E4916">
      <w:pPr>
        <w:pStyle w:val="ListParagraph"/>
        <w:spacing w:after="215" w:line="259" w:lineRule="auto"/>
        <w:ind w:left="0" w:right="81"/>
        <w:jc w:val="both"/>
        <w:rPr>
          <w:rFonts w:ascii="Sylfaen" w:hAnsi="Sylfaen" w:cs="Sylfaen"/>
          <w:bCs/>
          <w:noProof/>
          <w:sz w:val="20"/>
          <w:lang w:val="ka-GE"/>
        </w:rPr>
      </w:pPr>
      <w:r w:rsidRPr="001E4916">
        <w:rPr>
          <w:rFonts w:ascii="Sylfaen" w:hAnsi="Sylfaen" w:cs="Sylfaen"/>
          <w:bCs/>
          <w:noProof/>
          <w:sz w:val="20"/>
          <w:lang w:val="ka-GE"/>
        </w:rPr>
        <w:t xml:space="preserve">C ჰეპატიტის ელიმინაციის 2016-2020 წლების სტრატეგიის მიხედვით, უნდა მოხდეს ტრანსფუზიით ინფექციის გადაცემის რისკების შემცირება, რადგანაც სწორედ სისხლის ტრანსფუზია დასახელდა </w:t>
      </w:r>
      <w:r w:rsidRPr="00FF1A47">
        <w:rPr>
          <w:rFonts w:ascii="Sylfaen" w:hAnsi="Sylfaen" w:cs="Sylfaen"/>
          <w:bCs/>
          <w:noProof/>
          <w:sz w:val="20"/>
          <w:lang w:val="ka-GE"/>
        </w:rPr>
        <w:t xml:space="preserve">C ჰეპატიტის </w:t>
      </w:r>
      <w:r>
        <w:rPr>
          <w:rFonts w:ascii="Sylfaen" w:hAnsi="Sylfaen" w:cs="Sylfaen"/>
          <w:bCs/>
          <w:noProof/>
          <w:sz w:val="20"/>
          <w:lang w:val="ka-GE"/>
        </w:rPr>
        <w:t xml:space="preserve">გავრცელების </w:t>
      </w:r>
      <w:r w:rsidRPr="001E4916">
        <w:rPr>
          <w:rFonts w:ascii="Sylfaen" w:hAnsi="Sylfaen" w:cs="Sylfaen"/>
          <w:bCs/>
          <w:noProof/>
          <w:sz w:val="20"/>
          <w:lang w:val="ka-GE"/>
        </w:rPr>
        <w:t xml:space="preserve">მეორე ძირითად რისკ-ფაქტორად, რომელმაც გამოიწვია ქვეყანაში </w:t>
      </w:r>
      <w:r w:rsidRPr="00E34748">
        <w:rPr>
          <w:rFonts w:ascii="Sylfaen" w:hAnsi="Sylfaen" w:cs="Sylfaen"/>
          <w:bCs/>
          <w:noProof/>
          <w:sz w:val="20"/>
          <w:lang w:val="ka-GE"/>
        </w:rPr>
        <w:t xml:space="preserve">C ჰეპატიტის </w:t>
      </w:r>
      <w:r w:rsidRPr="001E4916">
        <w:rPr>
          <w:rFonts w:ascii="Sylfaen" w:hAnsi="Sylfaen" w:cs="Sylfaen"/>
          <w:bCs/>
          <w:noProof/>
          <w:sz w:val="20"/>
          <w:lang w:val="ka-GE"/>
        </w:rPr>
        <w:t>და სავარაუდოდ სხვა გადამდები ინფექციების გავრცელება. ამისათვის</w:t>
      </w:r>
      <w:r>
        <w:rPr>
          <w:rFonts w:ascii="Sylfaen" w:hAnsi="Sylfaen" w:cs="Sylfaen"/>
          <w:bCs/>
          <w:noProof/>
          <w:sz w:val="20"/>
          <w:lang w:val="ka-GE"/>
        </w:rPr>
        <w:t>,</w:t>
      </w:r>
      <w:r w:rsidRPr="001E4916">
        <w:rPr>
          <w:rFonts w:ascii="Sylfaen" w:hAnsi="Sylfaen" w:cs="Sylfaen"/>
          <w:bCs/>
          <w:noProof/>
          <w:sz w:val="20"/>
          <w:lang w:val="ka-GE"/>
        </w:rPr>
        <w:t xml:space="preserve"> უპირველეს ყოვლისა აუცილებელია დონორული სისხლის მაღალტექნოლოგიური კვლევის მეთოდების დანერგვა, როგორიცაა NAT ტექნოლოგია. ერთი კვლევის ჩასატარებლად საჭირო ტესტების ფასი პროგნოზულად შეადგენს 13,5-16,5 ევროს, შესაბამისად, წლის განმავლობაში საჭიროა 100,000 დონორული სისხლის გამოკვლევა ამ მეთოდით, რომელსაც შეუძლია ინფიცირების ადრეულ პერიოდში ინფექციის აღმოჩენა და ტრანსფუზიით მისი გადა</w:t>
      </w:r>
      <w:r>
        <w:rPr>
          <w:rFonts w:ascii="Sylfaen" w:hAnsi="Sylfaen" w:cs="Sylfaen"/>
          <w:bCs/>
          <w:noProof/>
          <w:sz w:val="20"/>
          <w:lang w:val="ka-GE"/>
        </w:rPr>
        <w:t>ც</w:t>
      </w:r>
      <w:r w:rsidRPr="001E4916">
        <w:rPr>
          <w:rFonts w:ascii="Sylfaen" w:hAnsi="Sylfaen" w:cs="Sylfaen"/>
          <w:bCs/>
          <w:noProof/>
          <w:sz w:val="20"/>
          <w:lang w:val="ka-GE"/>
        </w:rPr>
        <w:t>ე</w:t>
      </w:r>
      <w:r>
        <w:rPr>
          <w:rFonts w:ascii="Sylfaen" w:hAnsi="Sylfaen" w:cs="Sylfaen"/>
          <w:bCs/>
          <w:noProof/>
          <w:sz w:val="20"/>
          <w:lang w:val="ka-GE"/>
        </w:rPr>
        <w:t>მ</w:t>
      </w:r>
      <w:r w:rsidRPr="001E4916">
        <w:rPr>
          <w:rFonts w:ascii="Sylfaen" w:hAnsi="Sylfaen" w:cs="Sylfaen"/>
          <w:bCs/>
          <w:noProof/>
          <w:sz w:val="20"/>
          <w:lang w:val="ka-GE"/>
        </w:rPr>
        <w:t>ის რისკის მაქსიმალურად შემცირება.</w:t>
      </w:r>
    </w:p>
    <w:p w:rsidR="00D56E5E" w:rsidRDefault="00D56E5E" w:rsidP="001E4916">
      <w:pPr>
        <w:pStyle w:val="ListParagraph"/>
        <w:spacing w:after="215" w:line="259" w:lineRule="auto"/>
        <w:ind w:left="0" w:right="81"/>
        <w:jc w:val="both"/>
        <w:rPr>
          <w:rFonts w:ascii="Sylfaen" w:hAnsi="Sylfaen" w:cs="Sylfaen"/>
          <w:bCs/>
          <w:noProof/>
          <w:sz w:val="20"/>
          <w:lang w:val="ka-GE"/>
        </w:rPr>
      </w:pPr>
    </w:p>
    <w:p w:rsidR="00D56E5E" w:rsidRPr="001E4916" w:rsidRDefault="00D56E5E" w:rsidP="001E4916">
      <w:pPr>
        <w:pStyle w:val="ListParagraph"/>
        <w:spacing w:after="215" w:line="259" w:lineRule="auto"/>
        <w:ind w:left="0" w:right="81"/>
        <w:jc w:val="both"/>
        <w:rPr>
          <w:rFonts w:ascii="Sylfaen" w:hAnsi="Sylfaen" w:cs="Sylfaen"/>
          <w:bCs/>
          <w:noProof/>
          <w:sz w:val="20"/>
          <w:lang w:val="ka-GE"/>
        </w:rPr>
      </w:pPr>
    </w:p>
    <w:p w:rsidR="00D22B05" w:rsidRDefault="004C3253" w:rsidP="001E4916">
      <w:pPr>
        <w:pStyle w:val="ListParagraph"/>
        <w:numPr>
          <w:ilvl w:val="1"/>
          <w:numId w:val="90"/>
        </w:numPr>
        <w:spacing w:after="215" w:line="259" w:lineRule="auto"/>
        <w:ind w:right="77"/>
        <w:jc w:val="center"/>
        <w:rPr>
          <w:rFonts w:ascii="Sylfaen" w:eastAsia="Sylfaen" w:hAnsi="Sylfaen"/>
          <w:b/>
          <w:sz w:val="20"/>
          <w:lang w:val="ka-GE"/>
        </w:rPr>
      </w:pPr>
      <w:proofErr w:type="spellStart"/>
      <w:r>
        <w:rPr>
          <w:rFonts w:ascii="Sylfaen" w:eastAsia="Sylfaen" w:hAnsi="Sylfaen"/>
          <w:b/>
          <w:sz w:val="20"/>
        </w:rPr>
        <w:lastRenderedPageBreak/>
        <w:t>ქვეპროგრამის</w:t>
      </w:r>
      <w:proofErr w:type="spellEnd"/>
      <w:r>
        <w:rPr>
          <w:rFonts w:ascii="Sylfaen" w:eastAsia="Sylfaen" w:hAnsi="Sylfaen"/>
          <w:b/>
          <w:sz w:val="20"/>
        </w:rPr>
        <w:t xml:space="preserve"> </w:t>
      </w:r>
      <w:proofErr w:type="spellStart"/>
      <w:r>
        <w:rPr>
          <w:rFonts w:ascii="Sylfaen" w:eastAsia="Sylfaen" w:hAnsi="Sylfaen"/>
          <w:b/>
          <w:sz w:val="20"/>
        </w:rPr>
        <w:t>დასახელება</w:t>
      </w:r>
      <w:proofErr w:type="spellEnd"/>
      <w:r>
        <w:rPr>
          <w:rFonts w:ascii="Sylfaen" w:eastAsia="Sylfaen" w:hAnsi="Sylfaen"/>
          <w:b/>
          <w:sz w:val="20"/>
        </w:rPr>
        <w:t xml:space="preserve"> </w:t>
      </w:r>
      <w:proofErr w:type="spellStart"/>
      <w:r>
        <w:rPr>
          <w:rFonts w:ascii="Sylfaen" w:eastAsia="Sylfaen" w:hAnsi="Sylfaen"/>
          <w:b/>
          <w:sz w:val="20"/>
        </w:rPr>
        <w:t>და</w:t>
      </w:r>
      <w:proofErr w:type="spellEnd"/>
      <w:r>
        <w:rPr>
          <w:rFonts w:ascii="Sylfaen" w:eastAsia="Sylfaen" w:hAnsi="Sylfaen"/>
          <w:b/>
          <w:sz w:val="20"/>
        </w:rPr>
        <w:t xml:space="preserve"> </w:t>
      </w:r>
      <w:proofErr w:type="spellStart"/>
      <w:r>
        <w:rPr>
          <w:rFonts w:ascii="Sylfaen" w:eastAsia="Sylfaen" w:hAnsi="Sylfaen"/>
          <w:b/>
          <w:sz w:val="20"/>
        </w:rPr>
        <w:t>პროგრამული</w:t>
      </w:r>
      <w:proofErr w:type="spellEnd"/>
      <w:r>
        <w:rPr>
          <w:rFonts w:ascii="Sylfaen" w:eastAsia="Sylfaen" w:hAnsi="Sylfaen"/>
          <w:b/>
          <w:sz w:val="20"/>
        </w:rPr>
        <w:t xml:space="preserve"> </w:t>
      </w:r>
      <w:proofErr w:type="spellStart"/>
      <w:r>
        <w:rPr>
          <w:rFonts w:ascii="Sylfaen" w:eastAsia="Sylfaen" w:hAnsi="Sylfaen"/>
          <w:b/>
          <w:sz w:val="20"/>
        </w:rPr>
        <w:t>კოდი</w:t>
      </w:r>
      <w:proofErr w:type="spellEnd"/>
      <w:r>
        <w:rPr>
          <w:rFonts w:ascii="Sylfaen" w:eastAsia="Sylfaen" w:hAnsi="Sylfaen"/>
          <w:b/>
          <w:sz w:val="20"/>
          <w:lang w:val="ka-GE"/>
        </w:rPr>
        <w:t xml:space="preserve"> - </w:t>
      </w:r>
      <w:proofErr w:type="spellStart"/>
      <w:r w:rsidRPr="0093494E">
        <w:rPr>
          <w:rFonts w:ascii="Sylfaen" w:eastAsia="Sylfaen" w:hAnsi="Sylfaen"/>
          <w:b/>
          <w:sz w:val="20"/>
        </w:rPr>
        <w:t>ტუბერკულოზის</w:t>
      </w:r>
      <w:proofErr w:type="spellEnd"/>
      <w:r w:rsidRPr="0093494E">
        <w:rPr>
          <w:rFonts w:ascii="Sylfaen" w:eastAsia="Sylfaen" w:hAnsi="Sylfaen"/>
          <w:b/>
          <w:sz w:val="20"/>
        </w:rPr>
        <w:t xml:space="preserve"> </w:t>
      </w:r>
      <w:proofErr w:type="spellStart"/>
      <w:r w:rsidRPr="0093494E">
        <w:rPr>
          <w:rFonts w:ascii="Sylfaen" w:eastAsia="Sylfaen" w:hAnsi="Sylfaen"/>
          <w:b/>
          <w:sz w:val="20"/>
        </w:rPr>
        <w:t>მართვა</w:t>
      </w:r>
      <w:proofErr w:type="spellEnd"/>
      <w:r>
        <w:rPr>
          <w:rFonts w:ascii="Sylfaen" w:eastAsia="Sylfaen" w:hAnsi="Sylfaen"/>
          <w:b/>
          <w:sz w:val="20"/>
          <w:lang w:val="ka-GE"/>
        </w:rPr>
        <w:t xml:space="preserve"> </w:t>
      </w:r>
      <w:r w:rsidR="00E00EDF">
        <w:rPr>
          <w:rFonts w:ascii="Sylfaen" w:eastAsia="Sylfaen" w:hAnsi="Sylfaen"/>
          <w:b/>
          <w:sz w:val="20"/>
          <w:lang w:val="ka-GE"/>
        </w:rPr>
        <w:t xml:space="preserve"> </w:t>
      </w:r>
    </w:p>
    <w:p w:rsidR="004C3253" w:rsidRPr="00D22B05" w:rsidRDefault="00E00EDF" w:rsidP="00E00EDF">
      <w:pPr>
        <w:spacing w:after="215" w:line="259" w:lineRule="auto"/>
        <w:ind w:right="81"/>
        <w:jc w:val="center"/>
        <w:rPr>
          <w:rFonts w:ascii="Sylfaen" w:eastAsia="Sylfaen" w:hAnsi="Sylfaen"/>
          <w:b/>
          <w:sz w:val="20"/>
        </w:rPr>
      </w:pPr>
      <w:r w:rsidRPr="00D22B05">
        <w:rPr>
          <w:rFonts w:ascii="Sylfaen" w:eastAsia="Sylfaen" w:hAnsi="Sylfaen"/>
          <w:b/>
          <w:sz w:val="20"/>
          <w:lang w:val="ka-GE"/>
        </w:rPr>
        <w:t xml:space="preserve"> </w:t>
      </w:r>
      <w:r w:rsidR="004C3253" w:rsidRPr="00D22B05">
        <w:rPr>
          <w:rFonts w:ascii="Sylfaen" w:eastAsia="Sylfaen" w:hAnsi="Sylfaen"/>
          <w:b/>
          <w:sz w:val="20"/>
        </w:rPr>
        <w:t>(</w:t>
      </w:r>
      <w:proofErr w:type="spellStart"/>
      <w:proofErr w:type="gramStart"/>
      <w:r w:rsidR="004C3253" w:rsidRPr="00D22B05">
        <w:rPr>
          <w:rFonts w:ascii="Sylfaen" w:eastAsia="Sylfaen" w:hAnsi="Sylfaen"/>
          <w:b/>
          <w:sz w:val="20"/>
        </w:rPr>
        <w:t>პროგრამული</w:t>
      </w:r>
      <w:proofErr w:type="spellEnd"/>
      <w:proofErr w:type="gramEnd"/>
      <w:r w:rsidR="004C3253" w:rsidRPr="00D22B05">
        <w:rPr>
          <w:rFonts w:ascii="Sylfaen" w:eastAsia="Sylfaen" w:hAnsi="Sylfaen"/>
          <w:b/>
          <w:sz w:val="20"/>
        </w:rPr>
        <w:t xml:space="preserve"> </w:t>
      </w:r>
      <w:proofErr w:type="spellStart"/>
      <w:r w:rsidR="004C3253" w:rsidRPr="00D22B05">
        <w:rPr>
          <w:rFonts w:ascii="Sylfaen" w:eastAsia="Sylfaen" w:hAnsi="Sylfaen"/>
          <w:b/>
          <w:sz w:val="20"/>
        </w:rPr>
        <w:t>კოდი</w:t>
      </w:r>
      <w:proofErr w:type="spellEnd"/>
      <w:r w:rsidR="004C3253" w:rsidRPr="00942C9F">
        <w:rPr>
          <w:rFonts w:ascii="Sylfaen" w:eastAsia="Sylfaen" w:hAnsi="Sylfaen"/>
          <w:b/>
          <w:sz w:val="20"/>
        </w:rPr>
        <w:t xml:space="preserve"> </w:t>
      </w:r>
      <w:r w:rsidR="00D22B05" w:rsidRPr="001E4916">
        <w:rPr>
          <w:rFonts w:ascii="Sylfaen" w:eastAsia="Times New Roman" w:hAnsi="Sylfaen" w:cs="Sylfaen"/>
          <w:b/>
          <w:bCs/>
          <w:noProof/>
          <w:sz w:val="20"/>
        </w:rPr>
        <w:t>27 03 02 06</w:t>
      </w:r>
      <w:r w:rsidR="00D22B05" w:rsidRPr="001E4916">
        <w:rPr>
          <w:rFonts w:ascii="Sylfaen" w:eastAsia="Times New Roman" w:hAnsi="Sylfaen" w:cs="Sylfaen"/>
          <w:b/>
          <w:bCs/>
          <w:noProof/>
          <w:sz w:val="20"/>
          <w:lang w:val="ka-GE"/>
        </w:rPr>
        <w:t xml:space="preserve"> </w:t>
      </w:r>
      <w:r w:rsidR="004C3253" w:rsidRPr="00D22B05">
        <w:rPr>
          <w:rFonts w:ascii="Sylfaen" w:eastAsia="Sylfaen" w:hAnsi="Sylfaen"/>
          <w:b/>
          <w:sz w:val="20"/>
        </w:rPr>
        <w:t>)</w:t>
      </w:r>
    </w:p>
    <w:p w:rsidR="004C3253" w:rsidRDefault="004C3253" w:rsidP="004C3253">
      <w:pPr>
        <w:widowControl w:val="0"/>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b/>
          <w:sz w:val="20"/>
        </w:rPr>
      </w:pPr>
      <w:proofErr w:type="spellStart"/>
      <w:proofErr w:type="gramStart"/>
      <w:r>
        <w:rPr>
          <w:rFonts w:ascii="Sylfaen" w:eastAsia="Sylfaen" w:hAnsi="Sylfaen"/>
          <w:b/>
          <w:sz w:val="20"/>
        </w:rPr>
        <w:t>განმარტება</w:t>
      </w:r>
      <w:proofErr w:type="spellEnd"/>
      <w:proofErr w:type="gramEnd"/>
      <w:r>
        <w:rPr>
          <w:rFonts w:ascii="Sylfaen" w:eastAsia="Sylfaen" w:hAnsi="Sylfaen"/>
          <w:b/>
          <w:sz w:val="20"/>
        </w:rPr>
        <w:t xml:space="preserve"> </w:t>
      </w:r>
      <w:proofErr w:type="spellStart"/>
      <w:r>
        <w:rPr>
          <w:rFonts w:ascii="Sylfaen" w:eastAsia="Sylfaen" w:hAnsi="Sylfaen"/>
          <w:b/>
          <w:sz w:val="20"/>
        </w:rPr>
        <w:t>ზღვრული</w:t>
      </w:r>
      <w:proofErr w:type="spellEnd"/>
      <w:r>
        <w:rPr>
          <w:rFonts w:ascii="Sylfaen" w:eastAsia="Sylfaen" w:hAnsi="Sylfaen"/>
          <w:b/>
          <w:sz w:val="20"/>
        </w:rPr>
        <w:t xml:space="preserve"> </w:t>
      </w:r>
      <w:proofErr w:type="spellStart"/>
      <w:r>
        <w:rPr>
          <w:rFonts w:ascii="Sylfaen" w:eastAsia="Sylfaen" w:hAnsi="Sylfaen"/>
          <w:b/>
          <w:sz w:val="20"/>
        </w:rPr>
        <w:t>მოცულობებისგან</w:t>
      </w:r>
      <w:proofErr w:type="spellEnd"/>
      <w:r>
        <w:rPr>
          <w:rFonts w:ascii="Sylfaen" w:eastAsia="Sylfaen" w:hAnsi="Sylfaen"/>
          <w:b/>
          <w:sz w:val="20"/>
        </w:rPr>
        <w:t xml:space="preserve"> </w:t>
      </w:r>
      <w:proofErr w:type="spellStart"/>
      <w:r>
        <w:rPr>
          <w:rFonts w:ascii="Sylfaen" w:eastAsia="Sylfaen" w:hAnsi="Sylfaen"/>
          <w:b/>
          <w:sz w:val="20"/>
        </w:rPr>
        <w:t>განსხვავებული</w:t>
      </w:r>
      <w:proofErr w:type="spellEnd"/>
      <w:r>
        <w:rPr>
          <w:rFonts w:ascii="Sylfaen" w:eastAsia="Sylfaen" w:hAnsi="Sylfaen"/>
          <w:b/>
          <w:sz w:val="20"/>
        </w:rPr>
        <w:t xml:space="preserve"> </w:t>
      </w:r>
      <w:proofErr w:type="spellStart"/>
      <w:r>
        <w:rPr>
          <w:rFonts w:ascii="Sylfaen" w:eastAsia="Sylfaen" w:hAnsi="Sylfaen"/>
          <w:b/>
          <w:sz w:val="20"/>
        </w:rPr>
        <w:t>პარამეტრების</w:t>
      </w:r>
      <w:proofErr w:type="spellEnd"/>
      <w:r>
        <w:rPr>
          <w:rFonts w:ascii="Sylfaen" w:eastAsia="Sylfaen" w:hAnsi="Sylfaen"/>
          <w:b/>
          <w:sz w:val="20"/>
        </w:rPr>
        <w:t xml:space="preserve"> </w:t>
      </w:r>
      <w:proofErr w:type="spellStart"/>
      <w:r>
        <w:rPr>
          <w:rFonts w:ascii="Sylfaen" w:eastAsia="Sylfaen" w:hAnsi="Sylfaen"/>
          <w:b/>
          <w:sz w:val="20"/>
        </w:rPr>
        <w:t>ფარგლებში</w:t>
      </w:r>
      <w:proofErr w:type="spellEnd"/>
      <w:r>
        <w:rPr>
          <w:rFonts w:ascii="Sylfaen" w:eastAsia="Sylfaen" w:hAnsi="Sylfaen"/>
          <w:b/>
          <w:sz w:val="20"/>
        </w:rPr>
        <w:t xml:space="preserve"> </w:t>
      </w:r>
      <w:proofErr w:type="spellStart"/>
      <w:r>
        <w:rPr>
          <w:rFonts w:ascii="Sylfaen" w:eastAsia="Sylfaen" w:hAnsi="Sylfaen"/>
          <w:b/>
          <w:sz w:val="20"/>
        </w:rPr>
        <w:t>მოთხოვნილ</w:t>
      </w:r>
      <w:proofErr w:type="spellEnd"/>
      <w:r>
        <w:rPr>
          <w:rFonts w:ascii="Sylfaen" w:eastAsia="Sylfaen" w:hAnsi="Sylfaen"/>
          <w:b/>
          <w:sz w:val="20"/>
        </w:rPr>
        <w:t xml:space="preserve"> </w:t>
      </w:r>
      <w:proofErr w:type="spellStart"/>
      <w:r>
        <w:rPr>
          <w:rFonts w:ascii="Sylfaen" w:eastAsia="Sylfaen" w:hAnsi="Sylfaen"/>
          <w:b/>
          <w:sz w:val="20"/>
        </w:rPr>
        <w:t>დაფინანსებაზე</w:t>
      </w:r>
      <w:proofErr w:type="spellEnd"/>
      <w:r>
        <w:rPr>
          <w:rFonts w:ascii="Sylfaen" w:eastAsia="Sylfaen" w:hAnsi="Sylfaen"/>
          <w:b/>
          <w:sz w:val="20"/>
        </w:rPr>
        <w:t xml:space="preserve"> </w:t>
      </w:r>
    </w:p>
    <w:p w:rsidR="004C3253" w:rsidRDefault="004C3253" w:rsidP="004C32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905419" w:rsidRDefault="00905419" w:rsidP="001E49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905419">
        <w:rPr>
          <w:rFonts w:ascii="Sylfaen" w:eastAsia="Sylfaen" w:hAnsi="Sylfaen"/>
          <w:sz w:val="20"/>
          <w:lang w:val="ka-GE"/>
        </w:rPr>
        <w:t>ბიუჯეტის მატება გამოწვეულია იმ ფინანსური ვალდებულებების თანდათანობითი გადმობარებით, რაც სახელმწიფოს 2023 წლამდე უნდა გადმოეცეს  გლობალური ფონდის პროექტიდან, მედიკამენტების შესყიდვა, ტესტებისა და სახარჯი მასალების შესყიდვა და ა.შ., რომელთა უზრუნველყოფა წლების განმავლობაში ხორციელდებოდა გლობალური ფონდის პროექტით და ამ ვალდებულებების გადმობარების ჩარჩო პროექტიც წინასწარაა განსაზღვრული.</w:t>
      </w:r>
    </w:p>
    <w:p w:rsidR="004C3253" w:rsidRDefault="004C3253" w:rsidP="004C325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4C3253" w:rsidRPr="00074BFB" w:rsidRDefault="004C3253" w:rsidP="001E4916">
      <w:pPr>
        <w:pStyle w:val="ListParagraph"/>
        <w:numPr>
          <w:ilvl w:val="1"/>
          <w:numId w:val="90"/>
        </w:numPr>
        <w:spacing w:after="215" w:line="259" w:lineRule="auto"/>
        <w:ind w:right="77"/>
        <w:jc w:val="center"/>
        <w:rPr>
          <w:rFonts w:ascii="Sylfaen" w:eastAsia="Sylfaen" w:hAnsi="Sylfaen"/>
          <w:b/>
          <w:sz w:val="20"/>
        </w:rPr>
      </w:pPr>
      <w:proofErr w:type="spellStart"/>
      <w:r>
        <w:rPr>
          <w:rFonts w:ascii="Sylfaen" w:eastAsia="Sylfaen" w:hAnsi="Sylfaen"/>
          <w:b/>
          <w:sz w:val="20"/>
        </w:rPr>
        <w:t>ქვეპროგრამის</w:t>
      </w:r>
      <w:proofErr w:type="spellEnd"/>
      <w:r>
        <w:rPr>
          <w:rFonts w:ascii="Sylfaen" w:eastAsia="Sylfaen" w:hAnsi="Sylfaen"/>
          <w:b/>
          <w:sz w:val="20"/>
        </w:rPr>
        <w:t xml:space="preserve"> </w:t>
      </w:r>
      <w:proofErr w:type="spellStart"/>
      <w:r>
        <w:rPr>
          <w:rFonts w:ascii="Sylfaen" w:eastAsia="Sylfaen" w:hAnsi="Sylfaen"/>
          <w:b/>
          <w:sz w:val="20"/>
        </w:rPr>
        <w:t>დასახელება</w:t>
      </w:r>
      <w:proofErr w:type="spellEnd"/>
      <w:r>
        <w:rPr>
          <w:rFonts w:ascii="Sylfaen" w:eastAsia="Sylfaen" w:hAnsi="Sylfaen"/>
          <w:b/>
          <w:sz w:val="20"/>
        </w:rPr>
        <w:t xml:space="preserve"> </w:t>
      </w:r>
      <w:proofErr w:type="spellStart"/>
      <w:r>
        <w:rPr>
          <w:rFonts w:ascii="Sylfaen" w:eastAsia="Sylfaen" w:hAnsi="Sylfaen"/>
          <w:b/>
          <w:sz w:val="20"/>
        </w:rPr>
        <w:t>და</w:t>
      </w:r>
      <w:proofErr w:type="spellEnd"/>
      <w:r>
        <w:rPr>
          <w:rFonts w:ascii="Sylfaen" w:eastAsia="Sylfaen" w:hAnsi="Sylfaen"/>
          <w:b/>
          <w:sz w:val="20"/>
        </w:rPr>
        <w:t xml:space="preserve"> </w:t>
      </w:r>
      <w:proofErr w:type="spellStart"/>
      <w:r>
        <w:rPr>
          <w:rFonts w:ascii="Sylfaen" w:eastAsia="Sylfaen" w:hAnsi="Sylfaen"/>
          <w:b/>
          <w:sz w:val="20"/>
        </w:rPr>
        <w:t>პროგრამული</w:t>
      </w:r>
      <w:proofErr w:type="spellEnd"/>
      <w:r>
        <w:rPr>
          <w:rFonts w:ascii="Sylfaen" w:eastAsia="Sylfaen" w:hAnsi="Sylfaen"/>
          <w:b/>
          <w:sz w:val="20"/>
        </w:rPr>
        <w:t xml:space="preserve"> </w:t>
      </w:r>
      <w:proofErr w:type="spellStart"/>
      <w:r>
        <w:rPr>
          <w:rFonts w:ascii="Sylfaen" w:eastAsia="Sylfaen" w:hAnsi="Sylfaen"/>
          <w:b/>
          <w:sz w:val="20"/>
        </w:rPr>
        <w:t>კოდი</w:t>
      </w:r>
      <w:proofErr w:type="spellEnd"/>
      <w:r>
        <w:rPr>
          <w:rFonts w:ascii="Sylfaen" w:eastAsia="Sylfaen" w:hAnsi="Sylfaen"/>
          <w:b/>
          <w:sz w:val="20"/>
          <w:lang w:val="ka-GE"/>
        </w:rPr>
        <w:t xml:space="preserve"> - </w:t>
      </w:r>
      <w:proofErr w:type="spellStart"/>
      <w:r w:rsidRPr="00074BFB">
        <w:rPr>
          <w:rFonts w:ascii="Sylfaen" w:eastAsia="Sylfaen" w:hAnsi="Sylfaen"/>
          <w:b/>
          <w:sz w:val="20"/>
        </w:rPr>
        <w:t>აივ-ინფექცია</w:t>
      </w:r>
      <w:proofErr w:type="spellEnd"/>
      <w:r w:rsidRPr="00074BFB">
        <w:rPr>
          <w:rFonts w:ascii="Sylfaen" w:eastAsia="Sylfaen" w:hAnsi="Sylfaen"/>
          <w:b/>
          <w:sz w:val="20"/>
        </w:rPr>
        <w:t>/</w:t>
      </w:r>
      <w:proofErr w:type="spellStart"/>
      <w:r w:rsidRPr="00074BFB">
        <w:rPr>
          <w:rFonts w:ascii="Sylfaen" w:eastAsia="Sylfaen" w:hAnsi="Sylfaen"/>
          <w:b/>
          <w:sz w:val="20"/>
        </w:rPr>
        <w:t>შიდსის</w:t>
      </w:r>
      <w:proofErr w:type="spellEnd"/>
      <w:r w:rsidRPr="00074BFB">
        <w:rPr>
          <w:rFonts w:ascii="Sylfaen" w:eastAsia="Sylfaen" w:hAnsi="Sylfaen"/>
          <w:b/>
          <w:sz w:val="20"/>
        </w:rPr>
        <w:t xml:space="preserve"> </w:t>
      </w:r>
      <w:proofErr w:type="spellStart"/>
      <w:r w:rsidRPr="00074BFB">
        <w:rPr>
          <w:rFonts w:ascii="Sylfaen" w:eastAsia="Sylfaen" w:hAnsi="Sylfaen"/>
          <w:b/>
          <w:sz w:val="20"/>
        </w:rPr>
        <w:t>მართვა</w:t>
      </w:r>
      <w:proofErr w:type="spellEnd"/>
    </w:p>
    <w:p w:rsidR="004C3253" w:rsidRPr="00942C9F" w:rsidRDefault="004C3253" w:rsidP="00185EFD">
      <w:pPr>
        <w:spacing w:after="215" w:line="259" w:lineRule="auto"/>
        <w:ind w:right="74"/>
        <w:jc w:val="center"/>
        <w:rPr>
          <w:rFonts w:ascii="Sylfaen" w:eastAsia="Sylfaen" w:hAnsi="Sylfaen"/>
          <w:b/>
          <w:sz w:val="20"/>
          <w:lang w:val="ka-GE"/>
        </w:rPr>
      </w:pPr>
      <w:r w:rsidRPr="00D22B05">
        <w:rPr>
          <w:rFonts w:ascii="Sylfaen" w:eastAsia="Sylfaen" w:hAnsi="Sylfaen"/>
          <w:b/>
          <w:sz w:val="20"/>
        </w:rPr>
        <w:t>(</w:t>
      </w:r>
      <w:proofErr w:type="spellStart"/>
      <w:proofErr w:type="gramStart"/>
      <w:r w:rsidRPr="00D22B05">
        <w:rPr>
          <w:rFonts w:ascii="Sylfaen" w:eastAsia="Sylfaen" w:hAnsi="Sylfaen"/>
          <w:b/>
          <w:sz w:val="20"/>
        </w:rPr>
        <w:t>პროგრამული</w:t>
      </w:r>
      <w:proofErr w:type="spellEnd"/>
      <w:proofErr w:type="gramEnd"/>
      <w:r w:rsidRPr="00942C9F">
        <w:rPr>
          <w:rFonts w:ascii="Sylfaen" w:eastAsia="Sylfaen" w:hAnsi="Sylfaen"/>
          <w:b/>
          <w:sz w:val="20"/>
        </w:rPr>
        <w:t xml:space="preserve"> </w:t>
      </w:r>
      <w:proofErr w:type="spellStart"/>
      <w:r w:rsidRPr="00942C9F">
        <w:rPr>
          <w:rFonts w:ascii="Sylfaen" w:eastAsia="Sylfaen" w:hAnsi="Sylfaen"/>
          <w:b/>
          <w:sz w:val="20"/>
        </w:rPr>
        <w:t>კოდი</w:t>
      </w:r>
      <w:proofErr w:type="spellEnd"/>
      <w:r w:rsidRPr="00942C9F">
        <w:rPr>
          <w:rFonts w:ascii="Sylfaen" w:eastAsia="Sylfaen" w:hAnsi="Sylfaen"/>
          <w:b/>
          <w:sz w:val="20"/>
        </w:rPr>
        <w:t xml:space="preserve"> </w:t>
      </w:r>
      <w:r w:rsidR="00D22B05" w:rsidRPr="001E4916">
        <w:rPr>
          <w:rFonts w:ascii="Sylfaen" w:eastAsia="Times New Roman" w:hAnsi="Sylfaen" w:cs="Sylfaen"/>
          <w:b/>
          <w:bCs/>
          <w:noProof/>
          <w:sz w:val="20"/>
        </w:rPr>
        <w:t>27 03 02 07</w:t>
      </w:r>
      <w:r w:rsidR="00D22B05" w:rsidRPr="001E4916">
        <w:rPr>
          <w:rFonts w:ascii="Sylfaen" w:eastAsia="Times New Roman" w:hAnsi="Sylfaen" w:cs="Sylfaen"/>
          <w:b/>
          <w:bCs/>
          <w:noProof/>
          <w:sz w:val="20"/>
          <w:lang w:val="ka-GE"/>
        </w:rPr>
        <w:t xml:space="preserve"> </w:t>
      </w:r>
      <w:r w:rsidRPr="00D22B05">
        <w:rPr>
          <w:rFonts w:ascii="Sylfaen" w:eastAsia="Sylfaen" w:hAnsi="Sylfaen"/>
          <w:b/>
          <w:sz w:val="20"/>
        </w:rPr>
        <w:t>)</w:t>
      </w:r>
    </w:p>
    <w:p w:rsidR="004C3253" w:rsidRDefault="004C3253" w:rsidP="004C3253">
      <w:pPr>
        <w:widowControl w:val="0"/>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b/>
          <w:sz w:val="20"/>
          <w:lang w:val="ka-GE"/>
        </w:rPr>
      </w:pPr>
      <w:proofErr w:type="spellStart"/>
      <w:proofErr w:type="gramStart"/>
      <w:r>
        <w:rPr>
          <w:rFonts w:ascii="Sylfaen" w:eastAsia="Sylfaen" w:hAnsi="Sylfaen"/>
          <w:b/>
          <w:sz w:val="20"/>
        </w:rPr>
        <w:t>განმარტება</w:t>
      </w:r>
      <w:proofErr w:type="spellEnd"/>
      <w:proofErr w:type="gramEnd"/>
      <w:r>
        <w:rPr>
          <w:rFonts w:ascii="Sylfaen" w:eastAsia="Sylfaen" w:hAnsi="Sylfaen"/>
          <w:b/>
          <w:sz w:val="20"/>
        </w:rPr>
        <w:t xml:space="preserve"> </w:t>
      </w:r>
      <w:proofErr w:type="spellStart"/>
      <w:r>
        <w:rPr>
          <w:rFonts w:ascii="Sylfaen" w:eastAsia="Sylfaen" w:hAnsi="Sylfaen"/>
          <w:b/>
          <w:sz w:val="20"/>
        </w:rPr>
        <w:t>ზღვრული</w:t>
      </w:r>
      <w:proofErr w:type="spellEnd"/>
      <w:r>
        <w:rPr>
          <w:rFonts w:ascii="Sylfaen" w:eastAsia="Sylfaen" w:hAnsi="Sylfaen"/>
          <w:b/>
          <w:sz w:val="20"/>
        </w:rPr>
        <w:t xml:space="preserve"> </w:t>
      </w:r>
      <w:proofErr w:type="spellStart"/>
      <w:r>
        <w:rPr>
          <w:rFonts w:ascii="Sylfaen" w:eastAsia="Sylfaen" w:hAnsi="Sylfaen"/>
          <w:b/>
          <w:sz w:val="20"/>
        </w:rPr>
        <w:t>მოცულობებისგან</w:t>
      </w:r>
      <w:proofErr w:type="spellEnd"/>
      <w:r>
        <w:rPr>
          <w:rFonts w:ascii="Sylfaen" w:eastAsia="Sylfaen" w:hAnsi="Sylfaen"/>
          <w:b/>
          <w:sz w:val="20"/>
        </w:rPr>
        <w:t xml:space="preserve"> </w:t>
      </w:r>
      <w:proofErr w:type="spellStart"/>
      <w:r>
        <w:rPr>
          <w:rFonts w:ascii="Sylfaen" w:eastAsia="Sylfaen" w:hAnsi="Sylfaen"/>
          <w:b/>
          <w:sz w:val="20"/>
        </w:rPr>
        <w:t>განსხვავებული</w:t>
      </w:r>
      <w:proofErr w:type="spellEnd"/>
      <w:r>
        <w:rPr>
          <w:rFonts w:ascii="Sylfaen" w:eastAsia="Sylfaen" w:hAnsi="Sylfaen"/>
          <w:b/>
          <w:sz w:val="20"/>
        </w:rPr>
        <w:t xml:space="preserve"> </w:t>
      </w:r>
      <w:proofErr w:type="spellStart"/>
      <w:r>
        <w:rPr>
          <w:rFonts w:ascii="Sylfaen" w:eastAsia="Sylfaen" w:hAnsi="Sylfaen"/>
          <w:b/>
          <w:sz w:val="20"/>
        </w:rPr>
        <w:t>პარამეტრების</w:t>
      </w:r>
      <w:proofErr w:type="spellEnd"/>
      <w:r>
        <w:rPr>
          <w:rFonts w:ascii="Sylfaen" w:eastAsia="Sylfaen" w:hAnsi="Sylfaen"/>
          <w:b/>
          <w:sz w:val="20"/>
        </w:rPr>
        <w:t xml:space="preserve"> </w:t>
      </w:r>
      <w:proofErr w:type="spellStart"/>
      <w:r>
        <w:rPr>
          <w:rFonts w:ascii="Sylfaen" w:eastAsia="Sylfaen" w:hAnsi="Sylfaen"/>
          <w:b/>
          <w:sz w:val="20"/>
        </w:rPr>
        <w:t>ფარგლებში</w:t>
      </w:r>
      <w:proofErr w:type="spellEnd"/>
      <w:r>
        <w:rPr>
          <w:rFonts w:ascii="Sylfaen" w:eastAsia="Sylfaen" w:hAnsi="Sylfaen"/>
          <w:b/>
          <w:sz w:val="20"/>
        </w:rPr>
        <w:t xml:space="preserve"> </w:t>
      </w:r>
      <w:proofErr w:type="spellStart"/>
      <w:r>
        <w:rPr>
          <w:rFonts w:ascii="Sylfaen" w:eastAsia="Sylfaen" w:hAnsi="Sylfaen"/>
          <w:b/>
          <w:sz w:val="20"/>
        </w:rPr>
        <w:t>მოთხოვნილ</w:t>
      </w:r>
      <w:proofErr w:type="spellEnd"/>
      <w:r>
        <w:rPr>
          <w:rFonts w:ascii="Sylfaen" w:eastAsia="Sylfaen" w:hAnsi="Sylfaen"/>
          <w:b/>
          <w:sz w:val="20"/>
        </w:rPr>
        <w:t xml:space="preserve"> </w:t>
      </w:r>
      <w:proofErr w:type="spellStart"/>
      <w:r>
        <w:rPr>
          <w:rFonts w:ascii="Sylfaen" w:eastAsia="Sylfaen" w:hAnsi="Sylfaen"/>
          <w:b/>
          <w:sz w:val="20"/>
        </w:rPr>
        <w:t>დაფინანსებაზე</w:t>
      </w:r>
      <w:proofErr w:type="spellEnd"/>
      <w:r>
        <w:rPr>
          <w:rFonts w:ascii="Sylfaen" w:eastAsia="Sylfaen" w:hAnsi="Sylfaen"/>
          <w:b/>
          <w:sz w:val="20"/>
        </w:rPr>
        <w:t xml:space="preserve"> </w:t>
      </w:r>
    </w:p>
    <w:p w:rsidR="0055411B" w:rsidRPr="0055411B" w:rsidRDefault="0055411B" w:rsidP="004C3253">
      <w:pPr>
        <w:widowControl w:val="0"/>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b/>
          <w:sz w:val="20"/>
          <w:lang w:val="ka-GE"/>
        </w:rPr>
      </w:pPr>
    </w:p>
    <w:p w:rsidR="00905419" w:rsidRDefault="00DD75CC" w:rsidP="001E49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DD75CC">
        <w:rPr>
          <w:rFonts w:ascii="Sylfaen" w:eastAsia="Sylfaen" w:hAnsi="Sylfaen"/>
          <w:sz w:val="20"/>
          <w:lang w:val="ka-GE"/>
        </w:rPr>
        <w:t>ბიუჯეტის მატება გამოწვეულია იმ ფინანსური ვალდებულებების თანდათანობითი გადმობარებით, რაც სახელმწიფოს 2023 წლამდე უნდა გადმოეცეს  გლობალური ფონდის პროექტიდან, მედიკამენტების შესყიდვა, ტესტებისა და სახარჯი მასალების შესყიდვა და ა.შ., რომელთა უზრუნველყოფა წლების განმავლობაში ხორციელდებოდა გლობალური ფონდის პროექტით და ამ ვალდებულებების გადმობარების ჩარჩო პროექტიც წინასწარაა განსაზღვრული.</w:t>
      </w:r>
    </w:p>
    <w:p w:rsidR="00D6708A" w:rsidRPr="00D6708A" w:rsidRDefault="00D6708A" w:rsidP="004C325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lang w:val="ka-GE"/>
        </w:rPr>
      </w:pPr>
    </w:p>
    <w:p w:rsidR="00E00EDF" w:rsidRDefault="004C3253" w:rsidP="001E4916">
      <w:pPr>
        <w:pStyle w:val="ListParagraph"/>
        <w:numPr>
          <w:ilvl w:val="1"/>
          <w:numId w:val="90"/>
        </w:numPr>
        <w:spacing w:after="215" w:line="259" w:lineRule="auto"/>
        <w:ind w:right="77"/>
        <w:jc w:val="center"/>
        <w:rPr>
          <w:rFonts w:ascii="Sylfaen" w:eastAsia="Sylfaen" w:hAnsi="Sylfaen"/>
          <w:b/>
          <w:sz w:val="20"/>
          <w:lang w:val="ka-GE"/>
        </w:rPr>
      </w:pPr>
      <w:proofErr w:type="spellStart"/>
      <w:r>
        <w:rPr>
          <w:rFonts w:ascii="Sylfaen" w:eastAsia="Sylfaen" w:hAnsi="Sylfaen"/>
          <w:b/>
          <w:sz w:val="20"/>
        </w:rPr>
        <w:t>ქვეპროგრამის</w:t>
      </w:r>
      <w:proofErr w:type="spellEnd"/>
      <w:r>
        <w:rPr>
          <w:rFonts w:ascii="Sylfaen" w:eastAsia="Sylfaen" w:hAnsi="Sylfaen"/>
          <w:b/>
          <w:sz w:val="20"/>
        </w:rPr>
        <w:t xml:space="preserve"> </w:t>
      </w:r>
      <w:proofErr w:type="spellStart"/>
      <w:r>
        <w:rPr>
          <w:rFonts w:ascii="Sylfaen" w:eastAsia="Sylfaen" w:hAnsi="Sylfaen"/>
          <w:b/>
          <w:sz w:val="20"/>
        </w:rPr>
        <w:t>დასახელება</w:t>
      </w:r>
      <w:proofErr w:type="spellEnd"/>
      <w:r>
        <w:rPr>
          <w:rFonts w:ascii="Sylfaen" w:eastAsia="Sylfaen" w:hAnsi="Sylfaen"/>
          <w:b/>
          <w:sz w:val="20"/>
        </w:rPr>
        <w:t xml:space="preserve"> </w:t>
      </w:r>
      <w:proofErr w:type="spellStart"/>
      <w:r>
        <w:rPr>
          <w:rFonts w:ascii="Sylfaen" w:eastAsia="Sylfaen" w:hAnsi="Sylfaen"/>
          <w:b/>
          <w:sz w:val="20"/>
        </w:rPr>
        <w:t>და</w:t>
      </w:r>
      <w:proofErr w:type="spellEnd"/>
      <w:r>
        <w:rPr>
          <w:rFonts w:ascii="Sylfaen" w:eastAsia="Sylfaen" w:hAnsi="Sylfaen"/>
          <w:b/>
          <w:sz w:val="20"/>
        </w:rPr>
        <w:t xml:space="preserve"> </w:t>
      </w:r>
      <w:proofErr w:type="spellStart"/>
      <w:r>
        <w:rPr>
          <w:rFonts w:ascii="Sylfaen" w:eastAsia="Sylfaen" w:hAnsi="Sylfaen"/>
          <w:b/>
          <w:sz w:val="20"/>
        </w:rPr>
        <w:t>პროგრამული</w:t>
      </w:r>
      <w:proofErr w:type="spellEnd"/>
      <w:r>
        <w:rPr>
          <w:rFonts w:ascii="Sylfaen" w:eastAsia="Sylfaen" w:hAnsi="Sylfaen"/>
          <w:b/>
          <w:sz w:val="20"/>
        </w:rPr>
        <w:t xml:space="preserve"> </w:t>
      </w:r>
      <w:proofErr w:type="spellStart"/>
      <w:r>
        <w:rPr>
          <w:rFonts w:ascii="Sylfaen" w:eastAsia="Sylfaen" w:hAnsi="Sylfaen"/>
          <w:b/>
          <w:sz w:val="20"/>
        </w:rPr>
        <w:t>კოდი</w:t>
      </w:r>
      <w:proofErr w:type="spellEnd"/>
      <w:r w:rsidRPr="00BE7D83">
        <w:rPr>
          <w:rFonts w:ascii="Sylfaen" w:eastAsia="Sylfaen" w:hAnsi="Sylfaen"/>
          <w:b/>
          <w:sz w:val="20"/>
        </w:rPr>
        <w:t xml:space="preserve"> - </w:t>
      </w:r>
      <w:r>
        <w:rPr>
          <w:rFonts w:ascii="Sylfaen" w:eastAsia="Sylfaen" w:hAnsi="Sylfaen"/>
          <w:b/>
          <w:sz w:val="20"/>
        </w:rPr>
        <w:t xml:space="preserve">C </w:t>
      </w:r>
      <w:proofErr w:type="spellStart"/>
      <w:r w:rsidRPr="00BE7D83">
        <w:rPr>
          <w:rFonts w:ascii="Sylfaen" w:eastAsia="Sylfaen" w:hAnsi="Sylfaen"/>
          <w:b/>
          <w:sz w:val="20"/>
        </w:rPr>
        <w:t>ჰეპატიტის</w:t>
      </w:r>
      <w:proofErr w:type="spellEnd"/>
      <w:r w:rsidRPr="00BE7D83">
        <w:rPr>
          <w:rFonts w:ascii="Sylfaen" w:eastAsia="Sylfaen" w:hAnsi="Sylfaen"/>
          <w:b/>
          <w:sz w:val="20"/>
        </w:rPr>
        <w:t xml:space="preserve"> </w:t>
      </w:r>
      <w:proofErr w:type="spellStart"/>
      <w:r w:rsidRPr="00BE7D83">
        <w:rPr>
          <w:rFonts w:ascii="Sylfaen" w:eastAsia="Sylfaen" w:hAnsi="Sylfaen"/>
          <w:b/>
          <w:sz w:val="20"/>
        </w:rPr>
        <w:t>მართვა</w:t>
      </w:r>
      <w:proofErr w:type="spellEnd"/>
    </w:p>
    <w:p w:rsidR="004C3253" w:rsidRPr="001E4916" w:rsidRDefault="004C3253" w:rsidP="00262B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0"/>
          <w:lang w:val="ka-GE"/>
        </w:rPr>
      </w:pPr>
      <w:bookmarkStart w:id="0" w:name="_GoBack"/>
      <w:bookmarkEnd w:id="0"/>
      <w:r w:rsidRPr="00BE7D83">
        <w:rPr>
          <w:rFonts w:ascii="Sylfaen" w:eastAsia="Sylfaen" w:hAnsi="Sylfaen"/>
          <w:b/>
          <w:sz w:val="20"/>
        </w:rPr>
        <w:t>(</w:t>
      </w:r>
      <w:proofErr w:type="spellStart"/>
      <w:r w:rsidRPr="00BE7D83">
        <w:rPr>
          <w:rFonts w:ascii="Sylfaen" w:eastAsia="Sylfaen" w:hAnsi="Sylfaen"/>
          <w:b/>
          <w:sz w:val="20"/>
        </w:rPr>
        <w:t>პროგრამული</w:t>
      </w:r>
      <w:proofErr w:type="spellEnd"/>
      <w:r w:rsidRPr="00BE7D83">
        <w:rPr>
          <w:rFonts w:ascii="Sylfaen" w:eastAsia="Sylfaen" w:hAnsi="Sylfaen"/>
          <w:b/>
          <w:sz w:val="20"/>
        </w:rPr>
        <w:t xml:space="preserve"> </w:t>
      </w:r>
      <w:proofErr w:type="spellStart"/>
      <w:r w:rsidRPr="00BE7D83">
        <w:rPr>
          <w:rFonts w:ascii="Sylfaen" w:eastAsia="Sylfaen" w:hAnsi="Sylfaen"/>
          <w:b/>
          <w:sz w:val="20"/>
        </w:rPr>
        <w:t>კოდი</w:t>
      </w:r>
      <w:proofErr w:type="spellEnd"/>
      <w:r w:rsidRPr="00BE7D83">
        <w:rPr>
          <w:rFonts w:ascii="Sylfaen" w:eastAsia="Sylfaen" w:hAnsi="Sylfaen"/>
          <w:b/>
          <w:sz w:val="20"/>
        </w:rPr>
        <w:t>: 35 03 02 12)</w:t>
      </w:r>
    </w:p>
    <w:p w:rsidR="004C3253" w:rsidRPr="00BE7D83" w:rsidRDefault="004C3253" w:rsidP="004C32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0"/>
        </w:rPr>
      </w:pPr>
    </w:p>
    <w:p w:rsidR="004C3253" w:rsidRDefault="004C3253" w:rsidP="004C3253">
      <w:pPr>
        <w:widowControl w:val="0"/>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b/>
          <w:sz w:val="20"/>
          <w:lang w:val="ka-GE"/>
        </w:rPr>
      </w:pPr>
      <w:proofErr w:type="spellStart"/>
      <w:proofErr w:type="gramStart"/>
      <w:r>
        <w:rPr>
          <w:rFonts w:ascii="Sylfaen" w:eastAsia="Sylfaen" w:hAnsi="Sylfaen"/>
          <w:b/>
          <w:sz w:val="20"/>
        </w:rPr>
        <w:t>განმარტება</w:t>
      </w:r>
      <w:proofErr w:type="spellEnd"/>
      <w:proofErr w:type="gramEnd"/>
      <w:r>
        <w:rPr>
          <w:rFonts w:ascii="Sylfaen" w:eastAsia="Sylfaen" w:hAnsi="Sylfaen"/>
          <w:b/>
          <w:sz w:val="20"/>
        </w:rPr>
        <w:t xml:space="preserve"> </w:t>
      </w:r>
      <w:proofErr w:type="spellStart"/>
      <w:r>
        <w:rPr>
          <w:rFonts w:ascii="Sylfaen" w:eastAsia="Sylfaen" w:hAnsi="Sylfaen"/>
          <w:b/>
          <w:sz w:val="20"/>
        </w:rPr>
        <w:t>ზღვრული</w:t>
      </w:r>
      <w:proofErr w:type="spellEnd"/>
      <w:r>
        <w:rPr>
          <w:rFonts w:ascii="Sylfaen" w:eastAsia="Sylfaen" w:hAnsi="Sylfaen"/>
          <w:b/>
          <w:sz w:val="20"/>
        </w:rPr>
        <w:t xml:space="preserve"> </w:t>
      </w:r>
      <w:proofErr w:type="spellStart"/>
      <w:r>
        <w:rPr>
          <w:rFonts w:ascii="Sylfaen" w:eastAsia="Sylfaen" w:hAnsi="Sylfaen"/>
          <w:b/>
          <w:sz w:val="20"/>
        </w:rPr>
        <w:t>მოცულობებისგან</w:t>
      </w:r>
      <w:proofErr w:type="spellEnd"/>
      <w:r>
        <w:rPr>
          <w:rFonts w:ascii="Sylfaen" w:eastAsia="Sylfaen" w:hAnsi="Sylfaen"/>
          <w:b/>
          <w:sz w:val="20"/>
        </w:rPr>
        <w:t xml:space="preserve"> </w:t>
      </w:r>
      <w:proofErr w:type="spellStart"/>
      <w:r>
        <w:rPr>
          <w:rFonts w:ascii="Sylfaen" w:eastAsia="Sylfaen" w:hAnsi="Sylfaen"/>
          <w:b/>
          <w:sz w:val="20"/>
        </w:rPr>
        <w:t>განსხვავებული</w:t>
      </w:r>
      <w:proofErr w:type="spellEnd"/>
      <w:r>
        <w:rPr>
          <w:rFonts w:ascii="Sylfaen" w:eastAsia="Sylfaen" w:hAnsi="Sylfaen"/>
          <w:b/>
          <w:sz w:val="20"/>
        </w:rPr>
        <w:t xml:space="preserve"> </w:t>
      </w:r>
      <w:proofErr w:type="spellStart"/>
      <w:r>
        <w:rPr>
          <w:rFonts w:ascii="Sylfaen" w:eastAsia="Sylfaen" w:hAnsi="Sylfaen"/>
          <w:b/>
          <w:sz w:val="20"/>
        </w:rPr>
        <w:t>პარამეტრების</w:t>
      </w:r>
      <w:proofErr w:type="spellEnd"/>
      <w:r>
        <w:rPr>
          <w:rFonts w:ascii="Sylfaen" w:eastAsia="Sylfaen" w:hAnsi="Sylfaen"/>
          <w:b/>
          <w:sz w:val="20"/>
        </w:rPr>
        <w:t xml:space="preserve"> </w:t>
      </w:r>
      <w:proofErr w:type="spellStart"/>
      <w:r>
        <w:rPr>
          <w:rFonts w:ascii="Sylfaen" w:eastAsia="Sylfaen" w:hAnsi="Sylfaen"/>
          <w:b/>
          <w:sz w:val="20"/>
        </w:rPr>
        <w:t>ფარგლებში</w:t>
      </w:r>
      <w:proofErr w:type="spellEnd"/>
      <w:r>
        <w:rPr>
          <w:rFonts w:ascii="Sylfaen" w:eastAsia="Sylfaen" w:hAnsi="Sylfaen"/>
          <w:b/>
          <w:sz w:val="20"/>
        </w:rPr>
        <w:t xml:space="preserve"> </w:t>
      </w:r>
      <w:proofErr w:type="spellStart"/>
      <w:r>
        <w:rPr>
          <w:rFonts w:ascii="Sylfaen" w:eastAsia="Sylfaen" w:hAnsi="Sylfaen"/>
          <w:b/>
          <w:sz w:val="20"/>
        </w:rPr>
        <w:t>მოთხოვნილ</w:t>
      </w:r>
      <w:proofErr w:type="spellEnd"/>
      <w:r>
        <w:rPr>
          <w:rFonts w:ascii="Sylfaen" w:eastAsia="Sylfaen" w:hAnsi="Sylfaen"/>
          <w:b/>
          <w:sz w:val="20"/>
        </w:rPr>
        <w:t xml:space="preserve"> </w:t>
      </w:r>
      <w:proofErr w:type="spellStart"/>
      <w:r>
        <w:rPr>
          <w:rFonts w:ascii="Sylfaen" w:eastAsia="Sylfaen" w:hAnsi="Sylfaen"/>
          <w:b/>
          <w:sz w:val="20"/>
        </w:rPr>
        <w:t>დაფინანსებაზე</w:t>
      </w:r>
      <w:proofErr w:type="spellEnd"/>
      <w:r>
        <w:rPr>
          <w:rFonts w:ascii="Sylfaen" w:eastAsia="Sylfaen" w:hAnsi="Sylfaen"/>
          <w:b/>
          <w:sz w:val="20"/>
        </w:rPr>
        <w:t xml:space="preserve"> </w:t>
      </w:r>
    </w:p>
    <w:p w:rsidR="00D6708A" w:rsidRPr="00D6708A" w:rsidRDefault="00D6708A" w:rsidP="004C3253">
      <w:pPr>
        <w:widowControl w:val="0"/>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b/>
          <w:sz w:val="20"/>
          <w:lang w:val="ka-GE"/>
        </w:rPr>
      </w:pPr>
    </w:p>
    <w:p w:rsidR="00DD75CC" w:rsidRPr="00DD75CC" w:rsidRDefault="00DD75CC" w:rsidP="00DD75CC">
      <w:pPr>
        <w:widowControl w:val="0"/>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cs="Sylfaen"/>
          <w:sz w:val="20"/>
          <w:lang w:val="ka-GE"/>
        </w:rPr>
      </w:pPr>
      <w:r w:rsidRPr="00DD75CC">
        <w:rPr>
          <w:rFonts w:ascii="Sylfaen" w:eastAsia="Sylfaen" w:hAnsi="Sylfaen" w:cs="Sylfaen"/>
          <w:sz w:val="20"/>
          <w:lang w:val="ka-GE"/>
        </w:rPr>
        <w:t>C ჰეპატიტის ელიმინაციის 2016-2020 სტრატეგიის მიხედვით</w:t>
      </w:r>
      <w:r>
        <w:rPr>
          <w:rFonts w:ascii="Sylfaen" w:eastAsia="Sylfaen" w:hAnsi="Sylfaen" w:cs="Sylfaen"/>
          <w:sz w:val="20"/>
          <w:lang w:val="ka-GE"/>
        </w:rPr>
        <w:t>,</w:t>
      </w:r>
      <w:r w:rsidRPr="00DD75CC">
        <w:rPr>
          <w:rFonts w:ascii="Sylfaen" w:eastAsia="Sylfaen" w:hAnsi="Sylfaen" w:cs="Sylfaen"/>
          <w:sz w:val="20"/>
          <w:lang w:val="ka-GE"/>
        </w:rPr>
        <w:t xml:space="preserve"> 2020 წლის ბოლომდე გამოვლენილი უნდა იქნას ინფიცირებულთა 90%, აქედან ნამკურნალევი უნდა იქნას 95%, ხოლო განკურნებული უნდა იქნას მათი 95%. ამ მიზნის მისაღწევად დარჩენილ პერიოდში დაგეგმილია პირველადი ჯანდაცვის ქსელის გააქტიურება სკრინინგის კუთხით, შესაბამისად, სახელმწიფომ უნდა უზრუნველყოს წლის განმავლობაში დაახლოებით 600-800 ათასი მოზრდილი პირის სკრინინგი, მათგან იდენტიფიცირებული სკრინინგით დადებითი პირების კონფირმაციული კვლევა და შემდგომ მკურნალობაში ჩართვა. ამ ამბიციური პროექტის შესასრულებლად საჭიროა ცენტრის ბიუჯეტის 2,000 ათას ლარამდე გაზრდა, რომელიც მიმართული იქნება ტესტებისა და სახარჯი მასალების შესასყიდად, ორგანიზებული სკრინინგების განსახორციელებლად გამსვლელი ბრიგადებითა და იუსტიციის სახლების მუდმივმოქმედი სკრინინგკუთხეების მეშვეობით, სკრინინგით დადებითი სისხლის</w:t>
      </w:r>
      <w:r>
        <w:rPr>
          <w:rFonts w:ascii="Sylfaen" w:eastAsia="Sylfaen" w:hAnsi="Sylfaen" w:cs="Sylfaen"/>
          <w:sz w:val="20"/>
          <w:lang w:val="ka-GE"/>
        </w:rPr>
        <w:t xml:space="preserve"> ნიმუშების</w:t>
      </w:r>
      <w:r w:rsidRPr="00DD75CC">
        <w:rPr>
          <w:rFonts w:ascii="Sylfaen" w:eastAsia="Sylfaen" w:hAnsi="Sylfaen" w:cs="Sylfaen"/>
          <w:sz w:val="20"/>
          <w:lang w:val="ka-GE"/>
        </w:rPr>
        <w:t xml:space="preserve"> ლოჯისტიკისა და კონფირმაციული კვლევებით.</w:t>
      </w:r>
    </w:p>
    <w:p w:rsidR="00DD75CC" w:rsidRPr="00DD75CC" w:rsidRDefault="00DD75CC" w:rsidP="00DD75CC">
      <w:pPr>
        <w:widowControl w:val="0"/>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cs="Sylfaen"/>
          <w:sz w:val="20"/>
          <w:lang w:val="ka-GE"/>
        </w:rPr>
      </w:pPr>
    </w:p>
    <w:p w:rsidR="006A625C" w:rsidRPr="001E4916" w:rsidRDefault="006A625C" w:rsidP="001E4916">
      <w:pPr>
        <w:pStyle w:val="ListParagraph"/>
        <w:widowControl w:val="0"/>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284"/>
        <w:jc w:val="both"/>
        <w:rPr>
          <w:rFonts w:ascii="Sylfaen" w:eastAsia="Sylfaen" w:hAnsi="Sylfaen" w:cs="Sylfaen"/>
        </w:rPr>
      </w:pPr>
    </w:p>
    <w:sectPr w:rsidR="006A625C" w:rsidRPr="001E4916" w:rsidSect="00D72FE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123F8"/>
    <w:multiLevelType w:val="hybridMultilevel"/>
    <w:tmpl w:val="1E88C5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02613"/>
    <w:multiLevelType w:val="hybridMultilevel"/>
    <w:tmpl w:val="A252C0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EB1660"/>
    <w:multiLevelType w:val="hybridMultilevel"/>
    <w:tmpl w:val="3692D1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4469CD"/>
    <w:multiLevelType w:val="hybridMultilevel"/>
    <w:tmpl w:val="4D2C117E"/>
    <w:lvl w:ilvl="0" w:tplc="04090001">
      <w:start w:val="1"/>
      <w:numFmt w:val="bullet"/>
      <w:lvlText w:val=""/>
      <w:lvlJc w:val="left"/>
      <w:pPr>
        <w:ind w:left="1252" w:hanging="360"/>
      </w:pPr>
      <w:rPr>
        <w:rFonts w:ascii="Symbol" w:hAnsi="Symbol" w:hint="default"/>
      </w:rPr>
    </w:lvl>
    <w:lvl w:ilvl="1" w:tplc="04090003" w:tentative="1">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4">
    <w:nsid w:val="06686451"/>
    <w:multiLevelType w:val="hybridMultilevel"/>
    <w:tmpl w:val="7D2C93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2C5D63"/>
    <w:multiLevelType w:val="hybridMultilevel"/>
    <w:tmpl w:val="F014D7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78449C"/>
    <w:multiLevelType w:val="hybridMultilevel"/>
    <w:tmpl w:val="C18CC2B6"/>
    <w:lvl w:ilvl="0" w:tplc="0437000D">
      <w:start w:val="1"/>
      <w:numFmt w:val="bullet"/>
      <w:lvlText w:val=""/>
      <w:lvlJc w:val="left"/>
      <w:pPr>
        <w:ind w:left="1440" w:hanging="360"/>
      </w:pPr>
      <w:rPr>
        <w:rFonts w:ascii="Wingdings" w:hAnsi="Wingdings" w:hint="default"/>
      </w:rPr>
    </w:lvl>
    <w:lvl w:ilvl="1" w:tplc="04370003" w:tentative="1">
      <w:start w:val="1"/>
      <w:numFmt w:val="bullet"/>
      <w:lvlText w:val="o"/>
      <w:lvlJc w:val="left"/>
      <w:pPr>
        <w:ind w:left="2160" w:hanging="360"/>
      </w:pPr>
      <w:rPr>
        <w:rFonts w:ascii="Courier New" w:hAnsi="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7">
    <w:nsid w:val="09D13E89"/>
    <w:multiLevelType w:val="hybridMultilevel"/>
    <w:tmpl w:val="9AA2A0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022181"/>
    <w:multiLevelType w:val="hybridMultilevel"/>
    <w:tmpl w:val="FE78F1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A9B7DDB"/>
    <w:multiLevelType w:val="hybridMultilevel"/>
    <w:tmpl w:val="021655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CD49E5"/>
    <w:multiLevelType w:val="hybridMultilevel"/>
    <w:tmpl w:val="17403A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4D01F3"/>
    <w:multiLevelType w:val="hybridMultilevel"/>
    <w:tmpl w:val="E5600FB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2">
    <w:nsid w:val="0F5906B7"/>
    <w:multiLevelType w:val="hybridMultilevel"/>
    <w:tmpl w:val="B19645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FC82B9F"/>
    <w:multiLevelType w:val="hybridMultilevel"/>
    <w:tmpl w:val="D22EB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983E76"/>
    <w:multiLevelType w:val="hybridMultilevel"/>
    <w:tmpl w:val="EF4CF2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924102"/>
    <w:multiLevelType w:val="hybridMultilevel"/>
    <w:tmpl w:val="634E09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3A266EB"/>
    <w:multiLevelType w:val="hybridMultilevel"/>
    <w:tmpl w:val="438488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3C5942"/>
    <w:multiLevelType w:val="hybridMultilevel"/>
    <w:tmpl w:val="EB9A08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5A87FE6"/>
    <w:multiLevelType w:val="hybridMultilevel"/>
    <w:tmpl w:val="B9C8AB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6010C2"/>
    <w:multiLevelType w:val="hybridMultilevel"/>
    <w:tmpl w:val="4B6CE3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963CE"/>
    <w:multiLevelType w:val="hybridMultilevel"/>
    <w:tmpl w:val="41329B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8E7198E"/>
    <w:multiLevelType w:val="hybridMultilevel"/>
    <w:tmpl w:val="3522C5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9A5AFE"/>
    <w:multiLevelType w:val="hybridMultilevel"/>
    <w:tmpl w:val="31723E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1376F60"/>
    <w:multiLevelType w:val="hybridMultilevel"/>
    <w:tmpl w:val="EE247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FF54CE"/>
    <w:multiLevelType w:val="hybridMultilevel"/>
    <w:tmpl w:val="3FF023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287CEC"/>
    <w:multiLevelType w:val="hybridMultilevel"/>
    <w:tmpl w:val="730C0A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40F0CAC"/>
    <w:multiLevelType w:val="hybridMultilevel"/>
    <w:tmpl w:val="9A5653F6"/>
    <w:lvl w:ilvl="0" w:tplc="0409000D">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7">
    <w:nsid w:val="27826387"/>
    <w:multiLevelType w:val="hybridMultilevel"/>
    <w:tmpl w:val="1B3E5D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7EE7D00"/>
    <w:multiLevelType w:val="hybridMultilevel"/>
    <w:tmpl w:val="82E042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9A486C"/>
    <w:multiLevelType w:val="hybridMultilevel"/>
    <w:tmpl w:val="1D0E15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918281D"/>
    <w:multiLevelType w:val="hybridMultilevel"/>
    <w:tmpl w:val="301032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93C2059"/>
    <w:multiLevelType w:val="hybridMultilevel"/>
    <w:tmpl w:val="F1D4D7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94D1FDF"/>
    <w:multiLevelType w:val="hybridMultilevel"/>
    <w:tmpl w:val="B28A02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E8907F4"/>
    <w:multiLevelType w:val="hybridMultilevel"/>
    <w:tmpl w:val="BEBCAF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F046A04"/>
    <w:multiLevelType w:val="hybridMultilevel"/>
    <w:tmpl w:val="2CDEC3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06B43DF"/>
    <w:multiLevelType w:val="hybridMultilevel"/>
    <w:tmpl w:val="2ECA89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0B258CC"/>
    <w:multiLevelType w:val="hybridMultilevel"/>
    <w:tmpl w:val="CBC27A66"/>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nsid w:val="30EA31B8"/>
    <w:multiLevelType w:val="hybridMultilevel"/>
    <w:tmpl w:val="3F923834"/>
    <w:lvl w:ilvl="0" w:tplc="0409000F">
      <w:start w:val="1"/>
      <w:numFmt w:val="decimal"/>
      <w:lvlText w:val="%1."/>
      <w:lvlJc w:val="left"/>
      <w:pPr>
        <w:ind w:left="1003"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3AD3A41"/>
    <w:multiLevelType w:val="hybridMultilevel"/>
    <w:tmpl w:val="2A5EE3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3DA5FAC"/>
    <w:multiLevelType w:val="hybridMultilevel"/>
    <w:tmpl w:val="18445D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8066F64"/>
    <w:multiLevelType w:val="hybridMultilevel"/>
    <w:tmpl w:val="235A88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8182513"/>
    <w:multiLevelType w:val="hybridMultilevel"/>
    <w:tmpl w:val="06D8D5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81A718F"/>
    <w:multiLevelType w:val="hybridMultilevel"/>
    <w:tmpl w:val="8D3A71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A0D442F"/>
    <w:multiLevelType w:val="hybridMultilevel"/>
    <w:tmpl w:val="EF6E03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A47712E"/>
    <w:multiLevelType w:val="hybridMultilevel"/>
    <w:tmpl w:val="82D00B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B3064D7"/>
    <w:multiLevelType w:val="hybridMultilevel"/>
    <w:tmpl w:val="87B6CB4E"/>
    <w:lvl w:ilvl="0" w:tplc="27E035F0">
      <w:start w:val="1"/>
      <w:numFmt w:val="bullet"/>
      <w:lvlText w:val=""/>
      <w:lvlJc w:val="left"/>
      <w:pPr>
        <w:ind w:left="720" w:hanging="360"/>
      </w:pPr>
      <w:rPr>
        <w:rFonts w:ascii="Symbol" w:hAnsi="Symbol" w:hint="default"/>
        <w:sz w:val="16"/>
        <w:szCs w:val="16"/>
      </w:rPr>
    </w:lvl>
    <w:lvl w:ilvl="1" w:tplc="9CE209EA">
      <w:numFmt w:val="bullet"/>
      <w:lvlText w:val="•"/>
      <w:lvlJc w:val="left"/>
      <w:pPr>
        <w:ind w:left="1440" w:hanging="360"/>
      </w:pPr>
      <w:rPr>
        <w:rFonts w:ascii="Sylfaen" w:eastAsia="Sylfae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B7D6875"/>
    <w:multiLevelType w:val="hybridMultilevel"/>
    <w:tmpl w:val="4C78F6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D174BFE"/>
    <w:multiLevelType w:val="hybridMultilevel"/>
    <w:tmpl w:val="38E033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EFC0A12"/>
    <w:multiLevelType w:val="hybridMultilevel"/>
    <w:tmpl w:val="28F6AD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0693E0E"/>
    <w:multiLevelType w:val="hybridMultilevel"/>
    <w:tmpl w:val="A5D692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16C1BDE"/>
    <w:multiLevelType w:val="hybridMultilevel"/>
    <w:tmpl w:val="6E7283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1A81990"/>
    <w:multiLevelType w:val="hybridMultilevel"/>
    <w:tmpl w:val="CE9A8C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2295863"/>
    <w:multiLevelType w:val="hybridMultilevel"/>
    <w:tmpl w:val="F806B67E"/>
    <w:lvl w:ilvl="0" w:tplc="19AE707E">
      <w:start w:val="2"/>
      <w:numFmt w:val="bullet"/>
      <w:lvlText w:val="-"/>
      <w:lvlJc w:val="left"/>
      <w:pPr>
        <w:ind w:left="720" w:hanging="360"/>
      </w:pPr>
      <w:rPr>
        <w:rFonts w:ascii="Sylfaen" w:eastAsia="Sylfaen" w:hAnsi="Sylfaen" w:cs="Sylfaen"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3">
    <w:nsid w:val="4309604C"/>
    <w:multiLevelType w:val="hybridMultilevel"/>
    <w:tmpl w:val="15FE2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45E055F"/>
    <w:multiLevelType w:val="hybridMultilevel"/>
    <w:tmpl w:val="8C6806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77A5278"/>
    <w:multiLevelType w:val="hybridMultilevel"/>
    <w:tmpl w:val="169836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83558D0"/>
    <w:multiLevelType w:val="hybridMultilevel"/>
    <w:tmpl w:val="B522588E"/>
    <w:lvl w:ilvl="0" w:tplc="04090001">
      <w:start w:val="1"/>
      <w:numFmt w:val="bullet"/>
      <w:lvlText w:val=""/>
      <w:lvlJc w:val="left"/>
      <w:pPr>
        <w:ind w:left="1343" w:hanging="360"/>
      </w:pPr>
      <w:rPr>
        <w:rFonts w:ascii="Symbol" w:hAnsi="Symbol" w:hint="default"/>
      </w:rPr>
    </w:lvl>
    <w:lvl w:ilvl="1" w:tplc="04090003" w:tentative="1">
      <w:start w:val="1"/>
      <w:numFmt w:val="bullet"/>
      <w:lvlText w:val="o"/>
      <w:lvlJc w:val="left"/>
      <w:pPr>
        <w:ind w:left="2063" w:hanging="360"/>
      </w:pPr>
      <w:rPr>
        <w:rFonts w:ascii="Courier New" w:hAnsi="Courier New" w:cs="Courier New" w:hint="default"/>
      </w:rPr>
    </w:lvl>
    <w:lvl w:ilvl="2" w:tplc="04090005" w:tentative="1">
      <w:start w:val="1"/>
      <w:numFmt w:val="bullet"/>
      <w:lvlText w:val=""/>
      <w:lvlJc w:val="left"/>
      <w:pPr>
        <w:ind w:left="2783" w:hanging="360"/>
      </w:pPr>
      <w:rPr>
        <w:rFonts w:ascii="Wingdings" w:hAnsi="Wingdings" w:hint="default"/>
      </w:rPr>
    </w:lvl>
    <w:lvl w:ilvl="3" w:tplc="04090001" w:tentative="1">
      <w:start w:val="1"/>
      <w:numFmt w:val="bullet"/>
      <w:lvlText w:val=""/>
      <w:lvlJc w:val="left"/>
      <w:pPr>
        <w:ind w:left="3503" w:hanging="360"/>
      </w:pPr>
      <w:rPr>
        <w:rFonts w:ascii="Symbol" w:hAnsi="Symbol" w:hint="default"/>
      </w:rPr>
    </w:lvl>
    <w:lvl w:ilvl="4" w:tplc="04090003" w:tentative="1">
      <w:start w:val="1"/>
      <w:numFmt w:val="bullet"/>
      <w:lvlText w:val="o"/>
      <w:lvlJc w:val="left"/>
      <w:pPr>
        <w:ind w:left="4223" w:hanging="360"/>
      </w:pPr>
      <w:rPr>
        <w:rFonts w:ascii="Courier New" w:hAnsi="Courier New" w:cs="Courier New" w:hint="default"/>
      </w:rPr>
    </w:lvl>
    <w:lvl w:ilvl="5" w:tplc="04090005" w:tentative="1">
      <w:start w:val="1"/>
      <w:numFmt w:val="bullet"/>
      <w:lvlText w:val=""/>
      <w:lvlJc w:val="left"/>
      <w:pPr>
        <w:ind w:left="4943" w:hanging="360"/>
      </w:pPr>
      <w:rPr>
        <w:rFonts w:ascii="Wingdings" w:hAnsi="Wingdings" w:hint="default"/>
      </w:rPr>
    </w:lvl>
    <w:lvl w:ilvl="6" w:tplc="04090001" w:tentative="1">
      <w:start w:val="1"/>
      <w:numFmt w:val="bullet"/>
      <w:lvlText w:val=""/>
      <w:lvlJc w:val="left"/>
      <w:pPr>
        <w:ind w:left="5663" w:hanging="360"/>
      </w:pPr>
      <w:rPr>
        <w:rFonts w:ascii="Symbol" w:hAnsi="Symbol" w:hint="default"/>
      </w:rPr>
    </w:lvl>
    <w:lvl w:ilvl="7" w:tplc="04090003" w:tentative="1">
      <w:start w:val="1"/>
      <w:numFmt w:val="bullet"/>
      <w:lvlText w:val="o"/>
      <w:lvlJc w:val="left"/>
      <w:pPr>
        <w:ind w:left="6383" w:hanging="360"/>
      </w:pPr>
      <w:rPr>
        <w:rFonts w:ascii="Courier New" w:hAnsi="Courier New" w:cs="Courier New" w:hint="default"/>
      </w:rPr>
    </w:lvl>
    <w:lvl w:ilvl="8" w:tplc="04090005" w:tentative="1">
      <w:start w:val="1"/>
      <w:numFmt w:val="bullet"/>
      <w:lvlText w:val=""/>
      <w:lvlJc w:val="left"/>
      <w:pPr>
        <w:ind w:left="7103" w:hanging="360"/>
      </w:pPr>
      <w:rPr>
        <w:rFonts w:ascii="Wingdings" w:hAnsi="Wingdings" w:hint="default"/>
      </w:rPr>
    </w:lvl>
  </w:abstractNum>
  <w:abstractNum w:abstractNumId="57">
    <w:nsid w:val="49E52D34"/>
    <w:multiLevelType w:val="hybridMultilevel"/>
    <w:tmpl w:val="2D5475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CB202B9"/>
    <w:multiLevelType w:val="hybridMultilevel"/>
    <w:tmpl w:val="42C26C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DD77316"/>
    <w:multiLevelType w:val="hybridMultilevel"/>
    <w:tmpl w:val="C68EA8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DD9466F"/>
    <w:multiLevelType w:val="hybridMultilevel"/>
    <w:tmpl w:val="AA9E06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E62560B"/>
    <w:multiLevelType w:val="hybridMultilevel"/>
    <w:tmpl w:val="565ED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2984A26"/>
    <w:multiLevelType w:val="hybridMultilevel"/>
    <w:tmpl w:val="8B1AED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4272038"/>
    <w:multiLevelType w:val="hybridMultilevel"/>
    <w:tmpl w:val="DAF456F2"/>
    <w:lvl w:ilvl="0" w:tplc="04090001">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64">
    <w:nsid w:val="56757DA9"/>
    <w:multiLevelType w:val="hybridMultilevel"/>
    <w:tmpl w:val="28A00B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8B43AAB"/>
    <w:multiLevelType w:val="hybridMultilevel"/>
    <w:tmpl w:val="BD829E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8D071C5"/>
    <w:multiLevelType w:val="hybridMultilevel"/>
    <w:tmpl w:val="BB7C32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924151B"/>
    <w:multiLevelType w:val="multilevel"/>
    <w:tmpl w:val="A836CF5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nsid w:val="5AB94713"/>
    <w:multiLevelType w:val="hybridMultilevel"/>
    <w:tmpl w:val="C3DA1F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E8B3AD2"/>
    <w:multiLevelType w:val="hybridMultilevel"/>
    <w:tmpl w:val="9C200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0F42FCB"/>
    <w:multiLevelType w:val="hybridMultilevel"/>
    <w:tmpl w:val="78DE5A70"/>
    <w:lvl w:ilvl="0" w:tplc="04370001">
      <w:start w:val="1"/>
      <w:numFmt w:val="bullet"/>
      <w:lvlText w:val=""/>
      <w:lvlJc w:val="left"/>
      <w:pPr>
        <w:ind w:left="1440" w:hanging="360"/>
      </w:pPr>
      <w:rPr>
        <w:rFonts w:ascii="Symbol" w:hAnsi="Symbol" w:hint="default"/>
      </w:rPr>
    </w:lvl>
    <w:lvl w:ilvl="1" w:tplc="04370003" w:tentative="1">
      <w:start w:val="1"/>
      <w:numFmt w:val="bullet"/>
      <w:lvlText w:val="o"/>
      <w:lvlJc w:val="left"/>
      <w:pPr>
        <w:ind w:left="2160" w:hanging="360"/>
      </w:pPr>
      <w:rPr>
        <w:rFonts w:ascii="Courier New" w:hAnsi="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71">
    <w:nsid w:val="6256500A"/>
    <w:multiLevelType w:val="hybridMultilevel"/>
    <w:tmpl w:val="98489C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2A50F83"/>
    <w:multiLevelType w:val="hybridMultilevel"/>
    <w:tmpl w:val="99A845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46F54E7"/>
    <w:multiLevelType w:val="hybridMultilevel"/>
    <w:tmpl w:val="B1EC4F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6A80A7B"/>
    <w:multiLevelType w:val="hybridMultilevel"/>
    <w:tmpl w:val="9170E9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7050A94"/>
    <w:multiLevelType w:val="hybridMultilevel"/>
    <w:tmpl w:val="0BAC2CA6"/>
    <w:lvl w:ilvl="0" w:tplc="0409000D">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76">
    <w:nsid w:val="676D0BC2"/>
    <w:multiLevelType w:val="hybridMultilevel"/>
    <w:tmpl w:val="8D928F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7E227AA"/>
    <w:multiLevelType w:val="hybridMultilevel"/>
    <w:tmpl w:val="A40E29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9A526CA"/>
    <w:multiLevelType w:val="hybridMultilevel"/>
    <w:tmpl w:val="980EC5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A1F6F4F"/>
    <w:multiLevelType w:val="hybridMultilevel"/>
    <w:tmpl w:val="CEFAF0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CFF365D"/>
    <w:multiLevelType w:val="hybridMultilevel"/>
    <w:tmpl w:val="B030C698"/>
    <w:lvl w:ilvl="0" w:tplc="27E035F0">
      <w:start w:val="1"/>
      <w:numFmt w:val="bullet"/>
      <w:lvlText w:val=""/>
      <w:lvlJc w:val="left"/>
      <w:pPr>
        <w:ind w:left="720" w:hanging="360"/>
      </w:pPr>
      <w:rPr>
        <w:rFonts w:ascii="Symbol" w:hAnsi="Symbol" w:hint="default"/>
        <w:sz w:val="16"/>
        <w:szCs w:val="16"/>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81">
    <w:nsid w:val="6D8145D4"/>
    <w:multiLevelType w:val="hybridMultilevel"/>
    <w:tmpl w:val="3C60BE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DDB40AD"/>
    <w:multiLevelType w:val="hybridMultilevel"/>
    <w:tmpl w:val="B966F9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E7A0CD3"/>
    <w:multiLevelType w:val="hybridMultilevel"/>
    <w:tmpl w:val="675C96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F0968DC"/>
    <w:multiLevelType w:val="hybridMultilevel"/>
    <w:tmpl w:val="FE6E4B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2601A42"/>
    <w:multiLevelType w:val="hybridMultilevel"/>
    <w:tmpl w:val="3D6E1C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2F32EAE"/>
    <w:multiLevelType w:val="hybridMultilevel"/>
    <w:tmpl w:val="F0D495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3073526"/>
    <w:multiLevelType w:val="hybridMultilevel"/>
    <w:tmpl w:val="3DF449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7D611CA"/>
    <w:multiLevelType w:val="hybridMultilevel"/>
    <w:tmpl w:val="5DC4AF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8BC04E8"/>
    <w:multiLevelType w:val="hybridMultilevel"/>
    <w:tmpl w:val="D6A657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BF82DF6"/>
    <w:multiLevelType w:val="hybridMultilevel"/>
    <w:tmpl w:val="CC4E4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C121E49"/>
    <w:multiLevelType w:val="hybridMultilevel"/>
    <w:tmpl w:val="3AC2B3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C7C6763"/>
    <w:multiLevelType w:val="hybridMultilevel"/>
    <w:tmpl w:val="209A09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E0F5A7F"/>
    <w:multiLevelType w:val="hybridMultilevel"/>
    <w:tmpl w:val="153A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EED15BD"/>
    <w:multiLevelType w:val="hybridMultilevel"/>
    <w:tmpl w:val="721AAF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F4F51AA"/>
    <w:multiLevelType w:val="hybridMultilevel"/>
    <w:tmpl w:val="3C9488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F6A57FA"/>
    <w:multiLevelType w:val="hybridMultilevel"/>
    <w:tmpl w:val="B296A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6"/>
  </w:num>
  <w:num w:numId="3">
    <w:abstractNumId w:val="36"/>
  </w:num>
  <w:num w:numId="4">
    <w:abstractNumId w:val="63"/>
  </w:num>
  <w:num w:numId="5">
    <w:abstractNumId w:val="17"/>
  </w:num>
  <w:num w:numId="6">
    <w:abstractNumId w:val="77"/>
  </w:num>
  <w:num w:numId="7">
    <w:abstractNumId w:val="43"/>
  </w:num>
  <w:num w:numId="8">
    <w:abstractNumId w:val="30"/>
  </w:num>
  <w:num w:numId="9">
    <w:abstractNumId w:val="10"/>
  </w:num>
  <w:num w:numId="10">
    <w:abstractNumId w:val="64"/>
  </w:num>
  <w:num w:numId="11">
    <w:abstractNumId w:val="35"/>
  </w:num>
  <w:num w:numId="12">
    <w:abstractNumId w:val="20"/>
  </w:num>
  <w:num w:numId="13">
    <w:abstractNumId w:val="19"/>
  </w:num>
  <w:num w:numId="14">
    <w:abstractNumId w:val="84"/>
  </w:num>
  <w:num w:numId="15">
    <w:abstractNumId w:val="65"/>
  </w:num>
  <w:num w:numId="16">
    <w:abstractNumId w:val="79"/>
  </w:num>
  <w:num w:numId="17">
    <w:abstractNumId w:val="34"/>
  </w:num>
  <w:num w:numId="18">
    <w:abstractNumId w:val="44"/>
  </w:num>
  <w:num w:numId="19">
    <w:abstractNumId w:val="4"/>
  </w:num>
  <w:num w:numId="20">
    <w:abstractNumId w:val="54"/>
  </w:num>
  <w:num w:numId="21">
    <w:abstractNumId w:val="72"/>
  </w:num>
  <w:num w:numId="22">
    <w:abstractNumId w:val="55"/>
  </w:num>
  <w:num w:numId="23">
    <w:abstractNumId w:val="62"/>
  </w:num>
  <w:num w:numId="24">
    <w:abstractNumId w:val="21"/>
  </w:num>
  <w:num w:numId="25">
    <w:abstractNumId w:val="25"/>
  </w:num>
  <w:num w:numId="26">
    <w:abstractNumId w:val="49"/>
  </w:num>
  <w:num w:numId="27">
    <w:abstractNumId w:val="60"/>
  </w:num>
  <w:num w:numId="28">
    <w:abstractNumId w:val="29"/>
  </w:num>
  <w:num w:numId="29">
    <w:abstractNumId w:val="69"/>
  </w:num>
  <w:num w:numId="30">
    <w:abstractNumId w:val="74"/>
  </w:num>
  <w:num w:numId="31">
    <w:abstractNumId w:val="2"/>
  </w:num>
  <w:num w:numId="32">
    <w:abstractNumId w:val="53"/>
  </w:num>
  <w:num w:numId="33">
    <w:abstractNumId w:val="0"/>
  </w:num>
  <w:num w:numId="34">
    <w:abstractNumId w:val="8"/>
  </w:num>
  <w:num w:numId="35">
    <w:abstractNumId w:val="78"/>
  </w:num>
  <w:num w:numId="36">
    <w:abstractNumId w:val="92"/>
  </w:num>
  <w:num w:numId="37">
    <w:abstractNumId w:val="9"/>
  </w:num>
  <w:num w:numId="38">
    <w:abstractNumId w:val="87"/>
  </w:num>
  <w:num w:numId="39">
    <w:abstractNumId w:val="88"/>
  </w:num>
  <w:num w:numId="40">
    <w:abstractNumId w:val="26"/>
  </w:num>
  <w:num w:numId="41">
    <w:abstractNumId w:val="32"/>
  </w:num>
  <w:num w:numId="42">
    <w:abstractNumId w:val="22"/>
  </w:num>
  <w:num w:numId="43">
    <w:abstractNumId w:val="57"/>
  </w:num>
  <w:num w:numId="44">
    <w:abstractNumId w:val="75"/>
  </w:num>
  <w:num w:numId="45">
    <w:abstractNumId w:val="5"/>
  </w:num>
  <w:num w:numId="46">
    <w:abstractNumId w:val="73"/>
  </w:num>
  <w:num w:numId="47">
    <w:abstractNumId w:val="76"/>
  </w:num>
  <w:num w:numId="48">
    <w:abstractNumId w:val="46"/>
  </w:num>
  <w:num w:numId="49">
    <w:abstractNumId w:val="71"/>
  </w:num>
  <w:num w:numId="50">
    <w:abstractNumId w:val="31"/>
  </w:num>
  <w:num w:numId="51">
    <w:abstractNumId w:val="59"/>
  </w:num>
  <w:num w:numId="52">
    <w:abstractNumId w:val="28"/>
  </w:num>
  <w:num w:numId="53">
    <w:abstractNumId w:val="90"/>
  </w:num>
  <w:num w:numId="54">
    <w:abstractNumId w:val="23"/>
  </w:num>
  <w:num w:numId="55">
    <w:abstractNumId w:val="48"/>
  </w:num>
  <w:num w:numId="56">
    <w:abstractNumId w:val="96"/>
  </w:num>
  <w:num w:numId="57">
    <w:abstractNumId w:val="13"/>
  </w:num>
  <w:num w:numId="58">
    <w:abstractNumId w:val="45"/>
  </w:num>
  <w:num w:numId="59">
    <w:abstractNumId w:val="82"/>
  </w:num>
  <w:num w:numId="60">
    <w:abstractNumId w:val="16"/>
  </w:num>
  <w:num w:numId="61">
    <w:abstractNumId w:val="89"/>
  </w:num>
  <w:num w:numId="62">
    <w:abstractNumId w:val="27"/>
  </w:num>
  <w:num w:numId="63">
    <w:abstractNumId w:val="66"/>
  </w:num>
  <w:num w:numId="64">
    <w:abstractNumId w:val="61"/>
  </w:num>
  <w:num w:numId="65">
    <w:abstractNumId w:val="83"/>
  </w:num>
  <w:num w:numId="66">
    <w:abstractNumId w:val="24"/>
  </w:num>
  <w:num w:numId="67">
    <w:abstractNumId w:val="15"/>
  </w:num>
  <w:num w:numId="68">
    <w:abstractNumId w:val="85"/>
  </w:num>
  <w:num w:numId="69">
    <w:abstractNumId w:val="33"/>
  </w:num>
  <w:num w:numId="70">
    <w:abstractNumId w:val="91"/>
  </w:num>
  <w:num w:numId="71">
    <w:abstractNumId w:val="86"/>
  </w:num>
  <w:num w:numId="72">
    <w:abstractNumId w:val="50"/>
  </w:num>
  <w:num w:numId="73">
    <w:abstractNumId w:val="42"/>
  </w:num>
  <w:num w:numId="74">
    <w:abstractNumId w:val="47"/>
  </w:num>
  <w:num w:numId="75">
    <w:abstractNumId w:val="14"/>
  </w:num>
  <w:num w:numId="76">
    <w:abstractNumId w:val="95"/>
  </w:num>
  <w:num w:numId="77">
    <w:abstractNumId w:val="41"/>
  </w:num>
  <w:num w:numId="78">
    <w:abstractNumId w:val="12"/>
  </w:num>
  <w:num w:numId="79">
    <w:abstractNumId w:val="58"/>
  </w:num>
  <w:num w:numId="80">
    <w:abstractNumId w:val="68"/>
  </w:num>
  <w:num w:numId="81">
    <w:abstractNumId w:val="18"/>
  </w:num>
  <w:num w:numId="82">
    <w:abstractNumId w:val="1"/>
  </w:num>
  <w:num w:numId="83">
    <w:abstractNumId w:val="94"/>
  </w:num>
  <w:num w:numId="84">
    <w:abstractNumId w:val="93"/>
  </w:num>
  <w:num w:numId="85">
    <w:abstractNumId w:val="39"/>
  </w:num>
  <w:num w:numId="86">
    <w:abstractNumId w:val="81"/>
  </w:num>
  <w:num w:numId="87">
    <w:abstractNumId w:val="52"/>
  </w:num>
  <w:num w:numId="88">
    <w:abstractNumId w:val="37"/>
  </w:num>
  <w:num w:numId="89">
    <w:abstractNumId w:val="80"/>
  </w:num>
  <w:num w:numId="90">
    <w:abstractNumId w:val="67"/>
  </w:num>
  <w:num w:numId="91">
    <w:abstractNumId w:val="7"/>
  </w:num>
  <w:num w:numId="92">
    <w:abstractNumId w:val="38"/>
  </w:num>
  <w:num w:numId="93">
    <w:abstractNumId w:val="70"/>
  </w:num>
  <w:num w:numId="94">
    <w:abstractNumId w:val="6"/>
  </w:num>
  <w:num w:numId="95">
    <w:abstractNumId w:val="11"/>
  </w:num>
  <w:num w:numId="96">
    <w:abstractNumId w:val="40"/>
  </w:num>
  <w:num w:numId="97">
    <w:abstractNumId w:val="5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FE5"/>
    <w:rsid w:val="000011B8"/>
    <w:rsid w:val="0000310B"/>
    <w:rsid w:val="0001566A"/>
    <w:rsid w:val="000178FF"/>
    <w:rsid w:val="00031E53"/>
    <w:rsid w:val="00051332"/>
    <w:rsid w:val="00056785"/>
    <w:rsid w:val="00061E9B"/>
    <w:rsid w:val="000669CC"/>
    <w:rsid w:val="00074BFB"/>
    <w:rsid w:val="00086623"/>
    <w:rsid w:val="0009689C"/>
    <w:rsid w:val="000A6C48"/>
    <w:rsid w:val="000B31BE"/>
    <w:rsid w:val="000B5464"/>
    <w:rsid w:val="000D09E0"/>
    <w:rsid w:val="000D4AF2"/>
    <w:rsid w:val="000E796F"/>
    <w:rsid w:val="000F394D"/>
    <w:rsid w:val="00102A37"/>
    <w:rsid w:val="00131345"/>
    <w:rsid w:val="00141D20"/>
    <w:rsid w:val="001433A8"/>
    <w:rsid w:val="00166815"/>
    <w:rsid w:val="00167299"/>
    <w:rsid w:val="00172A84"/>
    <w:rsid w:val="00174DEF"/>
    <w:rsid w:val="0018056B"/>
    <w:rsid w:val="00185EFD"/>
    <w:rsid w:val="0019304C"/>
    <w:rsid w:val="001952CF"/>
    <w:rsid w:val="001A3FC1"/>
    <w:rsid w:val="001B0100"/>
    <w:rsid w:val="001C3895"/>
    <w:rsid w:val="001D6E68"/>
    <w:rsid w:val="001E4916"/>
    <w:rsid w:val="001F4277"/>
    <w:rsid w:val="00213CC9"/>
    <w:rsid w:val="002156F7"/>
    <w:rsid w:val="0022152C"/>
    <w:rsid w:val="0024128A"/>
    <w:rsid w:val="0024186C"/>
    <w:rsid w:val="00250AA6"/>
    <w:rsid w:val="00262B5F"/>
    <w:rsid w:val="002941D1"/>
    <w:rsid w:val="002A3ADC"/>
    <w:rsid w:val="002A3CB7"/>
    <w:rsid w:val="002B598F"/>
    <w:rsid w:val="002C3257"/>
    <w:rsid w:val="002C4521"/>
    <w:rsid w:val="002D3D93"/>
    <w:rsid w:val="002F7A76"/>
    <w:rsid w:val="00304E0A"/>
    <w:rsid w:val="003074EE"/>
    <w:rsid w:val="00311197"/>
    <w:rsid w:val="00314C0F"/>
    <w:rsid w:val="00316F9E"/>
    <w:rsid w:val="00336C5C"/>
    <w:rsid w:val="0033725D"/>
    <w:rsid w:val="00342319"/>
    <w:rsid w:val="00342408"/>
    <w:rsid w:val="003463D6"/>
    <w:rsid w:val="00363537"/>
    <w:rsid w:val="00385BC9"/>
    <w:rsid w:val="003A25C8"/>
    <w:rsid w:val="003B2B2D"/>
    <w:rsid w:val="003C2777"/>
    <w:rsid w:val="003D16EA"/>
    <w:rsid w:val="003D3D03"/>
    <w:rsid w:val="003E1B72"/>
    <w:rsid w:val="003F0F43"/>
    <w:rsid w:val="003F1CDB"/>
    <w:rsid w:val="003F1EFB"/>
    <w:rsid w:val="0040110F"/>
    <w:rsid w:val="00402E23"/>
    <w:rsid w:val="0040737E"/>
    <w:rsid w:val="00417B0B"/>
    <w:rsid w:val="0042169D"/>
    <w:rsid w:val="00432BE2"/>
    <w:rsid w:val="00442CBA"/>
    <w:rsid w:val="00457547"/>
    <w:rsid w:val="00464121"/>
    <w:rsid w:val="00467E35"/>
    <w:rsid w:val="004C3253"/>
    <w:rsid w:val="004C6737"/>
    <w:rsid w:val="004F0E6A"/>
    <w:rsid w:val="00503A72"/>
    <w:rsid w:val="00521CC5"/>
    <w:rsid w:val="005272B8"/>
    <w:rsid w:val="00527543"/>
    <w:rsid w:val="00534385"/>
    <w:rsid w:val="0055411B"/>
    <w:rsid w:val="0056091B"/>
    <w:rsid w:val="00561CFF"/>
    <w:rsid w:val="00562D9A"/>
    <w:rsid w:val="00590F43"/>
    <w:rsid w:val="005A2476"/>
    <w:rsid w:val="005A5E62"/>
    <w:rsid w:val="005B3476"/>
    <w:rsid w:val="005C305E"/>
    <w:rsid w:val="005D1283"/>
    <w:rsid w:val="005D757A"/>
    <w:rsid w:val="005E6DD0"/>
    <w:rsid w:val="005E7E8E"/>
    <w:rsid w:val="005F02BF"/>
    <w:rsid w:val="00600038"/>
    <w:rsid w:val="00606021"/>
    <w:rsid w:val="00611FE5"/>
    <w:rsid w:val="006205B8"/>
    <w:rsid w:val="00635CCF"/>
    <w:rsid w:val="00650CC7"/>
    <w:rsid w:val="00676952"/>
    <w:rsid w:val="006813C6"/>
    <w:rsid w:val="00693F69"/>
    <w:rsid w:val="006955B7"/>
    <w:rsid w:val="006A625C"/>
    <w:rsid w:val="006B03A9"/>
    <w:rsid w:val="006B2694"/>
    <w:rsid w:val="006B28B7"/>
    <w:rsid w:val="006B47B9"/>
    <w:rsid w:val="006D61C4"/>
    <w:rsid w:val="006E08E6"/>
    <w:rsid w:val="006E2E6C"/>
    <w:rsid w:val="006E7D49"/>
    <w:rsid w:val="00704190"/>
    <w:rsid w:val="0071225A"/>
    <w:rsid w:val="00712CCA"/>
    <w:rsid w:val="00714DCA"/>
    <w:rsid w:val="0072133F"/>
    <w:rsid w:val="007248F0"/>
    <w:rsid w:val="0072603C"/>
    <w:rsid w:val="007271FE"/>
    <w:rsid w:val="00733B25"/>
    <w:rsid w:val="00734FC9"/>
    <w:rsid w:val="00745972"/>
    <w:rsid w:val="00747160"/>
    <w:rsid w:val="00760162"/>
    <w:rsid w:val="00766A93"/>
    <w:rsid w:val="00770D4C"/>
    <w:rsid w:val="007740E4"/>
    <w:rsid w:val="00781C86"/>
    <w:rsid w:val="0079368E"/>
    <w:rsid w:val="007B11D4"/>
    <w:rsid w:val="007B199C"/>
    <w:rsid w:val="007C0374"/>
    <w:rsid w:val="007D41A8"/>
    <w:rsid w:val="007E4941"/>
    <w:rsid w:val="007E7DFD"/>
    <w:rsid w:val="00802BF2"/>
    <w:rsid w:val="00805FA3"/>
    <w:rsid w:val="00806AE0"/>
    <w:rsid w:val="008350E0"/>
    <w:rsid w:val="00845264"/>
    <w:rsid w:val="008500F8"/>
    <w:rsid w:val="008544BB"/>
    <w:rsid w:val="00893E17"/>
    <w:rsid w:val="008955B4"/>
    <w:rsid w:val="008A1E20"/>
    <w:rsid w:val="008A4B55"/>
    <w:rsid w:val="008A707A"/>
    <w:rsid w:val="008C769F"/>
    <w:rsid w:val="008D1F5F"/>
    <w:rsid w:val="008D7657"/>
    <w:rsid w:val="008E1FE5"/>
    <w:rsid w:val="008E2508"/>
    <w:rsid w:val="008F4BCE"/>
    <w:rsid w:val="00905419"/>
    <w:rsid w:val="00911003"/>
    <w:rsid w:val="009170D1"/>
    <w:rsid w:val="0093494E"/>
    <w:rsid w:val="00942C9F"/>
    <w:rsid w:val="009623E8"/>
    <w:rsid w:val="00987063"/>
    <w:rsid w:val="00993504"/>
    <w:rsid w:val="00995AE2"/>
    <w:rsid w:val="009C4787"/>
    <w:rsid w:val="009D7AC5"/>
    <w:rsid w:val="009E711E"/>
    <w:rsid w:val="00A0429A"/>
    <w:rsid w:val="00A04E7F"/>
    <w:rsid w:val="00A13141"/>
    <w:rsid w:val="00A154E0"/>
    <w:rsid w:val="00A21CE9"/>
    <w:rsid w:val="00A43CA4"/>
    <w:rsid w:val="00A518F9"/>
    <w:rsid w:val="00A5527F"/>
    <w:rsid w:val="00A71BD9"/>
    <w:rsid w:val="00A807F6"/>
    <w:rsid w:val="00A821F1"/>
    <w:rsid w:val="00A8251D"/>
    <w:rsid w:val="00A87E16"/>
    <w:rsid w:val="00AA1F0B"/>
    <w:rsid w:val="00AA60A0"/>
    <w:rsid w:val="00AB4377"/>
    <w:rsid w:val="00AB4FFE"/>
    <w:rsid w:val="00AC2731"/>
    <w:rsid w:val="00AC74F7"/>
    <w:rsid w:val="00AC7BB1"/>
    <w:rsid w:val="00AC7BCA"/>
    <w:rsid w:val="00AD3784"/>
    <w:rsid w:val="00AE45C5"/>
    <w:rsid w:val="00B00972"/>
    <w:rsid w:val="00B01048"/>
    <w:rsid w:val="00B010C5"/>
    <w:rsid w:val="00B01AC1"/>
    <w:rsid w:val="00B07A16"/>
    <w:rsid w:val="00B10DF0"/>
    <w:rsid w:val="00B122DE"/>
    <w:rsid w:val="00B14BBD"/>
    <w:rsid w:val="00B16239"/>
    <w:rsid w:val="00B24856"/>
    <w:rsid w:val="00B266B7"/>
    <w:rsid w:val="00B61863"/>
    <w:rsid w:val="00B85CAC"/>
    <w:rsid w:val="00B905CD"/>
    <w:rsid w:val="00B97959"/>
    <w:rsid w:val="00BA245E"/>
    <w:rsid w:val="00BB05D2"/>
    <w:rsid w:val="00BB0C93"/>
    <w:rsid w:val="00BB464A"/>
    <w:rsid w:val="00BB4AA1"/>
    <w:rsid w:val="00BD022A"/>
    <w:rsid w:val="00BE7D83"/>
    <w:rsid w:val="00BF5C82"/>
    <w:rsid w:val="00BF646C"/>
    <w:rsid w:val="00C073DB"/>
    <w:rsid w:val="00C15250"/>
    <w:rsid w:val="00C36CA8"/>
    <w:rsid w:val="00C37A03"/>
    <w:rsid w:val="00C56651"/>
    <w:rsid w:val="00C673E0"/>
    <w:rsid w:val="00C72562"/>
    <w:rsid w:val="00C72921"/>
    <w:rsid w:val="00C96E34"/>
    <w:rsid w:val="00CA03EA"/>
    <w:rsid w:val="00CB42CA"/>
    <w:rsid w:val="00CB6676"/>
    <w:rsid w:val="00CB74B9"/>
    <w:rsid w:val="00CC0199"/>
    <w:rsid w:val="00CD3C56"/>
    <w:rsid w:val="00CD4DC2"/>
    <w:rsid w:val="00CF1DE0"/>
    <w:rsid w:val="00CF5176"/>
    <w:rsid w:val="00D035B5"/>
    <w:rsid w:val="00D068D0"/>
    <w:rsid w:val="00D14B9B"/>
    <w:rsid w:val="00D22237"/>
    <w:rsid w:val="00D22B05"/>
    <w:rsid w:val="00D408D2"/>
    <w:rsid w:val="00D56E5E"/>
    <w:rsid w:val="00D57627"/>
    <w:rsid w:val="00D60DC8"/>
    <w:rsid w:val="00D6708A"/>
    <w:rsid w:val="00D72FE7"/>
    <w:rsid w:val="00D74A81"/>
    <w:rsid w:val="00D76E53"/>
    <w:rsid w:val="00D909DB"/>
    <w:rsid w:val="00DA0F8D"/>
    <w:rsid w:val="00DA17B6"/>
    <w:rsid w:val="00DA70EA"/>
    <w:rsid w:val="00DB22B8"/>
    <w:rsid w:val="00DC3A00"/>
    <w:rsid w:val="00DC4A3E"/>
    <w:rsid w:val="00DD5C2B"/>
    <w:rsid w:val="00DD75CC"/>
    <w:rsid w:val="00DF4A49"/>
    <w:rsid w:val="00E00EB2"/>
    <w:rsid w:val="00E00EDF"/>
    <w:rsid w:val="00E047E4"/>
    <w:rsid w:val="00E139A7"/>
    <w:rsid w:val="00E45B6C"/>
    <w:rsid w:val="00E64930"/>
    <w:rsid w:val="00E712EB"/>
    <w:rsid w:val="00E753DF"/>
    <w:rsid w:val="00E85F3F"/>
    <w:rsid w:val="00E91DB6"/>
    <w:rsid w:val="00E92CC6"/>
    <w:rsid w:val="00E95A60"/>
    <w:rsid w:val="00EA0D7C"/>
    <w:rsid w:val="00EC06F4"/>
    <w:rsid w:val="00EC2324"/>
    <w:rsid w:val="00EC79C0"/>
    <w:rsid w:val="00ED69BF"/>
    <w:rsid w:val="00ED766F"/>
    <w:rsid w:val="00EE1ADC"/>
    <w:rsid w:val="00EF07E0"/>
    <w:rsid w:val="00EF5A19"/>
    <w:rsid w:val="00F0240E"/>
    <w:rsid w:val="00F10683"/>
    <w:rsid w:val="00F14D1C"/>
    <w:rsid w:val="00F16AD7"/>
    <w:rsid w:val="00F236F0"/>
    <w:rsid w:val="00F2523A"/>
    <w:rsid w:val="00F26E3F"/>
    <w:rsid w:val="00F417BB"/>
    <w:rsid w:val="00F425D7"/>
    <w:rsid w:val="00F5284F"/>
    <w:rsid w:val="00F56A4C"/>
    <w:rsid w:val="00F7612F"/>
    <w:rsid w:val="00F80DD8"/>
    <w:rsid w:val="00F93430"/>
    <w:rsid w:val="00F95713"/>
    <w:rsid w:val="00FC5028"/>
    <w:rsid w:val="00FD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AC10F6-9B4A-4884-867D-906002C37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FE5"/>
    <w:rPr>
      <w:rFonts w:ascii="Calibri" w:eastAsia="Calibri" w:hAnsi="Calibri" w:cs="Times New Roman"/>
      <w:szCs w:val="20"/>
    </w:rPr>
  </w:style>
  <w:style w:type="paragraph" w:styleId="Heading1">
    <w:name w:val="heading 1"/>
    <w:basedOn w:val="Normal"/>
    <w:link w:val="Heading1Char"/>
    <w:rsid w:val="008E1FE5"/>
    <w:pPr>
      <w:keepNext/>
      <w:keepLines/>
      <w:spacing w:before="240" w:after="0"/>
      <w:outlineLvl w:val="0"/>
    </w:pPr>
    <w:rPr>
      <w:rFonts w:ascii="Cambria" w:eastAsia="Cambria" w:hAnsi="Cambria"/>
      <w:color w:val="365F91"/>
      <w:sz w:val="32"/>
    </w:rPr>
  </w:style>
  <w:style w:type="paragraph" w:styleId="Heading2">
    <w:name w:val="heading 2"/>
    <w:basedOn w:val="Normal"/>
    <w:next w:val="Heading1"/>
    <w:link w:val="Heading2Char"/>
    <w:rsid w:val="008E1FE5"/>
    <w:pPr>
      <w:keepNext/>
      <w:spacing w:before="240" w:after="60"/>
      <w:outlineLvl w:val="1"/>
    </w:pPr>
    <w:rPr>
      <w:rFonts w:ascii="Arial" w:eastAsia="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1FE5"/>
    <w:rPr>
      <w:rFonts w:ascii="Cambria" w:eastAsia="Cambria" w:hAnsi="Cambria" w:cs="Times New Roman"/>
      <w:color w:val="365F91"/>
      <w:sz w:val="32"/>
      <w:szCs w:val="20"/>
    </w:rPr>
  </w:style>
  <w:style w:type="character" w:customStyle="1" w:styleId="Heading2Char">
    <w:name w:val="Heading 2 Char"/>
    <w:basedOn w:val="DefaultParagraphFont"/>
    <w:link w:val="Heading2"/>
    <w:rsid w:val="008E1FE5"/>
    <w:rPr>
      <w:rFonts w:ascii="Arial" w:eastAsia="Arial" w:hAnsi="Arial" w:cs="Times New Roman"/>
      <w:b/>
      <w:i/>
      <w:sz w:val="28"/>
      <w:szCs w:val="20"/>
    </w:rPr>
  </w:style>
  <w:style w:type="paragraph" w:styleId="ListParagraph">
    <w:name w:val="List Paragraph"/>
    <w:basedOn w:val="Normal"/>
    <w:uiPriority w:val="34"/>
    <w:qFormat/>
    <w:rsid w:val="008E1FE5"/>
    <w:pPr>
      <w:spacing w:after="0" w:line="264" w:lineRule="auto"/>
      <w:ind w:left="720"/>
    </w:pPr>
    <w:rPr>
      <w:rFonts w:ascii="Times New Roman" w:eastAsia="Times New Roman" w:hAnsi="Times New Roman"/>
      <w:sz w:val="24"/>
    </w:rPr>
  </w:style>
  <w:style w:type="paragraph" w:styleId="FootnoteText">
    <w:name w:val="footnote text"/>
    <w:basedOn w:val="Normal"/>
    <w:link w:val="FootnoteTextChar"/>
    <w:rsid w:val="008E1FE5"/>
    <w:pPr>
      <w:spacing w:after="0" w:line="240" w:lineRule="atLeast"/>
    </w:pPr>
    <w:rPr>
      <w:sz w:val="20"/>
    </w:rPr>
  </w:style>
  <w:style w:type="character" w:customStyle="1" w:styleId="FootnoteTextChar">
    <w:name w:val="Footnote Text Char"/>
    <w:basedOn w:val="DefaultParagraphFont"/>
    <w:link w:val="FootnoteText"/>
    <w:rsid w:val="008E1FE5"/>
    <w:rPr>
      <w:rFonts w:ascii="Calibri" w:eastAsia="Calibri" w:hAnsi="Calibri" w:cs="Times New Roman"/>
      <w:sz w:val="20"/>
      <w:szCs w:val="20"/>
    </w:rPr>
  </w:style>
  <w:style w:type="character" w:customStyle="1" w:styleId="apple-converted-space">
    <w:name w:val="apple-converted-space"/>
    <w:basedOn w:val="DefaultParagraphFont"/>
    <w:rsid w:val="007C0374"/>
  </w:style>
  <w:style w:type="paragraph" w:customStyle="1" w:styleId="abzacixml">
    <w:name w:val="abzaci_xml"/>
    <w:basedOn w:val="PlainText"/>
    <w:link w:val="abzacixmlChar"/>
    <w:uiPriority w:val="99"/>
    <w:rsid w:val="002941D1"/>
    <w:pPr>
      <w:ind w:firstLine="283"/>
      <w:jc w:val="both"/>
    </w:pPr>
    <w:rPr>
      <w:rFonts w:ascii="Sylfaen" w:eastAsia="Sylfaen" w:hAnsi="Sylfaen" w:cs="Times New Roman"/>
      <w:sz w:val="20"/>
      <w:szCs w:val="20"/>
      <w:lang w:val="x-none" w:eastAsia="x-none"/>
    </w:rPr>
  </w:style>
  <w:style w:type="character" w:customStyle="1" w:styleId="abzacixmlChar">
    <w:name w:val="abzaci_xml Char"/>
    <w:link w:val="abzacixml"/>
    <w:uiPriority w:val="99"/>
    <w:rsid w:val="002941D1"/>
    <w:rPr>
      <w:rFonts w:ascii="Sylfaen" w:eastAsia="Sylfaen" w:hAnsi="Sylfaen" w:cs="Times New Roman"/>
      <w:sz w:val="20"/>
      <w:szCs w:val="20"/>
      <w:lang w:val="x-none" w:eastAsia="x-none"/>
    </w:rPr>
  </w:style>
  <w:style w:type="paragraph" w:styleId="PlainText">
    <w:name w:val="Plain Text"/>
    <w:basedOn w:val="Normal"/>
    <w:link w:val="PlainTextChar"/>
    <w:uiPriority w:val="99"/>
    <w:semiHidden/>
    <w:unhideWhenUsed/>
    <w:rsid w:val="002941D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2941D1"/>
    <w:rPr>
      <w:rFonts w:ascii="Consolas" w:eastAsia="Calibri" w:hAnsi="Consolas" w:cs="Consolas"/>
      <w:sz w:val="21"/>
      <w:szCs w:val="21"/>
    </w:rPr>
  </w:style>
  <w:style w:type="paragraph" w:styleId="BalloonText">
    <w:name w:val="Balloon Text"/>
    <w:basedOn w:val="Normal"/>
    <w:link w:val="BalloonTextChar"/>
    <w:uiPriority w:val="99"/>
    <w:semiHidden/>
    <w:unhideWhenUsed/>
    <w:rsid w:val="00D22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B05"/>
    <w:rPr>
      <w:rFonts w:ascii="Segoe UI" w:eastAsia="Calibri" w:hAnsi="Segoe UI" w:cs="Segoe UI"/>
      <w:sz w:val="18"/>
      <w:szCs w:val="18"/>
    </w:rPr>
  </w:style>
  <w:style w:type="paragraph" w:styleId="Revision">
    <w:name w:val="Revision"/>
    <w:hidden/>
    <w:uiPriority w:val="99"/>
    <w:semiHidden/>
    <w:rsid w:val="00995AE2"/>
    <w:pPr>
      <w:spacing w:after="0" w:line="240" w:lineRule="auto"/>
    </w:pPr>
    <w:rPr>
      <w:rFonts w:ascii="Calibri" w:eastAsia="Calibri"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5491">
      <w:bodyDiv w:val="1"/>
      <w:marLeft w:val="0"/>
      <w:marRight w:val="0"/>
      <w:marTop w:val="0"/>
      <w:marBottom w:val="0"/>
      <w:divBdr>
        <w:top w:val="none" w:sz="0" w:space="0" w:color="auto"/>
        <w:left w:val="none" w:sz="0" w:space="0" w:color="auto"/>
        <w:bottom w:val="none" w:sz="0" w:space="0" w:color="auto"/>
        <w:right w:val="none" w:sz="0" w:space="0" w:color="auto"/>
      </w:divBdr>
    </w:div>
    <w:div w:id="51466535">
      <w:bodyDiv w:val="1"/>
      <w:marLeft w:val="0"/>
      <w:marRight w:val="0"/>
      <w:marTop w:val="0"/>
      <w:marBottom w:val="0"/>
      <w:divBdr>
        <w:top w:val="none" w:sz="0" w:space="0" w:color="auto"/>
        <w:left w:val="none" w:sz="0" w:space="0" w:color="auto"/>
        <w:bottom w:val="none" w:sz="0" w:space="0" w:color="auto"/>
        <w:right w:val="none" w:sz="0" w:space="0" w:color="auto"/>
      </w:divBdr>
    </w:div>
    <w:div w:id="136580374">
      <w:bodyDiv w:val="1"/>
      <w:marLeft w:val="0"/>
      <w:marRight w:val="0"/>
      <w:marTop w:val="0"/>
      <w:marBottom w:val="0"/>
      <w:divBdr>
        <w:top w:val="none" w:sz="0" w:space="0" w:color="auto"/>
        <w:left w:val="none" w:sz="0" w:space="0" w:color="auto"/>
        <w:bottom w:val="none" w:sz="0" w:space="0" w:color="auto"/>
        <w:right w:val="none" w:sz="0" w:space="0" w:color="auto"/>
      </w:divBdr>
    </w:div>
    <w:div w:id="205067549">
      <w:bodyDiv w:val="1"/>
      <w:marLeft w:val="0"/>
      <w:marRight w:val="0"/>
      <w:marTop w:val="0"/>
      <w:marBottom w:val="0"/>
      <w:divBdr>
        <w:top w:val="none" w:sz="0" w:space="0" w:color="auto"/>
        <w:left w:val="none" w:sz="0" w:space="0" w:color="auto"/>
        <w:bottom w:val="none" w:sz="0" w:space="0" w:color="auto"/>
        <w:right w:val="none" w:sz="0" w:space="0" w:color="auto"/>
      </w:divBdr>
    </w:div>
    <w:div w:id="586691350">
      <w:bodyDiv w:val="1"/>
      <w:marLeft w:val="0"/>
      <w:marRight w:val="0"/>
      <w:marTop w:val="0"/>
      <w:marBottom w:val="0"/>
      <w:divBdr>
        <w:top w:val="none" w:sz="0" w:space="0" w:color="auto"/>
        <w:left w:val="none" w:sz="0" w:space="0" w:color="auto"/>
        <w:bottom w:val="none" w:sz="0" w:space="0" w:color="auto"/>
        <w:right w:val="none" w:sz="0" w:space="0" w:color="auto"/>
      </w:divBdr>
    </w:div>
    <w:div w:id="633019796">
      <w:bodyDiv w:val="1"/>
      <w:marLeft w:val="0"/>
      <w:marRight w:val="0"/>
      <w:marTop w:val="0"/>
      <w:marBottom w:val="0"/>
      <w:divBdr>
        <w:top w:val="none" w:sz="0" w:space="0" w:color="auto"/>
        <w:left w:val="none" w:sz="0" w:space="0" w:color="auto"/>
        <w:bottom w:val="none" w:sz="0" w:space="0" w:color="auto"/>
        <w:right w:val="none" w:sz="0" w:space="0" w:color="auto"/>
      </w:divBdr>
    </w:div>
    <w:div w:id="669064587">
      <w:bodyDiv w:val="1"/>
      <w:marLeft w:val="0"/>
      <w:marRight w:val="0"/>
      <w:marTop w:val="0"/>
      <w:marBottom w:val="0"/>
      <w:divBdr>
        <w:top w:val="none" w:sz="0" w:space="0" w:color="auto"/>
        <w:left w:val="none" w:sz="0" w:space="0" w:color="auto"/>
        <w:bottom w:val="none" w:sz="0" w:space="0" w:color="auto"/>
        <w:right w:val="none" w:sz="0" w:space="0" w:color="auto"/>
      </w:divBdr>
    </w:div>
    <w:div w:id="726223795">
      <w:bodyDiv w:val="1"/>
      <w:marLeft w:val="0"/>
      <w:marRight w:val="0"/>
      <w:marTop w:val="0"/>
      <w:marBottom w:val="0"/>
      <w:divBdr>
        <w:top w:val="none" w:sz="0" w:space="0" w:color="auto"/>
        <w:left w:val="none" w:sz="0" w:space="0" w:color="auto"/>
        <w:bottom w:val="none" w:sz="0" w:space="0" w:color="auto"/>
        <w:right w:val="none" w:sz="0" w:space="0" w:color="auto"/>
      </w:divBdr>
    </w:div>
    <w:div w:id="747994371">
      <w:bodyDiv w:val="1"/>
      <w:marLeft w:val="0"/>
      <w:marRight w:val="0"/>
      <w:marTop w:val="0"/>
      <w:marBottom w:val="0"/>
      <w:divBdr>
        <w:top w:val="none" w:sz="0" w:space="0" w:color="auto"/>
        <w:left w:val="none" w:sz="0" w:space="0" w:color="auto"/>
        <w:bottom w:val="none" w:sz="0" w:space="0" w:color="auto"/>
        <w:right w:val="none" w:sz="0" w:space="0" w:color="auto"/>
      </w:divBdr>
    </w:div>
    <w:div w:id="955284760">
      <w:bodyDiv w:val="1"/>
      <w:marLeft w:val="0"/>
      <w:marRight w:val="0"/>
      <w:marTop w:val="0"/>
      <w:marBottom w:val="0"/>
      <w:divBdr>
        <w:top w:val="none" w:sz="0" w:space="0" w:color="auto"/>
        <w:left w:val="none" w:sz="0" w:space="0" w:color="auto"/>
        <w:bottom w:val="none" w:sz="0" w:space="0" w:color="auto"/>
        <w:right w:val="none" w:sz="0" w:space="0" w:color="auto"/>
      </w:divBdr>
    </w:div>
    <w:div w:id="1198928538">
      <w:bodyDiv w:val="1"/>
      <w:marLeft w:val="0"/>
      <w:marRight w:val="0"/>
      <w:marTop w:val="0"/>
      <w:marBottom w:val="0"/>
      <w:divBdr>
        <w:top w:val="none" w:sz="0" w:space="0" w:color="auto"/>
        <w:left w:val="none" w:sz="0" w:space="0" w:color="auto"/>
        <w:bottom w:val="none" w:sz="0" w:space="0" w:color="auto"/>
        <w:right w:val="none" w:sz="0" w:space="0" w:color="auto"/>
      </w:divBdr>
    </w:div>
    <w:div w:id="1360083549">
      <w:bodyDiv w:val="1"/>
      <w:marLeft w:val="0"/>
      <w:marRight w:val="0"/>
      <w:marTop w:val="0"/>
      <w:marBottom w:val="0"/>
      <w:divBdr>
        <w:top w:val="none" w:sz="0" w:space="0" w:color="auto"/>
        <w:left w:val="none" w:sz="0" w:space="0" w:color="auto"/>
        <w:bottom w:val="none" w:sz="0" w:space="0" w:color="auto"/>
        <w:right w:val="none" w:sz="0" w:space="0" w:color="auto"/>
      </w:divBdr>
    </w:div>
    <w:div w:id="1362969896">
      <w:bodyDiv w:val="1"/>
      <w:marLeft w:val="0"/>
      <w:marRight w:val="0"/>
      <w:marTop w:val="0"/>
      <w:marBottom w:val="0"/>
      <w:divBdr>
        <w:top w:val="none" w:sz="0" w:space="0" w:color="auto"/>
        <w:left w:val="none" w:sz="0" w:space="0" w:color="auto"/>
        <w:bottom w:val="none" w:sz="0" w:space="0" w:color="auto"/>
        <w:right w:val="none" w:sz="0" w:space="0" w:color="auto"/>
      </w:divBdr>
    </w:div>
    <w:div w:id="1391344755">
      <w:bodyDiv w:val="1"/>
      <w:marLeft w:val="0"/>
      <w:marRight w:val="0"/>
      <w:marTop w:val="0"/>
      <w:marBottom w:val="0"/>
      <w:divBdr>
        <w:top w:val="none" w:sz="0" w:space="0" w:color="auto"/>
        <w:left w:val="none" w:sz="0" w:space="0" w:color="auto"/>
        <w:bottom w:val="none" w:sz="0" w:space="0" w:color="auto"/>
        <w:right w:val="none" w:sz="0" w:space="0" w:color="auto"/>
      </w:divBdr>
    </w:div>
    <w:div w:id="1439444311">
      <w:bodyDiv w:val="1"/>
      <w:marLeft w:val="0"/>
      <w:marRight w:val="0"/>
      <w:marTop w:val="0"/>
      <w:marBottom w:val="0"/>
      <w:divBdr>
        <w:top w:val="none" w:sz="0" w:space="0" w:color="auto"/>
        <w:left w:val="none" w:sz="0" w:space="0" w:color="auto"/>
        <w:bottom w:val="none" w:sz="0" w:space="0" w:color="auto"/>
        <w:right w:val="none" w:sz="0" w:space="0" w:color="auto"/>
      </w:divBdr>
    </w:div>
    <w:div w:id="1447584533">
      <w:bodyDiv w:val="1"/>
      <w:marLeft w:val="0"/>
      <w:marRight w:val="0"/>
      <w:marTop w:val="0"/>
      <w:marBottom w:val="0"/>
      <w:divBdr>
        <w:top w:val="none" w:sz="0" w:space="0" w:color="auto"/>
        <w:left w:val="none" w:sz="0" w:space="0" w:color="auto"/>
        <w:bottom w:val="none" w:sz="0" w:space="0" w:color="auto"/>
        <w:right w:val="none" w:sz="0" w:space="0" w:color="auto"/>
      </w:divBdr>
    </w:div>
    <w:div w:id="1469281582">
      <w:bodyDiv w:val="1"/>
      <w:marLeft w:val="0"/>
      <w:marRight w:val="0"/>
      <w:marTop w:val="0"/>
      <w:marBottom w:val="0"/>
      <w:divBdr>
        <w:top w:val="none" w:sz="0" w:space="0" w:color="auto"/>
        <w:left w:val="none" w:sz="0" w:space="0" w:color="auto"/>
        <w:bottom w:val="none" w:sz="0" w:space="0" w:color="auto"/>
        <w:right w:val="none" w:sz="0" w:space="0" w:color="auto"/>
      </w:divBdr>
    </w:div>
    <w:div w:id="1515418566">
      <w:bodyDiv w:val="1"/>
      <w:marLeft w:val="0"/>
      <w:marRight w:val="0"/>
      <w:marTop w:val="0"/>
      <w:marBottom w:val="0"/>
      <w:divBdr>
        <w:top w:val="none" w:sz="0" w:space="0" w:color="auto"/>
        <w:left w:val="none" w:sz="0" w:space="0" w:color="auto"/>
        <w:bottom w:val="none" w:sz="0" w:space="0" w:color="auto"/>
        <w:right w:val="none" w:sz="0" w:space="0" w:color="auto"/>
      </w:divBdr>
    </w:div>
    <w:div w:id="1515532804">
      <w:bodyDiv w:val="1"/>
      <w:marLeft w:val="0"/>
      <w:marRight w:val="0"/>
      <w:marTop w:val="0"/>
      <w:marBottom w:val="0"/>
      <w:divBdr>
        <w:top w:val="none" w:sz="0" w:space="0" w:color="auto"/>
        <w:left w:val="none" w:sz="0" w:space="0" w:color="auto"/>
        <w:bottom w:val="none" w:sz="0" w:space="0" w:color="auto"/>
        <w:right w:val="none" w:sz="0" w:space="0" w:color="auto"/>
      </w:divBdr>
    </w:div>
    <w:div w:id="1615096857">
      <w:bodyDiv w:val="1"/>
      <w:marLeft w:val="0"/>
      <w:marRight w:val="0"/>
      <w:marTop w:val="0"/>
      <w:marBottom w:val="0"/>
      <w:divBdr>
        <w:top w:val="none" w:sz="0" w:space="0" w:color="auto"/>
        <w:left w:val="none" w:sz="0" w:space="0" w:color="auto"/>
        <w:bottom w:val="none" w:sz="0" w:space="0" w:color="auto"/>
        <w:right w:val="none" w:sz="0" w:space="0" w:color="auto"/>
      </w:divBdr>
    </w:div>
    <w:div w:id="1700232980">
      <w:bodyDiv w:val="1"/>
      <w:marLeft w:val="0"/>
      <w:marRight w:val="0"/>
      <w:marTop w:val="0"/>
      <w:marBottom w:val="0"/>
      <w:divBdr>
        <w:top w:val="none" w:sz="0" w:space="0" w:color="auto"/>
        <w:left w:val="none" w:sz="0" w:space="0" w:color="auto"/>
        <w:bottom w:val="none" w:sz="0" w:space="0" w:color="auto"/>
        <w:right w:val="none" w:sz="0" w:space="0" w:color="auto"/>
      </w:divBdr>
    </w:div>
    <w:div w:id="1817529828">
      <w:bodyDiv w:val="1"/>
      <w:marLeft w:val="0"/>
      <w:marRight w:val="0"/>
      <w:marTop w:val="0"/>
      <w:marBottom w:val="0"/>
      <w:divBdr>
        <w:top w:val="none" w:sz="0" w:space="0" w:color="auto"/>
        <w:left w:val="none" w:sz="0" w:space="0" w:color="auto"/>
        <w:bottom w:val="none" w:sz="0" w:space="0" w:color="auto"/>
        <w:right w:val="none" w:sz="0" w:space="0" w:color="auto"/>
      </w:divBdr>
    </w:div>
    <w:div w:id="1847329851">
      <w:bodyDiv w:val="1"/>
      <w:marLeft w:val="0"/>
      <w:marRight w:val="0"/>
      <w:marTop w:val="0"/>
      <w:marBottom w:val="0"/>
      <w:divBdr>
        <w:top w:val="none" w:sz="0" w:space="0" w:color="auto"/>
        <w:left w:val="none" w:sz="0" w:space="0" w:color="auto"/>
        <w:bottom w:val="none" w:sz="0" w:space="0" w:color="auto"/>
        <w:right w:val="none" w:sz="0" w:space="0" w:color="auto"/>
      </w:divBdr>
    </w:div>
    <w:div w:id="1981616363">
      <w:bodyDiv w:val="1"/>
      <w:marLeft w:val="0"/>
      <w:marRight w:val="0"/>
      <w:marTop w:val="0"/>
      <w:marBottom w:val="0"/>
      <w:divBdr>
        <w:top w:val="none" w:sz="0" w:space="0" w:color="auto"/>
        <w:left w:val="none" w:sz="0" w:space="0" w:color="auto"/>
        <w:bottom w:val="none" w:sz="0" w:space="0" w:color="auto"/>
        <w:right w:val="none" w:sz="0" w:space="0" w:color="auto"/>
      </w:divBdr>
    </w:div>
    <w:div w:id="206224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6D83F-2E89-4052-8EAF-6296F77D3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Tamar Kvatadze</cp:lastModifiedBy>
  <cp:revision>63</cp:revision>
  <dcterms:created xsi:type="dcterms:W3CDTF">2018-04-13T07:35:00Z</dcterms:created>
  <dcterms:modified xsi:type="dcterms:W3CDTF">2019-04-25T08:24:00Z</dcterms:modified>
</cp:coreProperties>
</file>