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7E" w:rsidRPr="001823C2" w:rsidRDefault="00FC667E" w:rsidP="009220C1">
      <w:pPr>
        <w:tabs>
          <w:tab w:val="left" w:pos="6336"/>
        </w:tabs>
        <w:rPr>
          <w:rFonts w:ascii="Sylfaen" w:hAnsi="Sylfaen"/>
          <w:noProof/>
          <w:lang w:val="ka-GE"/>
        </w:rPr>
      </w:pPr>
    </w:p>
    <w:p w:rsidR="00FC667E" w:rsidRPr="00EE679C" w:rsidRDefault="00F3278C" w:rsidP="00A545E5">
      <w:pPr>
        <w:spacing w:after="60"/>
        <w:ind w:right="22" w:firstLine="720"/>
        <w:jc w:val="both"/>
        <w:rPr>
          <w:rFonts w:ascii="Sylfaen" w:hAnsi="Sylfaen" w:cs="Sylfaen"/>
          <w:noProof/>
          <w:color w:val="FF0000"/>
          <w:sz w:val="24"/>
          <w:szCs w:val="24"/>
        </w:rPr>
      </w:pPr>
      <w:r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F66CA0" w:rsidRPr="00EE679C">
        <w:rPr>
          <w:rFonts w:ascii="Sylfaen" w:hAnsi="Sylfaen" w:cs="Sylfaen"/>
          <w:noProof/>
          <w:sz w:val="24"/>
          <w:szCs w:val="24"/>
          <w:lang w:val="ka-GE"/>
        </w:rPr>
        <w:t>2019</w:t>
      </w:r>
      <w:r w:rsidR="0021100F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>წლ</w:t>
      </w:r>
      <w:r w:rsidR="0021100F" w:rsidRPr="00EE679C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="00A36B14" w:rsidRPr="00EE679C">
        <w:rPr>
          <w:rFonts w:ascii="Sylfaen" w:hAnsi="Sylfaen" w:cs="Sylfaen"/>
          <w:noProof/>
          <w:sz w:val="24"/>
          <w:szCs w:val="24"/>
        </w:rPr>
        <w:t xml:space="preserve"> </w:t>
      </w:r>
      <w:r w:rsidR="00A36B14" w:rsidRPr="00EE679C">
        <w:rPr>
          <w:rFonts w:ascii="Sylfaen" w:hAnsi="Sylfaen" w:cs="Sylfaen"/>
          <w:noProof/>
          <w:sz w:val="24"/>
          <w:szCs w:val="24"/>
          <w:lang w:val="ka-GE"/>
        </w:rPr>
        <w:t>კონსოლიდირებული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ფინანსური ანგარიშგების აუდიტთან დაკავშირებით</w:t>
      </w:r>
      <w:r w:rsidR="00A545E5">
        <w:rPr>
          <w:rFonts w:ascii="Sylfaen" w:hAnsi="Sylfaen" w:cs="Sylfaen"/>
          <w:noProof/>
          <w:sz w:val="24"/>
          <w:szCs w:val="24"/>
        </w:rPr>
        <w:t xml:space="preserve"> (</w:t>
      </w:r>
      <w:r w:rsidR="00EE679C" w:rsidRPr="00EE679C">
        <w:rPr>
          <w:rFonts w:ascii="Sylfaen" w:hAnsi="Sylfaen" w:cs="Sylfaen"/>
          <w:noProof/>
          <w:sz w:val="24"/>
          <w:szCs w:val="24"/>
          <w:lang w:val="ka-GE"/>
        </w:rPr>
        <w:t>აუდიტორებისათვის მისაწოდებელი ინფორმაციის გამოთხოვის მიზნით</w:t>
      </w:r>
      <w:r w:rsidR="00A545E5">
        <w:rPr>
          <w:rFonts w:ascii="Sylfaen" w:hAnsi="Sylfaen" w:cs="Sylfaen"/>
          <w:noProof/>
          <w:sz w:val="24"/>
          <w:szCs w:val="24"/>
        </w:rPr>
        <w:t>)</w:t>
      </w:r>
      <w:r w:rsidR="00EE679C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,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>გთხოვთ, დაუდასტუროთ</w:t>
      </w:r>
      <w:r w:rsidR="008065A2" w:rsidRPr="00EE679C">
        <w:rPr>
          <w:rFonts w:ascii="Sylfaen" w:hAnsi="Sylfaen" w:cs="Sylfaen"/>
          <w:noProof/>
          <w:sz w:val="24"/>
          <w:szCs w:val="24"/>
        </w:rPr>
        <w:t>,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1823C2" w:rsidRPr="00EE679C">
        <w:rPr>
          <w:rFonts w:ascii="Sylfaen" w:hAnsi="Sylfaen" w:cs="Sylfaen"/>
          <w:noProof/>
          <w:sz w:val="24"/>
          <w:szCs w:val="24"/>
          <w:lang w:val="ka-GE"/>
        </w:rPr>
        <w:t>სახელმწიფო აუდიტის სამსახურს</w:t>
      </w:r>
      <w:r w:rsidR="008065A2" w:rsidRPr="00EE679C">
        <w:rPr>
          <w:rFonts w:ascii="Sylfaen" w:hAnsi="Sylfaen" w:cs="Sylfaen"/>
          <w:noProof/>
          <w:sz w:val="24"/>
          <w:szCs w:val="24"/>
        </w:rPr>
        <w:t>,</w:t>
      </w:r>
      <w:r w:rsidR="00D76279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7343B9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82315B" w:rsidRPr="00EE679C">
        <w:rPr>
          <w:rFonts w:ascii="Sylfaen" w:hAnsi="Sylfaen" w:cs="Sylfaen"/>
          <w:noProof/>
          <w:sz w:val="24"/>
          <w:szCs w:val="24"/>
          <w:lang w:val="ka-GE"/>
        </w:rPr>
        <w:t>მიმართ</w:t>
      </w:r>
      <w:r w:rsidR="008A658F" w:rsidRPr="00EE679C">
        <w:rPr>
          <w:rFonts w:ascii="Sylfaen" w:hAnsi="Sylfaen" w:cs="Sylfaen"/>
          <w:noProof/>
          <w:color w:val="FF0000"/>
          <w:sz w:val="24"/>
          <w:szCs w:val="24"/>
          <w:lang w:val="ka-GE"/>
        </w:rPr>
        <w:t xml:space="preserve">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თქვენი ორგანიზაციის ვალდებულებების ნაშთი </w:t>
      </w:r>
      <w:r w:rsidR="00F66CA0" w:rsidRPr="00EE679C">
        <w:rPr>
          <w:rFonts w:ascii="Sylfaen" w:hAnsi="Sylfaen" w:cs="Sylfaen"/>
          <w:noProof/>
          <w:sz w:val="24"/>
          <w:szCs w:val="24"/>
          <w:lang w:val="ka-GE"/>
        </w:rPr>
        <w:t>2019</w:t>
      </w:r>
      <w:r w:rsidR="001823C2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წლის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 31 დეკემბრის მდგომარეობით.</w:t>
      </w:r>
      <w:r w:rsidR="00EE679C" w:rsidRPr="00EE679C">
        <w:rPr>
          <w:rFonts w:ascii="Sylfaen" w:hAnsi="Sylfaen" w:cs="Sylfaen"/>
          <w:noProof/>
          <w:color w:val="FF0000"/>
          <w:sz w:val="24"/>
          <w:szCs w:val="24"/>
          <w:lang w:val="ka-GE"/>
        </w:rPr>
        <w:t xml:space="preserve">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>პასუხის</w:t>
      </w:r>
      <w:r w:rsidR="00FC667E" w:rsidRPr="00EE679C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>ფორმატი</w:t>
      </w:r>
      <w:r w:rsidR="00FC667E" w:rsidRPr="00EE679C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C667E" w:rsidRPr="00EE679C">
        <w:rPr>
          <w:rFonts w:ascii="Sylfaen" w:hAnsi="Sylfaen" w:cs="Sylfaen"/>
          <w:noProof/>
          <w:sz w:val="24"/>
          <w:szCs w:val="24"/>
          <w:lang w:val="ka-GE"/>
        </w:rPr>
        <w:t>თანდართულია</w:t>
      </w:r>
      <w:r w:rsidR="00FC667E" w:rsidRPr="00EE679C">
        <w:rPr>
          <w:rFonts w:ascii="Sylfaen" w:hAnsi="Sylfaen"/>
          <w:noProof/>
          <w:sz w:val="24"/>
          <w:szCs w:val="24"/>
          <w:lang w:val="ka-GE"/>
        </w:rPr>
        <w:t>.</w:t>
      </w:r>
    </w:p>
    <w:p w:rsidR="00A545E5" w:rsidRPr="00A545E5" w:rsidRDefault="00EE679C" w:rsidP="00A545E5">
      <w:pPr>
        <w:spacing w:after="60"/>
        <w:ind w:right="22" w:firstLine="720"/>
        <w:jc w:val="both"/>
        <w:rPr>
          <w:rFonts w:ascii="Sylfaen" w:hAnsi="Sylfaen" w:cs="Sylfaen"/>
          <w:noProof/>
          <w:sz w:val="24"/>
          <w:szCs w:val="24"/>
        </w:rPr>
      </w:pPr>
      <w:r w:rsidRPr="00EE679C">
        <w:rPr>
          <w:rFonts w:ascii="Sylfaen" w:hAnsi="Sylfaen" w:cs="Sylfaen"/>
          <w:noProof/>
          <w:sz w:val="24"/>
          <w:szCs w:val="24"/>
          <w:lang w:val="ka-GE"/>
        </w:rPr>
        <w:t xml:space="preserve">ამასთან,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გთხოვთ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,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ერთი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ხელმოწერილი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ასლი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გამოაგზავნოთ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მისამართზე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,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მეორე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კი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ელექტრონული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ფოსტით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შემდეგ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EE679C">
        <w:rPr>
          <w:rFonts w:ascii="Sylfaen" w:hAnsi="Sylfaen" w:cs="Sylfaen"/>
          <w:noProof/>
          <w:sz w:val="24"/>
          <w:szCs w:val="24"/>
          <w:lang w:val="ka-GE"/>
        </w:rPr>
        <w:t>მისამართზე</w:t>
      </w:r>
      <w:r w:rsidRPr="00A545E5">
        <w:rPr>
          <w:rFonts w:ascii="Sylfaen" w:hAnsi="Sylfaen" w:cs="Sylfaen"/>
          <w:noProof/>
          <w:sz w:val="24"/>
          <w:szCs w:val="24"/>
          <w:lang w:val="ka-GE"/>
        </w:rPr>
        <w:t>:</w:t>
      </w:r>
      <w:r w:rsidR="00A545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545E5" w:rsidRPr="00A545E5">
        <w:rPr>
          <w:rFonts w:ascii="Sylfaen" w:hAnsi="Sylfaen" w:cs="Sylfaen"/>
          <w:noProof/>
          <w:sz w:val="24"/>
          <w:szCs w:val="24"/>
          <w:lang w:val="ka-GE"/>
        </w:rPr>
        <w:t>omuchiashvili@sao.ge</w:t>
      </w:r>
      <w:r w:rsidR="00A545E5">
        <w:rPr>
          <w:rFonts w:ascii="Sylfaen" w:hAnsi="Sylfaen" w:cs="Sylfaen"/>
          <w:noProof/>
          <w:sz w:val="24"/>
          <w:szCs w:val="24"/>
          <w:lang w:val="ka-GE"/>
        </w:rPr>
        <w:t xml:space="preserve"> (სახელმწიფო აუდიტის სამსახური, ოთარ მუჩიაშვილი, ტელეფონი:595 24 44 88)</w:t>
      </w:r>
      <w:r w:rsidR="00A545E5">
        <w:rPr>
          <w:rFonts w:ascii="Sylfaen" w:hAnsi="Sylfaen" w:cs="Sylfaen"/>
          <w:noProof/>
          <w:sz w:val="24"/>
          <w:szCs w:val="24"/>
        </w:rPr>
        <w:t>.</w:t>
      </w:r>
    </w:p>
    <w:p w:rsidR="00FC667E" w:rsidRPr="00EE679C" w:rsidRDefault="00FC667E" w:rsidP="00A545E5">
      <w:pPr>
        <w:ind w:firstLine="720"/>
        <w:jc w:val="both"/>
        <w:rPr>
          <w:rFonts w:ascii="Calibri" w:hAnsi="Calibri"/>
          <w:noProof/>
          <w:sz w:val="24"/>
          <w:szCs w:val="24"/>
          <w:lang w:val="ka-GE"/>
        </w:rPr>
      </w:pPr>
      <w:r w:rsidRPr="00EE679C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Pr="00EE679C">
        <w:rPr>
          <w:rFonts w:ascii="Calibri" w:hAnsi="Calibri"/>
          <w:noProof/>
          <w:sz w:val="24"/>
          <w:szCs w:val="24"/>
          <w:lang w:val="ka-GE"/>
        </w:rPr>
        <w:t>,</w:t>
      </w: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FC667E" w:rsidRPr="0021100F" w:rsidRDefault="00FC667E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CC7A0B">
      <w:pPr>
        <w:jc w:val="center"/>
        <w:rPr>
          <w:rFonts w:ascii="Calibri" w:hAnsi="Calibri"/>
          <w:noProof/>
          <w:lang w:val="ka-GE"/>
        </w:rPr>
      </w:pPr>
      <w:bookmarkStart w:id="0" w:name="_GoBack"/>
      <w:bookmarkEnd w:id="0"/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Default="00EA048D" w:rsidP="00FC667E">
      <w:pPr>
        <w:jc w:val="both"/>
        <w:rPr>
          <w:rFonts w:ascii="Sylfaen" w:hAnsi="Sylfaen"/>
          <w:noProof/>
          <w:lang w:val="ka-GE"/>
        </w:rPr>
      </w:pPr>
    </w:p>
    <w:p w:rsidR="001B1C10" w:rsidRDefault="001B1C10" w:rsidP="00FC667E">
      <w:pPr>
        <w:jc w:val="both"/>
        <w:rPr>
          <w:rFonts w:ascii="Sylfaen" w:hAnsi="Sylfaen"/>
          <w:noProof/>
          <w:lang w:val="ka-GE"/>
        </w:rPr>
      </w:pPr>
    </w:p>
    <w:p w:rsidR="001B1C10" w:rsidRPr="001B1C10" w:rsidRDefault="001B1C10" w:rsidP="00FC667E">
      <w:pPr>
        <w:jc w:val="both"/>
        <w:rPr>
          <w:rFonts w:ascii="Sylfaen" w:hAnsi="Sylfaen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Pr="0021100F" w:rsidRDefault="00EA048D" w:rsidP="00FC667E">
      <w:pPr>
        <w:jc w:val="both"/>
        <w:rPr>
          <w:rFonts w:ascii="Calibri" w:hAnsi="Calibri"/>
          <w:noProof/>
          <w:lang w:val="ka-GE"/>
        </w:rPr>
      </w:pPr>
    </w:p>
    <w:p w:rsidR="00EA048D" w:rsidRDefault="00EA048D" w:rsidP="00FC667E">
      <w:pPr>
        <w:jc w:val="both"/>
        <w:rPr>
          <w:rFonts w:ascii="Sylfaen" w:hAnsi="Sylfaen"/>
          <w:noProof/>
          <w:lang w:val="ka-GE"/>
        </w:rPr>
      </w:pPr>
    </w:p>
    <w:p w:rsidR="00EF741C" w:rsidRPr="00EF741C" w:rsidRDefault="00EF741C" w:rsidP="00FC667E">
      <w:pPr>
        <w:jc w:val="both"/>
        <w:rPr>
          <w:rFonts w:ascii="Sylfaen" w:hAnsi="Sylfaen"/>
          <w:noProof/>
          <w:lang w:val="ka-GE"/>
        </w:rPr>
      </w:pPr>
    </w:p>
    <w:p w:rsidR="007343B9" w:rsidRPr="0021100F" w:rsidRDefault="00D76279" w:rsidP="007331EB">
      <w:pPr>
        <w:jc w:val="both"/>
        <w:rPr>
          <w:rFonts w:ascii="Sylfaen" w:hAnsi="Sylfaen" w:cs="Sylfaen"/>
          <w:noProof/>
          <w:lang w:val="ka-GE"/>
        </w:rPr>
      </w:pPr>
      <w:r w:rsidRPr="00D76279">
        <w:rPr>
          <w:rFonts w:ascii="Sylfaen" w:hAnsi="Sylfaen" w:cs="Sylfaen"/>
          <w:noProof/>
          <w:color w:val="FF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მიმართ</w:t>
      </w:r>
      <w:r w:rsidRPr="00EF741C">
        <w:rPr>
          <w:rFonts w:ascii="Sylfaen" w:hAnsi="Sylfaen" w:cs="Sylfaen"/>
          <w:noProof/>
          <w:color w:val="FF0000"/>
          <w:lang w:val="ka-GE"/>
        </w:rPr>
        <w:t xml:space="preserve"> </w:t>
      </w:r>
      <w:r w:rsidR="005D27AA">
        <w:rPr>
          <w:rFonts w:ascii="Sylfaen" w:hAnsi="Sylfaen" w:cs="Sylfaen"/>
          <w:noProof/>
          <w:color w:val="FF0000"/>
          <w:lang w:val="ka-GE"/>
        </w:rPr>
        <w:t xml:space="preserve"> </w:t>
      </w:r>
      <w:r w:rsidR="00625AB2" w:rsidRPr="00625AB2">
        <w:rPr>
          <w:rFonts w:ascii="Sylfaen" w:hAnsi="Sylfaen" w:cs="Sylfaen"/>
          <w:noProof/>
          <w:lang w:val="ka-GE"/>
        </w:rPr>
        <w:t>თქვენი</w:t>
      </w:r>
      <w:r w:rsidR="00F66242" w:rsidRPr="00625AB2">
        <w:rPr>
          <w:rFonts w:ascii="Sylfaen" w:hAnsi="Sylfaen" w:cs="Sylfaen"/>
          <w:noProof/>
          <w:lang w:val="ka-GE"/>
        </w:rPr>
        <w:t xml:space="preserve"> </w:t>
      </w:r>
      <w:r w:rsidR="008A658F">
        <w:rPr>
          <w:rFonts w:ascii="Sylfaen" w:hAnsi="Sylfaen" w:cs="Sylfaen"/>
          <w:noProof/>
          <w:lang w:val="ka-GE"/>
        </w:rPr>
        <w:t xml:space="preserve">ორგანიზაციის </w:t>
      </w:r>
      <w:r w:rsidR="003B3DAD" w:rsidRPr="0021100F">
        <w:rPr>
          <w:rFonts w:ascii="Sylfaen" w:hAnsi="Sylfaen" w:cs="Sylfaen"/>
          <w:noProof/>
          <w:lang w:val="ka-GE"/>
        </w:rPr>
        <w:t xml:space="preserve">ვალდებულების ნაშთი </w:t>
      </w:r>
      <w:r w:rsidR="008D5F52">
        <w:rPr>
          <w:rFonts w:ascii="Sylfaen" w:hAnsi="Sylfaen" w:cs="Sylfaen"/>
          <w:noProof/>
          <w:lang w:val="ka-GE"/>
        </w:rPr>
        <w:t>2019</w:t>
      </w:r>
      <w:r w:rsidR="003B3DAD" w:rsidRPr="0021100F">
        <w:rPr>
          <w:rFonts w:ascii="Sylfaen" w:hAnsi="Sylfaen" w:cs="Sylfaen"/>
          <w:noProof/>
          <w:lang w:val="ka-GE"/>
        </w:rPr>
        <w:t xml:space="preserve"> წლ</w:t>
      </w:r>
      <w:r w:rsidR="00EA048D" w:rsidRPr="0021100F">
        <w:rPr>
          <w:rFonts w:ascii="Sylfaen" w:hAnsi="Sylfaen" w:cs="Sylfaen"/>
          <w:noProof/>
          <w:lang w:val="ka-GE"/>
        </w:rPr>
        <w:t>ი</w:t>
      </w:r>
      <w:r w:rsidR="003B3DAD" w:rsidRPr="0021100F">
        <w:rPr>
          <w:rFonts w:ascii="Sylfaen" w:hAnsi="Sylfaen" w:cs="Sylfaen"/>
          <w:noProof/>
          <w:lang w:val="ka-GE"/>
        </w:rPr>
        <w:t>ს 31 დეკემბრის მდგომარეობით შეადგენს:</w:t>
      </w:r>
    </w:p>
    <w:p w:rsidR="0000077D" w:rsidRDefault="0000077D" w:rsidP="0000077D">
      <w:pPr>
        <w:rPr>
          <w:rFonts w:ascii="Sylfaen" w:hAnsi="Sylfaen"/>
          <w:noProof/>
          <w:lang w:val="ka-GE"/>
        </w:rPr>
      </w:pPr>
    </w:p>
    <w:p w:rsidR="00C12443" w:rsidRPr="00190FF1" w:rsidRDefault="00C12443" w:rsidP="00C12443">
      <w:pPr>
        <w:rPr>
          <w:noProof/>
          <w:lang w:val="ka-GE"/>
        </w:rPr>
      </w:pPr>
      <w:r w:rsidRPr="00190FF1">
        <w:rPr>
          <w:noProof/>
          <w:lang w:val="ka-G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2660"/>
      </w:tblGrid>
      <w:tr w:rsidR="00C12443" w:rsidRPr="00190FF1" w:rsidTr="0086422E">
        <w:tc>
          <w:tcPr>
            <w:tcW w:w="4644" w:type="dxa"/>
          </w:tcPr>
          <w:p w:rsidR="00C12443" w:rsidRPr="00EF741C" w:rsidRDefault="00C12443" w:rsidP="00EF741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საქონლის</w:t>
            </w:r>
            <w:r w:rsidR="00EF741C">
              <w:rPr>
                <w:noProof/>
                <w:lang w:val="ka-GE"/>
              </w:rPr>
              <w:t xml:space="preserve"> /</w:t>
            </w:r>
            <w:r w:rsidRPr="00190FF1">
              <w:rPr>
                <w:rFonts w:ascii="Sylfaen" w:hAnsi="Sylfaen" w:cs="Sylfaen"/>
                <w:noProof/>
                <w:lang w:val="ka-GE"/>
              </w:rPr>
              <w:t>მომსახურების</w:t>
            </w:r>
            <w:r w:rsidRPr="00190FF1">
              <w:rPr>
                <w:noProof/>
                <w:lang w:val="ka-GE"/>
              </w:rPr>
              <w:t xml:space="preserve">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აღწერა</w:t>
            </w:r>
            <w:r w:rsidRPr="00190FF1">
              <w:rPr>
                <w:noProof/>
                <w:lang w:val="ka-GE"/>
              </w:rPr>
              <w:t xml:space="preserve">/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მიღებული</w:t>
            </w:r>
            <w:r w:rsidRPr="00190FF1">
              <w:rPr>
                <w:noProof/>
                <w:lang w:val="ka-GE"/>
              </w:rPr>
              <w:t xml:space="preserve"> </w:t>
            </w:r>
            <w:r w:rsidRPr="00190FF1">
              <w:rPr>
                <w:rFonts w:ascii="Sylfaen" w:hAnsi="Sylfaen" w:cs="Sylfaen"/>
                <w:noProof/>
                <w:lang w:val="ka-GE"/>
              </w:rPr>
              <w:t>ავანსი</w:t>
            </w:r>
            <w:r w:rsidR="00EF741C">
              <w:rPr>
                <w:rFonts w:ascii="Sylfaen" w:hAnsi="Sylfaen" w:cs="Sylfaen"/>
                <w:noProof/>
              </w:rPr>
              <w:t>/</w:t>
            </w:r>
            <w:r w:rsidR="00EF741C">
              <w:rPr>
                <w:rFonts w:ascii="Sylfaen" w:hAnsi="Sylfaen" w:cs="Sylfaen"/>
                <w:noProof/>
                <w:lang w:val="ka-GE"/>
              </w:rPr>
              <w:t>საჯარიმო სანქცია</w:t>
            </w:r>
          </w:p>
        </w:tc>
        <w:tc>
          <w:tcPr>
            <w:tcW w:w="2268" w:type="dxa"/>
          </w:tcPr>
          <w:p w:rsidR="00C12443" w:rsidRPr="00190FF1" w:rsidRDefault="00C12443" w:rsidP="00EB6162">
            <w:pPr>
              <w:jc w:val="center"/>
              <w:rPr>
                <w:noProof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ვალუტა</w:t>
            </w:r>
          </w:p>
          <w:p w:rsidR="00C12443" w:rsidRPr="00190FF1" w:rsidRDefault="00C12443" w:rsidP="0086422E">
            <w:pPr>
              <w:jc w:val="center"/>
              <w:rPr>
                <w:rFonts w:ascii="Times New Roman" w:hAnsi="Times New Roman"/>
                <w:noProof/>
                <w:sz w:val="24"/>
                <w:lang w:val="ka-GE"/>
              </w:rPr>
            </w:pPr>
          </w:p>
        </w:tc>
        <w:tc>
          <w:tcPr>
            <w:tcW w:w="2660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Sylfaen" w:hAnsi="Sylfaen" w:cs="Sylfaen"/>
                <w:noProof/>
                <w:lang w:val="ka-GE"/>
              </w:rPr>
              <w:t>თანხა</w:t>
            </w:r>
          </w:p>
        </w:tc>
      </w:tr>
      <w:tr w:rsidR="00C12443" w:rsidRPr="00190FF1" w:rsidTr="0086422E">
        <w:tc>
          <w:tcPr>
            <w:tcW w:w="4644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----------------------------------------------</w:t>
            </w: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</w:tc>
        <w:tc>
          <w:tcPr>
            <w:tcW w:w="2268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</w:t>
            </w:r>
          </w:p>
        </w:tc>
        <w:tc>
          <w:tcPr>
            <w:tcW w:w="2660" w:type="dxa"/>
          </w:tcPr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</w:p>
          <w:p w:rsidR="00C12443" w:rsidRPr="00190FF1" w:rsidRDefault="00C12443" w:rsidP="0086422E">
            <w:pPr>
              <w:jc w:val="center"/>
              <w:rPr>
                <w:rFonts w:ascii="AcadNusx" w:hAnsi="AcadNusx"/>
                <w:noProof/>
                <w:sz w:val="24"/>
                <w:lang w:val="ka-GE"/>
              </w:rPr>
            </w:pPr>
            <w:r w:rsidRPr="00190FF1">
              <w:rPr>
                <w:rFonts w:ascii="AcadNusx" w:hAnsi="AcadNusx"/>
                <w:noProof/>
                <w:sz w:val="24"/>
                <w:lang w:val="ka-GE"/>
              </w:rPr>
              <w:t>-----------------</w:t>
            </w:r>
          </w:p>
        </w:tc>
      </w:tr>
    </w:tbl>
    <w:p w:rsidR="00C12443" w:rsidRPr="00190FF1" w:rsidRDefault="00C12443" w:rsidP="00C12443">
      <w:pPr>
        <w:rPr>
          <w:noProof/>
          <w:lang w:val="ka-GE"/>
        </w:rPr>
      </w:pPr>
    </w:p>
    <w:p w:rsidR="0000077D" w:rsidRPr="00C12443" w:rsidRDefault="0000077D" w:rsidP="0000077D">
      <w:pPr>
        <w:rPr>
          <w:rFonts w:ascii="Sylfaen" w:hAnsi="Sylfaen"/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თუ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არსებობს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სხვა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ნაშთი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ან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ოპერაცია</w:t>
      </w:r>
      <w:r w:rsidRPr="00190FF1">
        <w:rPr>
          <w:noProof/>
          <w:lang w:val="ka-GE"/>
        </w:rPr>
        <w:t xml:space="preserve">, </w:t>
      </w:r>
      <w:r w:rsidRPr="00190FF1">
        <w:rPr>
          <w:rFonts w:ascii="Sylfaen" w:hAnsi="Sylfaen" w:cs="Sylfaen"/>
          <w:noProof/>
          <w:lang w:val="ka-GE"/>
        </w:rPr>
        <w:t>მიუთითეთ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ქვემოთ</w:t>
      </w:r>
      <w:r w:rsidRPr="00190FF1">
        <w:rPr>
          <w:noProof/>
          <w:lang w:val="ka-GE"/>
        </w:rPr>
        <w:t>: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>
        <w:rPr>
          <w:noProof/>
          <w:lang w:val="ka-GE"/>
        </w:rPr>
        <w:t>__________________________________________________________________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rFonts w:ascii="Sylfaen" w:hAnsi="Sylfaen"/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სახელი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და</w:t>
      </w:r>
      <w:r w:rsidRPr="00190FF1">
        <w:rPr>
          <w:noProof/>
          <w:lang w:val="ka-GE"/>
        </w:rPr>
        <w:t xml:space="preserve"> </w:t>
      </w:r>
      <w:r w:rsidRPr="00190FF1">
        <w:rPr>
          <w:rFonts w:ascii="Sylfaen" w:hAnsi="Sylfaen" w:cs="Sylfaen"/>
          <w:noProof/>
          <w:lang w:val="ka-GE"/>
        </w:rPr>
        <w:t>ხელმოწერა</w:t>
      </w:r>
      <w:r w:rsidRPr="00190FF1">
        <w:rPr>
          <w:noProof/>
          <w:lang w:val="ka-GE"/>
        </w:rPr>
        <w:t xml:space="preserve"> 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>
        <w:rPr>
          <w:noProof/>
          <w:lang w:val="ka-GE"/>
        </w:rPr>
        <w:t>______</w:t>
      </w:r>
      <w:r w:rsidRPr="00190FF1">
        <w:rPr>
          <w:noProof/>
          <w:lang w:val="ka-GE"/>
        </w:rPr>
        <w:t xml:space="preserve"> </w:t>
      </w:r>
    </w:p>
    <w:p w:rsidR="0000077D" w:rsidRDefault="0000077D" w:rsidP="0000077D">
      <w:pPr>
        <w:rPr>
          <w:rFonts w:ascii="Sylfaen" w:hAnsi="Sylfaen" w:cs="Sylfaen"/>
          <w:noProof/>
          <w:lang w:val="ka-GE"/>
        </w:rPr>
      </w:pPr>
    </w:p>
    <w:p w:rsidR="0000077D" w:rsidRPr="00190FF1" w:rsidRDefault="0000077D" w:rsidP="0000077D">
      <w:pPr>
        <w:rPr>
          <w:rFonts w:ascii="Sylfaen" w:hAnsi="Sylfaen"/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თანამდებობა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>
        <w:rPr>
          <w:noProof/>
          <w:lang w:val="ka-GE"/>
        </w:rPr>
        <w:t>______</w:t>
      </w:r>
      <w:r w:rsidRPr="00190FF1">
        <w:rPr>
          <w:noProof/>
          <w:lang w:val="ka-GE"/>
        </w:rPr>
        <w:t xml:space="preserve"> </w:t>
      </w: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noProof/>
          <w:lang w:val="ka-GE"/>
        </w:rPr>
        <w:tab/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ორგანიზაცია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  <w:t>______</w:t>
      </w:r>
    </w:p>
    <w:p w:rsidR="0000077D" w:rsidRPr="00190FF1" w:rsidRDefault="0000077D" w:rsidP="0000077D">
      <w:pPr>
        <w:rPr>
          <w:noProof/>
          <w:lang w:val="ka-GE"/>
        </w:rPr>
      </w:pPr>
    </w:p>
    <w:p w:rsidR="0000077D" w:rsidRPr="00190FF1" w:rsidRDefault="0000077D" w:rsidP="0000077D">
      <w:pPr>
        <w:rPr>
          <w:noProof/>
          <w:lang w:val="ka-GE"/>
        </w:rPr>
      </w:pPr>
      <w:r w:rsidRPr="00190FF1">
        <w:rPr>
          <w:rFonts w:ascii="Sylfaen" w:hAnsi="Sylfaen" w:cs="Sylfaen"/>
          <w:noProof/>
          <w:lang w:val="ka-GE"/>
        </w:rPr>
        <w:t>თარიღი</w:t>
      </w:r>
      <w:r w:rsidRPr="00190FF1">
        <w:rPr>
          <w:noProof/>
          <w:lang w:val="ka-GE"/>
        </w:rPr>
        <w:t xml:space="preserve"> </w:t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</w:r>
      <w:r w:rsidRPr="00190FF1">
        <w:rPr>
          <w:noProof/>
          <w:lang w:val="ka-GE"/>
        </w:rPr>
        <w:tab/>
        <w:t xml:space="preserve">200__ </w:t>
      </w:r>
      <w:r w:rsidRPr="00190FF1">
        <w:rPr>
          <w:rFonts w:ascii="Sylfaen" w:hAnsi="Sylfaen" w:cs="Sylfaen"/>
          <w:noProof/>
          <w:lang w:val="ka-GE"/>
        </w:rPr>
        <w:t>წ</w:t>
      </w:r>
      <w:r w:rsidRPr="00190FF1">
        <w:rPr>
          <w:noProof/>
          <w:lang w:val="ka-GE"/>
        </w:rPr>
        <w:t>.</w:t>
      </w:r>
    </w:p>
    <w:p w:rsidR="00750BBB" w:rsidRPr="0021100F" w:rsidRDefault="00750BBB" w:rsidP="0000077D">
      <w:pPr>
        <w:rPr>
          <w:rFonts w:ascii="Calibri" w:hAnsi="Calibri"/>
          <w:noProof/>
          <w:u w:val="single" w:color="FFFFFF"/>
          <w:lang w:val="ka-GE"/>
        </w:rPr>
      </w:pPr>
    </w:p>
    <w:sectPr w:rsidR="00750BBB" w:rsidRPr="0021100F" w:rsidSect="000548A2">
      <w:footerReference w:type="even" r:id="rId6"/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440" w:right="837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A9" w:rsidRDefault="002B56A9">
      <w:r>
        <w:separator/>
      </w:r>
    </w:p>
  </w:endnote>
  <w:endnote w:type="continuationSeparator" w:id="0">
    <w:p w:rsidR="002B56A9" w:rsidRDefault="002B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DB" w:rsidRDefault="00D953DB" w:rsidP="00AA6A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3DB" w:rsidRDefault="00D953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DB" w:rsidRDefault="00D953DB" w:rsidP="000548A2">
    <w:pPr>
      <w:pStyle w:val="Footer"/>
      <w:tabs>
        <w:tab w:val="clear" w:pos="8306"/>
        <w:tab w:val="left" w:pos="43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A9" w:rsidRDefault="002B56A9">
      <w:r>
        <w:separator/>
      </w:r>
    </w:p>
  </w:footnote>
  <w:footnote w:type="continuationSeparator" w:id="0">
    <w:p w:rsidR="002B56A9" w:rsidRDefault="002B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</w:docVars>
  <w:rsids>
    <w:rsidRoot w:val="009220C1"/>
    <w:rsid w:val="0000077D"/>
    <w:rsid w:val="00002B09"/>
    <w:rsid w:val="00011466"/>
    <w:rsid w:val="0001485A"/>
    <w:rsid w:val="00024F94"/>
    <w:rsid w:val="00026FAA"/>
    <w:rsid w:val="000548A2"/>
    <w:rsid w:val="00056A16"/>
    <w:rsid w:val="0007094C"/>
    <w:rsid w:val="00077798"/>
    <w:rsid w:val="00093B11"/>
    <w:rsid w:val="00093B1D"/>
    <w:rsid w:val="000942CC"/>
    <w:rsid w:val="000974BC"/>
    <w:rsid w:val="00097B7F"/>
    <w:rsid w:val="000B166D"/>
    <w:rsid w:val="000B6841"/>
    <w:rsid w:val="000E7AD7"/>
    <w:rsid w:val="000F3B80"/>
    <w:rsid w:val="001011E7"/>
    <w:rsid w:val="00104D61"/>
    <w:rsid w:val="00106C5A"/>
    <w:rsid w:val="001072FB"/>
    <w:rsid w:val="00116460"/>
    <w:rsid w:val="0013197B"/>
    <w:rsid w:val="001416C8"/>
    <w:rsid w:val="001434C5"/>
    <w:rsid w:val="00155E6C"/>
    <w:rsid w:val="001823C2"/>
    <w:rsid w:val="00190D1F"/>
    <w:rsid w:val="001A2EAC"/>
    <w:rsid w:val="001A6E67"/>
    <w:rsid w:val="001B08B0"/>
    <w:rsid w:val="001B1C10"/>
    <w:rsid w:val="001C47CA"/>
    <w:rsid w:val="001E2545"/>
    <w:rsid w:val="001E6BC8"/>
    <w:rsid w:val="001F2A78"/>
    <w:rsid w:val="001F305D"/>
    <w:rsid w:val="0021100F"/>
    <w:rsid w:val="00224EB2"/>
    <w:rsid w:val="00225418"/>
    <w:rsid w:val="002312B5"/>
    <w:rsid w:val="00247E9B"/>
    <w:rsid w:val="00263640"/>
    <w:rsid w:val="0028012A"/>
    <w:rsid w:val="00292579"/>
    <w:rsid w:val="002A7361"/>
    <w:rsid w:val="002B117E"/>
    <w:rsid w:val="002B56A9"/>
    <w:rsid w:val="002D4CE0"/>
    <w:rsid w:val="002E293D"/>
    <w:rsid w:val="002E438D"/>
    <w:rsid w:val="002E4AAE"/>
    <w:rsid w:val="0030509B"/>
    <w:rsid w:val="00395F8C"/>
    <w:rsid w:val="003A1A68"/>
    <w:rsid w:val="003A3E8A"/>
    <w:rsid w:val="003B3DAD"/>
    <w:rsid w:val="003D3CEE"/>
    <w:rsid w:val="003D774B"/>
    <w:rsid w:val="00400AD2"/>
    <w:rsid w:val="00422EE2"/>
    <w:rsid w:val="00435CF8"/>
    <w:rsid w:val="004415D6"/>
    <w:rsid w:val="0045702D"/>
    <w:rsid w:val="00465F42"/>
    <w:rsid w:val="004664E0"/>
    <w:rsid w:val="00471C5C"/>
    <w:rsid w:val="004938F1"/>
    <w:rsid w:val="004A4CF0"/>
    <w:rsid w:val="004A7E79"/>
    <w:rsid w:val="004C54DC"/>
    <w:rsid w:val="004C7832"/>
    <w:rsid w:val="0051484F"/>
    <w:rsid w:val="00535135"/>
    <w:rsid w:val="00545D5E"/>
    <w:rsid w:val="0059000B"/>
    <w:rsid w:val="00594FCF"/>
    <w:rsid w:val="005A4F65"/>
    <w:rsid w:val="005B2673"/>
    <w:rsid w:val="005D0FE5"/>
    <w:rsid w:val="005D27AA"/>
    <w:rsid w:val="005D68F2"/>
    <w:rsid w:val="00611921"/>
    <w:rsid w:val="00613738"/>
    <w:rsid w:val="00624973"/>
    <w:rsid w:val="00625AB2"/>
    <w:rsid w:val="00640FA0"/>
    <w:rsid w:val="00647E51"/>
    <w:rsid w:val="00665A3F"/>
    <w:rsid w:val="006914E0"/>
    <w:rsid w:val="006A52A4"/>
    <w:rsid w:val="006C1E0F"/>
    <w:rsid w:val="006C3C45"/>
    <w:rsid w:val="006D1EEA"/>
    <w:rsid w:val="006E0352"/>
    <w:rsid w:val="00725C03"/>
    <w:rsid w:val="007331EB"/>
    <w:rsid w:val="007343B9"/>
    <w:rsid w:val="00750BBB"/>
    <w:rsid w:val="00751EA4"/>
    <w:rsid w:val="00757C4C"/>
    <w:rsid w:val="00762A5A"/>
    <w:rsid w:val="007744AF"/>
    <w:rsid w:val="00777113"/>
    <w:rsid w:val="00781C58"/>
    <w:rsid w:val="00785779"/>
    <w:rsid w:val="007B3EC0"/>
    <w:rsid w:val="007C551B"/>
    <w:rsid w:val="007C56A9"/>
    <w:rsid w:val="007C6CD9"/>
    <w:rsid w:val="007D289D"/>
    <w:rsid w:val="008065A2"/>
    <w:rsid w:val="0082315B"/>
    <w:rsid w:val="008331F7"/>
    <w:rsid w:val="00855DD2"/>
    <w:rsid w:val="00864D86"/>
    <w:rsid w:val="0088077A"/>
    <w:rsid w:val="00891E3A"/>
    <w:rsid w:val="00892158"/>
    <w:rsid w:val="0089518D"/>
    <w:rsid w:val="008A658F"/>
    <w:rsid w:val="008C2E3D"/>
    <w:rsid w:val="008C4490"/>
    <w:rsid w:val="008D47A1"/>
    <w:rsid w:val="008D5F52"/>
    <w:rsid w:val="008D647D"/>
    <w:rsid w:val="008E35BA"/>
    <w:rsid w:val="00903E99"/>
    <w:rsid w:val="009220C1"/>
    <w:rsid w:val="00941279"/>
    <w:rsid w:val="0096334C"/>
    <w:rsid w:val="00972261"/>
    <w:rsid w:val="00980D2D"/>
    <w:rsid w:val="00995A4A"/>
    <w:rsid w:val="009961B3"/>
    <w:rsid w:val="009B501B"/>
    <w:rsid w:val="009C0E49"/>
    <w:rsid w:val="00A045B2"/>
    <w:rsid w:val="00A06E76"/>
    <w:rsid w:val="00A175B7"/>
    <w:rsid w:val="00A35EF9"/>
    <w:rsid w:val="00A36B14"/>
    <w:rsid w:val="00A42DA0"/>
    <w:rsid w:val="00A53DE7"/>
    <w:rsid w:val="00A545E5"/>
    <w:rsid w:val="00A629EB"/>
    <w:rsid w:val="00A6335F"/>
    <w:rsid w:val="00A67E0D"/>
    <w:rsid w:val="00A75954"/>
    <w:rsid w:val="00A91C8B"/>
    <w:rsid w:val="00A94D74"/>
    <w:rsid w:val="00A9641F"/>
    <w:rsid w:val="00AA6AFE"/>
    <w:rsid w:val="00AB717E"/>
    <w:rsid w:val="00AE4008"/>
    <w:rsid w:val="00AE55FB"/>
    <w:rsid w:val="00AF688B"/>
    <w:rsid w:val="00B209A2"/>
    <w:rsid w:val="00B36EC7"/>
    <w:rsid w:val="00B45DD7"/>
    <w:rsid w:val="00B622D4"/>
    <w:rsid w:val="00B71D51"/>
    <w:rsid w:val="00B74D14"/>
    <w:rsid w:val="00B90347"/>
    <w:rsid w:val="00BC2839"/>
    <w:rsid w:val="00BE6D5B"/>
    <w:rsid w:val="00BF1421"/>
    <w:rsid w:val="00C12443"/>
    <w:rsid w:val="00C147FE"/>
    <w:rsid w:val="00C27E92"/>
    <w:rsid w:val="00C456C0"/>
    <w:rsid w:val="00C51C99"/>
    <w:rsid w:val="00C90D73"/>
    <w:rsid w:val="00CA1D71"/>
    <w:rsid w:val="00CA5D15"/>
    <w:rsid w:val="00CB7F7F"/>
    <w:rsid w:val="00CC7A0B"/>
    <w:rsid w:val="00CD5A96"/>
    <w:rsid w:val="00CE2137"/>
    <w:rsid w:val="00CF5A7B"/>
    <w:rsid w:val="00D15C7F"/>
    <w:rsid w:val="00D22A68"/>
    <w:rsid w:val="00D31C61"/>
    <w:rsid w:val="00D32CC3"/>
    <w:rsid w:val="00D5021C"/>
    <w:rsid w:val="00D6445B"/>
    <w:rsid w:val="00D76279"/>
    <w:rsid w:val="00D91C0C"/>
    <w:rsid w:val="00D953DB"/>
    <w:rsid w:val="00DA39BD"/>
    <w:rsid w:val="00DA3B2A"/>
    <w:rsid w:val="00DC70C0"/>
    <w:rsid w:val="00DE6BBE"/>
    <w:rsid w:val="00DF7A28"/>
    <w:rsid w:val="00E07700"/>
    <w:rsid w:val="00E07FA0"/>
    <w:rsid w:val="00E102B4"/>
    <w:rsid w:val="00E30472"/>
    <w:rsid w:val="00E8477A"/>
    <w:rsid w:val="00E85537"/>
    <w:rsid w:val="00E91762"/>
    <w:rsid w:val="00E917A6"/>
    <w:rsid w:val="00E92B2E"/>
    <w:rsid w:val="00EA048D"/>
    <w:rsid w:val="00EB6162"/>
    <w:rsid w:val="00EB72D0"/>
    <w:rsid w:val="00EE679C"/>
    <w:rsid w:val="00EF6849"/>
    <w:rsid w:val="00EF7311"/>
    <w:rsid w:val="00EF741C"/>
    <w:rsid w:val="00F0183F"/>
    <w:rsid w:val="00F3278C"/>
    <w:rsid w:val="00F422D5"/>
    <w:rsid w:val="00F45EAC"/>
    <w:rsid w:val="00F66242"/>
    <w:rsid w:val="00F66CA0"/>
    <w:rsid w:val="00F77D92"/>
    <w:rsid w:val="00F825B6"/>
    <w:rsid w:val="00FB536B"/>
    <w:rsid w:val="00FC667E"/>
    <w:rsid w:val="00FC76CF"/>
    <w:rsid w:val="00FF01B5"/>
    <w:rsid w:val="00FF1925"/>
    <w:rsid w:val="00FF2F8D"/>
    <w:rsid w:val="00FF517F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A1890"/>
  <w15:chartTrackingRefBased/>
  <w15:docId w15:val="{ECDE43A0-846F-4554-900D-B3F187BE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rsid w:val="009220C1"/>
    <w:pPr>
      <w:spacing w:before="120" w:after="120"/>
    </w:pPr>
    <w:rPr>
      <w:rFonts w:ascii="Times New Roman" w:hAnsi="Times New Roman"/>
      <w:b/>
      <w:i/>
      <w:sz w:val="22"/>
      <w:lang w:eastAsia="en-US"/>
    </w:rPr>
  </w:style>
  <w:style w:type="paragraph" w:styleId="BodyText">
    <w:name w:val="Body Text"/>
    <w:basedOn w:val="Normal"/>
    <w:rsid w:val="009220C1"/>
    <w:pPr>
      <w:ind w:right="-285"/>
    </w:pPr>
    <w:rPr>
      <w:rFonts w:ascii="Times New Roman" w:hAnsi="Times New Roman"/>
      <w:sz w:val="22"/>
      <w:lang w:val="ru-RU" w:eastAsia="en-US"/>
    </w:rPr>
  </w:style>
  <w:style w:type="paragraph" w:styleId="Header">
    <w:name w:val="header"/>
    <w:basedOn w:val="Normal"/>
    <w:rsid w:val="00AA6AF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395F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F66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</vt:lpstr>
    </vt:vector>
  </TitlesOfParts>
  <Company>Deloitte &amp; Touche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Nika Chkhaidze</dc:creator>
  <cp:keywords/>
  <cp:lastModifiedBy>Darejan Iakobishvili</cp:lastModifiedBy>
  <cp:revision>2</cp:revision>
  <dcterms:created xsi:type="dcterms:W3CDTF">2020-08-06T07:51:00Z</dcterms:created>
  <dcterms:modified xsi:type="dcterms:W3CDTF">2020-08-06T07:51:00Z</dcterms:modified>
</cp:coreProperties>
</file>