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BE2E0" w14:textId="77777777" w:rsidR="0055455D" w:rsidRPr="00C75B82" w:rsidRDefault="0055455D" w:rsidP="00964A67">
      <w:pPr>
        <w:pStyle w:val="Heading1"/>
        <w:jc w:val="right"/>
        <w:rPr>
          <w:rFonts w:ascii="Sylfaen" w:hAnsi="Sylfaen"/>
          <w:b/>
          <w:i/>
          <w:color w:val="auto"/>
          <w:sz w:val="24"/>
          <w:szCs w:val="24"/>
          <w:lang w:val="ka-GE"/>
        </w:rPr>
      </w:pPr>
      <w:bookmarkStart w:id="0" w:name="_GoBack"/>
      <w:bookmarkEnd w:id="0"/>
      <w:r w:rsidRPr="00C75B82">
        <w:rPr>
          <w:rFonts w:ascii="Sylfaen" w:hAnsi="Sylfaen" w:cs="Sylfaen"/>
          <w:b/>
          <w:i/>
          <w:color w:val="auto"/>
          <w:sz w:val="24"/>
          <w:szCs w:val="24"/>
          <w:lang w:val="ka-GE"/>
        </w:rPr>
        <w:t>დანართი</w:t>
      </w:r>
      <w:r w:rsidRPr="00C75B82">
        <w:rPr>
          <w:rFonts w:ascii="Sylfaen" w:hAnsi="Sylfaen"/>
          <w:b/>
          <w:i/>
          <w:color w:val="auto"/>
          <w:sz w:val="24"/>
          <w:szCs w:val="24"/>
          <w:lang w:val="ka-GE"/>
        </w:rPr>
        <w:t xml:space="preserve"> №3</w:t>
      </w:r>
      <w:r w:rsidRPr="00C75B82">
        <w:rPr>
          <w:rFonts w:ascii="Sylfaen" w:hAnsi="Sylfaen" w:cs="Sylfaen"/>
          <w:b/>
          <w:i/>
          <w:color w:val="auto"/>
          <w:sz w:val="24"/>
          <w:szCs w:val="24"/>
          <w:lang w:val="ka-GE"/>
        </w:rPr>
        <w:t>ა</w:t>
      </w:r>
    </w:p>
    <w:p w14:paraId="51FB8E6E" w14:textId="77777777" w:rsidR="0055455D" w:rsidRPr="00C75B82" w:rsidRDefault="0055455D" w:rsidP="00964A67">
      <w:pPr>
        <w:widowControl w:val="0"/>
        <w:autoSpaceDE w:val="0"/>
        <w:autoSpaceDN w:val="0"/>
        <w:adjustRightInd w:val="0"/>
        <w:spacing w:before="26" w:after="0"/>
        <w:ind w:left="1060"/>
        <w:jc w:val="right"/>
        <w:rPr>
          <w:rFonts w:ascii="Sylfaen" w:hAnsi="Sylfaen" w:cs="Sylfaen"/>
          <w:b/>
          <w:bCs/>
          <w:i/>
          <w:sz w:val="24"/>
          <w:szCs w:val="24"/>
        </w:rPr>
      </w:pPr>
      <w:r w:rsidRPr="00C75B82">
        <w:rPr>
          <w:rFonts w:ascii="Sylfaen" w:hAnsi="Sylfaen" w:cs="Sylfaen"/>
          <w:b/>
          <w:bCs/>
          <w:i/>
          <w:sz w:val="24"/>
          <w:szCs w:val="24"/>
          <w:lang w:val="ka-GE"/>
        </w:rPr>
        <w:t>(ზღვრული მოცულობებისგან განსხვავებული პარამეტრების ფარგლებში)</w:t>
      </w:r>
      <w:r w:rsidR="005C0B5E">
        <w:rPr>
          <w:rStyle w:val="FootnoteReference"/>
          <w:rFonts w:ascii="Sylfaen" w:hAnsi="Sylfaen" w:cs="Sylfaen"/>
          <w:b/>
          <w:bCs/>
          <w:i/>
          <w:sz w:val="24"/>
          <w:szCs w:val="24"/>
          <w:lang w:val="ka-GE"/>
        </w:rPr>
        <w:footnoteReference w:id="1"/>
      </w:r>
    </w:p>
    <w:p w14:paraId="3A93F0BF" w14:textId="77777777" w:rsidR="0055455D" w:rsidRPr="00C75B82" w:rsidRDefault="0055455D" w:rsidP="00964A67">
      <w:pPr>
        <w:widowControl w:val="0"/>
        <w:autoSpaceDE w:val="0"/>
        <w:autoSpaceDN w:val="0"/>
        <w:adjustRightInd w:val="0"/>
        <w:spacing w:before="26" w:after="0"/>
        <w:ind w:left="1060" w:right="1040"/>
        <w:jc w:val="right"/>
        <w:rPr>
          <w:rFonts w:ascii="Sylfaen" w:hAnsi="Sylfaen" w:cs="Sylfaen"/>
          <w:b/>
          <w:bCs/>
          <w:i/>
          <w:sz w:val="24"/>
          <w:szCs w:val="24"/>
        </w:rPr>
      </w:pPr>
    </w:p>
    <w:p w14:paraId="5887A09C" w14:textId="7DBCFA1C" w:rsidR="0055455D" w:rsidRPr="00C75B82" w:rsidRDefault="0055455D" w:rsidP="00964A67">
      <w:pPr>
        <w:widowControl w:val="0"/>
        <w:autoSpaceDE w:val="0"/>
        <w:autoSpaceDN w:val="0"/>
        <w:adjustRightInd w:val="0"/>
        <w:spacing w:before="26" w:after="0"/>
        <w:ind w:left="1060" w:right="104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proofErr w:type="spellStart"/>
      <w:r w:rsidRPr="00C75B82">
        <w:rPr>
          <w:rFonts w:ascii="Sylfaen" w:hAnsi="Sylfaen" w:cs="Sylfaen"/>
          <w:b/>
          <w:bCs/>
          <w:sz w:val="24"/>
          <w:szCs w:val="24"/>
        </w:rPr>
        <w:t>საშუალოვადიანი</w:t>
      </w:r>
      <w:proofErr w:type="spellEnd"/>
      <w:r w:rsidRPr="00C75B82">
        <w:rPr>
          <w:rFonts w:ascii="Sylfaen" w:hAnsi="Sylfaen" w:cs="Sylfaen"/>
          <w:b/>
          <w:bCs/>
          <w:spacing w:val="-18"/>
          <w:sz w:val="24"/>
          <w:szCs w:val="24"/>
        </w:rPr>
        <w:t xml:space="preserve"> </w:t>
      </w:r>
      <w:proofErr w:type="spellStart"/>
      <w:r w:rsidRPr="00C75B82">
        <w:rPr>
          <w:rFonts w:ascii="Sylfaen" w:hAnsi="Sylfaen" w:cs="Sylfaen"/>
          <w:b/>
          <w:bCs/>
          <w:sz w:val="24"/>
          <w:szCs w:val="24"/>
        </w:rPr>
        <w:t>სამოქმედო</w:t>
      </w:r>
      <w:proofErr w:type="spellEnd"/>
      <w:r w:rsidRPr="00C75B82">
        <w:rPr>
          <w:rFonts w:ascii="Sylfaen" w:hAnsi="Sylfaen" w:cs="Sylfaen"/>
          <w:b/>
          <w:bCs/>
          <w:spacing w:val="-12"/>
          <w:sz w:val="24"/>
          <w:szCs w:val="24"/>
        </w:rPr>
        <w:t xml:space="preserve"> </w:t>
      </w:r>
      <w:proofErr w:type="spellStart"/>
      <w:r w:rsidRPr="00C75B82">
        <w:rPr>
          <w:rFonts w:ascii="Sylfaen" w:hAnsi="Sylfaen" w:cs="Sylfaen"/>
          <w:b/>
          <w:bCs/>
          <w:sz w:val="24"/>
          <w:szCs w:val="24"/>
        </w:rPr>
        <w:t>გეგმა</w:t>
      </w:r>
      <w:proofErr w:type="spellEnd"/>
      <w:r w:rsidRPr="00C75B82">
        <w:rPr>
          <w:rFonts w:ascii="Sylfaen" w:hAnsi="Sylfaen" w:cs="Sylfaen"/>
          <w:b/>
          <w:bCs/>
          <w:sz w:val="24"/>
          <w:szCs w:val="24"/>
          <w:lang w:val="ka-GE"/>
        </w:rPr>
        <w:t xml:space="preserve"> (20</w:t>
      </w:r>
      <w:r w:rsidR="00674E3D">
        <w:rPr>
          <w:rFonts w:ascii="Sylfaen" w:hAnsi="Sylfaen" w:cs="Sylfaen"/>
          <w:b/>
          <w:bCs/>
          <w:sz w:val="24"/>
          <w:szCs w:val="24"/>
        </w:rPr>
        <w:t>2</w:t>
      </w:r>
      <w:r w:rsidR="005C0B5E">
        <w:rPr>
          <w:rFonts w:ascii="Sylfaen" w:hAnsi="Sylfaen" w:cs="Sylfaen"/>
          <w:b/>
          <w:bCs/>
          <w:sz w:val="24"/>
          <w:szCs w:val="24"/>
          <w:lang w:val="ka-GE"/>
        </w:rPr>
        <w:t>1</w:t>
      </w:r>
      <w:r w:rsidRPr="00C75B82">
        <w:rPr>
          <w:rFonts w:ascii="Sylfaen" w:hAnsi="Sylfaen" w:cs="Sylfaen"/>
          <w:b/>
          <w:bCs/>
          <w:sz w:val="24"/>
          <w:szCs w:val="24"/>
          <w:lang w:val="ka-GE"/>
        </w:rPr>
        <w:t>-202</w:t>
      </w:r>
      <w:r w:rsidR="005C0B5E">
        <w:rPr>
          <w:rFonts w:ascii="Sylfaen" w:hAnsi="Sylfaen" w:cs="Sylfaen"/>
          <w:b/>
          <w:bCs/>
          <w:sz w:val="24"/>
          <w:szCs w:val="24"/>
          <w:lang w:val="ka-GE"/>
        </w:rPr>
        <w:t>4</w:t>
      </w:r>
      <w:r w:rsidRPr="00C75B82">
        <w:rPr>
          <w:rFonts w:ascii="Sylfaen" w:hAnsi="Sylfaen" w:cs="Sylfaen"/>
          <w:b/>
          <w:bCs/>
          <w:sz w:val="24"/>
          <w:szCs w:val="24"/>
          <w:lang w:val="ka-GE"/>
        </w:rPr>
        <w:t xml:space="preserve"> წლები)</w:t>
      </w:r>
      <w:r w:rsidRPr="00C75B82">
        <w:rPr>
          <w:rStyle w:val="FootnoteReference"/>
          <w:rFonts w:ascii="Sylfaen" w:hAnsi="Sylfaen" w:cs="Sylfaen"/>
          <w:b/>
          <w:bCs/>
          <w:sz w:val="24"/>
          <w:szCs w:val="24"/>
          <w:lang w:val="ka-GE"/>
        </w:rPr>
        <w:footnoteReference w:id="2"/>
      </w:r>
    </w:p>
    <w:p w14:paraId="6629569D" w14:textId="77777777" w:rsidR="0055455D" w:rsidRPr="00C75B82" w:rsidRDefault="0055455D" w:rsidP="00964A67">
      <w:pPr>
        <w:pStyle w:val="Heading2"/>
        <w:numPr>
          <w:ilvl w:val="0"/>
          <w:numId w:val="0"/>
        </w:numPr>
        <w:spacing w:line="276" w:lineRule="auto"/>
        <w:jc w:val="right"/>
        <w:rPr>
          <w:rFonts w:ascii="Sylfaen" w:hAnsi="Sylfaen"/>
          <w:b/>
          <w:sz w:val="24"/>
          <w:szCs w:val="24"/>
        </w:rPr>
      </w:pPr>
      <w:r w:rsidRPr="00C75B82">
        <w:rPr>
          <w:rFonts w:ascii="Sylfaen" w:hAnsi="Sylfaen"/>
          <w:b/>
          <w:sz w:val="24"/>
          <w:szCs w:val="24"/>
        </w:rPr>
        <w:t>№3</w:t>
      </w:r>
      <w:r w:rsidRPr="00C75B82">
        <w:rPr>
          <w:rFonts w:ascii="Sylfaen" w:hAnsi="Sylfaen" w:cs="Sylfaen"/>
          <w:b/>
          <w:sz w:val="24"/>
          <w:szCs w:val="24"/>
        </w:rPr>
        <w:t>ა</w:t>
      </w:r>
      <w:r w:rsidRPr="00C75B82">
        <w:rPr>
          <w:rFonts w:ascii="Sylfaen" w:hAnsi="Sylfaen"/>
          <w:b/>
          <w:sz w:val="24"/>
          <w:szCs w:val="24"/>
        </w:rPr>
        <w:t>.1</w:t>
      </w:r>
    </w:p>
    <w:p w14:paraId="362B0D9E" w14:textId="37E01E7E" w:rsidR="0055455D" w:rsidRPr="00D1645C" w:rsidRDefault="0055455D" w:rsidP="00D1645C">
      <w:pPr>
        <w:widowControl w:val="0"/>
        <w:autoSpaceDE w:val="0"/>
        <w:autoSpaceDN w:val="0"/>
        <w:adjustRightInd w:val="0"/>
        <w:spacing w:before="26" w:after="0"/>
        <w:ind w:left="1060" w:right="1040"/>
        <w:jc w:val="center"/>
        <w:rPr>
          <w:rFonts w:ascii="Sylfaen" w:hAnsi="Sylfaen" w:cs="Sylfaen"/>
          <w:bCs/>
          <w:sz w:val="24"/>
          <w:szCs w:val="24"/>
          <w:lang w:val="ka-GE"/>
        </w:rPr>
      </w:pPr>
      <w:r w:rsidRPr="00C75B82">
        <w:rPr>
          <w:rFonts w:ascii="Sylfaen" w:hAnsi="Sylfaen" w:cs="Sylfaen"/>
          <w:b/>
          <w:bCs/>
          <w:sz w:val="24"/>
          <w:szCs w:val="24"/>
          <w:lang w:val="ka-GE"/>
        </w:rPr>
        <w:t>პრიორიტეტების ფარგლებში განსახორციელებული პროგრამების, ქვეპროგრამების და ღონისძიებების აღწერა</w:t>
      </w:r>
    </w:p>
    <w:p w14:paraId="2CB62976" w14:textId="77777777" w:rsidR="0055455D" w:rsidRPr="00C75B82" w:rsidRDefault="0055455D" w:rsidP="00964A67">
      <w:pPr>
        <w:widowControl w:val="0"/>
        <w:autoSpaceDE w:val="0"/>
        <w:autoSpaceDN w:val="0"/>
        <w:adjustRightInd w:val="0"/>
        <w:spacing w:before="6" w:after="0"/>
        <w:rPr>
          <w:rFonts w:ascii="Sylfaen" w:hAnsi="Sylfaen" w:cs="Sylfaen"/>
          <w:sz w:val="24"/>
          <w:szCs w:val="24"/>
        </w:rPr>
      </w:pPr>
    </w:p>
    <w:p w14:paraId="63615D25" w14:textId="77777777" w:rsidR="0055455D" w:rsidRPr="00C75B82" w:rsidRDefault="0055455D" w:rsidP="00964A67">
      <w:pPr>
        <w:widowControl w:val="0"/>
        <w:autoSpaceDE w:val="0"/>
        <w:autoSpaceDN w:val="0"/>
        <w:adjustRightInd w:val="0"/>
        <w:spacing w:after="0"/>
        <w:ind w:left="480"/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</w:pPr>
    </w:p>
    <w:p w14:paraId="293F4702" w14:textId="280F712E" w:rsidR="0055455D" w:rsidRPr="00C75B82" w:rsidRDefault="0055455D" w:rsidP="00964A67">
      <w:pPr>
        <w:widowControl w:val="0"/>
        <w:autoSpaceDE w:val="0"/>
        <w:autoSpaceDN w:val="0"/>
        <w:adjustRightInd w:val="0"/>
        <w:spacing w:after="0"/>
        <w:ind w:left="480"/>
        <w:rPr>
          <w:rFonts w:ascii="Sylfaen" w:hAnsi="Sylfaen" w:cs="Sylfaen"/>
          <w:b/>
          <w:bCs/>
          <w:iCs/>
          <w:sz w:val="24"/>
          <w:szCs w:val="24"/>
          <w:lang w:val="ka-GE"/>
        </w:rPr>
      </w:pPr>
      <w:r w:rsidRPr="00C75B82">
        <w:rPr>
          <w:rFonts w:ascii="Sylfaen" w:hAnsi="Sylfaen" w:cs="Sylfaen"/>
          <w:b/>
          <w:bCs/>
          <w:iCs/>
          <w:sz w:val="24"/>
          <w:szCs w:val="24"/>
          <w:lang w:val="ka-GE"/>
        </w:rPr>
        <w:t>პრიორიტეტის დასახელება</w:t>
      </w:r>
      <w:r w:rsidRPr="00C75B82">
        <w:rPr>
          <w:rStyle w:val="FootnoteReference"/>
          <w:rFonts w:ascii="Sylfaen" w:hAnsi="Sylfaen" w:cs="Sylfaen"/>
          <w:b/>
          <w:bCs/>
          <w:iCs/>
          <w:sz w:val="24"/>
          <w:szCs w:val="24"/>
          <w:lang w:val="ka-GE"/>
        </w:rPr>
        <w:footnoteReference w:id="3"/>
      </w:r>
      <w:r w:rsidRPr="00C75B82">
        <w:rPr>
          <w:rFonts w:ascii="Sylfaen" w:hAnsi="Sylfaen" w:cs="Sylfaen"/>
          <w:b/>
          <w:bCs/>
          <w:iCs/>
          <w:sz w:val="24"/>
          <w:szCs w:val="24"/>
        </w:rPr>
        <w:t xml:space="preserve"> </w:t>
      </w:r>
      <w:r w:rsidRPr="00C75B82">
        <w:rPr>
          <w:rFonts w:ascii="Sylfaen" w:hAnsi="Sylfaen" w:cs="Sylfaen"/>
          <w:b/>
          <w:bCs/>
          <w:iCs/>
          <w:sz w:val="24"/>
          <w:szCs w:val="24"/>
          <w:lang w:val="ka-GE"/>
        </w:rPr>
        <w:t>-</w:t>
      </w:r>
      <w:r w:rsidR="0037088B" w:rsidRPr="0037088B">
        <w:rPr>
          <w:rFonts w:ascii="Sylfaen" w:hAnsi="Sylfaen" w:cs="Sylfaen"/>
          <w:b/>
          <w:bCs/>
          <w:iCs/>
          <w:sz w:val="24"/>
          <w:szCs w:val="24"/>
          <w:lang w:val="ka-GE"/>
        </w:rPr>
        <w:t>დაავადებათა კონტროლისა და ეპიდემიოლოგიური უსაფრთხოების პროგრამის მართვა</w:t>
      </w:r>
    </w:p>
    <w:p w14:paraId="7B93E726" w14:textId="77777777" w:rsidR="0055455D" w:rsidRPr="00C75B82" w:rsidRDefault="0055455D" w:rsidP="00964A67">
      <w:pPr>
        <w:widowControl w:val="0"/>
        <w:autoSpaceDE w:val="0"/>
        <w:autoSpaceDN w:val="0"/>
        <w:adjustRightInd w:val="0"/>
        <w:spacing w:after="0"/>
        <w:ind w:left="480"/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</w:pPr>
    </w:p>
    <w:p w14:paraId="74178B52" w14:textId="61CADB67" w:rsidR="0055455D" w:rsidRPr="00C75B82" w:rsidRDefault="0055455D" w:rsidP="0037088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rPr>
          <w:rFonts w:ascii="Sylfaen" w:hAnsi="Sylfaen" w:cs="Sylfaen"/>
          <w:b/>
          <w:bCs/>
          <w:iCs/>
          <w:sz w:val="24"/>
          <w:szCs w:val="24"/>
          <w:lang w:val="ka-GE"/>
        </w:rPr>
      </w:pPr>
      <w:r w:rsidRPr="00C75B82">
        <w:rPr>
          <w:rFonts w:ascii="Sylfaen" w:hAnsi="Sylfaen" w:cs="Sylfaen"/>
          <w:b/>
          <w:bCs/>
          <w:iCs/>
          <w:sz w:val="24"/>
          <w:szCs w:val="24"/>
          <w:lang w:val="ka-GE"/>
        </w:rPr>
        <w:t>პროგრამის დასახელება  და პროგრამული კოდი</w:t>
      </w:r>
      <w:r w:rsidRPr="00C75B82">
        <w:rPr>
          <w:rStyle w:val="FootnoteReference"/>
          <w:rFonts w:ascii="Sylfaen" w:hAnsi="Sylfaen" w:cs="Sylfaen"/>
          <w:b/>
          <w:bCs/>
          <w:iCs/>
          <w:sz w:val="24"/>
          <w:szCs w:val="24"/>
          <w:lang w:val="ka-GE"/>
        </w:rPr>
        <w:footnoteReference w:id="4"/>
      </w:r>
      <w:r w:rsidRPr="00C75B82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</w:t>
      </w:r>
      <w:r w:rsidR="0037088B" w:rsidRPr="0037088B">
        <w:rPr>
          <w:rFonts w:ascii="Sylfaen" w:hAnsi="Sylfaen" w:cs="Sylfaen"/>
          <w:b/>
          <w:bCs/>
          <w:iCs/>
          <w:sz w:val="24"/>
          <w:szCs w:val="24"/>
          <w:lang w:val="ka-GE"/>
        </w:rPr>
        <w:t>დაავადებათა კონტროლისა და ეპიდემიოლოგიური უსაფრთხოების პროგრამის მართვა</w:t>
      </w:r>
      <w:r w:rsidR="0037088B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27 01 03</w:t>
      </w:r>
    </w:p>
    <w:p w14:paraId="4648C5FF" w14:textId="77777777" w:rsidR="0055455D" w:rsidRPr="00C75B82" w:rsidRDefault="0055455D" w:rsidP="00964A67">
      <w:pPr>
        <w:widowControl w:val="0"/>
        <w:autoSpaceDE w:val="0"/>
        <w:autoSpaceDN w:val="0"/>
        <w:adjustRightInd w:val="0"/>
        <w:spacing w:after="0"/>
        <w:ind w:left="480"/>
        <w:rPr>
          <w:rFonts w:ascii="Sylfaen" w:hAnsi="Sylfaen" w:cs="Sylfaen"/>
          <w:b/>
          <w:bCs/>
          <w:iCs/>
          <w:sz w:val="24"/>
          <w:szCs w:val="24"/>
          <w:lang w:val="ka-GE"/>
        </w:rPr>
      </w:pPr>
    </w:p>
    <w:p w14:paraId="10FB5EFD" w14:textId="77777777" w:rsidR="0037088B" w:rsidRDefault="0055455D" w:rsidP="0037088B">
      <w:pPr>
        <w:ind w:firstLine="360"/>
        <w:rPr>
          <w:rFonts w:ascii="Sylfaen" w:hAnsi="Sylfaen"/>
          <w:sz w:val="24"/>
          <w:szCs w:val="24"/>
          <w:lang w:val="ka-GE"/>
        </w:rPr>
      </w:pPr>
      <w:r w:rsidRPr="00C75B82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განმახორციელებელი </w:t>
      </w:r>
      <w:r w:rsidR="0037088B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</w:t>
      </w:r>
      <w:r w:rsidR="0037088B" w:rsidRPr="00A856D2">
        <w:rPr>
          <w:rFonts w:ascii="Sylfaen" w:hAnsi="Sylfaen"/>
          <w:sz w:val="24"/>
          <w:szCs w:val="24"/>
          <w:lang w:val="ka-GE"/>
        </w:rPr>
        <w:t xml:space="preserve">სსიპ - ლ. საყვარელიძის სახელობის დაავადებათა კონტროლისა და საზოგადოებრივი </w:t>
      </w:r>
      <w:r w:rsidR="0037088B">
        <w:rPr>
          <w:rFonts w:ascii="Sylfaen" w:hAnsi="Sylfaen"/>
          <w:sz w:val="24"/>
          <w:szCs w:val="24"/>
          <w:lang w:val="ka-GE"/>
        </w:rPr>
        <w:t xml:space="preserve">    </w:t>
      </w:r>
    </w:p>
    <w:p w14:paraId="0E537A7F" w14:textId="0AFA055D" w:rsidR="0055455D" w:rsidRPr="00C75B82" w:rsidRDefault="0037088B" w:rsidP="0037088B">
      <w:pPr>
        <w:widowControl w:val="0"/>
        <w:autoSpaceDE w:val="0"/>
        <w:autoSpaceDN w:val="0"/>
        <w:adjustRightInd w:val="0"/>
        <w:spacing w:after="0"/>
        <w:ind w:left="480"/>
        <w:rPr>
          <w:rFonts w:ascii="Sylfaen" w:hAnsi="Sylfaen" w:cs="Sylfaen"/>
          <w:b/>
          <w:bCs/>
          <w:iCs/>
          <w:sz w:val="24"/>
          <w:szCs w:val="24"/>
          <w:lang w:val="ka-GE"/>
        </w:rPr>
      </w:pPr>
      <w:r w:rsidRPr="00A856D2">
        <w:rPr>
          <w:rFonts w:ascii="Sylfaen" w:hAnsi="Sylfaen"/>
          <w:sz w:val="24"/>
          <w:szCs w:val="24"/>
          <w:lang w:val="ka-GE"/>
        </w:rPr>
        <w:lastRenderedPageBreak/>
        <w:t>ჯანმრთელობის ეროვნული ცენტრი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5455D" w:rsidRPr="00C75B82">
        <w:rPr>
          <w:rFonts w:ascii="Sylfaen" w:hAnsi="Sylfaen" w:cs="Sylfaen"/>
          <w:b/>
          <w:bCs/>
          <w:iCs/>
          <w:sz w:val="24"/>
          <w:szCs w:val="24"/>
          <w:lang w:val="ka-GE"/>
        </w:rPr>
        <w:t>პროგრამა წარმოადგენს ახალი პოლიტიკის ნაწილს</w:t>
      </w:r>
      <w:r w:rsidR="0055455D" w:rsidRPr="00C75B82">
        <w:rPr>
          <w:rStyle w:val="FootnoteReference"/>
          <w:rFonts w:ascii="Sylfaen" w:hAnsi="Sylfaen" w:cs="Sylfaen"/>
          <w:b/>
          <w:bCs/>
          <w:iCs/>
          <w:sz w:val="24"/>
          <w:szCs w:val="24"/>
          <w:lang w:val="ka-GE"/>
        </w:rPr>
        <w:footnoteReference w:id="5"/>
      </w:r>
      <w:r w:rsidR="0055455D" w:rsidRPr="00C75B82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</w:t>
      </w:r>
    </w:p>
    <w:p w14:paraId="338F0153" w14:textId="77777777" w:rsidR="0055455D" w:rsidRPr="00C75B82" w:rsidRDefault="0055455D" w:rsidP="00964A67">
      <w:pPr>
        <w:widowControl w:val="0"/>
        <w:autoSpaceDE w:val="0"/>
        <w:autoSpaceDN w:val="0"/>
        <w:adjustRightInd w:val="0"/>
        <w:spacing w:after="0"/>
        <w:ind w:left="480"/>
        <w:rPr>
          <w:rFonts w:ascii="Sylfaen" w:hAnsi="Sylfaen" w:cs="Sylfaen"/>
          <w:b/>
          <w:bCs/>
          <w:iCs/>
          <w:sz w:val="24"/>
          <w:szCs w:val="24"/>
          <w:lang w:val="ka-GE"/>
        </w:rPr>
      </w:pPr>
    </w:p>
    <w:p w14:paraId="1032A6EB" w14:textId="77777777" w:rsidR="0055455D" w:rsidRPr="00C75B82" w:rsidRDefault="0055455D" w:rsidP="00964A67">
      <w:pPr>
        <w:widowControl w:val="0"/>
        <w:autoSpaceDE w:val="0"/>
        <w:autoSpaceDN w:val="0"/>
        <w:adjustRightInd w:val="0"/>
        <w:spacing w:after="0"/>
        <w:ind w:firstLine="480"/>
        <w:rPr>
          <w:rFonts w:ascii="Sylfaen" w:hAnsi="Sylfaen" w:cs="Sylfaen"/>
          <w:b/>
          <w:bCs/>
          <w:iCs/>
          <w:sz w:val="24"/>
          <w:szCs w:val="24"/>
        </w:rPr>
      </w:pPr>
      <w:r w:rsidRPr="00C75B82">
        <w:rPr>
          <w:rFonts w:ascii="Sylfaen" w:hAnsi="Sylfaen" w:cs="Sylfaen"/>
          <w:b/>
          <w:bCs/>
          <w:iCs/>
          <w:sz w:val="24"/>
          <w:szCs w:val="24"/>
          <w:lang w:val="ka-GE"/>
        </w:rPr>
        <w:t>-----------------------------------------------------------------------------------------------------------------------------------------</w:t>
      </w:r>
    </w:p>
    <w:p w14:paraId="023A5014" w14:textId="77777777" w:rsidR="0055455D" w:rsidRPr="00C75B82" w:rsidRDefault="0055455D" w:rsidP="00964A67">
      <w:pPr>
        <w:widowControl w:val="0"/>
        <w:autoSpaceDE w:val="0"/>
        <w:autoSpaceDN w:val="0"/>
        <w:adjustRightInd w:val="0"/>
        <w:spacing w:after="0"/>
        <w:ind w:left="480"/>
        <w:rPr>
          <w:rFonts w:ascii="Sylfaen" w:hAnsi="Sylfaen" w:cs="Sylfaen"/>
          <w:b/>
          <w:bCs/>
          <w:iCs/>
          <w:sz w:val="24"/>
          <w:szCs w:val="24"/>
          <w:lang w:val="ka-GE"/>
        </w:rPr>
      </w:pPr>
    </w:p>
    <w:p w14:paraId="121EC66A" w14:textId="77777777" w:rsidR="0055455D" w:rsidRPr="00C75B82" w:rsidRDefault="0055455D" w:rsidP="00964A67">
      <w:pPr>
        <w:widowControl w:val="0"/>
        <w:autoSpaceDE w:val="0"/>
        <w:autoSpaceDN w:val="0"/>
        <w:adjustRightInd w:val="0"/>
        <w:spacing w:after="0"/>
        <w:ind w:firstLine="480"/>
        <w:rPr>
          <w:rFonts w:ascii="Sylfaen" w:hAnsi="Sylfaen" w:cs="Sylfaen"/>
          <w:b/>
          <w:bCs/>
          <w:iCs/>
          <w:sz w:val="24"/>
          <w:szCs w:val="24"/>
          <w:lang w:val="ka-GE"/>
        </w:rPr>
      </w:pPr>
      <w:r w:rsidRPr="00C75B82">
        <w:rPr>
          <w:rFonts w:ascii="Sylfaen" w:hAnsi="Sylfaen" w:cs="Sylfaen"/>
          <w:b/>
          <w:bCs/>
          <w:iCs/>
          <w:sz w:val="24"/>
          <w:szCs w:val="24"/>
          <w:lang w:val="ka-GE"/>
        </w:rPr>
        <w:t>პროგრამის აღწერა და მიზანი</w:t>
      </w:r>
    </w:p>
    <w:p w14:paraId="127D84E3" w14:textId="13C48034" w:rsidR="0037088B" w:rsidRPr="00A856D2" w:rsidRDefault="0037088B" w:rsidP="0037088B">
      <w:pPr>
        <w:ind w:firstLine="360"/>
        <w:rPr>
          <w:rFonts w:ascii="Sylfaen" w:hAnsi="Sylfaen"/>
          <w:sz w:val="24"/>
          <w:szCs w:val="24"/>
          <w:lang w:val="ka-GE"/>
        </w:rPr>
      </w:pPr>
      <w:r w:rsidRPr="00A856D2">
        <w:rPr>
          <w:rFonts w:ascii="Sylfaen" w:hAnsi="Sylfaen"/>
          <w:sz w:val="24"/>
          <w:szCs w:val="24"/>
          <w:lang w:val="ka-GE"/>
        </w:rPr>
        <w:t xml:space="preserve">საზოგადოების საჭიროებებზე ორიენტირებული ჯანმრთელობის დაცვის  სერვისების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A856D2">
        <w:rPr>
          <w:rFonts w:ascii="Sylfaen" w:hAnsi="Sylfaen"/>
          <w:sz w:val="24"/>
          <w:szCs w:val="24"/>
          <w:lang w:val="ka-GE"/>
        </w:rPr>
        <w:t>შეუფერხებელი მიწოდება</w:t>
      </w:r>
    </w:p>
    <w:p w14:paraId="52311E80" w14:textId="77777777" w:rsidR="0055455D" w:rsidRPr="00C75B82" w:rsidRDefault="0055455D" w:rsidP="00964A67">
      <w:pPr>
        <w:widowControl w:val="0"/>
        <w:autoSpaceDE w:val="0"/>
        <w:autoSpaceDN w:val="0"/>
        <w:adjustRightInd w:val="0"/>
        <w:spacing w:after="0"/>
        <w:rPr>
          <w:rFonts w:ascii="Sylfaen" w:hAnsi="Sylfaen" w:cs="Sylfaen"/>
          <w:b/>
          <w:bCs/>
          <w:iCs/>
          <w:sz w:val="24"/>
          <w:szCs w:val="24"/>
          <w:lang w:val="ka-GE"/>
        </w:rPr>
      </w:pPr>
    </w:p>
    <w:p w14:paraId="416BF96E" w14:textId="77777777" w:rsidR="0055455D" w:rsidRPr="00C75B82" w:rsidRDefault="0055455D" w:rsidP="00964A67">
      <w:pPr>
        <w:widowControl w:val="0"/>
        <w:autoSpaceDE w:val="0"/>
        <w:autoSpaceDN w:val="0"/>
        <w:adjustRightInd w:val="0"/>
        <w:spacing w:after="0"/>
        <w:ind w:firstLine="480"/>
        <w:rPr>
          <w:rFonts w:ascii="Sylfaen" w:hAnsi="Sylfaen" w:cs="Sylfaen"/>
          <w:b/>
          <w:bCs/>
          <w:iCs/>
          <w:sz w:val="24"/>
          <w:szCs w:val="24"/>
          <w:lang w:val="ka-GE"/>
        </w:rPr>
      </w:pPr>
      <w:r w:rsidRPr="00C75B82">
        <w:rPr>
          <w:rFonts w:ascii="Sylfaen" w:hAnsi="Sylfaen" w:cs="Sylfaen"/>
          <w:b/>
          <w:bCs/>
          <w:iCs/>
          <w:sz w:val="24"/>
          <w:szCs w:val="24"/>
          <w:lang w:val="ka-GE"/>
        </w:rPr>
        <w:t>მოსალოდნელი საბოლოო შედეგები</w:t>
      </w:r>
    </w:p>
    <w:p w14:paraId="69B36756" w14:textId="139632FF" w:rsidR="0055455D" w:rsidRPr="00C75B82" w:rsidRDefault="0037088B" w:rsidP="00964A67">
      <w:pPr>
        <w:widowControl w:val="0"/>
        <w:autoSpaceDE w:val="0"/>
        <w:autoSpaceDN w:val="0"/>
        <w:adjustRightInd w:val="0"/>
        <w:spacing w:after="0"/>
        <w:ind w:firstLine="480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A856D2">
        <w:rPr>
          <w:rFonts w:ascii="Sylfaen" w:hAnsi="Sylfaen"/>
          <w:sz w:val="24"/>
          <w:szCs w:val="24"/>
          <w:lang w:val="ka-GE"/>
        </w:rPr>
        <w:t>ხარისხიანი საზოგადოებრივი ჯანმრთელობის დაცვა</w:t>
      </w:r>
    </w:p>
    <w:p w14:paraId="22902DB4" w14:textId="77777777" w:rsidR="0055455D" w:rsidRPr="00C75B82" w:rsidRDefault="0055455D" w:rsidP="00964A67">
      <w:pPr>
        <w:widowControl w:val="0"/>
        <w:autoSpaceDE w:val="0"/>
        <w:autoSpaceDN w:val="0"/>
        <w:adjustRightInd w:val="0"/>
        <w:spacing w:after="0"/>
        <w:ind w:firstLine="480"/>
        <w:rPr>
          <w:rFonts w:ascii="Sylfaen" w:hAnsi="Sylfaen" w:cs="Sylfaen"/>
          <w:b/>
          <w:bCs/>
          <w:iCs/>
          <w:sz w:val="24"/>
          <w:szCs w:val="24"/>
          <w:lang w:val="ka-GE"/>
        </w:rPr>
      </w:pPr>
      <w:r w:rsidRPr="00C75B82">
        <w:rPr>
          <w:rFonts w:ascii="Sylfaen" w:hAnsi="Sylfaen" w:cs="Sylfaen"/>
          <w:b/>
          <w:bCs/>
          <w:iCs/>
          <w:sz w:val="24"/>
          <w:szCs w:val="24"/>
          <w:lang w:val="ka-GE"/>
        </w:rPr>
        <w:t>მოსალოდნელი საბოლოო შედეგების შეფასების ინდიკატორები</w:t>
      </w:r>
      <w:r w:rsidRPr="00C75B82">
        <w:rPr>
          <w:rStyle w:val="FootnoteReference"/>
          <w:rFonts w:ascii="Sylfaen" w:hAnsi="Sylfaen" w:cs="Sylfaen"/>
          <w:b/>
          <w:bCs/>
          <w:iCs/>
          <w:sz w:val="24"/>
          <w:szCs w:val="24"/>
          <w:lang w:val="ka-GE"/>
        </w:rPr>
        <w:footnoteReference w:id="6"/>
      </w:r>
    </w:p>
    <w:p w14:paraId="1036159B" w14:textId="77777777" w:rsidR="0055455D" w:rsidRPr="00C75B82" w:rsidRDefault="0055455D" w:rsidP="00964A67">
      <w:pPr>
        <w:widowControl w:val="0"/>
        <w:autoSpaceDE w:val="0"/>
        <w:autoSpaceDN w:val="0"/>
        <w:adjustRightInd w:val="0"/>
        <w:spacing w:after="0"/>
        <w:ind w:firstLine="480"/>
        <w:rPr>
          <w:rFonts w:ascii="Sylfaen" w:hAnsi="Sylfaen" w:cs="Sylfaen"/>
          <w:b/>
          <w:bCs/>
          <w:iCs/>
          <w:sz w:val="24"/>
          <w:szCs w:val="24"/>
          <w:lang w:val="ka-GE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401"/>
        <w:gridCol w:w="3198"/>
        <w:gridCol w:w="9716"/>
      </w:tblGrid>
      <w:tr w:rsidR="0055455D" w:rsidRPr="00674E3D" w14:paraId="037C166F" w14:textId="77777777" w:rsidTr="00674E3D">
        <w:trPr>
          <w:tblHeader/>
        </w:trPr>
        <w:tc>
          <w:tcPr>
            <w:tcW w:w="401" w:type="dxa"/>
          </w:tcPr>
          <w:p w14:paraId="05E78C2A" w14:textId="77777777" w:rsidR="0055455D" w:rsidRPr="00674E3D" w:rsidRDefault="0055455D" w:rsidP="00964A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№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14:paraId="1EF8EB38" w14:textId="77777777" w:rsidR="0055455D" w:rsidRPr="00674E3D" w:rsidRDefault="0055455D" w:rsidP="00964A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9716" w:type="dxa"/>
          </w:tcPr>
          <w:p w14:paraId="4E649384" w14:textId="3E5A4F6C" w:rsidR="0055455D" w:rsidRPr="00674E3D" w:rsidRDefault="0055455D" w:rsidP="00964A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20</w:t>
            </w:r>
            <w:r w:rsidR="00674E3D" w:rsidRPr="00674E3D">
              <w:rPr>
                <w:rFonts w:ascii="Sylfaen" w:hAnsi="Sylfaen" w:cs="Sylfaen"/>
                <w:bCs/>
                <w:iCs/>
                <w:sz w:val="20"/>
              </w:rPr>
              <w:t>2</w:t>
            </w:r>
            <w:r w:rsidR="005C0B5E">
              <w:rPr>
                <w:rFonts w:ascii="Sylfaen" w:hAnsi="Sylfaen" w:cs="Sylfaen"/>
                <w:bCs/>
                <w:iCs/>
                <w:sz w:val="20"/>
                <w:lang w:val="ka-GE"/>
              </w:rPr>
              <w:t>1</w:t>
            </w: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-202</w:t>
            </w:r>
            <w:r w:rsidR="005C0B5E">
              <w:rPr>
                <w:rFonts w:ascii="Sylfaen" w:hAnsi="Sylfaen" w:cs="Sylfaen"/>
                <w:bCs/>
                <w:iCs/>
                <w:sz w:val="20"/>
                <w:lang w:val="ka-GE"/>
              </w:rPr>
              <w:t>4</w:t>
            </w: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 xml:space="preserve"> წწ</w:t>
            </w:r>
          </w:p>
        </w:tc>
      </w:tr>
      <w:tr w:rsidR="0037088B" w:rsidRPr="00674E3D" w14:paraId="1D5A4697" w14:textId="77777777" w:rsidTr="00707E89">
        <w:tc>
          <w:tcPr>
            <w:tcW w:w="401" w:type="dxa"/>
          </w:tcPr>
          <w:p w14:paraId="4A754DE1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1.</w:t>
            </w:r>
          </w:p>
        </w:tc>
        <w:tc>
          <w:tcPr>
            <w:tcW w:w="3198" w:type="dxa"/>
          </w:tcPr>
          <w:p w14:paraId="11399B5D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საბაზისო მაჩვენებელი</w:t>
            </w:r>
            <w:r w:rsidRPr="00674E3D">
              <w:rPr>
                <w:rStyle w:val="FootnoteReference"/>
                <w:rFonts w:ascii="Sylfaen" w:hAnsi="Sylfaen" w:cs="Sylfaen"/>
                <w:bCs/>
                <w:iCs/>
                <w:sz w:val="20"/>
                <w:lang w:val="ka-GE"/>
              </w:rPr>
              <w:footnoteReference w:id="7"/>
            </w:r>
          </w:p>
        </w:tc>
        <w:tc>
          <w:tcPr>
            <w:tcW w:w="9716" w:type="dxa"/>
          </w:tcPr>
          <w:p w14:paraId="6A0A0477" w14:textId="42F9282D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proofErr w:type="spellStart"/>
            <w:proofErr w:type="gramStart"/>
            <w:r w:rsidRPr="008E2E2E">
              <w:rPr>
                <w:rFonts w:ascii="Sylfaen" w:eastAsia="Sylfaen" w:hAnsi="Sylfaen"/>
                <w:sz w:val="20"/>
                <w:szCs w:val="20"/>
              </w:rPr>
              <w:t>საზოგადოებრივი</w:t>
            </w:r>
            <w:proofErr w:type="spellEnd"/>
            <w:proofErr w:type="gram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ჯანმრთელობის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დაცვის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სფეროში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მოსახლეობის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ჯანმრთელობის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მდგომარეობის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მონიტორინგი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ანალიზი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;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უზრუნველყოფილია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ქვეყანაში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კეთილსაიმედო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ეპიდემიოლოგიური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მდგომარეობა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;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ლაბორატორიული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საქმიანობა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,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ეროვნული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რეფერალური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ლაბორატორიების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ორგანიზება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ფუნქციონირება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,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განსაკუთრებით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საშიშ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ინფექციებთან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დაკავშირებული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საქმიანობა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;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იმუნოპროფილაქტიკის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დაგეგმვა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,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ლოჯისტიკური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უზრუნველყოფა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მისი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განხორციელების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ზედამხედველობა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.  </w:t>
            </w:r>
          </w:p>
        </w:tc>
      </w:tr>
      <w:tr w:rsidR="0037088B" w:rsidRPr="00674E3D" w14:paraId="3C15F34C" w14:textId="77777777" w:rsidTr="00707E89">
        <w:tc>
          <w:tcPr>
            <w:tcW w:w="401" w:type="dxa"/>
          </w:tcPr>
          <w:p w14:paraId="2B52BDE9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3198" w:type="dxa"/>
          </w:tcPr>
          <w:p w14:paraId="204C702F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მიზნობრივი მაჩვენებელი</w:t>
            </w:r>
          </w:p>
        </w:tc>
        <w:tc>
          <w:tcPr>
            <w:tcW w:w="9716" w:type="dxa"/>
          </w:tcPr>
          <w:p w14:paraId="6B87170B" w14:textId="77777777" w:rsidR="0037088B" w:rsidRPr="008E2E2E" w:rsidRDefault="0037088B" w:rsidP="0037088B">
            <w:pPr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</w:rPr>
            </w:pP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საზოგადოებრივი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ჯანმრთელობის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ბიოლოგიური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უსაფრთხოების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სფეროში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უზრუნველყოფილი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 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ეპიდემიოლოგიური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ბიოლოგიური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უსაფრთხოება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;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დროულად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ინფორმირებული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საზოგადოება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,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გამოვლენილი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გადამდები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საზოგადოებრივი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მნიშვნელობის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მქონე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არაგადამდები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დაავადებების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ჯანმრთელობის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რისკები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;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გამართულად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ფუნქციონირებადი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ზედამხედველობისა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რეაგირების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ერთიანი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ლაბორატორიული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სისტემები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>;</w:t>
            </w:r>
          </w:p>
          <w:p w14:paraId="2F787B10" w14:textId="388BF2E3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საზოგადოებრივი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ჯანმრთელობის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სფეროში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სახელმწიფო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პროგრამების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საზოგადოებრივი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lastRenderedPageBreak/>
              <w:t>ჯანმრთელობის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დაცვის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ღონისძიებების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განხორციელება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8E2E2E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Pr="008E2E2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r w:rsidRPr="008E2E2E">
              <w:rPr>
                <w:rFonts w:ascii="Sylfaen" w:eastAsia="Sylfaen" w:hAnsi="Sylfaen"/>
                <w:sz w:val="20"/>
                <w:szCs w:val="20"/>
                <w:lang w:val="ka-GE"/>
              </w:rPr>
              <w:t>მონიტორინგი;</w:t>
            </w:r>
          </w:p>
        </w:tc>
      </w:tr>
      <w:tr w:rsidR="0037088B" w:rsidRPr="00674E3D" w14:paraId="6C957EEA" w14:textId="77777777" w:rsidTr="00707E89">
        <w:tc>
          <w:tcPr>
            <w:tcW w:w="401" w:type="dxa"/>
          </w:tcPr>
          <w:p w14:paraId="31238653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3198" w:type="dxa"/>
          </w:tcPr>
          <w:p w14:paraId="3AE4DE37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ცდომილების ალბათობა (%/აღწერა)</w:t>
            </w:r>
          </w:p>
        </w:tc>
        <w:tc>
          <w:tcPr>
            <w:tcW w:w="9716" w:type="dxa"/>
          </w:tcPr>
          <w:p w14:paraId="792DC96E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</w:tr>
      <w:tr w:rsidR="0037088B" w:rsidRPr="00674E3D" w14:paraId="42542503" w14:textId="77777777" w:rsidTr="00707E89">
        <w:tc>
          <w:tcPr>
            <w:tcW w:w="401" w:type="dxa"/>
          </w:tcPr>
          <w:p w14:paraId="3E32BDE3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3198" w:type="dxa"/>
          </w:tcPr>
          <w:p w14:paraId="3BAB7014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შესაძლო რისკები</w:t>
            </w:r>
          </w:p>
        </w:tc>
        <w:tc>
          <w:tcPr>
            <w:tcW w:w="9716" w:type="dxa"/>
          </w:tcPr>
          <w:p w14:paraId="3AF77519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</w:tr>
      <w:tr w:rsidR="0037088B" w:rsidRPr="00674E3D" w14:paraId="45E7EEFB" w14:textId="77777777" w:rsidTr="00707E89">
        <w:tc>
          <w:tcPr>
            <w:tcW w:w="401" w:type="dxa"/>
          </w:tcPr>
          <w:p w14:paraId="311CB144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2.</w:t>
            </w:r>
          </w:p>
        </w:tc>
        <w:tc>
          <w:tcPr>
            <w:tcW w:w="3198" w:type="dxa"/>
          </w:tcPr>
          <w:p w14:paraId="34C95AFD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საბაზისო მაჩვენებელი</w:t>
            </w:r>
            <w:r w:rsidRPr="00674E3D">
              <w:rPr>
                <w:rFonts w:ascii="Sylfaen" w:hAnsi="Sylfaen" w:cs="Sylfaen"/>
                <w:bCs/>
                <w:iCs/>
                <w:sz w:val="20"/>
                <w:vertAlign w:val="superscript"/>
                <w:lang w:val="ka-GE"/>
              </w:rPr>
              <w:t>13</w:t>
            </w:r>
          </w:p>
        </w:tc>
        <w:tc>
          <w:tcPr>
            <w:tcW w:w="9716" w:type="dxa"/>
          </w:tcPr>
          <w:p w14:paraId="2BB47B38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</w:tr>
      <w:tr w:rsidR="0037088B" w:rsidRPr="00674E3D" w14:paraId="4791EBCC" w14:textId="77777777" w:rsidTr="00707E89">
        <w:tc>
          <w:tcPr>
            <w:tcW w:w="401" w:type="dxa"/>
          </w:tcPr>
          <w:p w14:paraId="6DC7F2A4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3198" w:type="dxa"/>
          </w:tcPr>
          <w:p w14:paraId="2AB46727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მიზნობრივი მაჩვენებელი</w:t>
            </w:r>
          </w:p>
        </w:tc>
        <w:tc>
          <w:tcPr>
            <w:tcW w:w="9716" w:type="dxa"/>
          </w:tcPr>
          <w:p w14:paraId="65E61A75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</w:tr>
      <w:tr w:rsidR="0037088B" w:rsidRPr="00674E3D" w14:paraId="4C796509" w14:textId="77777777" w:rsidTr="00707E89">
        <w:tc>
          <w:tcPr>
            <w:tcW w:w="401" w:type="dxa"/>
          </w:tcPr>
          <w:p w14:paraId="440FBD29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3198" w:type="dxa"/>
          </w:tcPr>
          <w:p w14:paraId="2AD8B5BF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ცდომილების ალბათობა (%/აღწერა)</w:t>
            </w:r>
          </w:p>
        </w:tc>
        <w:tc>
          <w:tcPr>
            <w:tcW w:w="9716" w:type="dxa"/>
          </w:tcPr>
          <w:p w14:paraId="56C130C9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</w:tr>
      <w:tr w:rsidR="0037088B" w:rsidRPr="00674E3D" w14:paraId="4018867D" w14:textId="77777777" w:rsidTr="00707E89">
        <w:tc>
          <w:tcPr>
            <w:tcW w:w="401" w:type="dxa"/>
          </w:tcPr>
          <w:p w14:paraId="6825F830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3198" w:type="dxa"/>
          </w:tcPr>
          <w:p w14:paraId="13AF3530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შესაძლო რისკები</w:t>
            </w:r>
          </w:p>
        </w:tc>
        <w:tc>
          <w:tcPr>
            <w:tcW w:w="9716" w:type="dxa"/>
          </w:tcPr>
          <w:p w14:paraId="43982D8E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</w:tr>
      <w:tr w:rsidR="0037088B" w:rsidRPr="00674E3D" w14:paraId="34D98F18" w14:textId="77777777" w:rsidTr="00707E89">
        <w:tc>
          <w:tcPr>
            <w:tcW w:w="401" w:type="dxa"/>
          </w:tcPr>
          <w:p w14:paraId="07EC4474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3.</w:t>
            </w:r>
          </w:p>
        </w:tc>
        <w:tc>
          <w:tcPr>
            <w:tcW w:w="3198" w:type="dxa"/>
          </w:tcPr>
          <w:p w14:paraId="0E0ABDDB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საბაზისო მაჩვენებელი</w:t>
            </w:r>
            <w:r w:rsidRPr="00674E3D">
              <w:rPr>
                <w:rFonts w:ascii="Sylfaen" w:hAnsi="Sylfaen" w:cs="Sylfaen"/>
                <w:bCs/>
                <w:iCs/>
                <w:sz w:val="20"/>
                <w:vertAlign w:val="superscript"/>
                <w:lang w:val="ka-GE"/>
              </w:rPr>
              <w:t>13</w:t>
            </w:r>
          </w:p>
        </w:tc>
        <w:tc>
          <w:tcPr>
            <w:tcW w:w="9716" w:type="dxa"/>
          </w:tcPr>
          <w:p w14:paraId="4D223860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</w:tr>
      <w:tr w:rsidR="0037088B" w:rsidRPr="00674E3D" w14:paraId="7A0D406C" w14:textId="77777777" w:rsidTr="00707E89">
        <w:tc>
          <w:tcPr>
            <w:tcW w:w="401" w:type="dxa"/>
          </w:tcPr>
          <w:p w14:paraId="19536BDB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3198" w:type="dxa"/>
          </w:tcPr>
          <w:p w14:paraId="305D65C2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მიზნობრივი მაჩვენებელი</w:t>
            </w:r>
          </w:p>
        </w:tc>
        <w:tc>
          <w:tcPr>
            <w:tcW w:w="9716" w:type="dxa"/>
          </w:tcPr>
          <w:p w14:paraId="0A159BF8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</w:tr>
      <w:tr w:rsidR="0037088B" w:rsidRPr="00674E3D" w14:paraId="6809CA91" w14:textId="77777777" w:rsidTr="00707E89">
        <w:tc>
          <w:tcPr>
            <w:tcW w:w="401" w:type="dxa"/>
          </w:tcPr>
          <w:p w14:paraId="696D6C70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3198" w:type="dxa"/>
          </w:tcPr>
          <w:p w14:paraId="25E5F29C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ცდომილების ალბათობა (%/აღწერა)</w:t>
            </w:r>
          </w:p>
        </w:tc>
        <w:tc>
          <w:tcPr>
            <w:tcW w:w="9716" w:type="dxa"/>
          </w:tcPr>
          <w:p w14:paraId="0199100F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</w:tr>
      <w:tr w:rsidR="0037088B" w:rsidRPr="00674E3D" w14:paraId="1604E619" w14:textId="77777777" w:rsidTr="00707E89">
        <w:tc>
          <w:tcPr>
            <w:tcW w:w="401" w:type="dxa"/>
          </w:tcPr>
          <w:p w14:paraId="5AAD0294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3198" w:type="dxa"/>
          </w:tcPr>
          <w:p w14:paraId="3A48CE45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შესაძლო რისკები</w:t>
            </w:r>
          </w:p>
        </w:tc>
        <w:tc>
          <w:tcPr>
            <w:tcW w:w="9716" w:type="dxa"/>
          </w:tcPr>
          <w:p w14:paraId="161DF321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</w:tr>
      <w:tr w:rsidR="0037088B" w:rsidRPr="00674E3D" w14:paraId="5475BA7C" w14:textId="77777777" w:rsidTr="00707E89">
        <w:tc>
          <w:tcPr>
            <w:tcW w:w="401" w:type="dxa"/>
          </w:tcPr>
          <w:p w14:paraId="54FC0DE5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4.</w:t>
            </w:r>
          </w:p>
        </w:tc>
        <w:tc>
          <w:tcPr>
            <w:tcW w:w="3198" w:type="dxa"/>
          </w:tcPr>
          <w:p w14:paraId="64ADE899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საბაზისო მაჩვენებელი</w:t>
            </w:r>
            <w:r w:rsidRPr="00674E3D">
              <w:rPr>
                <w:rFonts w:ascii="Sylfaen" w:hAnsi="Sylfaen" w:cs="Sylfaen"/>
                <w:bCs/>
                <w:iCs/>
                <w:sz w:val="20"/>
                <w:vertAlign w:val="superscript"/>
                <w:lang w:val="ka-GE"/>
              </w:rPr>
              <w:t>13</w:t>
            </w:r>
          </w:p>
        </w:tc>
        <w:tc>
          <w:tcPr>
            <w:tcW w:w="9716" w:type="dxa"/>
          </w:tcPr>
          <w:p w14:paraId="7EC130B0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</w:tr>
      <w:tr w:rsidR="0037088B" w:rsidRPr="00674E3D" w14:paraId="7CC736DA" w14:textId="77777777" w:rsidTr="00707E89">
        <w:tc>
          <w:tcPr>
            <w:tcW w:w="401" w:type="dxa"/>
          </w:tcPr>
          <w:p w14:paraId="43800C46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3198" w:type="dxa"/>
          </w:tcPr>
          <w:p w14:paraId="2263C27B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მიზნობრივი მაჩვენებელი</w:t>
            </w:r>
          </w:p>
        </w:tc>
        <w:tc>
          <w:tcPr>
            <w:tcW w:w="9716" w:type="dxa"/>
          </w:tcPr>
          <w:p w14:paraId="6828B57C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</w:tr>
      <w:tr w:rsidR="0037088B" w:rsidRPr="00674E3D" w14:paraId="2FCB6EBB" w14:textId="77777777" w:rsidTr="00707E89">
        <w:tc>
          <w:tcPr>
            <w:tcW w:w="401" w:type="dxa"/>
          </w:tcPr>
          <w:p w14:paraId="01903D1D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3198" w:type="dxa"/>
          </w:tcPr>
          <w:p w14:paraId="15853504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ცდომილების ალბათობა (%/აღწერა)</w:t>
            </w:r>
          </w:p>
        </w:tc>
        <w:tc>
          <w:tcPr>
            <w:tcW w:w="9716" w:type="dxa"/>
          </w:tcPr>
          <w:p w14:paraId="324F85C4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</w:tr>
      <w:tr w:rsidR="0037088B" w:rsidRPr="00674E3D" w14:paraId="68E7C8A4" w14:textId="77777777" w:rsidTr="00707E89">
        <w:tc>
          <w:tcPr>
            <w:tcW w:w="401" w:type="dxa"/>
          </w:tcPr>
          <w:p w14:paraId="2A63D8CF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3198" w:type="dxa"/>
          </w:tcPr>
          <w:p w14:paraId="5381495D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შესაძლო რისკები</w:t>
            </w:r>
          </w:p>
        </w:tc>
        <w:tc>
          <w:tcPr>
            <w:tcW w:w="9716" w:type="dxa"/>
          </w:tcPr>
          <w:p w14:paraId="21E853E9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</w:tr>
      <w:tr w:rsidR="0037088B" w:rsidRPr="00674E3D" w14:paraId="58C34059" w14:textId="77777777" w:rsidTr="00707E89">
        <w:tc>
          <w:tcPr>
            <w:tcW w:w="401" w:type="dxa"/>
          </w:tcPr>
          <w:p w14:paraId="1F0921DC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5.</w:t>
            </w:r>
          </w:p>
        </w:tc>
        <w:tc>
          <w:tcPr>
            <w:tcW w:w="3198" w:type="dxa"/>
          </w:tcPr>
          <w:p w14:paraId="3C64A613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საბაზისო მაჩვენებელი</w:t>
            </w:r>
            <w:r w:rsidRPr="00674E3D">
              <w:rPr>
                <w:rFonts w:ascii="Sylfaen" w:hAnsi="Sylfaen" w:cs="Sylfaen"/>
                <w:bCs/>
                <w:iCs/>
                <w:sz w:val="20"/>
                <w:vertAlign w:val="superscript"/>
                <w:lang w:val="ka-GE"/>
              </w:rPr>
              <w:t>13</w:t>
            </w:r>
          </w:p>
        </w:tc>
        <w:tc>
          <w:tcPr>
            <w:tcW w:w="9716" w:type="dxa"/>
          </w:tcPr>
          <w:p w14:paraId="7C4406BB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</w:tr>
      <w:tr w:rsidR="0037088B" w:rsidRPr="00674E3D" w14:paraId="3E8DB5E6" w14:textId="77777777" w:rsidTr="00707E89">
        <w:tc>
          <w:tcPr>
            <w:tcW w:w="401" w:type="dxa"/>
          </w:tcPr>
          <w:p w14:paraId="55887F75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3198" w:type="dxa"/>
          </w:tcPr>
          <w:p w14:paraId="708E7F45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მიზნობრივი მაჩვენებელი</w:t>
            </w:r>
          </w:p>
        </w:tc>
        <w:tc>
          <w:tcPr>
            <w:tcW w:w="9716" w:type="dxa"/>
          </w:tcPr>
          <w:p w14:paraId="25B57D1E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</w:tr>
      <w:tr w:rsidR="0037088B" w:rsidRPr="00674E3D" w14:paraId="71DD98B2" w14:textId="77777777" w:rsidTr="00707E89">
        <w:tc>
          <w:tcPr>
            <w:tcW w:w="401" w:type="dxa"/>
          </w:tcPr>
          <w:p w14:paraId="5D8815C4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3198" w:type="dxa"/>
          </w:tcPr>
          <w:p w14:paraId="48B7D88B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ცდომილების ალბათობა (%/აღწერა)</w:t>
            </w:r>
          </w:p>
        </w:tc>
        <w:tc>
          <w:tcPr>
            <w:tcW w:w="9716" w:type="dxa"/>
          </w:tcPr>
          <w:p w14:paraId="4FFB2C41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</w:tr>
      <w:tr w:rsidR="0037088B" w:rsidRPr="00674E3D" w14:paraId="1508403C" w14:textId="77777777" w:rsidTr="00707E89">
        <w:tc>
          <w:tcPr>
            <w:tcW w:w="401" w:type="dxa"/>
          </w:tcPr>
          <w:p w14:paraId="5D37D1C2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3198" w:type="dxa"/>
          </w:tcPr>
          <w:p w14:paraId="4176EB4C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674E3D">
              <w:rPr>
                <w:rFonts w:ascii="Sylfaen" w:hAnsi="Sylfaen" w:cs="Sylfaen"/>
                <w:bCs/>
                <w:iCs/>
                <w:sz w:val="20"/>
                <w:lang w:val="ka-GE"/>
              </w:rPr>
              <w:t>შესაძლო რისკები</w:t>
            </w:r>
          </w:p>
        </w:tc>
        <w:tc>
          <w:tcPr>
            <w:tcW w:w="9716" w:type="dxa"/>
          </w:tcPr>
          <w:p w14:paraId="0A2DAB10" w14:textId="77777777" w:rsidR="0037088B" w:rsidRPr="00674E3D" w:rsidRDefault="0037088B" w:rsidP="003708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</w:tr>
    </w:tbl>
    <w:p w14:paraId="7894F2D8" w14:textId="77777777" w:rsidR="0055455D" w:rsidRPr="00C75B82" w:rsidRDefault="0055455D" w:rsidP="00964A67">
      <w:pPr>
        <w:widowControl w:val="0"/>
        <w:autoSpaceDE w:val="0"/>
        <w:autoSpaceDN w:val="0"/>
        <w:adjustRightInd w:val="0"/>
        <w:spacing w:after="0"/>
        <w:ind w:firstLine="480"/>
        <w:rPr>
          <w:rFonts w:ascii="Sylfaen" w:hAnsi="Sylfaen" w:cs="Sylfaen"/>
          <w:bCs/>
          <w:iCs/>
          <w:sz w:val="24"/>
          <w:szCs w:val="24"/>
          <w:lang w:val="ka-GE"/>
        </w:rPr>
      </w:pPr>
    </w:p>
    <w:p w14:paraId="05353964" w14:textId="77777777" w:rsidR="0055455D" w:rsidRPr="00C75B82" w:rsidRDefault="0055455D" w:rsidP="00964A67">
      <w:pPr>
        <w:widowControl w:val="0"/>
        <w:autoSpaceDE w:val="0"/>
        <w:autoSpaceDN w:val="0"/>
        <w:adjustRightInd w:val="0"/>
        <w:spacing w:after="0"/>
        <w:ind w:firstLine="480"/>
        <w:rPr>
          <w:rFonts w:ascii="Sylfaen" w:hAnsi="Sylfaen" w:cs="Sylfaen"/>
          <w:bCs/>
          <w:iCs/>
          <w:sz w:val="24"/>
          <w:szCs w:val="24"/>
          <w:lang w:val="ka-GE"/>
        </w:rPr>
      </w:pPr>
    </w:p>
    <w:p w14:paraId="65E75A9D" w14:textId="77777777" w:rsidR="0055455D" w:rsidRPr="00C75B82" w:rsidRDefault="0055455D" w:rsidP="00964A67">
      <w:pPr>
        <w:widowControl w:val="0"/>
        <w:autoSpaceDE w:val="0"/>
        <w:autoSpaceDN w:val="0"/>
        <w:adjustRightInd w:val="0"/>
        <w:spacing w:after="0"/>
        <w:ind w:left="480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C75B82">
        <w:rPr>
          <w:rFonts w:ascii="Sylfaen" w:hAnsi="Sylfaen" w:cs="Sylfaen"/>
          <w:b/>
          <w:bCs/>
          <w:iCs/>
          <w:sz w:val="24"/>
          <w:szCs w:val="24"/>
          <w:lang w:val="ka-GE"/>
        </w:rPr>
        <w:t>განხორციელების ვადები</w:t>
      </w:r>
      <w:r w:rsidRPr="00C75B82">
        <w:rPr>
          <w:rStyle w:val="FootnoteReference"/>
          <w:rFonts w:ascii="Sylfaen" w:hAnsi="Sylfaen" w:cs="Sylfaen"/>
          <w:b/>
          <w:bCs/>
          <w:iCs/>
          <w:sz w:val="24"/>
          <w:szCs w:val="24"/>
          <w:lang w:val="ka-GE"/>
        </w:rPr>
        <w:footnoteReference w:id="8"/>
      </w:r>
      <w:r w:rsidRPr="00C75B82">
        <w:rPr>
          <w:rFonts w:ascii="Sylfaen" w:hAnsi="Sylfaen" w:cs="Sylfaen"/>
          <w:bCs/>
          <w:iCs/>
          <w:sz w:val="24"/>
          <w:szCs w:val="24"/>
          <w:lang w:val="ka-GE"/>
        </w:rPr>
        <w:t xml:space="preserve">   -------------------------------------------------------------------------------------------------------</w:t>
      </w:r>
    </w:p>
    <w:p w14:paraId="778C1618" w14:textId="77777777" w:rsidR="0055455D" w:rsidRPr="00C75B82" w:rsidRDefault="0055455D" w:rsidP="00964A67">
      <w:pPr>
        <w:widowControl w:val="0"/>
        <w:autoSpaceDE w:val="0"/>
        <w:autoSpaceDN w:val="0"/>
        <w:adjustRightInd w:val="0"/>
        <w:spacing w:after="0"/>
        <w:ind w:left="480"/>
        <w:rPr>
          <w:rFonts w:ascii="Sylfaen" w:hAnsi="Sylfaen" w:cs="Sylfaen"/>
          <w:bCs/>
          <w:iCs/>
          <w:sz w:val="24"/>
          <w:szCs w:val="24"/>
          <w:lang w:val="ka-GE"/>
        </w:rPr>
      </w:pPr>
    </w:p>
    <w:p w14:paraId="5438877C" w14:textId="77777777" w:rsidR="0055455D" w:rsidRPr="00C75B82" w:rsidRDefault="0055455D" w:rsidP="00964A67">
      <w:pPr>
        <w:widowControl w:val="0"/>
        <w:tabs>
          <w:tab w:val="left" w:pos="11880"/>
        </w:tabs>
        <w:autoSpaceDE w:val="0"/>
        <w:autoSpaceDN w:val="0"/>
        <w:adjustRightInd w:val="0"/>
        <w:spacing w:before="26" w:after="0"/>
        <w:ind w:firstLine="480"/>
        <w:jc w:val="both"/>
        <w:rPr>
          <w:rFonts w:ascii="Sylfaen" w:hAnsi="Sylfaen" w:cs="Sylfaen"/>
          <w:b/>
          <w:bCs/>
          <w:iCs/>
          <w:sz w:val="24"/>
          <w:szCs w:val="24"/>
          <w:lang w:val="ka-GE"/>
        </w:rPr>
      </w:pPr>
      <w:r w:rsidRPr="00C75B82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განმარტება </w:t>
      </w:r>
      <w:r w:rsidRPr="00C75B82">
        <w:rPr>
          <w:rFonts w:ascii="Sylfaen" w:hAnsi="Sylfaen" w:cs="Sylfaen"/>
          <w:b/>
          <w:bCs/>
          <w:sz w:val="24"/>
          <w:szCs w:val="24"/>
          <w:lang w:val="ka-GE"/>
        </w:rPr>
        <w:t>ზღვრული მოცულობებისგან განსხვავებული პარამეტრების ფარგლებში</w:t>
      </w:r>
      <w:r w:rsidR="007F2EAA" w:rsidRPr="00C75B82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Pr="00C75B82">
        <w:rPr>
          <w:rFonts w:ascii="Sylfaen" w:hAnsi="Sylfaen" w:cs="Sylfaen"/>
          <w:b/>
          <w:bCs/>
          <w:iCs/>
          <w:sz w:val="24"/>
          <w:szCs w:val="24"/>
          <w:lang w:val="ka-GE"/>
        </w:rPr>
        <w:t>მოთხოვნილ დაფინანსება</w:t>
      </w:r>
      <w:r w:rsidR="007F2EAA" w:rsidRPr="00C75B82">
        <w:rPr>
          <w:rFonts w:ascii="Sylfaen" w:hAnsi="Sylfaen" w:cs="Sylfaen"/>
          <w:b/>
          <w:bCs/>
          <w:iCs/>
          <w:sz w:val="24"/>
          <w:szCs w:val="24"/>
          <w:lang w:val="ka-GE"/>
        </w:rPr>
        <w:t>ზე</w:t>
      </w:r>
      <w:r w:rsidRPr="00C75B82"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 </w:t>
      </w:r>
    </w:p>
    <w:p w14:paraId="343513E4" w14:textId="77777777" w:rsidR="0037088B" w:rsidRDefault="0037088B" w:rsidP="0037088B">
      <w:pPr>
        <w:widowControl w:val="0"/>
        <w:autoSpaceDE w:val="0"/>
        <w:autoSpaceDN w:val="0"/>
        <w:adjustRightInd w:val="0"/>
        <w:spacing w:after="0"/>
        <w:ind w:firstLine="480"/>
        <w:rPr>
          <w:rFonts w:ascii="Sylfaen" w:hAnsi="Sylfaen" w:cs="Sylfaen"/>
          <w:b/>
          <w:bCs/>
          <w:iCs/>
          <w:sz w:val="24"/>
          <w:szCs w:val="24"/>
        </w:rPr>
      </w:pPr>
      <w:r>
        <w:rPr>
          <w:rFonts w:ascii="Sylfaen" w:hAnsi="Sylfaen" w:cs="Sylfaen"/>
          <w:b/>
          <w:bCs/>
          <w:iCs/>
          <w:sz w:val="24"/>
          <w:szCs w:val="24"/>
          <w:lang w:val="ka-GE"/>
        </w:rPr>
        <w:t xml:space="preserve">ცენტრის </w:t>
      </w:r>
    </w:p>
    <w:p w14:paraId="6C926E54" w14:textId="7348D8DB" w:rsidR="0037088B" w:rsidRPr="0037088B" w:rsidRDefault="0037088B" w:rsidP="0037088B">
      <w:pPr>
        <w:widowControl w:val="0"/>
        <w:autoSpaceDE w:val="0"/>
        <w:autoSpaceDN w:val="0"/>
        <w:adjustRightInd w:val="0"/>
        <w:spacing w:after="0"/>
        <w:rPr>
          <w:rFonts w:ascii="Sylfaen" w:hAnsi="Sylfaen" w:cs="Sylfaen"/>
          <w:b/>
          <w:bCs/>
          <w:iCs/>
          <w:sz w:val="24"/>
          <w:szCs w:val="24"/>
        </w:rPr>
      </w:pPr>
      <w:r w:rsidRPr="00A856D2">
        <w:rPr>
          <w:rFonts w:ascii="Sylfaen" w:hAnsi="Sylfaen"/>
          <w:sz w:val="24"/>
          <w:szCs w:val="24"/>
          <w:lang w:val="ka-GE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>
        <w:rPr>
          <w:rFonts w:ascii="Sylfaen" w:hAnsi="Sylfaen"/>
          <w:sz w:val="24"/>
          <w:szCs w:val="24"/>
          <w:lang w:val="ka-GE"/>
        </w:rPr>
        <w:t xml:space="preserve">ს მართველობაში არსებული </w:t>
      </w:r>
      <w:r w:rsidRPr="0037088B">
        <w:rPr>
          <w:rFonts w:ascii="Sylfaen" w:hAnsi="Sylfaen"/>
          <w:sz w:val="24"/>
          <w:szCs w:val="24"/>
          <w:lang w:val="ka-GE"/>
        </w:rPr>
        <w:t>ლუგარის საზოგადოებრივი ჯანდაცვის კვლევითი ცენტრი</w:t>
      </w:r>
      <w:r>
        <w:rPr>
          <w:rFonts w:ascii="Sylfaen" w:hAnsi="Sylfaen"/>
          <w:sz w:val="24"/>
          <w:szCs w:val="24"/>
          <w:lang w:val="ka-GE"/>
        </w:rPr>
        <w:t>სა და რეგიონალური ლაბორატორიული (7 ლაბორატორია) ახალი გამოწვევებისა და მისი შესაძლებლობების გაძლიერება, დამატებითი ტექნიკური აღჭურვილობისა და საჭირო მარაგნაწილების შეძენის გზით.</w:t>
      </w:r>
    </w:p>
    <w:p w14:paraId="71BD3807" w14:textId="29EA7EF0" w:rsidR="0055455D" w:rsidRPr="00C75B82" w:rsidRDefault="0055455D" w:rsidP="00D1645C">
      <w:pPr>
        <w:spacing w:after="160"/>
        <w:jc w:val="right"/>
        <w:rPr>
          <w:rFonts w:ascii="Sylfaen" w:hAnsi="Sylfaen"/>
          <w:sz w:val="24"/>
          <w:szCs w:val="24"/>
        </w:rPr>
      </w:pPr>
    </w:p>
    <w:sectPr w:rsidR="0055455D" w:rsidRPr="00C75B82" w:rsidSect="00D1645C">
      <w:pgSz w:w="15840" w:h="12240" w:orient="landscape"/>
      <w:pgMar w:top="994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C35E9" w14:textId="77777777" w:rsidR="00313A8B" w:rsidRDefault="00313A8B" w:rsidP="004A3914">
      <w:pPr>
        <w:spacing w:after="0" w:line="240" w:lineRule="auto"/>
      </w:pPr>
      <w:r>
        <w:separator/>
      </w:r>
    </w:p>
  </w:endnote>
  <w:endnote w:type="continuationSeparator" w:id="0">
    <w:p w14:paraId="38413481" w14:textId="77777777" w:rsidR="00313A8B" w:rsidRDefault="00313A8B" w:rsidP="004A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CFEA4" w14:textId="77777777" w:rsidR="00313A8B" w:rsidRDefault="00313A8B" w:rsidP="004A3914">
      <w:pPr>
        <w:spacing w:after="0" w:line="240" w:lineRule="auto"/>
      </w:pPr>
      <w:r>
        <w:separator/>
      </w:r>
    </w:p>
  </w:footnote>
  <w:footnote w:type="continuationSeparator" w:id="0">
    <w:p w14:paraId="5ACE20C4" w14:textId="77777777" w:rsidR="00313A8B" w:rsidRDefault="00313A8B" w:rsidP="004A3914">
      <w:pPr>
        <w:spacing w:after="0" w:line="240" w:lineRule="auto"/>
      </w:pPr>
      <w:r>
        <w:continuationSeparator/>
      </w:r>
    </w:p>
  </w:footnote>
  <w:footnote w:id="1">
    <w:p w14:paraId="0944D397" w14:textId="52760BF2" w:rsidR="009722AF" w:rsidRPr="002C669B" w:rsidRDefault="009722AF" w:rsidP="005C0B5E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დანართი ივსება მხარჯავი დაწესებულების იმ პროგრამაზე/ქვეპროგრამაზე/ღონისძიებაზე, რომელთათვისაც გათვალისწინებულია მხარჯავი დაწესებულების ასიგნებების და რიცხოვნობების ჯამური ზღვრული მოცულობებისგან განსხვავებული პარამეტრები.</w:t>
      </w:r>
    </w:p>
  </w:footnote>
  <w:footnote w:id="2">
    <w:p w14:paraId="3075F257" w14:textId="77777777" w:rsidR="009722AF" w:rsidRPr="0034108D" w:rsidRDefault="009722AF" w:rsidP="0055455D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სამოქმედო</w:t>
      </w:r>
      <w:proofErr w:type="spellEnd"/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გეგმა</w:t>
      </w:r>
      <w:proofErr w:type="spellEnd"/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თავისი</w:t>
      </w:r>
      <w:proofErr w:type="spellEnd"/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შინაარსიდან</w:t>
      </w:r>
      <w:proofErr w:type="spellEnd"/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გამომდინარე</w:t>
      </w:r>
      <w:proofErr w:type="spellEnd"/>
      <w:r>
        <w:rPr>
          <w:rFonts w:ascii="Sylfaen" w:eastAsia="Sylfaen" w:hAnsi="Sylfaen"/>
          <w:sz w:val="18"/>
          <w:lang w:val="ka-GE"/>
        </w:rPr>
        <w:t>,</w:t>
      </w:r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უფრო</w:t>
      </w:r>
      <w:proofErr w:type="spellEnd"/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დეტალურ</w:t>
      </w:r>
      <w:proofErr w:type="spellEnd"/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ღონისძიებებად</w:t>
      </w:r>
      <w:proofErr w:type="spellEnd"/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უნდა</w:t>
      </w:r>
      <w:proofErr w:type="spellEnd"/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იშლებოდეს</w:t>
      </w:r>
      <w:proofErr w:type="spellEnd"/>
      <w:r>
        <w:rPr>
          <w:rFonts w:ascii="Sylfaen" w:eastAsia="Sylfaen" w:hAnsi="Sylfaen"/>
          <w:sz w:val="18"/>
          <w:lang w:val="ka-GE"/>
        </w:rPr>
        <w:t>,</w:t>
      </w:r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ვიდრე</w:t>
      </w:r>
      <w:proofErr w:type="spellEnd"/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ეს</w:t>
      </w:r>
      <w:proofErr w:type="spellEnd"/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ქვეყნის</w:t>
      </w:r>
      <w:proofErr w:type="spellEnd"/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ძირითადი</w:t>
      </w:r>
      <w:proofErr w:type="spellEnd"/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მონაცემებისა</w:t>
      </w:r>
      <w:proofErr w:type="spellEnd"/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და</w:t>
      </w:r>
      <w:proofErr w:type="spellEnd"/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მიმართულებების</w:t>
      </w:r>
      <w:proofErr w:type="spellEnd"/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დოკუმენტში</w:t>
      </w:r>
      <w:proofErr w:type="spellEnd"/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ან</w:t>
      </w:r>
      <w:proofErr w:type="spellEnd"/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წლიური</w:t>
      </w:r>
      <w:proofErr w:type="spellEnd"/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ბიუჯეტის</w:t>
      </w:r>
      <w:proofErr w:type="spellEnd"/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კანონშია</w:t>
      </w:r>
      <w:proofErr w:type="spellEnd"/>
      <w:r w:rsidRPr="0034108D">
        <w:rPr>
          <w:rFonts w:ascii="Sylfaen" w:eastAsia="Sylfaen" w:hAnsi="Sylfaen"/>
          <w:sz w:val="18"/>
        </w:rPr>
        <w:t xml:space="preserve"> </w:t>
      </w:r>
      <w:proofErr w:type="spellStart"/>
      <w:r w:rsidRPr="0034108D">
        <w:rPr>
          <w:rFonts w:ascii="Sylfaen" w:eastAsia="Sylfaen" w:hAnsi="Sylfaen"/>
          <w:sz w:val="18"/>
        </w:rPr>
        <w:t>წარმოდგენილი</w:t>
      </w:r>
      <w:proofErr w:type="spellEnd"/>
      <w:r w:rsidRPr="0034108D">
        <w:rPr>
          <w:rFonts w:ascii="Sylfaen" w:eastAsia="Sylfaen" w:hAnsi="Sylfaen"/>
          <w:sz w:val="18"/>
        </w:rPr>
        <w:t>.</w:t>
      </w:r>
      <w:r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იმ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შემთხვევაში</w:t>
      </w:r>
      <w:proofErr w:type="spellEnd"/>
      <w:r w:rsidRPr="001B0FE7">
        <w:rPr>
          <w:rFonts w:ascii="Sylfaen" w:eastAsia="Sylfaen" w:hAnsi="Sylfaen"/>
          <w:sz w:val="18"/>
        </w:rPr>
        <w:t xml:space="preserve">, </w:t>
      </w:r>
      <w:proofErr w:type="spellStart"/>
      <w:r w:rsidRPr="001B0FE7">
        <w:rPr>
          <w:rFonts w:ascii="Sylfaen" w:eastAsia="Sylfaen" w:hAnsi="Sylfaen"/>
          <w:sz w:val="18"/>
        </w:rPr>
        <w:t>თუ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პროგრამის</w:t>
      </w:r>
      <w:proofErr w:type="spellEnd"/>
      <w:r w:rsidRPr="001B0FE7">
        <w:rPr>
          <w:rFonts w:ascii="Sylfaen" w:eastAsia="Sylfaen" w:hAnsi="Sylfaen"/>
          <w:sz w:val="18"/>
        </w:rPr>
        <w:t>/</w:t>
      </w:r>
      <w:proofErr w:type="spellStart"/>
      <w:r w:rsidRPr="001B0FE7">
        <w:rPr>
          <w:rFonts w:ascii="Sylfaen" w:eastAsia="Sylfaen" w:hAnsi="Sylfaen"/>
          <w:sz w:val="18"/>
        </w:rPr>
        <w:t>ქვეპროგრამის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ფარგლებში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განხორციელებული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ღონისძიება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წარმოადგენს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საერთაშორისო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ვალდებულების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შესრულების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ნაწილს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ან</w:t>
      </w:r>
      <w:proofErr w:type="spellEnd"/>
      <w:r w:rsidRPr="001B0FE7">
        <w:rPr>
          <w:rFonts w:ascii="Sylfaen" w:eastAsia="Sylfaen" w:hAnsi="Sylfaen"/>
          <w:sz w:val="18"/>
        </w:rPr>
        <w:t>/</w:t>
      </w:r>
      <w:proofErr w:type="spellStart"/>
      <w:r w:rsidRPr="001B0FE7">
        <w:rPr>
          <w:rFonts w:ascii="Sylfaen" w:eastAsia="Sylfaen" w:hAnsi="Sylfaen"/>
          <w:sz w:val="18"/>
        </w:rPr>
        <w:t>და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შესაბამის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სფეროში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მიმდინარე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რეფორმის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ფარგლებში</w:t>
      </w:r>
      <w:proofErr w:type="spellEnd"/>
      <w:r w:rsidRPr="001B0FE7">
        <w:rPr>
          <w:rFonts w:ascii="Sylfaen" w:eastAsia="Sylfaen" w:hAnsi="Sylfaen"/>
          <w:sz w:val="18"/>
        </w:rPr>
        <w:t xml:space="preserve">, </w:t>
      </w:r>
      <w:proofErr w:type="spellStart"/>
      <w:r w:rsidRPr="001B0FE7">
        <w:rPr>
          <w:rFonts w:ascii="Sylfaen" w:eastAsia="Sylfaen" w:hAnsi="Sylfaen"/>
          <w:sz w:val="18"/>
        </w:rPr>
        <w:t>მათ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შორის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შესაბამისი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სექტორული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ან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სხვა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სტრატეგიითა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და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სამოქმედო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გეგმით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გათვალისწინებული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ღონისძიების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ნაწილს</w:t>
      </w:r>
      <w:proofErr w:type="spellEnd"/>
      <w:r w:rsidRPr="001B0FE7">
        <w:rPr>
          <w:rFonts w:ascii="Sylfaen" w:eastAsia="Sylfaen" w:hAnsi="Sylfaen"/>
          <w:sz w:val="18"/>
        </w:rPr>
        <w:t xml:space="preserve">, </w:t>
      </w:r>
      <w:proofErr w:type="spellStart"/>
      <w:r w:rsidRPr="001B0FE7">
        <w:rPr>
          <w:rFonts w:ascii="Sylfaen" w:eastAsia="Sylfaen" w:hAnsi="Sylfaen"/>
          <w:sz w:val="18"/>
        </w:rPr>
        <w:t>მნიშვნელოვანია</w:t>
      </w:r>
      <w:proofErr w:type="spellEnd"/>
      <w:r w:rsidRPr="001B0FE7">
        <w:rPr>
          <w:rFonts w:ascii="Sylfaen" w:eastAsia="Sylfaen" w:hAnsi="Sylfaen"/>
          <w:sz w:val="18"/>
        </w:rPr>
        <w:t xml:space="preserve">, </w:t>
      </w:r>
      <w:proofErr w:type="spellStart"/>
      <w:r w:rsidRPr="001B0FE7">
        <w:rPr>
          <w:rFonts w:ascii="Sylfaen" w:eastAsia="Sylfaen" w:hAnsi="Sylfaen"/>
          <w:sz w:val="18"/>
        </w:rPr>
        <w:t>რომ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მიეთითოს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აღნიშნული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ინფორმაცია</w:t>
      </w:r>
      <w:proofErr w:type="spellEnd"/>
      <w:r w:rsidRPr="001B0FE7">
        <w:rPr>
          <w:rFonts w:ascii="Sylfaen" w:eastAsia="Sylfaen" w:hAnsi="Sylfaen"/>
          <w:sz w:val="18"/>
        </w:rPr>
        <w:t xml:space="preserve">, </w:t>
      </w:r>
      <w:proofErr w:type="spellStart"/>
      <w:r w:rsidRPr="001B0FE7">
        <w:rPr>
          <w:rFonts w:ascii="Sylfaen" w:eastAsia="Sylfaen" w:hAnsi="Sylfaen"/>
          <w:sz w:val="18"/>
        </w:rPr>
        <w:t>შესაძლებელია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ეს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ინფორმაცია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შინაარსის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მიხედვით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მიეთითოს</w:t>
      </w:r>
      <w:proofErr w:type="spellEnd"/>
      <w:r w:rsidRPr="001B0FE7">
        <w:rPr>
          <w:rFonts w:ascii="Sylfaen" w:eastAsia="Sylfaen" w:hAnsi="Sylfaen"/>
          <w:sz w:val="18"/>
        </w:rPr>
        <w:t xml:space="preserve">, </w:t>
      </w:r>
      <w:proofErr w:type="spellStart"/>
      <w:r w:rsidRPr="001B0FE7">
        <w:rPr>
          <w:rFonts w:ascii="Sylfaen" w:eastAsia="Sylfaen" w:hAnsi="Sylfaen"/>
          <w:sz w:val="18"/>
        </w:rPr>
        <w:t>როგორც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პროგრამის</w:t>
      </w:r>
      <w:proofErr w:type="spellEnd"/>
      <w:r w:rsidRPr="001B0FE7">
        <w:rPr>
          <w:rFonts w:ascii="Sylfaen" w:eastAsia="Sylfaen" w:hAnsi="Sylfaen"/>
          <w:sz w:val="18"/>
        </w:rPr>
        <w:t>/</w:t>
      </w:r>
      <w:proofErr w:type="spellStart"/>
      <w:r w:rsidRPr="001B0FE7">
        <w:rPr>
          <w:rFonts w:ascii="Sylfaen" w:eastAsia="Sylfaen" w:hAnsi="Sylfaen"/>
          <w:sz w:val="18"/>
        </w:rPr>
        <w:t>ქვეპროგრამის</w:t>
      </w:r>
      <w:proofErr w:type="spellEnd"/>
      <w:r w:rsidRPr="001B0FE7">
        <w:rPr>
          <w:rFonts w:ascii="Sylfaen" w:eastAsia="Sylfaen" w:hAnsi="Sylfaen"/>
          <w:sz w:val="18"/>
        </w:rPr>
        <w:t>/</w:t>
      </w:r>
      <w:proofErr w:type="spellStart"/>
      <w:r w:rsidRPr="001B0FE7">
        <w:rPr>
          <w:rFonts w:ascii="Sylfaen" w:eastAsia="Sylfaen" w:hAnsi="Sylfaen"/>
          <w:sz w:val="18"/>
        </w:rPr>
        <w:t>ღონისძიებების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აღწერის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ნაწილში</w:t>
      </w:r>
      <w:proofErr w:type="spellEnd"/>
      <w:r w:rsidRPr="001B0FE7">
        <w:rPr>
          <w:rFonts w:ascii="Sylfaen" w:eastAsia="Sylfaen" w:hAnsi="Sylfaen"/>
          <w:sz w:val="18"/>
        </w:rPr>
        <w:t xml:space="preserve">, </w:t>
      </w:r>
      <w:proofErr w:type="spellStart"/>
      <w:r w:rsidRPr="001B0FE7">
        <w:rPr>
          <w:rFonts w:ascii="Sylfaen" w:eastAsia="Sylfaen" w:hAnsi="Sylfaen"/>
          <w:sz w:val="18"/>
        </w:rPr>
        <w:t>ისე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მოსალოდნელი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შედეგებისა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და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შედეგების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შეფასების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ინდიკატორების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ნაწილში</w:t>
      </w:r>
      <w:proofErr w:type="spellEnd"/>
      <w:r w:rsidRPr="001B0FE7">
        <w:rPr>
          <w:rFonts w:ascii="Sylfaen" w:eastAsia="Sylfaen" w:hAnsi="Sylfaen"/>
          <w:sz w:val="18"/>
        </w:rPr>
        <w:t xml:space="preserve">. </w:t>
      </w:r>
      <w:proofErr w:type="spellStart"/>
      <w:r w:rsidRPr="001B0FE7">
        <w:rPr>
          <w:rFonts w:ascii="Sylfaen" w:eastAsia="Sylfaen" w:hAnsi="Sylfaen"/>
          <w:sz w:val="18"/>
        </w:rPr>
        <w:t>ასევე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უნდა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მიეთითოს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დაგეგმილი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პროგრამის</w:t>
      </w:r>
      <w:proofErr w:type="spellEnd"/>
      <w:r w:rsidRPr="001B0FE7">
        <w:rPr>
          <w:rFonts w:ascii="Sylfaen" w:eastAsia="Sylfaen" w:hAnsi="Sylfaen"/>
          <w:sz w:val="18"/>
        </w:rPr>
        <w:t>/</w:t>
      </w:r>
      <w:proofErr w:type="spellStart"/>
      <w:r w:rsidRPr="001B0FE7">
        <w:rPr>
          <w:rFonts w:ascii="Sylfaen" w:eastAsia="Sylfaen" w:hAnsi="Sylfaen"/>
          <w:sz w:val="18"/>
        </w:rPr>
        <w:t>ქვეპროგრამის</w:t>
      </w:r>
      <w:proofErr w:type="spellEnd"/>
      <w:r w:rsidRPr="001B0FE7">
        <w:rPr>
          <w:rFonts w:ascii="Sylfaen" w:eastAsia="Sylfaen" w:hAnsi="Sylfaen"/>
          <w:sz w:val="18"/>
        </w:rPr>
        <w:t>/</w:t>
      </w:r>
      <w:proofErr w:type="spellStart"/>
      <w:r w:rsidRPr="001B0FE7">
        <w:rPr>
          <w:rFonts w:ascii="Sylfaen" w:eastAsia="Sylfaen" w:hAnsi="Sylfaen"/>
          <w:sz w:val="18"/>
        </w:rPr>
        <w:t>ღონისძიების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შესაბამისობა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გაეროს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მდგრადი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განვითარების</w:t>
      </w:r>
      <w:proofErr w:type="spellEnd"/>
      <w:r w:rsidRPr="001B0FE7">
        <w:rPr>
          <w:rFonts w:ascii="Sylfaen" w:eastAsia="Sylfaen" w:hAnsi="Sylfaen"/>
          <w:sz w:val="18"/>
        </w:rPr>
        <w:t xml:space="preserve"> (SDG) </w:t>
      </w:r>
      <w:proofErr w:type="spellStart"/>
      <w:r w:rsidRPr="001B0FE7">
        <w:rPr>
          <w:rFonts w:ascii="Sylfaen" w:eastAsia="Sylfaen" w:hAnsi="Sylfaen"/>
          <w:sz w:val="18"/>
        </w:rPr>
        <w:t>მიზნებთან</w:t>
      </w:r>
      <w:proofErr w:type="spellEnd"/>
      <w:r w:rsidRPr="001B0FE7">
        <w:rPr>
          <w:rFonts w:ascii="Sylfaen" w:eastAsia="Sylfaen" w:hAnsi="Sylfaen"/>
          <w:sz w:val="18"/>
        </w:rPr>
        <w:t xml:space="preserve"> - 2030, </w:t>
      </w:r>
      <w:proofErr w:type="spellStart"/>
      <w:r w:rsidRPr="001B0FE7">
        <w:rPr>
          <w:rFonts w:ascii="Sylfaen" w:eastAsia="Sylfaen" w:hAnsi="Sylfaen"/>
          <w:sz w:val="18"/>
        </w:rPr>
        <w:t>ასეთის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არსებობის</w:t>
      </w:r>
      <w:proofErr w:type="spellEnd"/>
      <w:r w:rsidRPr="001B0FE7">
        <w:rPr>
          <w:rFonts w:ascii="Sylfaen" w:eastAsia="Sylfaen" w:hAnsi="Sylfaen"/>
          <w:sz w:val="18"/>
        </w:rPr>
        <w:t xml:space="preserve"> </w:t>
      </w:r>
      <w:proofErr w:type="spellStart"/>
      <w:r w:rsidRPr="001B0FE7">
        <w:rPr>
          <w:rFonts w:ascii="Sylfaen" w:eastAsia="Sylfaen" w:hAnsi="Sylfaen"/>
          <w:sz w:val="18"/>
        </w:rPr>
        <w:t>შემთხვევაში</w:t>
      </w:r>
      <w:proofErr w:type="spellEnd"/>
      <w:r>
        <w:rPr>
          <w:rFonts w:ascii="Sylfaen" w:eastAsia="Sylfaen" w:hAnsi="Sylfaen"/>
          <w:sz w:val="18"/>
        </w:rPr>
        <w:t>.</w:t>
      </w:r>
    </w:p>
  </w:footnote>
  <w:footnote w:id="3">
    <w:p w14:paraId="37DECD12" w14:textId="77777777" w:rsidR="009722AF" w:rsidRPr="000A642E" w:rsidRDefault="009722AF" w:rsidP="0055455D">
      <w:pPr>
        <w:pStyle w:val="FootnoteText"/>
        <w:jc w:val="both"/>
        <w:rPr>
          <w:rFonts w:ascii="Sylfaen" w:hAnsi="Sylfaen"/>
          <w:sz w:val="18"/>
          <w:lang w:val="ka-GE"/>
        </w:rPr>
      </w:pPr>
      <w:r w:rsidRPr="000A642E">
        <w:rPr>
          <w:rStyle w:val="FootnoteReference"/>
          <w:sz w:val="18"/>
        </w:rPr>
        <w:footnoteRef/>
      </w:r>
      <w:r w:rsidRPr="000A642E">
        <w:rPr>
          <w:sz w:val="18"/>
        </w:rPr>
        <w:t xml:space="preserve"> </w:t>
      </w:r>
      <w:proofErr w:type="spellStart"/>
      <w:r w:rsidRPr="000A642E">
        <w:rPr>
          <w:rFonts w:ascii="Sylfaen" w:eastAsia="Sylfaen" w:hAnsi="Sylfaen"/>
          <w:sz w:val="18"/>
          <w:szCs w:val="24"/>
        </w:rPr>
        <w:t>პრიორიტეტში</w:t>
      </w:r>
      <w:proofErr w:type="spellEnd"/>
      <w:r w:rsidRPr="000A642E">
        <w:rPr>
          <w:rFonts w:ascii="Sylfaen" w:eastAsia="Sylfaen" w:hAnsi="Sylfaen"/>
          <w:sz w:val="18"/>
          <w:szCs w:val="24"/>
        </w:rPr>
        <w:t xml:space="preserve"> </w:t>
      </w:r>
      <w:proofErr w:type="spellStart"/>
      <w:r w:rsidRPr="000A642E">
        <w:rPr>
          <w:rFonts w:ascii="Sylfaen" w:eastAsia="Sylfaen" w:hAnsi="Sylfaen"/>
          <w:sz w:val="18"/>
          <w:szCs w:val="24"/>
        </w:rPr>
        <w:t>იგულისხმება</w:t>
      </w:r>
      <w:proofErr w:type="spellEnd"/>
      <w:r w:rsidRPr="000A642E">
        <w:rPr>
          <w:rFonts w:ascii="Sylfaen" w:eastAsia="Sylfaen" w:hAnsi="Sylfaen"/>
          <w:sz w:val="18"/>
          <w:szCs w:val="24"/>
        </w:rPr>
        <w:t xml:space="preserve"> </w:t>
      </w:r>
      <w:proofErr w:type="spellStart"/>
      <w:r w:rsidRPr="000A642E">
        <w:rPr>
          <w:rFonts w:ascii="Sylfaen" w:eastAsia="Sylfaen" w:hAnsi="Sylfaen"/>
          <w:sz w:val="18"/>
          <w:szCs w:val="24"/>
        </w:rPr>
        <w:t>სახელმწიფო</w:t>
      </w:r>
      <w:proofErr w:type="spellEnd"/>
      <w:r w:rsidRPr="000A642E">
        <w:rPr>
          <w:rFonts w:ascii="Sylfaen" w:eastAsia="Sylfaen" w:hAnsi="Sylfaen"/>
          <w:sz w:val="18"/>
          <w:szCs w:val="24"/>
        </w:rPr>
        <w:t xml:space="preserve"> </w:t>
      </w:r>
      <w:proofErr w:type="spellStart"/>
      <w:r w:rsidRPr="000A642E">
        <w:rPr>
          <w:rFonts w:ascii="Sylfaen" w:eastAsia="Sylfaen" w:hAnsi="Sylfaen"/>
          <w:sz w:val="18"/>
          <w:szCs w:val="24"/>
        </w:rPr>
        <w:t>ბიუჯეტის</w:t>
      </w:r>
      <w:proofErr w:type="spellEnd"/>
      <w:r w:rsidRPr="000A642E">
        <w:rPr>
          <w:rFonts w:ascii="Sylfaen" w:eastAsia="Sylfaen" w:hAnsi="Sylfaen"/>
          <w:sz w:val="18"/>
          <w:szCs w:val="24"/>
        </w:rPr>
        <w:t xml:space="preserve"> </w:t>
      </w:r>
      <w:proofErr w:type="spellStart"/>
      <w:r w:rsidRPr="000A642E">
        <w:rPr>
          <w:rFonts w:ascii="Sylfaen" w:eastAsia="Sylfaen" w:hAnsi="Sylfaen"/>
          <w:sz w:val="18"/>
          <w:szCs w:val="24"/>
        </w:rPr>
        <w:t>პრიორიტეტები</w:t>
      </w:r>
      <w:proofErr w:type="spellEnd"/>
      <w:r w:rsidRPr="000A642E">
        <w:rPr>
          <w:rFonts w:ascii="Sylfaen" w:eastAsia="Sylfaen" w:hAnsi="Sylfaen"/>
          <w:sz w:val="18"/>
          <w:szCs w:val="24"/>
        </w:rPr>
        <w:t xml:space="preserve">, </w:t>
      </w:r>
      <w:proofErr w:type="spellStart"/>
      <w:r w:rsidRPr="000A642E">
        <w:rPr>
          <w:rFonts w:ascii="Sylfaen" w:eastAsia="Sylfaen" w:hAnsi="Sylfaen"/>
          <w:sz w:val="18"/>
          <w:szCs w:val="24"/>
        </w:rPr>
        <w:t>რომლის</w:t>
      </w:r>
      <w:proofErr w:type="spellEnd"/>
      <w:r w:rsidRPr="000A642E">
        <w:rPr>
          <w:rFonts w:ascii="Sylfaen" w:eastAsia="Sylfaen" w:hAnsi="Sylfaen"/>
          <w:sz w:val="18"/>
          <w:szCs w:val="24"/>
        </w:rPr>
        <w:t xml:space="preserve"> </w:t>
      </w:r>
      <w:proofErr w:type="spellStart"/>
      <w:r w:rsidRPr="000A642E">
        <w:rPr>
          <w:rFonts w:ascii="Sylfaen" w:eastAsia="Sylfaen" w:hAnsi="Sylfaen"/>
          <w:sz w:val="18"/>
          <w:szCs w:val="24"/>
        </w:rPr>
        <w:t>ფარგლებშიც</w:t>
      </w:r>
      <w:proofErr w:type="spellEnd"/>
      <w:r w:rsidRPr="000A642E">
        <w:rPr>
          <w:rFonts w:ascii="Sylfaen" w:eastAsia="Sylfaen" w:hAnsi="Sylfaen"/>
          <w:sz w:val="18"/>
          <w:szCs w:val="24"/>
        </w:rPr>
        <w:t xml:space="preserve"> </w:t>
      </w:r>
      <w:proofErr w:type="spellStart"/>
      <w:r w:rsidRPr="000A642E">
        <w:rPr>
          <w:rFonts w:ascii="Sylfaen" w:eastAsia="Sylfaen" w:hAnsi="Sylfaen"/>
          <w:sz w:val="18"/>
          <w:szCs w:val="24"/>
        </w:rPr>
        <w:t>სხვადასხვა</w:t>
      </w:r>
      <w:proofErr w:type="spellEnd"/>
      <w:r w:rsidRPr="000A642E">
        <w:rPr>
          <w:rFonts w:ascii="Sylfaen" w:eastAsia="Sylfaen" w:hAnsi="Sylfaen"/>
          <w:sz w:val="18"/>
          <w:szCs w:val="24"/>
        </w:rPr>
        <w:t xml:space="preserve"> </w:t>
      </w:r>
      <w:proofErr w:type="spellStart"/>
      <w:r w:rsidRPr="000A642E">
        <w:rPr>
          <w:rFonts w:ascii="Sylfaen" w:eastAsia="Sylfaen" w:hAnsi="Sylfaen"/>
          <w:sz w:val="18"/>
          <w:szCs w:val="24"/>
        </w:rPr>
        <w:t>მხარჯავი</w:t>
      </w:r>
      <w:proofErr w:type="spellEnd"/>
      <w:r w:rsidRPr="000A642E">
        <w:rPr>
          <w:rFonts w:ascii="Sylfaen" w:eastAsia="Sylfaen" w:hAnsi="Sylfaen"/>
          <w:sz w:val="18"/>
          <w:szCs w:val="24"/>
        </w:rPr>
        <w:t xml:space="preserve"> </w:t>
      </w:r>
      <w:proofErr w:type="spellStart"/>
      <w:r w:rsidRPr="000A642E">
        <w:rPr>
          <w:rFonts w:ascii="Sylfaen" w:eastAsia="Sylfaen" w:hAnsi="Sylfaen"/>
          <w:sz w:val="18"/>
          <w:szCs w:val="24"/>
        </w:rPr>
        <w:t>დაწესებულებები</w:t>
      </w:r>
      <w:proofErr w:type="spellEnd"/>
      <w:r w:rsidRPr="000A642E">
        <w:rPr>
          <w:rFonts w:ascii="Sylfaen" w:eastAsia="Sylfaen" w:hAnsi="Sylfaen"/>
          <w:sz w:val="18"/>
          <w:szCs w:val="24"/>
        </w:rPr>
        <w:t xml:space="preserve"> </w:t>
      </w:r>
      <w:proofErr w:type="spellStart"/>
      <w:r w:rsidRPr="000A642E">
        <w:rPr>
          <w:rFonts w:ascii="Sylfaen" w:eastAsia="Sylfaen" w:hAnsi="Sylfaen"/>
          <w:sz w:val="18"/>
          <w:szCs w:val="24"/>
        </w:rPr>
        <w:t>ახორციელებენ</w:t>
      </w:r>
      <w:proofErr w:type="spellEnd"/>
      <w:r w:rsidRPr="000A642E">
        <w:rPr>
          <w:rFonts w:ascii="Sylfaen" w:eastAsia="Sylfaen" w:hAnsi="Sylfaen"/>
          <w:sz w:val="18"/>
          <w:szCs w:val="24"/>
        </w:rPr>
        <w:t xml:space="preserve"> </w:t>
      </w:r>
      <w:proofErr w:type="spellStart"/>
      <w:r w:rsidRPr="000A642E">
        <w:rPr>
          <w:rFonts w:ascii="Sylfaen" w:eastAsia="Sylfaen" w:hAnsi="Sylfaen"/>
          <w:sz w:val="18"/>
          <w:szCs w:val="24"/>
        </w:rPr>
        <w:t>თავიანთ</w:t>
      </w:r>
      <w:proofErr w:type="spellEnd"/>
      <w:r w:rsidRPr="000A642E">
        <w:rPr>
          <w:rFonts w:ascii="Sylfaen" w:eastAsia="Sylfaen" w:hAnsi="Sylfaen"/>
          <w:sz w:val="18"/>
          <w:szCs w:val="24"/>
        </w:rPr>
        <w:t xml:space="preserve"> </w:t>
      </w:r>
      <w:proofErr w:type="spellStart"/>
      <w:r w:rsidRPr="000A642E">
        <w:rPr>
          <w:rFonts w:ascii="Sylfaen" w:eastAsia="Sylfaen" w:hAnsi="Sylfaen"/>
          <w:sz w:val="18"/>
          <w:szCs w:val="24"/>
        </w:rPr>
        <w:t>პროგრამებს</w:t>
      </w:r>
      <w:proofErr w:type="spellEnd"/>
      <w:r>
        <w:rPr>
          <w:rFonts w:ascii="Sylfaen" w:eastAsia="Sylfaen" w:hAnsi="Sylfaen"/>
          <w:sz w:val="18"/>
          <w:szCs w:val="24"/>
          <w:lang w:val="ka-GE"/>
        </w:rPr>
        <w:t>;</w:t>
      </w:r>
    </w:p>
  </w:footnote>
  <w:footnote w:id="4">
    <w:p w14:paraId="796E00BB" w14:textId="77777777" w:rsidR="009722AF" w:rsidRPr="000A642E" w:rsidRDefault="009722AF" w:rsidP="0055455D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0A642E">
        <w:rPr>
          <w:rFonts w:ascii="Sylfaen" w:hAnsi="Sylfaen"/>
          <w:sz w:val="18"/>
          <w:lang w:val="ka-GE"/>
        </w:rPr>
        <w:t>ივსება</w:t>
      </w:r>
      <w:r>
        <w:rPr>
          <w:rFonts w:ascii="Sylfaen" w:hAnsi="Sylfaen"/>
          <w:sz w:val="18"/>
          <w:lang w:val="ka-GE"/>
        </w:rPr>
        <w:t xml:space="preserve"> მხარჯავი დაწესებულების ყველა პროგრამაზე;</w:t>
      </w:r>
    </w:p>
  </w:footnote>
  <w:footnote w:id="5">
    <w:p w14:paraId="0C1EF3EF" w14:textId="77777777" w:rsidR="009722AF" w:rsidRPr="000A642E" w:rsidRDefault="009722AF" w:rsidP="00E61908">
      <w:pPr>
        <w:pStyle w:val="FootnoteText"/>
        <w:rPr>
          <w:rFonts w:ascii="Sylfaen" w:hAnsi="Sylfaen"/>
          <w:sz w:val="18"/>
          <w:lang w:val="ka-GE"/>
        </w:rPr>
      </w:pPr>
      <w:r w:rsidRPr="000A642E">
        <w:rPr>
          <w:rStyle w:val="FootnoteReference"/>
          <w:sz w:val="18"/>
        </w:rPr>
        <w:footnoteRef/>
      </w:r>
      <w:r w:rsidRPr="000A642E">
        <w:rPr>
          <w:sz w:val="18"/>
        </w:rPr>
        <w:t xml:space="preserve"> </w:t>
      </w:r>
      <w:r w:rsidRPr="000A642E">
        <w:rPr>
          <w:rFonts w:ascii="Sylfaen" w:hAnsi="Sylfaen"/>
          <w:sz w:val="18"/>
          <w:lang w:val="ka-GE"/>
        </w:rPr>
        <w:t>ივსება იმ შემთხვევაში თუ პროგრამა წარმოადგენს ახალი პოლიტიკის ნაწილს</w:t>
      </w:r>
      <w:r>
        <w:rPr>
          <w:rFonts w:ascii="Sylfaen" w:hAnsi="Sylfaen"/>
          <w:sz w:val="18"/>
          <w:lang w:val="ka-GE"/>
        </w:rPr>
        <w:t>.</w:t>
      </w:r>
    </w:p>
    <w:p w14:paraId="1A80BDD1" w14:textId="77777777" w:rsidR="009722AF" w:rsidRPr="000A642E" w:rsidRDefault="009722AF" w:rsidP="0055455D">
      <w:pPr>
        <w:pStyle w:val="FootnoteText"/>
        <w:jc w:val="both"/>
        <w:rPr>
          <w:rFonts w:ascii="Sylfaen" w:hAnsi="Sylfaen"/>
          <w:sz w:val="18"/>
          <w:lang w:val="ka-GE"/>
        </w:rPr>
      </w:pPr>
    </w:p>
  </w:footnote>
  <w:footnote w:id="6">
    <w:p w14:paraId="57FEB1EC" w14:textId="77777777" w:rsidR="009722AF" w:rsidRPr="005B2D0A" w:rsidRDefault="009722AF" w:rsidP="0055455D">
      <w:pPr>
        <w:pStyle w:val="FootnoteText"/>
        <w:jc w:val="both"/>
        <w:rPr>
          <w:rFonts w:ascii="Sylfaen" w:hAnsi="Sylfaen"/>
          <w:sz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5B2D0A">
        <w:rPr>
          <w:rFonts w:ascii="Sylfaen" w:eastAsia="Sylfaen" w:hAnsi="Sylfaen"/>
          <w:sz w:val="18"/>
        </w:rPr>
        <w:t>სპეციფიკის</w:t>
      </w:r>
      <w:proofErr w:type="spellEnd"/>
      <w:r w:rsidRPr="005B2D0A">
        <w:rPr>
          <w:rFonts w:ascii="Sylfaen" w:eastAsia="Sylfaen" w:hAnsi="Sylfaen"/>
          <w:sz w:val="18"/>
        </w:rPr>
        <w:t xml:space="preserve"> </w:t>
      </w:r>
      <w:r>
        <w:rPr>
          <w:rFonts w:ascii="Sylfaen" w:eastAsia="Sylfaen" w:hAnsi="Sylfaen"/>
          <w:sz w:val="18"/>
          <w:lang w:val="ka-GE"/>
        </w:rPr>
        <w:t>გათვალისწინებით,</w:t>
      </w:r>
      <w:r w:rsidRPr="005B2D0A">
        <w:rPr>
          <w:rFonts w:ascii="Sylfaen" w:eastAsia="Sylfaen" w:hAnsi="Sylfaen"/>
          <w:sz w:val="18"/>
        </w:rPr>
        <w:t xml:space="preserve"> </w:t>
      </w:r>
      <w:proofErr w:type="spellStart"/>
      <w:r w:rsidRPr="005B2D0A">
        <w:rPr>
          <w:rFonts w:ascii="Sylfaen" w:eastAsia="Sylfaen" w:hAnsi="Sylfaen"/>
          <w:sz w:val="18"/>
        </w:rPr>
        <w:t>საჭიროებიდან</w:t>
      </w:r>
      <w:proofErr w:type="spellEnd"/>
      <w:r w:rsidRPr="005B2D0A">
        <w:rPr>
          <w:rFonts w:ascii="Sylfaen" w:eastAsia="Sylfaen" w:hAnsi="Sylfaen"/>
          <w:sz w:val="18"/>
        </w:rPr>
        <w:t xml:space="preserve"> </w:t>
      </w:r>
      <w:proofErr w:type="spellStart"/>
      <w:r w:rsidRPr="005B2D0A">
        <w:rPr>
          <w:rFonts w:ascii="Sylfaen" w:eastAsia="Sylfaen" w:hAnsi="Sylfaen"/>
          <w:sz w:val="18"/>
        </w:rPr>
        <w:t>გამომდინარე</w:t>
      </w:r>
      <w:proofErr w:type="spellEnd"/>
      <w:r w:rsidRPr="005B2D0A">
        <w:rPr>
          <w:rFonts w:ascii="Times New Roman" w:eastAsia="Times New Roman" w:hAnsi="Times New Roman"/>
          <w:sz w:val="18"/>
        </w:rPr>
        <w:t>,</w:t>
      </w:r>
      <w:r w:rsidRPr="005B2D0A">
        <w:rPr>
          <w:rFonts w:ascii="Sylfaen" w:eastAsia="Sylfaen" w:hAnsi="Sylfaen"/>
          <w:sz w:val="18"/>
        </w:rPr>
        <w:t xml:space="preserve"> </w:t>
      </w:r>
      <w:proofErr w:type="spellStart"/>
      <w:r w:rsidRPr="005B2D0A">
        <w:rPr>
          <w:rFonts w:ascii="Sylfaen" w:eastAsia="Sylfaen" w:hAnsi="Sylfaen"/>
          <w:sz w:val="18"/>
        </w:rPr>
        <w:t>გენდერულად</w:t>
      </w:r>
      <w:proofErr w:type="spellEnd"/>
      <w:r w:rsidRPr="005B2D0A">
        <w:rPr>
          <w:rFonts w:ascii="Sylfaen" w:eastAsia="Sylfaen" w:hAnsi="Sylfaen"/>
          <w:sz w:val="18"/>
        </w:rPr>
        <w:t xml:space="preserve"> </w:t>
      </w:r>
      <w:proofErr w:type="spellStart"/>
      <w:r w:rsidRPr="005B2D0A">
        <w:rPr>
          <w:rFonts w:ascii="Sylfaen" w:eastAsia="Sylfaen" w:hAnsi="Sylfaen"/>
          <w:sz w:val="18"/>
        </w:rPr>
        <w:t>სენსიტიურ</w:t>
      </w:r>
      <w:proofErr w:type="spellEnd"/>
      <w:r w:rsidRPr="005B2D0A">
        <w:rPr>
          <w:rFonts w:ascii="Sylfaen" w:eastAsia="Sylfaen" w:hAnsi="Sylfaen"/>
          <w:sz w:val="18"/>
        </w:rPr>
        <w:t xml:space="preserve"> </w:t>
      </w:r>
      <w:proofErr w:type="spellStart"/>
      <w:r w:rsidRPr="005B2D0A">
        <w:rPr>
          <w:rFonts w:ascii="Sylfaen" w:eastAsia="Sylfaen" w:hAnsi="Sylfaen"/>
          <w:sz w:val="18"/>
        </w:rPr>
        <w:t>პროგრამებთან</w:t>
      </w:r>
      <w:proofErr w:type="spellEnd"/>
      <w:r w:rsidRPr="005B2D0A">
        <w:rPr>
          <w:rFonts w:ascii="Sylfaen" w:eastAsia="Sylfaen" w:hAnsi="Sylfaen"/>
          <w:sz w:val="18"/>
        </w:rPr>
        <w:t xml:space="preserve"> </w:t>
      </w:r>
      <w:proofErr w:type="spellStart"/>
      <w:r w:rsidRPr="005B2D0A">
        <w:rPr>
          <w:rFonts w:ascii="Sylfaen" w:eastAsia="Sylfaen" w:hAnsi="Sylfaen"/>
          <w:sz w:val="18"/>
        </w:rPr>
        <w:t>მიმართებაში</w:t>
      </w:r>
      <w:proofErr w:type="spellEnd"/>
      <w:r w:rsidRPr="005B2D0A">
        <w:rPr>
          <w:rFonts w:ascii="Sylfaen" w:eastAsia="Sylfaen" w:hAnsi="Sylfaen"/>
          <w:sz w:val="18"/>
        </w:rPr>
        <w:t xml:space="preserve"> </w:t>
      </w:r>
      <w:r>
        <w:rPr>
          <w:rFonts w:ascii="Sylfaen" w:eastAsia="Sylfaen" w:hAnsi="Sylfaen"/>
          <w:sz w:val="18"/>
          <w:lang w:val="ka-GE"/>
        </w:rPr>
        <w:t xml:space="preserve">სასურველია </w:t>
      </w:r>
      <w:proofErr w:type="spellStart"/>
      <w:r w:rsidRPr="005B2D0A">
        <w:rPr>
          <w:rFonts w:ascii="Sylfaen" w:eastAsia="Sylfaen" w:hAnsi="Sylfaen"/>
          <w:sz w:val="18"/>
        </w:rPr>
        <w:t>ერთ</w:t>
      </w:r>
      <w:r w:rsidRPr="005B2D0A">
        <w:rPr>
          <w:rFonts w:ascii="Times New Roman" w:eastAsia="Times New Roman" w:hAnsi="Times New Roman"/>
          <w:sz w:val="18"/>
        </w:rPr>
        <w:t>-</w:t>
      </w:r>
      <w:r w:rsidRPr="005B2D0A">
        <w:rPr>
          <w:rFonts w:ascii="Sylfaen" w:eastAsia="Sylfaen" w:hAnsi="Sylfaen"/>
          <w:sz w:val="18"/>
        </w:rPr>
        <w:t>ერთ</w:t>
      </w:r>
      <w:proofErr w:type="spellEnd"/>
      <w:r w:rsidRPr="005B2D0A">
        <w:rPr>
          <w:rFonts w:ascii="Sylfaen" w:eastAsia="Sylfaen" w:hAnsi="Sylfaen"/>
          <w:sz w:val="18"/>
        </w:rPr>
        <w:t xml:space="preserve"> </w:t>
      </w:r>
      <w:proofErr w:type="spellStart"/>
      <w:r w:rsidRPr="005B2D0A">
        <w:rPr>
          <w:rFonts w:ascii="Sylfaen" w:eastAsia="Sylfaen" w:hAnsi="Sylfaen"/>
          <w:sz w:val="18"/>
        </w:rPr>
        <w:t>ინდიკატორად</w:t>
      </w:r>
      <w:proofErr w:type="spellEnd"/>
      <w:r w:rsidRPr="005B2D0A">
        <w:rPr>
          <w:rFonts w:ascii="Sylfaen" w:eastAsia="Sylfaen" w:hAnsi="Sylfaen"/>
          <w:sz w:val="18"/>
        </w:rPr>
        <w:t xml:space="preserve"> </w:t>
      </w:r>
      <w:r>
        <w:rPr>
          <w:rFonts w:ascii="Sylfaen" w:eastAsia="Sylfaen" w:hAnsi="Sylfaen"/>
          <w:sz w:val="18"/>
          <w:lang w:val="ka-GE"/>
        </w:rPr>
        <w:t xml:space="preserve">მიეთითოს </w:t>
      </w:r>
      <w:proofErr w:type="spellStart"/>
      <w:r w:rsidRPr="005B2D0A">
        <w:rPr>
          <w:rFonts w:ascii="Sylfaen" w:eastAsia="Sylfaen" w:hAnsi="Sylfaen"/>
          <w:sz w:val="18"/>
        </w:rPr>
        <w:t>პროგრამის</w:t>
      </w:r>
      <w:proofErr w:type="spellEnd"/>
      <w:r w:rsidRPr="005B2D0A">
        <w:rPr>
          <w:rFonts w:ascii="Sylfaen" w:eastAsia="Sylfaen" w:hAnsi="Sylfaen"/>
          <w:sz w:val="18"/>
        </w:rPr>
        <w:t xml:space="preserve"> </w:t>
      </w:r>
      <w:proofErr w:type="spellStart"/>
      <w:r w:rsidRPr="005B2D0A">
        <w:rPr>
          <w:rFonts w:ascii="Sylfaen" w:eastAsia="Sylfaen" w:hAnsi="Sylfaen"/>
          <w:sz w:val="18"/>
        </w:rPr>
        <w:t>გენდერულ</w:t>
      </w:r>
      <w:proofErr w:type="spellEnd"/>
      <w:r w:rsidRPr="005B2D0A">
        <w:rPr>
          <w:rFonts w:ascii="Sylfaen" w:eastAsia="Sylfaen" w:hAnsi="Sylfaen"/>
          <w:sz w:val="18"/>
        </w:rPr>
        <w:t xml:space="preserve"> </w:t>
      </w:r>
      <w:proofErr w:type="spellStart"/>
      <w:r w:rsidRPr="005B2D0A">
        <w:rPr>
          <w:rFonts w:ascii="Sylfaen" w:eastAsia="Sylfaen" w:hAnsi="Sylfaen"/>
          <w:sz w:val="18"/>
        </w:rPr>
        <w:t>ასპექტში</w:t>
      </w:r>
      <w:proofErr w:type="spellEnd"/>
      <w:r w:rsidRPr="005B2D0A">
        <w:rPr>
          <w:rFonts w:ascii="Sylfaen" w:eastAsia="Sylfaen" w:hAnsi="Sylfaen"/>
          <w:sz w:val="18"/>
        </w:rPr>
        <w:t xml:space="preserve"> </w:t>
      </w:r>
      <w:proofErr w:type="spellStart"/>
      <w:r w:rsidRPr="005B2D0A">
        <w:rPr>
          <w:rFonts w:ascii="Sylfaen" w:eastAsia="Sylfaen" w:hAnsi="Sylfaen"/>
          <w:sz w:val="18"/>
        </w:rPr>
        <w:t>შეფასების</w:t>
      </w:r>
      <w:proofErr w:type="spellEnd"/>
      <w:r w:rsidRPr="005B2D0A">
        <w:rPr>
          <w:rFonts w:ascii="Sylfaen" w:eastAsia="Sylfaen" w:hAnsi="Sylfaen"/>
          <w:sz w:val="18"/>
        </w:rPr>
        <w:t xml:space="preserve"> </w:t>
      </w:r>
      <w:proofErr w:type="spellStart"/>
      <w:r w:rsidRPr="005B2D0A">
        <w:rPr>
          <w:rFonts w:ascii="Sylfaen" w:eastAsia="Sylfaen" w:hAnsi="Sylfaen"/>
          <w:sz w:val="18"/>
        </w:rPr>
        <w:t>ინდიკატორი</w:t>
      </w:r>
      <w:proofErr w:type="spellEnd"/>
      <w:r>
        <w:rPr>
          <w:rFonts w:ascii="Sylfaen" w:eastAsia="Sylfaen" w:hAnsi="Sylfaen"/>
          <w:sz w:val="18"/>
          <w:lang w:val="ka-GE"/>
        </w:rPr>
        <w:t>;</w:t>
      </w:r>
    </w:p>
  </w:footnote>
  <w:footnote w:id="7">
    <w:p w14:paraId="60FC9103" w14:textId="7AFE6E93" w:rsidR="0037088B" w:rsidRPr="0079014D" w:rsidRDefault="0037088B" w:rsidP="00D37221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5B75FB">
        <w:rPr>
          <w:rFonts w:ascii="Sylfaen" w:hAnsi="Sylfaen"/>
          <w:sz w:val="18"/>
          <w:lang w:val="ka-GE"/>
        </w:rPr>
        <w:t>ივსება 20</w:t>
      </w:r>
      <w:r>
        <w:rPr>
          <w:rFonts w:ascii="Sylfaen" w:hAnsi="Sylfaen"/>
          <w:sz w:val="18"/>
          <w:lang w:val="ka-GE"/>
        </w:rPr>
        <w:t>20</w:t>
      </w:r>
      <w:r w:rsidRPr="005B75FB">
        <w:rPr>
          <w:rFonts w:ascii="Sylfaen" w:hAnsi="Sylfaen"/>
          <w:sz w:val="18"/>
          <w:lang w:val="ka-GE"/>
        </w:rPr>
        <w:t xml:space="preserve"> წლის მოსალოდნელი საბოლოო  მონაცემები, </w:t>
      </w:r>
      <w:r>
        <w:rPr>
          <w:rFonts w:ascii="Sylfaen" w:hAnsi="Sylfaen"/>
          <w:sz w:val="18"/>
          <w:lang w:val="ka-GE"/>
        </w:rPr>
        <w:t xml:space="preserve">დამატებით შესაძლებელია მიეთითოს </w:t>
      </w:r>
      <w:r w:rsidRPr="005B75FB">
        <w:rPr>
          <w:rFonts w:ascii="Sylfaen" w:hAnsi="Sylfaen"/>
          <w:sz w:val="18"/>
        </w:rPr>
        <w:t>201</w:t>
      </w:r>
      <w:r>
        <w:rPr>
          <w:rFonts w:ascii="Sylfaen" w:hAnsi="Sylfaen"/>
          <w:sz w:val="18"/>
          <w:lang w:val="ka-GE"/>
        </w:rPr>
        <w:t>9</w:t>
      </w:r>
      <w:r w:rsidRPr="005B75FB">
        <w:rPr>
          <w:rFonts w:ascii="Sylfaen" w:hAnsi="Sylfaen"/>
          <w:sz w:val="18"/>
        </w:rPr>
        <w:t xml:space="preserve"> </w:t>
      </w:r>
      <w:r w:rsidRPr="005B75FB">
        <w:rPr>
          <w:rFonts w:ascii="Sylfaen" w:hAnsi="Sylfaen"/>
          <w:sz w:val="18"/>
          <w:lang w:val="ka-GE"/>
        </w:rPr>
        <w:t xml:space="preserve">წლის ფაქტიური </w:t>
      </w:r>
      <w:r>
        <w:rPr>
          <w:rFonts w:ascii="Sylfaen" w:hAnsi="Sylfaen"/>
          <w:sz w:val="18"/>
          <w:lang w:val="ka-GE"/>
        </w:rPr>
        <w:t>მონაცემები. მონაცემები ივსება შესაბამისი თარიღის მითითებით.</w:t>
      </w:r>
    </w:p>
    <w:p w14:paraId="5453F79B" w14:textId="77777777" w:rsidR="0037088B" w:rsidRPr="00D8682F" w:rsidRDefault="0037088B" w:rsidP="0055455D">
      <w:pPr>
        <w:pStyle w:val="FootnoteText"/>
        <w:rPr>
          <w:rFonts w:ascii="Sylfaen" w:hAnsi="Sylfaen"/>
          <w:lang w:val="ka-GE"/>
        </w:rPr>
      </w:pPr>
    </w:p>
  </w:footnote>
  <w:footnote w:id="8">
    <w:p w14:paraId="344ED525" w14:textId="77777777" w:rsidR="009722AF" w:rsidRPr="000A642E" w:rsidRDefault="009722AF" w:rsidP="0055455D">
      <w:pPr>
        <w:pStyle w:val="FootnoteText"/>
        <w:jc w:val="both"/>
        <w:rPr>
          <w:rFonts w:ascii="Sylfaen" w:hAnsi="Sylfaen"/>
          <w:sz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0A642E">
        <w:rPr>
          <w:rFonts w:ascii="Sylfaen" w:hAnsi="Sylfaen" w:cs="Sylfaen"/>
          <w:sz w:val="18"/>
          <w:lang w:val="ka-GE"/>
        </w:rPr>
        <w:t>იმ</w:t>
      </w:r>
      <w:r w:rsidRPr="000A642E">
        <w:rPr>
          <w:rFonts w:ascii="Sylfaen" w:hAnsi="Sylfaen"/>
          <w:sz w:val="18"/>
          <w:lang w:val="ka-GE"/>
        </w:rPr>
        <w:t xml:space="preserve"> შემთხვევაში, თუ პროგრამა დაიწყო ან დასრულდა საშუალოვადიანი პერიოდის განმავლობაში (საშუალოვადიანი სამოქმედო გეგმის 4 წლიანი პერიოდი), უნდა მიეთითოს პროგრამის დაწყების და დასრულების თარიღები; </w:t>
      </w:r>
      <w:r w:rsidRPr="000A642E">
        <w:rPr>
          <w:rFonts w:ascii="Sylfaen" w:hAnsi="Sylfaen" w:cs="Sylfaen"/>
          <w:sz w:val="18"/>
          <w:lang w:val="ka-GE"/>
        </w:rPr>
        <w:t>იმ</w:t>
      </w:r>
      <w:r w:rsidRPr="000A642E">
        <w:rPr>
          <w:rFonts w:ascii="Sylfaen" w:hAnsi="Sylfaen"/>
          <w:sz w:val="18"/>
          <w:lang w:val="ka-GE"/>
        </w:rPr>
        <w:t xml:space="preserve"> შემთხვევაში თუ პროგრამა მუდმივად </w:t>
      </w:r>
      <w:r>
        <w:rPr>
          <w:rFonts w:ascii="Sylfaen" w:hAnsi="Sylfaen"/>
          <w:sz w:val="18"/>
          <w:lang w:val="ka-GE"/>
        </w:rPr>
        <w:t>ხორციელდება, გ</w:t>
      </w:r>
      <w:r w:rsidRPr="000A642E">
        <w:rPr>
          <w:rFonts w:ascii="Sylfaen" w:hAnsi="Sylfaen"/>
          <w:sz w:val="18"/>
          <w:lang w:val="ka-GE"/>
        </w:rPr>
        <w:t>ანხორციელების ვადებში უნდა მიეთითოს „მიმდინარე“</w:t>
      </w:r>
      <w:r>
        <w:rPr>
          <w:rFonts w:ascii="Sylfaen" w:hAnsi="Sylfaen"/>
          <w:sz w:val="18"/>
          <w:lang w:val="ka-GE"/>
        </w:rPr>
        <w:t>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3ABB"/>
    <w:multiLevelType w:val="hybridMultilevel"/>
    <w:tmpl w:val="3AAA1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5442"/>
    <w:multiLevelType w:val="hybridMultilevel"/>
    <w:tmpl w:val="5D68D6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33001"/>
    <w:multiLevelType w:val="hybridMultilevel"/>
    <w:tmpl w:val="F6CC7E28"/>
    <w:lvl w:ilvl="0" w:tplc="A1467DF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D534B"/>
    <w:multiLevelType w:val="hybridMultilevel"/>
    <w:tmpl w:val="6E36AEBC"/>
    <w:lvl w:ilvl="0" w:tplc="DE26D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27407"/>
    <w:multiLevelType w:val="hybridMultilevel"/>
    <w:tmpl w:val="DE62F56A"/>
    <w:lvl w:ilvl="0" w:tplc="F86CF516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4D32FE"/>
    <w:multiLevelType w:val="hybridMultilevel"/>
    <w:tmpl w:val="EF843E56"/>
    <w:lvl w:ilvl="0" w:tplc="EC7E5C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C803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2EF9E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546E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8E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A79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5E14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B42A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F88F2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93CBA"/>
    <w:multiLevelType w:val="hybridMultilevel"/>
    <w:tmpl w:val="D3982D3E"/>
    <w:lvl w:ilvl="0" w:tplc="0409000F">
      <w:start w:val="1"/>
      <w:numFmt w:val="decimal"/>
      <w:lvlText w:val="%1."/>
      <w:lvlJc w:val="left"/>
      <w:pPr>
        <w:ind w:left="7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60" w:hanging="360"/>
      </w:pPr>
    </w:lvl>
    <w:lvl w:ilvl="2" w:tplc="0409001B" w:tentative="1">
      <w:start w:val="1"/>
      <w:numFmt w:val="lowerRoman"/>
      <w:lvlText w:val="%3."/>
      <w:lvlJc w:val="right"/>
      <w:pPr>
        <w:ind w:left="9180" w:hanging="180"/>
      </w:pPr>
    </w:lvl>
    <w:lvl w:ilvl="3" w:tplc="0409000F" w:tentative="1">
      <w:start w:val="1"/>
      <w:numFmt w:val="decimal"/>
      <w:lvlText w:val="%4."/>
      <w:lvlJc w:val="left"/>
      <w:pPr>
        <w:ind w:left="9900" w:hanging="360"/>
      </w:pPr>
    </w:lvl>
    <w:lvl w:ilvl="4" w:tplc="04090019" w:tentative="1">
      <w:start w:val="1"/>
      <w:numFmt w:val="lowerLetter"/>
      <w:lvlText w:val="%5."/>
      <w:lvlJc w:val="left"/>
      <w:pPr>
        <w:ind w:left="10620" w:hanging="360"/>
      </w:pPr>
    </w:lvl>
    <w:lvl w:ilvl="5" w:tplc="0409001B" w:tentative="1">
      <w:start w:val="1"/>
      <w:numFmt w:val="lowerRoman"/>
      <w:lvlText w:val="%6."/>
      <w:lvlJc w:val="right"/>
      <w:pPr>
        <w:ind w:left="11340" w:hanging="180"/>
      </w:pPr>
    </w:lvl>
    <w:lvl w:ilvl="6" w:tplc="0409000F" w:tentative="1">
      <w:start w:val="1"/>
      <w:numFmt w:val="decimal"/>
      <w:lvlText w:val="%7."/>
      <w:lvlJc w:val="left"/>
      <w:pPr>
        <w:ind w:left="12060" w:hanging="360"/>
      </w:pPr>
    </w:lvl>
    <w:lvl w:ilvl="7" w:tplc="04090019" w:tentative="1">
      <w:start w:val="1"/>
      <w:numFmt w:val="lowerLetter"/>
      <w:lvlText w:val="%8."/>
      <w:lvlJc w:val="left"/>
      <w:pPr>
        <w:ind w:left="12780" w:hanging="360"/>
      </w:pPr>
    </w:lvl>
    <w:lvl w:ilvl="8" w:tplc="0409001B" w:tentative="1">
      <w:start w:val="1"/>
      <w:numFmt w:val="lowerRoman"/>
      <w:lvlText w:val="%9."/>
      <w:lvlJc w:val="right"/>
      <w:pPr>
        <w:ind w:left="13500" w:hanging="180"/>
      </w:pPr>
    </w:lvl>
  </w:abstractNum>
  <w:abstractNum w:abstractNumId="7" w15:restartNumberingAfterBreak="0">
    <w:nsid w:val="0CD32A3C"/>
    <w:multiLevelType w:val="hybridMultilevel"/>
    <w:tmpl w:val="7A1C1A18"/>
    <w:lvl w:ilvl="0" w:tplc="583AFC38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C512A"/>
    <w:multiLevelType w:val="hybridMultilevel"/>
    <w:tmpl w:val="5268E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0337C"/>
    <w:multiLevelType w:val="hybridMultilevel"/>
    <w:tmpl w:val="69F8D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747CA"/>
    <w:multiLevelType w:val="hybridMultilevel"/>
    <w:tmpl w:val="B69C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D05EE"/>
    <w:multiLevelType w:val="hybridMultilevel"/>
    <w:tmpl w:val="DE62F56A"/>
    <w:lvl w:ilvl="0" w:tplc="F86CF516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6C2A50"/>
    <w:multiLevelType w:val="multilevel"/>
    <w:tmpl w:val="8C1A5E2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3" w15:restartNumberingAfterBreak="0">
    <w:nsid w:val="35523733"/>
    <w:multiLevelType w:val="hybridMultilevel"/>
    <w:tmpl w:val="6BE6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5238E"/>
    <w:multiLevelType w:val="hybridMultilevel"/>
    <w:tmpl w:val="B3543756"/>
    <w:lvl w:ilvl="0" w:tplc="72582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E547D9"/>
    <w:multiLevelType w:val="hybridMultilevel"/>
    <w:tmpl w:val="2AC6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362ED"/>
    <w:multiLevelType w:val="hybridMultilevel"/>
    <w:tmpl w:val="699C0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114A"/>
    <w:multiLevelType w:val="hybridMultilevel"/>
    <w:tmpl w:val="7F6CBFE6"/>
    <w:lvl w:ilvl="0" w:tplc="6308A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EB6FC7"/>
    <w:multiLevelType w:val="hybridMultilevel"/>
    <w:tmpl w:val="950A1ABC"/>
    <w:lvl w:ilvl="0" w:tplc="C4DE2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465DD1"/>
    <w:multiLevelType w:val="hybridMultilevel"/>
    <w:tmpl w:val="ECF04824"/>
    <w:lvl w:ilvl="0" w:tplc="F6AE25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E01B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A8A5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EA8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6AC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928E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AA8F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06A0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D2A2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60308"/>
    <w:multiLevelType w:val="hybridMultilevel"/>
    <w:tmpl w:val="486CA93A"/>
    <w:lvl w:ilvl="0" w:tplc="0E6A5B9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180E6F"/>
    <w:multiLevelType w:val="hybridMultilevel"/>
    <w:tmpl w:val="C442B914"/>
    <w:lvl w:ilvl="0" w:tplc="CA20B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762286"/>
    <w:multiLevelType w:val="hybridMultilevel"/>
    <w:tmpl w:val="55609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B7FA5"/>
    <w:multiLevelType w:val="hybridMultilevel"/>
    <w:tmpl w:val="DAEABB78"/>
    <w:lvl w:ilvl="0" w:tplc="40C64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976260"/>
    <w:multiLevelType w:val="hybridMultilevel"/>
    <w:tmpl w:val="B1D49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100B3"/>
    <w:multiLevelType w:val="hybridMultilevel"/>
    <w:tmpl w:val="2AE4BF3E"/>
    <w:lvl w:ilvl="0" w:tplc="CA8606DA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355615"/>
    <w:multiLevelType w:val="hybridMultilevel"/>
    <w:tmpl w:val="E00E13FC"/>
    <w:lvl w:ilvl="0" w:tplc="BAD6282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5CDB04AC"/>
    <w:multiLevelType w:val="hybridMultilevel"/>
    <w:tmpl w:val="B7C47E4E"/>
    <w:lvl w:ilvl="0" w:tplc="F9F243CC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Sylfae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70DC7"/>
    <w:multiLevelType w:val="hybridMultilevel"/>
    <w:tmpl w:val="C9A2EA44"/>
    <w:lvl w:ilvl="0" w:tplc="10503CD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B149D"/>
    <w:multiLevelType w:val="multilevel"/>
    <w:tmpl w:val="23AA72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ABD27AB"/>
    <w:multiLevelType w:val="hybridMultilevel"/>
    <w:tmpl w:val="33EE7C1C"/>
    <w:lvl w:ilvl="0" w:tplc="CD2CB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F62ED3"/>
    <w:multiLevelType w:val="hybridMultilevel"/>
    <w:tmpl w:val="7A1C1A18"/>
    <w:lvl w:ilvl="0" w:tplc="583AFC38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D3BEB"/>
    <w:multiLevelType w:val="multilevel"/>
    <w:tmpl w:val="9C4819B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pStyle w:val="Heading3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bullet"/>
      <w:pStyle w:val="Heading6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63348B7"/>
    <w:multiLevelType w:val="hybridMultilevel"/>
    <w:tmpl w:val="35F8E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2"/>
  </w:num>
  <w:num w:numId="3">
    <w:abstractNumId w:val="32"/>
  </w:num>
  <w:num w:numId="4">
    <w:abstractNumId w:val="32"/>
  </w:num>
  <w:num w:numId="5">
    <w:abstractNumId w:val="32"/>
  </w:num>
  <w:num w:numId="6">
    <w:abstractNumId w:val="32"/>
  </w:num>
  <w:num w:numId="7">
    <w:abstractNumId w:val="32"/>
  </w:num>
  <w:num w:numId="8">
    <w:abstractNumId w:val="32"/>
  </w:num>
  <w:num w:numId="9">
    <w:abstractNumId w:val="32"/>
  </w:num>
  <w:num w:numId="10">
    <w:abstractNumId w:val="32"/>
  </w:num>
  <w:num w:numId="11">
    <w:abstractNumId w:val="32"/>
  </w:num>
  <w:num w:numId="12">
    <w:abstractNumId w:val="32"/>
  </w:num>
  <w:num w:numId="13">
    <w:abstractNumId w:val="32"/>
  </w:num>
  <w:num w:numId="14">
    <w:abstractNumId w:val="32"/>
  </w:num>
  <w:num w:numId="15">
    <w:abstractNumId w:val="32"/>
  </w:num>
  <w:num w:numId="16">
    <w:abstractNumId w:val="32"/>
  </w:num>
  <w:num w:numId="17">
    <w:abstractNumId w:val="3"/>
  </w:num>
  <w:num w:numId="18">
    <w:abstractNumId w:val="18"/>
  </w:num>
  <w:num w:numId="19">
    <w:abstractNumId w:val="4"/>
  </w:num>
  <w:num w:numId="20">
    <w:abstractNumId w:val="25"/>
  </w:num>
  <w:num w:numId="21">
    <w:abstractNumId w:val="30"/>
  </w:num>
  <w:num w:numId="22">
    <w:abstractNumId w:val="31"/>
  </w:num>
  <w:num w:numId="23">
    <w:abstractNumId w:val="14"/>
  </w:num>
  <w:num w:numId="24">
    <w:abstractNumId w:val="6"/>
  </w:num>
  <w:num w:numId="25">
    <w:abstractNumId w:val="17"/>
  </w:num>
  <w:num w:numId="26">
    <w:abstractNumId w:val="13"/>
  </w:num>
  <w:num w:numId="27">
    <w:abstractNumId w:val="16"/>
  </w:num>
  <w:num w:numId="28">
    <w:abstractNumId w:val="23"/>
  </w:num>
  <w:num w:numId="29">
    <w:abstractNumId w:val="0"/>
  </w:num>
  <w:num w:numId="30">
    <w:abstractNumId w:val="11"/>
  </w:num>
  <w:num w:numId="31">
    <w:abstractNumId w:val="2"/>
  </w:num>
  <w:num w:numId="32">
    <w:abstractNumId w:val="24"/>
  </w:num>
  <w:num w:numId="33">
    <w:abstractNumId w:val="27"/>
  </w:num>
  <w:num w:numId="34">
    <w:abstractNumId w:val="26"/>
  </w:num>
  <w:num w:numId="35">
    <w:abstractNumId w:val="15"/>
  </w:num>
  <w:num w:numId="36">
    <w:abstractNumId w:val="22"/>
  </w:num>
  <w:num w:numId="37">
    <w:abstractNumId w:val="28"/>
  </w:num>
  <w:num w:numId="38">
    <w:abstractNumId w:val="12"/>
  </w:num>
  <w:num w:numId="39">
    <w:abstractNumId w:val="20"/>
  </w:num>
  <w:num w:numId="40">
    <w:abstractNumId w:val="33"/>
  </w:num>
  <w:num w:numId="41">
    <w:abstractNumId w:val="29"/>
  </w:num>
  <w:num w:numId="42">
    <w:abstractNumId w:val="9"/>
  </w:num>
  <w:num w:numId="43">
    <w:abstractNumId w:val="8"/>
  </w:num>
  <w:num w:numId="44">
    <w:abstractNumId w:val="21"/>
  </w:num>
  <w:num w:numId="45">
    <w:abstractNumId w:val="10"/>
  </w:num>
  <w:num w:numId="46">
    <w:abstractNumId w:val="7"/>
  </w:num>
  <w:num w:numId="47">
    <w:abstractNumId w:val="1"/>
  </w:num>
  <w:num w:numId="48">
    <w:abstractNumId w:val="19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F7"/>
    <w:rsid w:val="000041F7"/>
    <w:rsid w:val="00010014"/>
    <w:rsid w:val="00021896"/>
    <w:rsid w:val="00030B6F"/>
    <w:rsid w:val="000454E1"/>
    <w:rsid w:val="00047BA9"/>
    <w:rsid w:val="00054E09"/>
    <w:rsid w:val="00071A9F"/>
    <w:rsid w:val="000928D7"/>
    <w:rsid w:val="000A031D"/>
    <w:rsid w:val="000A0FC0"/>
    <w:rsid w:val="000A3905"/>
    <w:rsid w:val="000A687E"/>
    <w:rsid w:val="000B49A7"/>
    <w:rsid w:val="000C74DE"/>
    <w:rsid w:val="000D17BD"/>
    <w:rsid w:val="000D7323"/>
    <w:rsid w:val="000E7C0E"/>
    <w:rsid w:val="000F34C9"/>
    <w:rsid w:val="001209F1"/>
    <w:rsid w:val="00120F29"/>
    <w:rsid w:val="00125F52"/>
    <w:rsid w:val="0012682C"/>
    <w:rsid w:val="00130869"/>
    <w:rsid w:val="00137404"/>
    <w:rsid w:val="00152566"/>
    <w:rsid w:val="001579A8"/>
    <w:rsid w:val="001658F1"/>
    <w:rsid w:val="0017003D"/>
    <w:rsid w:val="0018659B"/>
    <w:rsid w:val="001875FE"/>
    <w:rsid w:val="001B0308"/>
    <w:rsid w:val="001B0FE7"/>
    <w:rsid w:val="001B1D13"/>
    <w:rsid w:val="001C3E33"/>
    <w:rsid w:val="001C64AB"/>
    <w:rsid w:val="001D3C52"/>
    <w:rsid w:val="001D4C81"/>
    <w:rsid w:val="001E4CFD"/>
    <w:rsid w:val="001F405B"/>
    <w:rsid w:val="002053A7"/>
    <w:rsid w:val="00207D57"/>
    <w:rsid w:val="00212334"/>
    <w:rsid w:val="00226134"/>
    <w:rsid w:val="00226950"/>
    <w:rsid w:val="002360EE"/>
    <w:rsid w:val="00243D0A"/>
    <w:rsid w:val="002513F0"/>
    <w:rsid w:val="0025269A"/>
    <w:rsid w:val="00275CAE"/>
    <w:rsid w:val="00277ED8"/>
    <w:rsid w:val="0028217B"/>
    <w:rsid w:val="00285021"/>
    <w:rsid w:val="002915E9"/>
    <w:rsid w:val="002C5D23"/>
    <w:rsid w:val="002C669B"/>
    <w:rsid w:val="002D44F9"/>
    <w:rsid w:val="002E0808"/>
    <w:rsid w:val="002E7377"/>
    <w:rsid w:val="002F7565"/>
    <w:rsid w:val="00303A85"/>
    <w:rsid w:val="00313A8B"/>
    <w:rsid w:val="003175C6"/>
    <w:rsid w:val="00333A29"/>
    <w:rsid w:val="00351BF8"/>
    <w:rsid w:val="00353C6F"/>
    <w:rsid w:val="00356B80"/>
    <w:rsid w:val="0035750E"/>
    <w:rsid w:val="00365521"/>
    <w:rsid w:val="00365ADB"/>
    <w:rsid w:val="0037088B"/>
    <w:rsid w:val="003A28E3"/>
    <w:rsid w:val="003A5B51"/>
    <w:rsid w:val="003C7BF2"/>
    <w:rsid w:val="003D5CF2"/>
    <w:rsid w:val="003E757D"/>
    <w:rsid w:val="00423277"/>
    <w:rsid w:val="0044150F"/>
    <w:rsid w:val="00443A2F"/>
    <w:rsid w:val="00452074"/>
    <w:rsid w:val="00454F79"/>
    <w:rsid w:val="00457644"/>
    <w:rsid w:val="00477D9D"/>
    <w:rsid w:val="00491041"/>
    <w:rsid w:val="0049154F"/>
    <w:rsid w:val="004932EF"/>
    <w:rsid w:val="00497052"/>
    <w:rsid w:val="004A3914"/>
    <w:rsid w:val="004A3B85"/>
    <w:rsid w:val="004A5733"/>
    <w:rsid w:val="004A5988"/>
    <w:rsid w:val="004B4F76"/>
    <w:rsid w:val="004C69DA"/>
    <w:rsid w:val="004C728B"/>
    <w:rsid w:val="004D497B"/>
    <w:rsid w:val="004D678E"/>
    <w:rsid w:val="004D76E6"/>
    <w:rsid w:val="004E2D65"/>
    <w:rsid w:val="004E3E52"/>
    <w:rsid w:val="004F4D4A"/>
    <w:rsid w:val="004F5F74"/>
    <w:rsid w:val="0053668C"/>
    <w:rsid w:val="00542D2F"/>
    <w:rsid w:val="0055455D"/>
    <w:rsid w:val="00571400"/>
    <w:rsid w:val="0057631A"/>
    <w:rsid w:val="00581752"/>
    <w:rsid w:val="0058361F"/>
    <w:rsid w:val="00590CE3"/>
    <w:rsid w:val="005A1DC6"/>
    <w:rsid w:val="005B75FB"/>
    <w:rsid w:val="005C0131"/>
    <w:rsid w:val="005C05DF"/>
    <w:rsid w:val="005C0B5E"/>
    <w:rsid w:val="005C0B61"/>
    <w:rsid w:val="005C3AD6"/>
    <w:rsid w:val="005D2C1B"/>
    <w:rsid w:val="005D6647"/>
    <w:rsid w:val="005E2C6E"/>
    <w:rsid w:val="005E46E5"/>
    <w:rsid w:val="005F167C"/>
    <w:rsid w:val="0060773A"/>
    <w:rsid w:val="00644B2B"/>
    <w:rsid w:val="00656075"/>
    <w:rsid w:val="00670727"/>
    <w:rsid w:val="006730FD"/>
    <w:rsid w:val="00674805"/>
    <w:rsid w:val="00674E3D"/>
    <w:rsid w:val="0069416E"/>
    <w:rsid w:val="006D2A14"/>
    <w:rsid w:val="006D7DD1"/>
    <w:rsid w:val="006E3FDA"/>
    <w:rsid w:val="006E5019"/>
    <w:rsid w:val="006E5D7B"/>
    <w:rsid w:val="006F11C5"/>
    <w:rsid w:val="00702670"/>
    <w:rsid w:val="00707E89"/>
    <w:rsid w:val="00712207"/>
    <w:rsid w:val="007178D9"/>
    <w:rsid w:val="00725EF7"/>
    <w:rsid w:val="00726E0D"/>
    <w:rsid w:val="00727057"/>
    <w:rsid w:val="00755A4E"/>
    <w:rsid w:val="007671DA"/>
    <w:rsid w:val="007707EF"/>
    <w:rsid w:val="00775EB8"/>
    <w:rsid w:val="0079068B"/>
    <w:rsid w:val="007B64BE"/>
    <w:rsid w:val="007B7C54"/>
    <w:rsid w:val="007C1A6C"/>
    <w:rsid w:val="007C3AF7"/>
    <w:rsid w:val="007E0B83"/>
    <w:rsid w:val="007E2C1C"/>
    <w:rsid w:val="007F2EAA"/>
    <w:rsid w:val="007F4FE7"/>
    <w:rsid w:val="007F5DC5"/>
    <w:rsid w:val="00820750"/>
    <w:rsid w:val="00822064"/>
    <w:rsid w:val="008237E3"/>
    <w:rsid w:val="00832A5F"/>
    <w:rsid w:val="008448C5"/>
    <w:rsid w:val="008470B6"/>
    <w:rsid w:val="0086620F"/>
    <w:rsid w:val="00867DDC"/>
    <w:rsid w:val="00873694"/>
    <w:rsid w:val="00873F5D"/>
    <w:rsid w:val="008811BE"/>
    <w:rsid w:val="0088351C"/>
    <w:rsid w:val="008953D6"/>
    <w:rsid w:val="0089612F"/>
    <w:rsid w:val="008A6D91"/>
    <w:rsid w:val="008A6FB2"/>
    <w:rsid w:val="008C5018"/>
    <w:rsid w:val="008D24F2"/>
    <w:rsid w:val="009011AF"/>
    <w:rsid w:val="00906F91"/>
    <w:rsid w:val="009100D6"/>
    <w:rsid w:val="00913E60"/>
    <w:rsid w:val="0091705D"/>
    <w:rsid w:val="00917486"/>
    <w:rsid w:val="00950E2E"/>
    <w:rsid w:val="00957ADE"/>
    <w:rsid w:val="00963AE9"/>
    <w:rsid w:val="00964A67"/>
    <w:rsid w:val="00970F69"/>
    <w:rsid w:val="009722AF"/>
    <w:rsid w:val="009755A5"/>
    <w:rsid w:val="0098114F"/>
    <w:rsid w:val="009906F5"/>
    <w:rsid w:val="009A6CCF"/>
    <w:rsid w:val="009B1E1E"/>
    <w:rsid w:val="009B39DB"/>
    <w:rsid w:val="009B5E75"/>
    <w:rsid w:val="009C083F"/>
    <w:rsid w:val="009C73F5"/>
    <w:rsid w:val="009D20D4"/>
    <w:rsid w:val="009D7EE4"/>
    <w:rsid w:val="009E4071"/>
    <w:rsid w:val="00A049A3"/>
    <w:rsid w:val="00A32366"/>
    <w:rsid w:val="00A41880"/>
    <w:rsid w:val="00A43F1E"/>
    <w:rsid w:val="00A56F6E"/>
    <w:rsid w:val="00A655C4"/>
    <w:rsid w:val="00A65F2F"/>
    <w:rsid w:val="00A7185F"/>
    <w:rsid w:val="00A81E60"/>
    <w:rsid w:val="00AA4A33"/>
    <w:rsid w:val="00AB3F83"/>
    <w:rsid w:val="00AC495B"/>
    <w:rsid w:val="00AC5F8A"/>
    <w:rsid w:val="00AD1ECC"/>
    <w:rsid w:val="00AD2344"/>
    <w:rsid w:val="00AE2074"/>
    <w:rsid w:val="00B05572"/>
    <w:rsid w:val="00B54D5C"/>
    <w:rsid w:val="00B6519F"/>
    <w:rsid w:val="00B675F1"/>
    <w:rsid w:val="00B762D0"/>
    <w:rsid w:val="00B824A1"/>
    <w:rsid w:val="00B83653"/>
    <w:rsid w:val="00B93FE7"/>
    <w:rsid w:val="00BC7898"/>
    <w:rsid w:val="00BE2243"/>
    <w:rsid w:val="00BF2BF9"/>
    <w:rsid w:val="00BF6A2E"/>
    <w:rsid w:val="00C03CEC"/>
    <w:rsid w:val="00C03ECA"/>
    <w:rsid w:val="00C1034A"/>
    <w:rsid w:val="00C27511"/>
    <w:rsid w:val="00C31899"/>
    <w:rsid w:val="00C423EF"/>
    <w:rsid w:val="00C568D3"/>
    <w:rsid w:val="00C75AA0"/>
    <w:rsid w:val="00C75B82"/>
    <w:rsid w:val="00C91B51"/>
    <w:rsid w:val="00CA49B8"/>
    <w:rsid w:val="00CB3FDF"/>
    <w:rsid w:val="00CB6CE6"/>
    <w:rsid w:val="00CB76AA"/>
    <w:rsid w:val="00CC0927"/>
    <w:rsid w:val="00CD0250"/>
    <w:rsid w:val="00CD6697"/>
    <w:rsid w:val="00CE11AD"/>
    <w:rsid w:val="00CE78C3"/>
    <w:rsid w:val="00CF63C9"/>
    <w:rsid w:val="00D00655"/>
    <w:rsid w:val="00D03C1E"/>
    <w:rsid w:val="00D10105"/>
    <w:rsid w:val="00D1645C"/>
    <w:rsid w:val="00D31177"/>
    <w:rsid w:val="00D37221"/>
    <w:rsid w:val="00D514DD"/>
    <w:rsid w:val="00D51E1F"/>
    <w:rsid w:val="00D548C3"/>
    <w:rsid w:val="00D6365F"/>
    <w:rsid w:val="00D737E2"/>
    <w:rsid w:val="00D753B8"/>
    <w:rsid w:val="00D8682F"/>
    <w:rsid w:val="00DA5932"/>
    <w:rsid w:val="00DD75E4"/>
    <w:rsid w:val="00DF731B"/>
    <w:rsid w:val="00E02152"/>
    <w:rsid w:val="00E0734F"/>
    <w:rsid w:val="00E145CE"/>
    <w:rsid w:val="00E21345"/>
    <w:rsid w:val="00E2196A"/>
    <w:rsid w:val="00E326FB"/>
    <w:rsid w:val="00E375CA"/>
    <w:rsid w:val="00E52D40"/>
    <w:rsid w:val="00E52DEB"/>
    <w:rsid w:val="00E578F5"/>
    <w:rsid w:val="00E57CA3"/>
    <w:rsid w:val="00E61908"/>
    <w:rsid w:val="00E64477"/>
    <w:rsid w:val="00E6621B"/>
    <w:rsid w:val="00E6757F"/>
    <w:rsid w:val="00E719F7"/>
    <w:rsid w:val="00E92CE8"/>
    <w:rsid w:val="00EA0A17"/>
    <w:rsid w:val="00EA1296"/>
    <w:rsid w:val="00EA1299"/>
    <w:rsid w:val="00EB600E"/>
    <w:rsid w:val="00EE4FFF"/>
    <w:rsid w:val="00EE5E29"/>
    <w:rsid w:val="00EE60BE"/>
    <w:rsid w:val="00EF276E"/>
    <w:rsid w:val="00EF424F"/>
    <w:rsid w:val="00F3275D"/>
    <w:rsid w:val="00F42AC4"/>
    <w:rsid w:val="00F51A17"/>
    <w:rsid w:val="00F564E2"/>
    <w:rsid w:val="00F61E14"/>
    <w:rsid w:val="00F73222"/>
    <w:rsid w:val="00F74EDD"/>
    <w:rsid w:val="00F75746"/>
    <w:rsid w:val="00F75DA4"/>
    <w:rsid w:val="00F870B9"/>
    <w:rsid w:val="00F97E8C"/>
    <w:rsid w:val="00FA1308"/>
    <w:rsid w:val="00FA7836"/>
    <w:rsid w:val="00FB4B0A"/>
    <w:rsid w:val="00FC4A01"/>
    <w:rsid w:val="00FC4F23"/>
    <w:rsid w:val="00FD34C5"/>
    <w:rsid w:val="00FD5EA9"/>
    <w:rsid w:val="00FE3088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5ACDA"/>
  <w15:docId w15:val="{A1E50E5B-F3DE-4C63-94D3-F3CB19E2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EF7"/>
    <w:pPr>
      <w:spacing w:after="200" w:line="276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9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4D678E"/>
    <w:pPr>
      <w:numPr>
        <w:ilvl w:val="1"/>
        <w:numId w:val="16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lang w:val="en-GB" w:eastAsia="it-IT"/>
    </w:rPr>
  </w:style>
  <w:style w:type="paragraph" w:styleId="Heading3">
    <w:name w:val="heading 3"/>
    <w:basedOn w:val="Normal"/>
    <w:next w:val="Normal"/>
    <w:link w:val="Heading3Char"/>
    <w:qFormat/>
    <w:rsid w:val="004D678E"/>
    <w:pPr>
      <w:keepNext/>
      <w:numPr>
        <w:ilvl w:val="2"/>
        <w:numId w:val="16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lang w:eastAsia="it-IT"/>
    </w:rPr>
  </w:style>
  <w:style w:type="paragraph" w:styleId="Heading4">
    <w:name w:val="heading 4"/>
    <w:basedOn w:val="Normal"/>
    <w:next w:val="Normal"/>
    <w:link w:val="Heading4Char"/>
    <w:qFormat/>
    <w:rsid w:val="004D678E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lang w:eastAsia="it-IT"/>
    </w:rPr>
  </w:style>
  <w:style w:type="paragraph" w:styleId="Heading5">
    <w:name w:val="heading 5"/>
    <w:basedOn w:val="Normal"/>
    <w:next w:val="Normal"/>
    <w:link w:val="Heading5Char"/>
    <w:qFormat/>
    <w:rsid w:val="004D678E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4D678E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4D678E"/>
    <w:pPr>
      <w:numPr>
        <w:ilvl w:val="6"/>
        <w:numId w:val="16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lang w:eastAsia="it-IT"/>
    </w:rPr>
  </w:style>
  <w:style w:type="paragraph" w:styleId="Heading8">
    <w:name w:val="heading 8"/>
    <w:basedOn w:val="Normal"/>
    <w:next w:val="Normal"/>
    <w:link w:val="Heading8Char"/>
    <w:qFormat/>
    <w:rsid w:val="004D678E"/>
    <w:pPr>
      <w:numPr>
        <w:ilvl w:val="7"/>
        <w:numId w:val="16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4D678E"/>
    <w:pPr>
      <w:numPr>
        <w:ilvl w:val="8"/>
        <w:numId w:val="5"/>
      </w:numPr>
      <w:tabs>
        <w:tab w:val="clear" w:pos="3240"/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qFormat/>
    <w:rsid w:val="007F5DC5"/>
    <w:rPr>
      <w:rFonts w:eastAsia="Times New Roman" w:cs="Times New Roman"/>
      <w:lang w:eastAsia="ru-RU"/>
    </w:rPr>
  </w:style>
  <w:style w:type="character" w:customStyle="1" w:styleId="abzacixmlChar">
    <w:name w:val="abzaci_xml Char"/>
    <w:link w:val="abzacixml"/>
    <w:rsid w:val="007F5DC5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5DC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5DC5"/>
    <w:rPr>
      <w:rFonts w:ascii="Consolas" w:hAnsi="Consolas" w:cs="Consolas"/>
      <w:sz w:val="21"/>
      <w:szCs w:val="21"/>
    </w:rPr>
  </w:style>
  <w:style w:type="paragraph" w:styleId="NoSpacing">
    <w:name w:val="No Spacing"/>
    <w:basedOn w:val="Normal"/>
    <w:link w:val="NoSpacingChar"/>
    <w:uiPriority w:val="99"/>
    <w:qFormat/>
    <w:rsid w:val="004D678E"/>
    <w:pPr>
      <w:spacing w:after="0" w:line="240" w:lineRule="auto"/>
    </w:pPr>
  </w:style>
  <w:style w:type="character" w:customStyle="1" w:styleId="NoSpacingChar">
    <w:name w:val="No Spacing Char"/>
    <w:link w:val="NoSpacing"/>
    <w:uiPriority w:val="99"/>
    <w:rsid w:val="007F5DC5"/>
    <w:rPr>
      <w:rFonts w:ascii="Calibri" w:eastAsia="Calibri" w:hAnsi="Calibri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4D678E"/>
    <w:pPr>
      <w:spacing w:after="0" w:line="264" w:lineRule="auto"/>
      <w:ind w:left="720"/>
    </w:pPr>
    <w:rPr>
      <w:rFonts w:ascii="Times New Roman" w:eastAsiaTheme="minorEastAsia" w:hAnsi="Times New Roman"/>
      <w:sz w:val="24"/>
    </w:rPr>
  </w:style>
  <w:style w:type="character" w:customStyle="1" w:styleId="ListParagraphChar">
    <w:name w:val="List Paragraph Char"/>
    <w:link w:val="ListParagraph"/>
    <w:uiPriority w:val="99"/>
    <w:locked/>
    <w:rsid w:val="007F5DC5"/>
    <w:rPr>
      <w:rFonts w:ascii="Times New Roman" w:eastAsiaTheme="minorEastAsia" w:hAnsi="Times New Roman"/>
      <w:sz w:val="24"/>
    </w:rPr>
  </w:style>
  <w:style w:type="character" w:customStyle="1" w:styleId="Heading2Char">
    <w:name w:val="Heading 2 Char"/>
    <w:link w:val="Heading2"/>
    <w:rsid w:val="004D678E"/>
    <w:rPr>
      <w:rFonts w:ascii="Times New Roman" w:eastAsia="Times New Roman" w:hAnsi="Times New Roman" w:cs="Times New Roman"/>
      <w:sz w:val="22"/>
      <w:lang w:val="en-GB" w:eastAsia="it-IT"/>
    </w:rPr>
  </w:style>
  <w:style w:type="character" w:customStyle="1" w:styleId="Heading3Char">
    <w:name w:val="Heading 3 Char"/>
    <w:link w:val="Heading3"/>
    <w:rsid w:val="004D678E"/>
    <w:rPr>
      <w:rFonts w:eastAsia="Times New Roman" w:cs="Times New Roman"/>
      <w:sz w:val="24"/>
      <w:lang w:eastAsia="it-IT"/>
    </w:rPr>
  </w:style>
  <w:style w:type="character" w:customStyle="1" w:styleId="Heading4Char">
    <w:name w:val="Heading 4 Char"/>
    <w:link w:val="Heading4"/>
    <w:rsid w:val="004D678E"/>
    <w:rPr>
      <w:rFonts w:eastAsia="Times New Roman" w:cs="Times New Roman"/>
      <w:b/>
      <w:sz w:val="24"/>
      <w:lang w:eastAsia="it-IT"/>
    </w:rPr>
  </w:style>
  <w:style w:type="character" w:customStyle="1" w:styleId="Heading5Char">
    <w:name w:val="Heading 5 Char"/>
    <w:link w:val="Heading5"/>
    <w:rsid w:val="004D678E"/>
    <w:rPr>
      <w:rFonts w:ascii="Times New Roman" w:eastAsia="Times New Roman" w:hAnsi="Times New Roman" w:cs="Times New Roman"/>
      <w:sz w:val="22"/>
      <w:lang w:eastAsia="it-IT"/>
    </w:rPr>
  </w:style>
  <w:style w:type="character" w:customStyle="1" w:styleId="Heading6Char">
    <w:name w:val="Heading 6 Char"/>
    <w:link w:val="Heading6"/>
    <w:rsid w:val="004D678E"/>
    <w:rPr>
      <w:rFonts w:ascii="Times New Roman" w:eastAsia="Times New Roman" w:hAnsi="Times New Roman" w:cs="Times New Roman"/>
      <w:i/>
      <w:sz w:val="22"/>
      <w:lang w:eastAsia="it-IT"/>
    </w:rPr>
  </w:style>
  <w:style w:type="character" w:customStyle="1" w:styleId="Heading7Char">
    <w:name w:val="Heading 7 Char"/>
    <w:link w:val="Heading7"/>
    <w:rsid w:val="004D678E"/>
    <w:rPr>
      <w:rFonts w:eastAsia="Times New Roman" w:cs="Times New Roman"/>
      <w:lang w:eastAsia="it-IT"/>
    </w:rPr>
  </w:style>
  <w:style w:type="character" w:customStyle="1" w:styleId="Heading8Char">
    <w:name w:val="Heading 8 Char"/>
    <w:link w:val="Heading8"/>
    <w:rsid w:val="004D678E"/>
    <w:rPr>
      <w:rFonts w:eastAsia="Times New Roman" w:cs="Times New Roman"/>
      <w:i/>
      <w:lang w:eastAsia="it-IT"/>
    </w:rPr>
  </w:style>
  <w:style w:type="character" w:customStyle="1" w:styleId="Heading9Char">
    <w:name w:val="Heading 9 Char"/>
    <w:link w:val="Heading9"/>
    <w:rsid w:val="004D678E"/>
    <w:rPr>
      <w:rFonts w:eastAsia="Times New Roman" w:cs="Times New Roman"/>
      <w:b/>
      <w:i/>
      <w:sz w:val="18"/>
      <w:lang w:eastAsia="it-IT"/>
    </w:rPr>
  </w:style>
  <w:style w:type="paragraph" w:styleId="Title">
    <w:name w:val="Title"/>
    <w:basedOn w:val="Normal"/>
    <w:next w:val="BalloonText"/>
    <w:link w:val="TitleChar"/>
    <w:uiPriority w:val="99"/>
    <w:qFormat/>
    <w:rsid w:val="004D678E"/>
    <w:pPr>
      <w:spacing w:before="240" w:after="60"/>
      <w:jc w:val="center"/>
    </w:pPr>
    <w:rPr>
      <w:rFonts w:ascii="Cambria" w:eastAsia="Cambria" w:hAnsi="Cambria"/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4D678E"/>
    <w:rPr>
      <w:rFonts w:ascii="Cambria" w:eastAsia="Cambria" w:hAnsi="Cambria"/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8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73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22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222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222"/>
    <w:rPr>
      <w:rFonts w:ascii="Calibri" w:hAnsi="Calibri"/>
      <w:b/>
      <w:bCs/>
    </w:rPr>
  </w:style>
  <w:style w:type="paragraph" w:customStyle="1" w:styleId="Normal0">
    <w:name w:val="[Normal]"/>
    <w:uiPriority w:val="99"/>
    <w:rsid w:val="00822064"/>
    <w:pPr>
      <w:widowControl w:val="0"/>
    </w:pPr>
    <w:rPr>
      <w:rFonts w:eastAsia="Arial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3914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914"/>
    <w:rPr>
      <w:rFonts w:ascii="Calibri" w:hAnsi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4A3914"/>
    <w:rPr>
      <w:vertAlign w:val="superscript"/>
    </w:rPr>
  </w:style>
  <w:style w:type="table" w:styleId="TableGrid">
    <w:name w:val="Table Grid"/>
    <w:basedOn w:val="TableNormal"/>
    <w:uiPriority w:val="39"/>
    <w:rsid w:val="00EE60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77D9D"/>
  </w:style>
  <w:style w:type="character" w:customStyle="1" w:styleId="Heading1Char">
    <w:name w:val="Heading 1 Char"/>
    <w:basedOn w:val="DefaultParagraphFont"/>
    <w:link w:val="Heading1"/>
    <w:uiPriority w:val="9"/>
    <w:rsid w:val="001209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47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7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898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BC7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89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31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27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54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2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3D469-B0F5-413D-9F14-DD11029B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Gulua</dc:creator>
  <cp:keywords/>
  <dc:description/>
  <cp:lastModifiedBy>Gia Kobalia</cp:lastModifiedBy>
  <cp:revision>5</cp:revision>
  <cp:lastPrinted>2020-02-24T08:23:00Z</cp:lastPrinted>
  <dcterms:created xsi:type="dcterms:W3CDTF">2020-03-24T12:46:00Z</dcterms:created>
  <dcterms:modified xsi:type="dcterms:W3CDTF">2020-04-26T09:11:00Z</dcterms:modified>
</cp:coreProperties>
</file>