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3494" w14:textId="396C6247" w:rsidR="00D42270" w:rsidRPr="002258FB" w:rsidRDefault="001631A8" w:rsidP="00EE0885">
      <w:pPr>
        <w:jc w:val="right"/>
        <w:rPr>
          <w:b/>
          <w:sz w:val="22"/>
          <w:u w:val="single"/>
          <w:lang w:val="ka-GE"/>
        </w:rPr>
      </w:pPr>
      <w:bookmarkStart w:id="0" w:name="_GoBack"/>
      <w:bookmarkEnd w:id="0"/>
      <w:r w:rsidRPr="002258FB">
        <w:rPr>
          <w:b/>
          <w:sz w:val="22"/>
          <w:u w:val="single"/>
          <w:lang w:val="ka-GE"/>
        </w:rPr>
        <w:t>მესიჯები ცირკულარულ</w:t>
      </w:r>
      <w:r w:rsidR="00D42270" w:rsidRPr="002258FB">
        <w:rPr>
          <w:b/>
          <w:sz w:val="22"/>
          <w:u w:val="single"/>
          <w:lang w:val="ka-GE"/>
        </w:rPr>
        <w:t xml:space="preserve"> შრომით მიგრაციაზე</w:t>
      </w:r>
    </w:p>
    <w:p w14:paraId="0E1049A1" w14:textId="68CAC079" w:rsidR="00000864" w:rsidRPr="002258FB" w:rsidRDefault="00000864" w:rsidP="00000864">
      <w:pPr>
        <w:pStyle w:val="ListParagraph"/>
        <w:numPr>
          <w:ilvl w:val="0"/>
          <w:numId w:val="6"/>
        </w:numPr>
        <w:ind w:left="709"/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>დასაქმებისა და შრომის ბაზრის აქტიური პოლიტიკის გატარება, მათ შორის, საზღვარგარეთ საქართველოს მოქალაქეებისთვის ლეგალურად დროებითი დასაქმების შესაძლებლობების გახსნა, მთავრობის ერთ-ერთი პრიორიტეტია.</w:t>
      </w:r>
    </w:p>
    <w:p w14:paraId="4546D5B9" w14:textId="77777777" w:rsidR="00000864" w:rsidRPr="002258FB" w:rsidRDefault="00000864" w:rsidP="00000864">
      <w:pPr>
        <w:pStyle w:val="ListParagraph"/>
        <w:jc w:val="both"/>
        <w:rPr>
          <w:lang w:val="ka-GE"/>
        </w:rPr>
      </w:pPr>
    </w:p>
    <w:p w14:paraId="607202BB" w14:textId="38808C70" w:rsidR="005831B8" w:rsidRPr="002258FB" w:rsidRDefault="00E6699B" w:rsidP="0016235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>გასულ წელს საქართველოს მთავრობამ რამდენიმე ქვეყანასთან</w:t>
      </w:r>
      <w:r w:rsidR="00824302" w:rsidRPr="002258FB">
        <w:rPr>
          <w:rFonts w:ascii="Sylfaen" w:hAnsi="Sylfaen"/>
          <w:lang w:val="ka-GE"/>
        </w:rPr>
        <w:t xml:space="preserve"> (გერმანია, ბულგარეთი, ისრაელი)</w:t>
      </w:r>
      <w:r w:rsidRPr="002258FB">
        <w:rPr>
          <w:rFonts w:ascii="Sylfaen" w:hAnsi="Sylfaen"/>
          <w:lang w:val="ka-GE"/>
        </w:rPr>
        <w:t xml:space="preserve"> გააფორმა შეთანხმება დროებითი შრომითი მიგრაციის სფეროში თანამშრომლობის შესახებ</w:t>
      </w:r>
      <w:r w:rsidR="00000864" w:rsidRPr="002258FB">
        <w:rPr>
          <w:rFonts w:ascii="Sylfaen" w:hAnsi="Sylfaen"/>
          <w:lang w:val="ka-GE"/>
        </w:rPr>
        <w:t xml:space="preserve">. პარალელურად, აღნიშნული მიმართულებით გრძელდება ინტენსიური დიალოგი ევროკავშირის წევრ და სხვა მაღალგანვითარებულ ქვეყნებთან.  </w:t>
      </w:r>
    </w:p>
    <w:p w14:paraId="36986F18" w14:textId="77777777" w:rsidR="005831B8" w:rsidRPr="002258FB" w:rsidRDefault="005831B8" w:rsidP="005831B8">
      <w:pPr>
        <w:pStyle w:val="ListParagraph"/>
        <w:jc w:val="both"/>
        <w:rPr>
          <w:rFonts w:ascii="Sylfaen" w:hAnsi="Sylfaen"/>
          <w:lang w:val="ka-GE"/>
        </w:rPr>
      </w:pPr>
    </w:p>
    <w:p w14:paraId="0EA208DF" w14:textId="77777777" w:rsidR="00D129D4" w:rsidRPr="002258FB" w:rsidRDefault="008C71D3" w:rsidP="005831B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>2020 წლის 17 იანვარს,</w:t>
      </w:r>
      <w:r w:rsidR="005831B8" w:rsidRPr="002258FB">
        <w:rPr>
          <w:rFonts w:ascii="Sylfaen" w:hAnsi="Sylfaen"/>
          <w:lang w:val="ka-GE"/>
        </w:rPr>
        <w:t xml:space="preserve"> საქართველოსა და  გერმანიას შორის დადებული შეთანხმების ფარგლებში, საქართველოს მოქალაქეებს საშუალება აქვთ ლეგალურად დასაქმდნენ სოფლის მეურნეობის სექტორში სეზონურ სამუშაოებზე</w:t>
      </w:r>
      <w:r w:rsidR="00824302" w:rsidRPr="002258FB">
        <w:rPr>
          <w:rFonts w:ascii="Sylfaen" w:hAnsi="Sylfaen"/>
          <w:lang w:val="ka-GE"/>
        </w:rPr>
        <w:t xml:space="preserve"> </w:t>
      </w:r>
      <w:r w:rsidR="00AE28C4" w:rsidRPr="002258FB">
        <w:rPr>
          <w:rFonts w:ascii="Sylfaen" w:hAnsi="Sylfaen"/>
          <w:lang w:val="ka-GE"/>
        </w:rPr>
        <w:t>3-თვემდე ვადით</w:t>
      </w:r>
      <w:r w:rsidR="005831B8" w:rsidRPr="002258FB">
        <w:rPr>
          <w:rFonts w:ascii="Sylfaen" w:hAnsi="Sylfaen"/>
          <w:lang w:val="ka-GE"/>
        </w:rPr>
        <w:t xml:space="preserve">. </w:t>
      </w:r>
    </w:p>
    <w:p w14:paraId="793B19D1" w14:textId="77777777" w:rsidR="00D129D4" w:rsidRPr="002258FB" w:rsidRDefault="00D129D4" w:rsidP="00D129D4">
      <w:pPr>
        <w:pStyle w:val="ListParagraph"/>
        <w:rPr>
          <w:rFonts w:ascii="Sylfaen" w:hAnsi="Sylfaen"/>
          <w:lang w:val="ka-GE"/>
        </w:rPr>
      </w:pPr>
    </w:p>
    <w:p w14:paraId="116AD03F" w14:textId="4BF920BE" w:rsidR="007300F3" w:rsidRPr="002258FB" w:rsidRDefault="005831B8" w:rsidP="000B1B14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>გერმანიასთან აღნიშნულ სფეროში დადებული შეთანხმების განხორციელების დაწყება დაგეგმილი იყო გასულ წელსვე, თუმცა მსოფლიოში კოვიდ-19-ის პანდემიით გამოწვეული შეზღუდვების გამო, მისი განხორცი</w:t>
      </w:r>
      <w:r w:rsidR="005F2402" w:rsidRPr="002258FB">
        <w:rPr>
          <w:rFonts w:ascii="Sylfaen" w:hAnsi="Sylfaen"/>
          <w:lang w:val="ka-GE"/>
        </w:rPr>
        <w:t>ე</w:t>
      </w:r>
      <w:r w:rsidRPr="002258FB">
        <w:rPr>
          <w:rFonts w:ascii="Sylfaen" w:hAnsi="Sylfaen"/>
          <w:lang w:val="ka-GE"/>
        </w:rPr>
        <w:t xml:space="preserve">ლება </w:t>
      </w:r>
      <w:r w:rsidR="00CA7819" w:rsidRPr="002258FB">
        <w:rPr>
          <w:rFonts w:ascii="Sylfaen" w:hAnsi="Sylfaen"/>
          <w:lang w:val="ka-GE"/>
        </w:rPr>
        <w:t>დაიწყება</w:t>
      </w:r>
      <w:r w:rsidR="00D129D4" w:rsidRPr="002258FB">
        <w:rPr>
          <w:rFonts w:ascii="Sylfaen" w:hAnsi="Sylfaen"/>
          <w:lang w:val="ka-GE"/>
        </w:rPr>
        <w:t xml:space="preserve"> </w:t>
      </w:r>
      <w:r w:rsidRPr="002258FB">
        <w:rPr>
          <w:rFonts w:ascii="Sylfaen" w:hAnsi="Sylfaen"/>
          <w:lang w:val="ka-GE"/>
        </w:rPr>
        <w:t>მიმდინარე</w:t>
      </w:r>
      <w:r w:rsidR="00CA7819" w:rsidRPr="002258FB">
        <w:rPr>
          <w:rFonts w:ascii="Sylfaen" w:hAnsi="Sylfaen"/>
          <w:lang w:val="ka-GE"/>
        </w:rPr>
        <w:t xml:space="preserve"> წელს. </w:t>
      </w:r>
    </w:p>
    <w:p w14:paraId="49C3B107" w14:textId="77777777" w:rsidR="007300F3" w:rsidRPr="002258FB" w:rsidRDefault="007300F3" w:rsidP="007300F3">
      <w:pPr>
        <w:pStyle w:val="ListParagraph"/>
        <w:rPr>
          <w:rFonts w:ascii="Sylfaen" w:hAnsi="Sylfaen"/>
          <w:lang w:val="ka-GE"/>
        </w:rPr>
      </w:pPr>
    </w:p>
    <w:p w14:paraId="16505F75" w14:textId="28FCCE0A" w:rsidR="003B573D" w:rsidRPr="002258FB" w:rsidRDefault="007300F3" w:rsidP="000B1B14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 xml:space="preserve">მიმდინარე წლის </w:t>
      </w:r>
      <w:r w:rsidR="005831B8" w:rsidRPr="002258FB">
        <w:rPr>
          <w:rFonts w:ascii="Sylfaen" w:hAnsi="Sylfaen"/>
          <w:lang w:val="ka-GE"/>
        </w:rPr>
        <w:t>15 თებერვლიდან</w:t>
      </w:r>
      <w:r w:rsidR="00CA7819" w:rsidRPr="002258FB">
        <w:rPr>
          <w:rFonts w:ascii="Sylfaen" w:hAnsi="Sylfaen"/>
          <w:lang w:val="ka-GE"/>
        </w:rPr>
        <w:t xml:space="preserve"> </w:t>
      </w:r>
      <w:r w:rsidR="005831B8" w:rsidRPr="002258FB">
        <w:rPr>
          <w:rFonts w:ascii="Sylfaen" w:hAnsi="Sylfaen"/>
          <w:lang w:val="ka-GE"/>
        </w:rPr>
        <w:t xml:space="preserve">იწყება რეგისტრაცია გერმანიაში სოფლის მეურნეობის სფეროში დასაქმების მსურველთათვის, რომელიც გაგრძელდება მთელი წლის განმავლობაში. </w:t>
      </w:r>
    </w:p>
    <w:p w14:paraId="0AE1B84F" w14:textId="77777777" w:rsidR="005831B8" w:rsidRPr="002258FB" w:rsidRDefault="005831B8" w:rsidP="005831B8">
      <w:pPr>
        <w:pStyle w:val="ListParagraph"/>
        <w:rPr>
          <w:rFonts w:ascii="Sylfaen" w:hAnsi="Sylfaen"/>
          <w:lang w:val="ka-GE"/>
        </w:rPr>
      </w:pPr>
    </w:p>
    <w:p w14:paraId="0AB2DD55" w14:textId="02C8D775" w:rsidR="005831B8" w:rsidRPr="002258FB" w:rsidRDefault="008C71D3" w:rsidP="005831B8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 xml:space="preserve">ზემოთ ხსენებული შეთანხმების </w:t>
      </w:r>
      <w:r w:rsidR="005831B8" w:rsidRPr="002258FB">
        <w:rPr>
          <w:rFonts w:ascii="Sylfaen" w:hAnsi="Sylfaen"/>
          <w:lang w:val="ka-GE"/>
        </w:rPr>
        <w:t xml:space="preserve">ფარგლებში დასაქმებულ საქართველოს მოქალაქეები, გერმანული მხარის მიერ უზრუნველყოფილი იქნებიან  უსაფრთხო და ღირსეული სამუშაო გარემოთი (მათ შორის კოვიდ-19 </w:t>
      </w:r>
      <w:r w:rsidR="00D129D4" w:rsidRPr="002258FB">
        <w:rPr>
          <w:rFonts w:ascii="Sylfaen" w:hAnsi="Sylfaen"/>
          <w:lang w:val="ka-GE"/>
        </w:rPr>
        <w:t>ის პრევენციის მიზნით</w:t>
      </w:r>
      <w:r w:rsidR="005831B8" w:rsidRPr="002258FB">
        <w:rPr>
          <w:rFonts w:ascii="Sylfaen" w:hAnsi="Sylfaen"/>
          <w:lang w:val="ka-GE"/>
        </w:rPr>
        <w:t xml:space="preserve"> გათვალისწინებული ყველა ნორმისა და გერმანიაში მოქმედი შრომითი უფლებების გათვალისწინებით).</w:t>
      </w:r>
    </w:p>
    <w:p w14:paraId="699862A4" w14:textId="77777777" w:rsidR="005831B8" w:rsidRPr="002258FB" w:rsidRDefault="005831B8" w:rsidP="005831B8">
      <w:pPr>
        <w:pStyle w:val="ListParagraph"/>
        <w:rPr>
          <w:rFonts w:ascii="Sylfaen" w:hAnsi="Sylfaen"/>
          <w:lang w:val="ka-GE"/>
        </w:rPr>
      </w:pPr>
    </w:p>
    <w:p w14:paraId="6A35E76A" w14:textId="3301C54F" w:rsidR="009D4BFD" w:rsidRPr="002258FB" w:rsidRDefault="00983D17" w:rsidP="00E843C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>აღ</w:t>
      </w:r>
      <w:r w:rsidR="005831B8" w:rsidRPr="002258FB">
        <w:rPr>
          <w:rFonts w:ascii="Sylfaen" w:hAnsi="Sylfaen"/>
          <w:lang w:val="ka-GE"/>
        </w:rPr>
        <w:t>ნ</w:t>
      </w:r>
      <w:r w:rsidRPr="002258FB">
        <w:rPr>
          <w:rFonts w:ascii="Sylfaen" w:hAnsi="Sylfaen"/>
          <w:lang w:val="ka-GE"/>
        </w:rPr>
        <w:t>იშნ</w:t>
      </w:r>
      <w:r w:rsidR="005831B8" w:rsidRPr="002258FB">
        <w:rPr>
          <w:rFonts w:ascii="Sylfaen" w:hAnsi="Sylfaen"/>
          <w:lang w:val="ka-GE"/>
        </w:rPr>
        <w:t xml:space="preserve">ული შესაძლებლობა არის უდიდესი პროგრესი ქვეყნებს შორის შრომითი მიგრაციის სფეროში თანამშრომლობის კუთხით, რომელიც სამომავლოდ კიდევ უფრო მეტ შესაძლებლობას შექმნის ორ ქვეყანას შორის </w:t>
      </w:r>
      <w:r w:rsidR="009D4BFD" w:rsidRPr="002258FB">
        <w:rPr>
          <w:rFonts w:ascii="Sylfaen" w:hAnsi="Sylfaen"/>
          <w:lang w:val="ka-GE"/>
        </w:rPr>
        <w:t>შრომითი</w:t>
      </w:r>
      <w:r w:rsidR="005831B8" w:rsidRPr="002258FB">
        <w:rPr>
          <w:rFonts w:ascii="Sylfaen" w:hAnsi="Sylfaen"/>
          <w:lang w:val="ka-GE"/>
        </w:rPr>
        <w:t xml:space="preserve"> </w:t>
      </w:r>
      <w:r w:rsidR="009D4BFD" w:rsidRPr="002258FB">
        <w:rPr>
          <w:rFonts w:ascii="Sylfaen" w:hAnsi="Sylfaen"/>
          <w:lang w:val="ka-GE"/>
        </w:rPr>
        <w:t>მიგრაციის</w:t>
      </w:r>
      <w:r w:rsidR="005831B8" w:rsidRPr="002258FB">
        <w:rPr>
          <w:rFonts w:ascii="Sylfaen" w:hAnsi="Sylfaen"/>
          <w:lang w:val="ka-GE"/>
        </w:rPr>
        <w:t xml:space="preserve"> სფეროში </w:t>
      </w:r>
      <w:r w:rsidR="009D4BFD" w:rsidRPr="002258FB">
        <w:rPr>
          <w:rFonts w:ascii="Sylfaen" w:hAnsi="Sylfaen"/>
          <w:lang w:val="ka-GE"/>
        </w:rPr>
        <w:t>თანამშრომლობისათვის</w:t>
      </w:r>
      <w:r w:rsidR="005831B8" w:rsidRPr="002258FB">
        <w:rPr>
          <w:rFonts w:ascii="Sylfaen" w:hAnsi="Sylfaen"/>
          <w:lang w:val="ka-GE"/>
        </w:rPr>
        <w:t>.</w:t>
      </w:r>
    </w:p>
    <w:p w14:paraId="08D83A01" w14:textId="77777777" w:rsidR="009D4BFD" w:rsidRPr="002258FB" w:rsidRDefault="009D4BFD" w:rsidP="009D4BFD">
      <w:pPr>
        <w:pStyle w:val="ListParagraph"/>
        <w:jc w:val="both"/>
        <w:rPr>
          <w:rFonts w:ascii="Sylfaen" w:hAnsi="Sylfaen"/>
          <w:lang w:val="ka-GE"/>
        </w:rPr>
      </w:pPr>
    </w:p>
    <w:p w14:paraId="2A230964" w14:textId="46B89F72" w:rsidR="00000864" w:rsidRPr="002258FB" w:rsidRDefault="00824302" w:rsidP="00000864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258FB">
        <w:rPr>
          <w:rFonts w:ascii="Sylfaen" w:hAnsi="Sylfaen"/>
          <w:lang w:val="ka-GE"/>
        </w:rPr>
        <w:t xml:space="preserve">ზოგადად, თანამედროვე მსოფლიოში </w:t>
      </w:r>
      <w:r w:rsidR="009D4BFD" w:rsidRPr="002258FB">
        <w:rPr>
          <w:rFonts w:ascii="Sylfaen" w:hAnsi="Sylfaen"/>
          <w:lang w:val="ka-GE"/>
        </w:rPr>
        <w:t xml:space="preserve">(პირველ რიგში, ევროკავშირისა და სხვა განვითარებული ქვეყნების მიერ) </w:t>
      </w:r>
      <w:r w:rsidRPr="002258FB">
        <w:rPr>
          <w:rFonts w:ascii="Sylfaen" w:hAnsi="Sylfaen"/>
          <w:lang w:val="ka-GE"/>
        </w:rPr>
        <w:t>დროებითი (</w:t>
      </w:r>
      <w:r w:rsidR="006651F0" w:rsidRPr="002258FB">
        <w:rPr>
          <w:rFonts w:ascii="Sylfaen" w:hAnsi="Sylfaen"/>
          <w:lang w:val="ka-GE"/>
        </w:rPr>
        <w:t>ცირკულარული</w:t>
      </w:r>
      <w:r w:rsidRPr="002258FB">
        <w:rPr>
          <w:rFonts w:ascii="Sylfaen" w:hAnsi="Sylfaen"/>
          <w:lang w:val="ka-GE"/>
        </w:rPr>
        <w:t>)</w:t>
      </w:r>
      <w:r w:rsidR="006651F0" w:rsidRPr="002258FB">
        <w:rPr>
          <w:rFonts w:ascii="Sylfaen" w:hAnsi="Sylfaen"/>
          <w:lang w:val="ka-GE"/>
        </w:rPr>
        <w:t xml:space="preserve"> შრომითი მიგრაცია აღიარებულია მიგრაციული პროცესების რეგულირების ყველაზე ეფექტურ საშუალებად, ვინაიდან იგი ხელს უწყობს </w:t>
      </w:r>
      <w:r w:rsidRPr="002258FB">
        <w:rPr>
          <w:rFonts w:ascii="Sylfaen" w:hAnsi="Sylfaen"/>
          <w:lang w:val="ka-GE"/>
        </w:rPr>
        <w:t xml:space="preserve">არალეგალური </w:t>
      </w:r>
      <w:r w:rsidR="006651F0" w:rsidRPr="002258FB">
        <w:rPr>
          <w:rFonts w:ascii="Sylfaen" w:hAnsi="Sylfaen"/>
          <w:lang w:val="ka-GE"/>
        </w:rPr>
        <w:t>მიგრაციის უარყოფითი შედეგების</w:t>
      </w:r>
      <w:r w:rsidR="00AE28C4" w:rsidRPr="002258FB">
        <w:rPr>
          <w:rFonts w:ascii="Sylfaen" w:hAnsi="Sylfaen"/>
          <w:lang w:val="ka-GE"/>
        </w:rPr>
        <w:t xml:space="preserve"> (მიგრანტების უუფლებობა, დისკრიმინაცია, მოტყუება, ტრეფიკინგი და სხვ) </w:t>
      </w:r>
      <w:r w:rsidR="006651F0" w:rsidRPr="002258FB">
        <w:rPr>
          <w:rFonts w:ascii="Sylfaen" w:hAnsi="Sylfaen"/>
          <w:lang w:val="ka-GE"/>
        </w:rPr>
        <w:t xml:space="preserve"> შერბილებასა და ისეთი დადებითი ტენდენციების ზრდას, როგორიცაა:</w:t>
      </w:r>
      <w:r w:rsidRPr="002258FB">
        <w:rPr>
          <w:rFonts w:ascii="Sylfaen" w:hAnsi="Sylfaen"/>
          <w:lang w:val="ka-GE"/>
        </w:rPr>
        <w:t xml:space="preserve"> </w:t>
      </w:r>
    </w:p>
    <w:p w14:paraId="1D50F5DE" w14:textId="77777777" w:rsidR="003B573D" w:rsidRPr="002258FB" w:rsidRDefault="00824302" w:rsidP="003B573D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2258FB">
        <w:rPr>
          <w:rFonts w:ascii="Sylfaen" w:hAnsi="Sylfaen"/>
          <w:lang w:val="ka-GE"/>
        </w:rPr>
        <w:t xml:space="preserve">დასაქმებიდან მიღებული </w:t>
      </w:r>
      <w:r w:rsidRPr="002258FB">
        <w:rPr>
          <w:rFonts w:ascii="Sylfaen" w:hAnsi="Sylfaen"/>
          <w:b/>
          <w:lang w:val="ka-GE"/>
        </w:rPr>
        <w:t>შემოსავლების გაზრდა;</w:t>
      </w:r>
    </w:p>
    <w:p w14:paraId="078C42FF" w14:textId="77777777" w:rsidR="009D4BFD" w:rsidRPr="002258FB" w:rsidRDefault="006651F0" w:rsidP="003B573D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2258FB">
        <w:rPr>
          <w:rFonts w:ascii="Sylfaen" w:hAnsi="Sylfaen"/>
          <w:lang w:val="ka-GE"/>
        </w:rPr>
        <w:t xml:space="preserve">მიგრანტების </w:t>
      </w:r>
      <w:r w:rsidR="00824302" w:rsidRPr="002258FB">
        <w:rPr>
          <w:rFonts w:ascii="Sylfaen" w:hAnsi="Sylfaen"/>
          <w:b/>
          <w:lang w:val="ka-GE"/>
        </w:rPr>
        <w:t xml:space="preserve">შრომითი და სოციალური </w:t>
      </w:r>
      <w:r w:rsidRPr="002258FB">
        <w:rPr>
          <w:rFonts w:ascii="Sylfaen" w:hAnsi="Sylfaen"/>
          <w:b/>
          <w:lang w:val="ka-GE"/>
        </w:rPr>
        <w:t>უფლებების დაცვა;</w:t>
      </w:r>
      <w:r w:rsidR="00AE28C4" w:rsidRPr="002258FB">
        <w:rPr>
          <w:rFonts w:ascii="Sylfaen" w:hAnsi="Sylfaen"/>
          <w:lang w:val="ka-GE"/>
        </w:rPr>
        <w:t xml:space="preserve"> </w:t>
      </w:r>
    </w:p>
    <w:p w14:paraId="0E6584BF" w14:textId="40FC2421" w:rsidR="003B573D" w:rsidRPr="002258FB" w:rsidRDefault="009D4BFD" w:rsidP="003B573D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2258FB">
        <w:rPr>
          <w:rFonts w:ascii="Sylfaen" w:hAnsi="Sylfaen"/>
          <w:lang w:val="ka-GE"/>
        </w:rPr>
        <w:t xml:space="preserve">მიგრანტებისთვის </w:t>
      </w:r>
      <w:r w:rsidR="00AE28C4" w:rsidRPr="002258FB">
        <w:rPr>
          <w:rFonts w:ascii="Sylfaen" w:hAnsi="Sylfaen"/>
          <w:b/>
          <w:lang w:val="ka-GE"/>
        </w:rPr>
        <w:t>ჯანდაცვის ხელმისაწვდომობ</w:t>
      </w:r>
      <w:r w:rsidR="00D8515E" w:rsidRPr="002258FB">
        <w:rPr>
          <w:rFonts w:ascii="Sylfaen" w:hAnsi="Sylfaen"/>
          <w:b/>
          <w:lang w:val="ka-GE"/>
        </w:rPr>
        <w:t>ის უზრუნველყოფ</w:t>
      </w:r>
      <w:r w:rsidR="00AE28C4" w:rsidRPr="002258FB">
        <w:rPr>
          <w:rFonts w:ascii="Sylfaen" w:hAnsi="Sylfaen"/>
          <w:b/>
          <w:lang w:val="ka-GE"/>
        </w:rPr>
        <w:t>ა</w:t>
      </w:r>
      <w:r w:rsidR="00AE28C4" w:rsidRPr="002258FB">
        <w:rPr>
          <w:rFonts w:ascii="Sylfaen" w:hAnsi="Sylfaen"/>
          <w:lang w:val="ka-GE"/>
        </w:rPr>
        <w:t>;</w:t>
      </w:r>
    </w:p>
    <w:p w14:paraId="48A6526F" w14:textId="210CCDDB" w:rsidR="009D4BFD" w:rsidRPr="002258FB" w:rsidRDefault="009D4BFD" w:rsidP="009D4BFD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Sylfaen" w:hAnsi="Sylfaen" w:cs="Sylfaen"/>
          <w:lang w:val="ka-GE"/>
        </w:rPr>
      </w:pPr>
      <w:r w:rsidRPr="002258FB">
        <w:rPr>
          <w:rFonts w:ascii="Sylfaen" w:hAnsi="Sylfaen" w:cs="Sylfaen"/>
          <w:lang w:val="ka-GE"/>
        </w:rPr>
        <w:t>არალეგალური მიგრაციის ლეგალურ ჩარჩოებში მოქცევა;</w:t>
      </w:r>
    </w:p>
    <w:p w14:paraId="2FB54A10" w14:textId="2E8D2EFE" w:rsidR="009D4BFD" w:rsidRPr="002258FB" w:rsidRDefault="009D4BFD" w:rsidP="009D4BFD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Sylfaen" w:hAnsi="Sylfaen" w:cs="Sylfaen"/>
          <w:lang w:val="ka-GE"/>
        </w:rPr>
      </w:pPr>
      <w:r w:rsidRPr="002258FB">
        <w:rPr>
          <w:rFonts w:ascii="Sylfaen" w:hAnsi="Sylfaen" w:cs="Sylfaen"/>
          <w:lang w:val="ka-GE"/>
        </w:rPr>
        <w:t>არალეგალურ მიგრაციასთან დაკავშირებული</w:t>
      </w:r>
      <w:r w:rsidR="00D129D4" w:rsidRPr="002258FB">
        <w:rPr>
          <w:rFonts w:ascii="Sylfaen" w:hAnsi="Sylfaen" w:cs="Sylfaen"/>
          <w:b/>
          <w:lang w:val="ka-GE"/>
        </w:rPr>
        <w:t xml:space="preserve"> უფლებების დარღვევის</w:t>
      </w:r>
      <w:r w:rsidRPr="002258FB">
        <w:rPr>
          <w:rFonts w:ascii="Sylfaen" w:hAnsi="Sylfaen" w:cs="Sylfaen"/>
          <w:lang w:val="ka-GE"/>
        </w:rPr>
        <w:t xml:space="preserve"> </w:t>
      </w:r>
      <w:r w:rsidRPr="002258FB">
        <w:rPr>
          <w:rFonts w:ascii="Sylfaen" w:hAnsi="Sylfaen" w:cs="Sylfaen"/>
          <w:b/>
          <w:lang w:val="ka-GE"/>
        </w:rPr>
        <w:t>რისკების შემცირება</w:t>
      </w:r>
      <w:r w:rsidRPr="002258FB">
        <w:rPr>
          <w:rFonts w:ascii="Sylfaen" w:hAnsi="Sylfaen" w:cs="Sylfaen"/>
          <w:lang w:val="ka-GE"/>
        </w:rPr>
        <w:t>;</w:t>
      </w:r>
    </w:p>
    <w:p w14:paraId="58E70434" w14:textId="77777777" w:rsidR="009D4BFD" w:rsidRPr="002258FB" w:rsidRDefault="009D4BFD" w:rsidP="009D4BFD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ascii="Sylfaen" w:hAnsi="Sylfaen" w:cs="Sylfaen"/>
          <w:lang w:val="ka-GE"/>
        </w:rPr>
      </w:pPr>
      <w:r w:rsidRPr="002258FB">
        <w:rPr>
          <w:rFonts w:ascii="Sylfaen" w:hAnsi="Sylfaen" w:cs="Sylfaen"/>
          <w:lang w:val="ka-GE"/>
        </w:rPr>
        <w:t xml:space="preserve">ევროკავშირთან უვიზო მიმოსვლის პირობების დაცვის გარანტია და </w:t>
      </w:r>
      <w:r w:rsidRPr="002258FB">
        <w:rPr>
          <w:rFonts w:ascii="Sylfaen" w:hAnsi="Sylfaen" w:cs="Sylfaen"/>
          <w:b/>
          <w:lang w:val="ka-GE"/>
        </w:rPr>
        <w:t xml:space="preserve">„შეჩერების მექანიზმის“ ამოქმედების </w:t>
      </w:r>
      <w:r w:rsidRPr="002258FB">
        <w:rPr>
          <w:rFonts w:ascii="Sylfaen" w:hAnsi="Sylfaen"/>
          <w:b/>
          <w:lang w:val="ka-GE"/>
        </w:rPr>
        <w:t xml:space="preserve">ალბათობის </w:t>
      </w:r>
      <w:r w:rsidRPr="002258FB">
        <w:rPr>
          <w:rFonts w:ascii="Sylfaen" w:hAnsi="Sylfaen" w:cs="Sylfaen"/>
          <w:b/>
          <w:lang w:val="ka-GE"/>
        </w:rPr>
        <w:t>მინიმუმამდე დაყვანა;</w:t>
      </w:r>
    </w:p>
    <w:p w14:paraId="5BA6B4F7" w14:textId="77777777" w:rsidR="009D4BFD" w:rsidRPr="002258FB" w:rsidRDefault="009D4BFD" w:rsidP="009D4BFD">
      <w:pPr>
        <w:pStyle w:val="ListParagraph"/>
        <w:numPr>
          <w:ilvl w:val="0"/>
          <w:numId w:val="4"/>
        </w:numPr>
        <w:spacing w:after="240" w:line="276" w:lineRule="auto"/>
        <w:contextualSpacing w:val="0"/>
        <w:jc w:val="both"/>
        <w:rPr>
          <w:rFonts w:ascii="Sylfaen" w:hAnsi="Sylfaen" w:cs="Sylfaen"/>
          <w:lang w:val="ka-GE"/>
        </w:rPr>
      </w:pPr>
      <w:r w:rsidRPr="002258FB">
        <w:rPr>
          <w:rFonts w:ascii="Sylfaen" w:hAnsi="Sylfaen" w:cs="Sylfaen"/>
          <w:lang w:val="ka-GE"/>
        </w:rPr>
        <w:t xml:space="preserve">მიმღებ და დონორ ქვეყნებს შორის </w:t>
      </w:r>
      <w:r w:rsidRPr="002258FB">
        <w:rPr>
          <w:rFonts w:ascii="Sylfaen" w:hAnsi="Sylfaen" w:cs="Sylfaen"/>
          <w:b/>
          <w:lang w:val="ka-GE"/>
        </w:rPr>
        <w:t>ეკონომიკური კავშირების განვითარების ხელშეწყობა.</w:t>
      </w:r>
    </w:p>
    <w:p w14:paraId="4C62A2AD" w14:textId="53A62987" w:rsidR="00D8515E" w:rsidRPr="002258FB" w:rsidRDefault="003B573D" w:rsidP="003B573D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2258FB">
        <w:rPr>
          <w:rFonts w:ascii="Sylfaen" w:hAnsi="Sylfaen"/>
          <w:lang w:val="ka-GE"/>
        </w:rPr>
        <w:lastRenderedPageBreak/>
        <w:t xml:space="preserve">ცირკულარული შრომითი მიგრაციის სახელმწიფო სქემებით იქმნება საქართველოს მოქალაქეებისთვის ლეგალური, უსაფრთხო და ღირსეული დასაქმების შესაძლებლობები საზღვარგარეთ. ეს არის ალტერნატივა არსებული, </w:t>
      </w:r>
      <w:r w:rsidR="005D6440" w:rsidRPr="002258FB">
        <w:rPr>
          <w:rFonts w:ascii="Sylfaen" w:hAnsi="Sylfaen"/>
          <w:lang w:val="ka-GE"/>
        </w:rPr>
        <w:t>არალეგ</w:t>
      </w:r>
      <w:r w:rsidRPr="002258FB">
        <w:rPr>
          <w:rFonts w:ascii="Sylfaen" w:hAnsi="Sylfaen"/>
          <w:lang w:val="ka-GE"/>
        </w:rPr>
        <w:t>ა</w:t>
      </w:r>
      <w:r w:rsidR="005D6440" w:rsidRPr="002258FB">
        <w:rPr>
          <w:rFonts w:ascii="Sylfaen" w:hAnsi="Sylfaen"/>
          <w:lang w:val="ka-GE"/>
        </w:rPr>
        <w:t>ლურ</w:t>
      </w:r>
      <w:r w:rsidRPr="002258FB">
        <w:rPr>
          <w:rFonts w:ascii="Sylfaen" w:hAnsi="Sylfaen"/>
          <w:lang w:val="ka-GE"/>
        </w:rPr>
        <w:t>ი შრომითი მიგრაციული პროცესების შესუსტებისა და დასაქმებულთა შრომითი უფლებების დარღვევების თავიდან აცილებისთვის.</w:t>
      </w:r>
    </w:p>
    <w:sectPr w:rsidR="00D8515E" w:rsidRPr="002258FB" w:rsidSect="00EE0885">
      <w:pgSz w:w="12240" w:h="15840"/>
      <w:pgMar w:top="567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8C6"/>
    <w:multiLevelType w:val="hybridMultilevel"/>
    <w:tmpl w:val="16284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BC0"/>
    <w:multiLevelType w:val="hybridMultilevel"/>
    <w:tmpl w:val="B3EE62D0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D29775A"/>
    <w:multiLevelType w:val="hybridMultilevel"/>
    <w:tmpl w:val="14E8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11762"/>
    <w:multiLevelType w:val="hybridMultilevel"/>
    <w:tmpl w:val="831C3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AB7DA2"/>
    <w:multiLevelType w:val="hybridMultilevel"/>
    <w:tmpl w:val="044E8A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A87A78"/>
    <w:multiLevelType w:val="hybridMultilevel"/>
    <w:tmpl w:val="596854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3315"/>
    <w:multiLevelType w:val="hybridMultilevel"/>
    <w:tmpl w:val="EC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3E"/>
    <w:rsid w:val="00000864"/>
    <w:rsid w:val="000A193E"/>
    <w:rsid w:val="001631A8"/>
    <w:rsid w:val="002258FB"/>
    <w:rsid w:val="003B573D"/>
    <w:rsid w:val="00575D81"/>
    <w:rsid w:val="005831B8"/>
    <w:rsid w:val="005D6440"/>
    <w:rsid w:val="005F1075"/>
    <w:rsid w:val="005F2402"/>
    <w:rsid w:val="006651F0"/>
    <w:rsid w:val="006B1376"/>
    <w:rsid w:val="007300F3"/>
    <w:rsid w:val="00824302"/>
    <w:rsid w:val="008C71D3"/>
    <w:rsid w:val="00983D17"/>
    <w:rsid w:val="009D4BFD"/>
    <w:rsid w:val="009E5E53"/>
    <w:rsid w:val="00AE28C4"/>
    <w:rsid w:val="00C10408"/>
    <w:rsid w:val="00CA7819"/>
    <w:rsid w:val="00D129D4"/>
    <w:rsid w:val="00D42270"/>
    <w:rsid w:val="00D8515E"/>
    <w:rsid w:val="00E062BF"/>
    <w:rsid w:val="00E608BA"/>
    <w:rsid w:val="00E6699B"/>
    <w:rsid w:val="00E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DF86"/>
  <w15:chartTrackingRefBased/>
  <w15:docId w15:val="{9FBA0E6D-E2BA-4391-9B24-8BD4FBE8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F0"/>
    <w:pPr>
      <w:spacing w:after="200" w:line="276" w:lineRule="auto"/>
    </w:pPr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864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864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36BA-C60E-45D3-86A9-1B11D6B4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Nino Veltauri</cp:lastModifiedBy>
  <cp:revision>2</cp:revision>
  <cp:lastPrinted>2021-02-08T12:28:00Z</cp:lastPrinted>
  <dcterms:created xsi:type="dcterms:W3CDTF">2021-02-12T07:02:00Z</dcterms:created>
  <dcterms:modified xsi:type="dcterms:W3CDTF">2021-02-12T07:02:00Z</dcterms:modified>
</cp:coreProperties>
</file>