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CC3" w:rsidRPr="00581E44" w:rsidRDefault="00691CC3" w:rsidP="008D76B1">
      <w:pPr>
        <w:spacing w:after="0" w:line="20" w:lineRule="atLeast"/>
        <w:ind w:firstLine="720"/>
        <w:jc w:val="both"/>
        <w:rPr>
          <w:rFonts w:ascii="Times New Roman" w:hAnsi="Times New Roman" w:cs="Times New Roman"/>
          <w:color w:val="000000"/>
          <w:lang w:val="x-none" w:eastAsia="x-none"/>
        </w:rPr>
      </w:pPr>
    </w:p>
    <w:p w:rsidR="00691CC3" w:rsidRPr="00581E44" w:rsidRDefault="00691CC3" w:rsidP="008D76B1">
      <w:pPr>
        <w:spacing w:after="0" w:line="20" w:lineRule="atLeast"/>
        <w:ind w:firstLine="720"/>
        <w:jc w:val="both"/>
        <w:rPr>
          <w:rFonts w:ascii="Times New Roman" w:hAnsi="Times New Roman" w:cs="Times New Roman"/>
          <w:color w:val="000000"/>
          <w:lang w:val="x-none" w:eastAsia="x-none"/>
        </w:rPr>
      </w:pPr>
    </w:p>
    <w:p w:rsidR="007D37C0" w:rsidRPr="00581E44" w:rsidRDefault="007D37C0">
      <w:pPr>
        <w:spacing w:after="0" w:line="20" w:lineRule="atLeast"/>
        <w:jc w:val="both"/>
        <w:rPr>
          <w:rFonts w:ascii="Sylfaen" w:hAnsi="Sylfaen" w:cs="Times New Roman"/>
          <w:color w:val="000000"/>
          <w:lang w:val="ka-GE"/>
        </w:rPr>
      </w:pPr>
    </w:p>
    <w:p w:rsidR="00044BED" w:rsidRPr="00776B8B" w:rsidRDefault="00044BED" w:rsidP="00044BED">
      <w:pPr>
        <w:spacing w:line="256" w:lineRule="auto"/>
        <w:jc w:val="center"/>
        <w:rPr>
          <w:rFonts w:ascii="Sylfaen" w:hAnsi="Sylfaen" w:cs="Merriweather"/>
          <w:b/>
          <w:color w:val="000000"/>
          <w:lang w:val="ka-GE"/>
        </w:rPr>
      </w:pPr>
      <w:r w:rsidRPr="00776B8B">
        <w:rPr>
          <w:rFonts w:ascii="Sylfaen" w:hAnsi="Sylfaen" w:cs="Merriweather"/>
          <w:b/>
          <w:color w:val="000000"/>
          <w:lang w:val="ka-GE"/>
        </w:rPr>
        <w:t xml:space="preserve">განმარტებითი ბარათი </w:t>
      </w:r>
    </w:p>
    <w:p w:rsidR="00691CC3" w:rsidRPr="00776B8B" w:rsidRDefault="00581E44" w:rsidP="00581E44">
      <w:pPr>
        <w:autoSpaceDE/>
        <w:autoSpaceDN/>
        <w:adjustRightInd/>
        <w:spacing w:after="0" w:line="240" w:lineRule="auto"/>
        <w:jc w:val="center"/>
        <w:rPr>
          <w:rFonts w:ascii="Times New Roman" w:hAnsi="Times New Roman" w:cs="Times New Roman"/>
          <w:b/>
          <w:bCs/>
          <w:lang w:val="ka-GE"/>
        </w:rPr>
      </w:pPr>
      <w:r w:rsidRPr="00776B8B">
        <w:rPr>
          <w:rFonts w:ascii="Sylfaen" w:hAnsi="Sylfaen" w:cs="Times New Roman"/>
          <w:b/>
          <w:lang w:val="ka-GE"/>
        </w:rPr>
        <w:t>„</w:t>
      </w:r>
      <w:r w:rsidRPr="00776B8B">
        <w:rPr>
          <w:rFonts w:ascii="Sylfaen" w:hAnsi="Sylfaen" w:cs="Sylfaen"/>
          <w:b/>
          <w:bCs/>
          <w:color w:val="000000"/>
          <w:lang w:val="ka-GE"/>
        </w:rPr>
        <w:t>საქართველოს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ოკუპირებული</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ტერიტორიებიდან</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დევნილთა</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შრომის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ჯანმრთელობისა</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და</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სოციალური</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დაცვის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სამინისტროს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სახელმწიფო</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კონტროლს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დაქვემდებარებული</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სსიპ</w:t>
      </w:r>
      <w:r w:rsidRPr="00776B8B">
        <w:rPr>
          <w:rFonts w:ascii="Times New Roman" w:hAnsi="Times New Roman" w:cs="Times New Roman"/>
          <w:b/>
          <w:bCs/>
          <w:color w:val="000000"/>
          <w:lang w:val="ka-GE"/>
        </w:rPr>
        <w:t xml:space="preserve"> − </w:t>
      </w:r>
      <w:r w:rsidRPr="00776B8B">
        <w:rPr>
          <w:rFonts w:ascii="Sylfaen" w:hAnsi="Sylfaen" w:cs="Sylfaen"/>
          <w:b/>
          <w:bCs/>
          <w:color w:val="000000"/>
          <w:lang w:val="ka-GE"/>
        </w:rPr>
        <w:t>ლ</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საყვარელიძის</w:t>
      </w:r>
      <w:r w:rsidRPr="00776B8B">
        <w:rPr>
          <w:rFonts w:ascii="Times New Roman" w:hAnsi="Times New Roman" w:cs="Times New Roman"/>
          <w:b/>
          <w:bCs/>
          <w:color w:val="000000"/>
          <w:lang w:val="ka-GE"/>
        </w:rPr>
        <w:t xml:space="preserve"> </w:t>
      </w:r>
      <w:r w:rsidRPr="00776B8B">
        <w:rPr>
          <w:rFonts w:ascii="Sylfaen" w:hAnsi="Sylfaen" w:cs="Sylfaen"/>
          <w:b/>
          <w:bCs/>
          <w:color w:val="000000"/>
          <w:lang w:val="ka-GE"/>
        </w:rPr>
        <w:t>სახელობის დაავადებათა კონტროლისა და საზოგადოებრივი ჯანმრთელობის ეროვნული ცენტრის მიერ მომსახურების გაწევის ვადის, სახეების, საფასურის გადახდისა და გადახდილი საფასურის დაბრუნების წესის დამტკიცების შესახებ‘‘ საქართველოს მთავრობის 2015 წლის 14 სექტემბრის №468 დადგენილებაში ცვლილების შეტანის თაობაზე</w:t>
      </w:r>
      <w:r>
        <w:rPr>
          <w:rFonts w:ascii="Sylfaen" w:hAnsi="Sylfaen" w:cs="Times New Roman"/>
          <w:b/>
          <w:bCs/>
          <w:lang w:val="ka-GE"/>
        </w:rPr>
        <w:t>‘</w:t>
      </w:r>
      <w:r w:rsidR="00691CC3" w:rsidRPr="00581E44">
        <w:rPr>
          <w:rFonts w:ascii="Sylfaen" w:hAnsi="Sylfaen" w:cs="Times New Roman"/>
          <w:b/>
          <w:lang w:val="ka-GE"/>
        </w:rPr>
        <w:t>‘</w:t>
      </w:r>
    </w:p>
    <w:p w:rsidR="00691CC3" w:rsidRPr="00581E44" w:rsidRDefault="00691CC3" w:rsidP="00691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jc w:val="center"/>
        <w:rPr>
          <w:rFonts w:ascii="Sylfaen" w:hAnsi="Sylfaen" w:cs="Times New Roman"/>
          <w:b/>
          <w:lang w:val="ka-GE"/>
        </w:rPr>
      </w:pPr>
    </w:p>
    <w:p w:rsidR="000E2381" w:rsidRPr="00581E44" w:rsidRDefault="000E2381" w:rsidP="000E2381">
      <w:pPr>
        <w:autoSpaceDE/>
        <w:autoSpaceDN/>
        <w:adjustRightInd/>
        <w:spacing w:line="256" w:lineRule="auto"/>
        <w:jc w:val="center"/>
        <w:rPr>
          <w:rFonts w:ascii="Sylfaen" w:hAnsi="Sylfaen" w:cs="Times New Roman"/>
          <w:b/>
          <w:lang w:val="ka-GE"/>
        </w:rPr>
      </w:pPr>
      <w:r w:rsidRPr="00581E44">
        <w:rPr>
          <w:rFonts w:ascii="Sylfaen" w:hAnsi="Sylfaen" w:cs="Times New Roman"/>
          <w:b/>
          <w:lang w:val="ka-GE"/>
        </w:rPr>
        <w:t>საქართველოს მთავრობის დადგენილების პროექტზე:</w:t>
      </w:r>
    </w:p>
    <w:p w:rsidR="00B9479F" w:rsidRPr="00581E44" w:rsidRDefault="00B9479F" w:rsidP="000E2381">
      <w:pPr>
        <w:autoSpaceDE/>
        <w:autoSpaceDN/>
        <w:adjustRightInd/>
        <w:spacing w:line="256" w:lineRule="auto"/>
        <w:jc w:val="center"/>
        <w:rPr>
          <w:rFonts w:ascii="Sylfaen" w:hAnsi="Sylfaen" w:cs="Times New Roman"/>
          <w:b/>
          <w:lang w:val="ka-GE"/>
        </w:rPr>
      </w:pPr>
    </w:p>
    <w:p w:rsidR="00044BED" w:rsidRPr="00776B8B" w:rsidRDefault="00044BED" w:rsidP="00044BED">
      <w:pPr>
        <w:spacing w:line="240" w:lineRule="auto"/>
        <w:jc w:val="center"/>
        <w:rPr>
          <w:rFonts w:ascii="Sylfaen" w:hAnsi="Sylfaen" w:cs="Merriweather"/>
          <w:b/>
          <w:color w:val="000000"/>
          <w:lang w:val="ka-GE"/>
        </w:rPr>
      </w:pPr>
      <w:r w:rsidRPr="00776B8B">
        <w:rPr>
          <w:rFonts w:ascii="Sylfaen" w:hAnsi="Sylfaen" w:cs="Merriweather"/>
          <w:b/>
          <w:color w:val="000000"/>
          <w:lang w:val="ka-GE"/>
        </w:rPr>
        <w:t>ინფორმაცია სამართლებრივი აქტის პროექტის შესახებ</w:t>
      </w:r>
    </w:p>
    <w:p w:rsidR="00691CC3" w:rsidRPr="00581E44" w:rsidRDefault="00691CC3" w:rsidP="00581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iCs/>
          <w:lang w:val="ka-GE"/>
        </w:rPr>
      </w:pPr>
    </w:p>
    <w:p w:rsidR="000E2381" w:rsidRPr="00581E44" w:rsidRDefault="00581E44" w:rsidP="00581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iCs/>
          <w:lang w:val="ka-GE"/>
        </w:rPr>
      </w:pPr>
      <w:r w:rsidRPr="00581E44">
        <w:rPr>
          <w:rFonts w:ascii="Sylfaen" w:hAnsi="Sylfaen" w:cs="Times New Roman"/>
          <w:i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მომსახურების გაწევის ვადის, სახეების, საფასურის გადახდისა და გადახდილი საფასურის დაბრუნების წესის დამტკიცების შესახებ‘‘ საქართველოს მთავრობის 2015 წლის 14 სექტემბრის №468 დადგენილებაში ცვლილების შეტანის თაობაზე</w:t>
      </w:r>
      <w:r>
        <w:rPr>
          <w:rFonts w:ascii="Sylfaen" w:hAnsi="Sylfaen" w:cs="Times New Roman"/>
          <w:iCs/>
          <w:lang w:val="ka-GE"/>
        </w:rPr>
        <w:t xml:space="preserve">‘‘ </w:t>
      </w:r>
      <w:r w:rsidR="000E2381" w:rsidRPr="00581E44">
        <w:rPr>
          <w:rFonts w:ascii="Sylfaen" w:hAnsi="Sylfaen" w:cs="Times New Roman"/>
          <w:iCs/>
          <w:lang w:val="ka-GE"/>
        </w:rPr>
        <w:t xml:space="preserve">საქართველოს მთავრობის დადგენილების ცვლილების პროექტი მიზნად ისახავს ცენტრის მიერ გასაწევი მომსახურების </w:t>
      </w:r>
      <w:r w:rsidR="00D41C7C" w:rsidRPr="00581E44">
        <w:rPr>
          <w:rFonts w:ascii="Sylfaen" w:hAnsi="Sylfaen" w:cs="Times New Roman"/>
          <w:iCs/>
          <w:lang w:val="ka-GE"/>
        </w:rPr>
        <w:t>ჩამონათვალს, ქვეყანაში არსებული ეპიდემიური მდგომარეობიდან გამომდინარე დაემატოს „ახალი კორონავირუსით  (SARS-CoV-2) გამოწვეული ინფექციის (COVID-19) ტესტირება“, რომელიც საშუალებას მისცემს დაინტერესბულ პირებს</w:t>
      </w:r>
      <w:r w:rsidR="00420353" w:rsidRPr="00581E44">
        <w:rPr>
          <w:rFonts w:ascii="Sylfaen" w:hAnsi="Sylfaen" w:cs="Times New Roman"/>
          <w:iCs/>
          <w:lang w:val="ka-GE"/>
        </w:rPr>
        <w:t>,</w:t>
      </w:r>
      <w:r w:rsidR="00A94CEF" w:rsidRPr="00581E44">
        <w:rPr>
          <w:rFonts w:ascii="Sylfaen" w:hAnsi="Sylfaen" w:cs="Times New Roman"/>
          <w:iCs/>
          <w:lang w:val="ka-GE"/>
        </w:rPr>
        <w:t xml:space="preserve"> მათ შორის უცხო ქვეყნის მოქალაქეებსა და წარმომადგენლობებს,</w:t>
      </w:r>
      <w:r w:rsidR="00D41C7C" w:rsidRPr="00581E44">
        <w:rPr>
          <w:rFonts w:ascii="Sylfaen" w:hAnsi="Sylfaen" w:cs="Times New Roman"/>
          <w:iCs/>
          <w:lang w:val="ka-GE"/>
        </w:rPr>
        <w:t xml:space="preserve"> </w:t>
      </w:r>
      <w:r w:rsidR="00420353" w:rsidRPr="00581E44">
        <w:rPr>
          <w:rFonts w:ascii="Sylfaen" w:hAnsi="Sylfaen" w:cs="Times New Roman"/>
          <w:iCs/>
          <w:lang w:val="ka-GE"/>
        </w:rPr>
        <w:t>მიიღოს</w:t>
      </w:r>
      <w:r w:rsidR="00AB1109" w:rsidRPr="00581E44">
        <w:rPr>
          <w:rFonts w:ascii="Sylfaen" w:hAnsi="Sylfaen" w:cs="Times New Roman"/>
          <w:iCs/>
          <w:lang w:val="ka-GE"/>
        </w:rPr>
        <w:t xml:space="preserve"> მაღალი ხარისხის, სანდო მომსახურება, ასევე დაჩქარებუ</w:t>
      </w:r>
      <w:r w:rsidR="008E2884" w:rsidRPr="00581E44">
        <w:rPr>
          <w:rFonts w:ascii="Sylfaen" w:hAnsi="Sylfaen" w:cs="Times New Roman"/>
          <w:iCs/>
          <w:lang w:val="ka-GE"/>
        </w:rPr>
        <w:t>ლი ტესტირება საშუალებას მისცემს</w:t>
      </w:r>
      <w:r w:rsidR="00AB1109" w:rsidRPr="00581E44">
        <w:rPr>
          <w:rFonts w:ascii="Sylfaen" w:hAnsi="Sylfaen" w:cs="Times New Roman"/>
          <w:iCs/>
          <w:lang w:val="ka-GE"/>
        </w:rPr>
        <w:t xml:space="preserve"> მოკლე დროში მიიღოს დაჩქარებული, მაღალი ხარისხის მომსახურება</w:t>
      </w:r>
      <w:r w:rsidR="00A94CEF" w:rsidRPr="00581E44">
        <w:rPr>
          <w:rFonts w:ascii="Sylfaen" w:hAnsi="Sylfaen" w:cs="Times New Roman"/>
          <w:iCs/>
          <w:lang w:val="ka-GE"/>
        </w:rPr>
        <w:t>.</w:t>
      </w:r>
    </w:p>
    <w:p w:rsidR="00E47DAF" w:rsidRDefault="00E47DAF" w:rsidP="00581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iCs/>
          <w:lang w:val="ka-GE"/>
        </w:rPr>
      </w:pPr>
      <w:r w:rsidRPr="00581E44">
        <w:rPr>
          <w:rFonts w:ascii="Sylfaen" w:hAnsi="Sylfaen" w:cs="Times New Roman"/>
          <w:iCs/>
          <w:lang w:val="ka-GE"/>
        </w:rPr>
        <w:t>ამასთანავე პროექტში მითითებულია</w:t>
      </w:r>
      <w:r w:rsidR="0043325D" w:rsidRPr="00581E44">
        <w:rPr>
          <w:rFonts w:ascii="Sylfaen" w:hAnsi="Sylfaen" w:cs="Times New Roman"/>
          <w:iCs/>
          <w:lang w:val="ka-GE"/>
        </w:rPr>
        <w:t>, რომ</w:t>
      </w:r>
      <w:r w:rsidRPr="00581E44">
        <w:rPr>
          <w:rFonts w:ascii="Sylfaen" w:hAnsi="Sylfaen" w:cs="Times New Roman"/>
          <w:iCs/>
          <w:lang w:val="ka-GE"/>
        </w:rPr>
        <w:t xml:space="preserve"> დადგენილების პირველი მუხლის პირველი პუნქტის „ა“ ქვეპუნქტით დამტკიცებული  №1 დანართის  141</w:t>
      </w:r>
      <w:r w:rsidR="00044BED" w:rsidRPr="00581E44">
        <w:rPr>
          <w:rFonts w:ascii="Sylfaen" w:hAnsi="Sylfaen" w:cs="Times New Roman"/>
          <w:iCs/>
          <w:lang w:val="ka-GE"/>
        </w:rPr>
        <w:t xml:space="preserve">-ე - </w:t>
      </w:r>
      <w:r w:rsidRPr="00581E44">
        <w:rPr>
          <w:rFonts w:ascii="Sylfaen" w:hAnsi="Sylfaen" w:cs="Times New Roman"/>
          <w:iCs/>
          <w:lang w:val="ka-GE"/>
        </w:rPr>
        <w:t>145</w:t>
      </w:r>
      <w:r w:rsidR="00044BED" w:rsidRPr="00581E44">
        <w:rPr>
          <w:rFonts w:ascii="Sylfaen" w:hAnsi="Sylfaen" w:cs="Times New Roman"/>
          <w:iCs/>
          <w:lang w:val="ka-GE"/>
        </w:rPr>
        <w:t>-ე</w:t>
      </w:r>
      <w:r w:rsidRPr="00581E44">
        <w:rPr>
          <w:rFonts w:ascii="Sylfaen" w:hAnsi="Sylfaen" w:cs="Times New Roman"/>
          <w:iCs/>
          <w:lang w:val="ka-GE"/>
        </w:rPr>
        <w:t xml:space="preserve"> </w:t>
      </w:r>
      <w:r w:rsidR="00044BED" w:rsidRPr="00581E44">
        <w:rPr>
          <w:rFonts w:ascii="Sylfaen" w:hAnsi="Sylfaen" w:cs="Times New Roman"/>
          <w:iCs/>
          <w:lang w:val="ka-GE"/>
        </w:rPr>
        <w:t xml:space="preserve">გრაფებით </w:t>
      </w:r>
      <w:r w:rsidRPr="00581E44">
        <w:rPr>
          <w:rFonts w:ascii="Sylfaen" w:hAnsi="Sylfaen" w:cs="Times New Roman"/>
          <w:iCs/>
          <w:lang w:val="ka-GE"/>
        </w:rPr>
        <w:t>განსაზღვრული ტესტირება უფასოა სახელმწიფო პროგრამების ფარგლებში და საქართველოს მთავრობის მიერ განსაზღვრულ შემთხვევებში.</w:t>
      </w:r>
    </w:p>
    <w:p w:rsidR="00194D48" w:rsidRPr="00581E44" w:rsidRDefault="00194D48" w:rsidP="00581E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0" w:line="20" w:lineRule="atLeast"/>
        <w:ind w:firstLine="720"/>
        <w:jc w:val="both"/>
        <w:rPr>
          <w:rFonts w:ascii="Sylfaen" w:hAnsi="Sylfaen" w:cs="Times New Roman"/>
          <w:iCs/>
          <w:lang w:val="ka-GE"/>
        </w:rPr>
      </w:pPr>
    </w:p>
    <w:tbl>
      <w:tblPr>
        <w:tblW w:w="9450" w:type="dxa"/>
        <w:tblInd w:w="645" w:type="dxa"/>
        <w:tblCellMar>
          <w:left w:w="15" w:type="dxa"/>
          <w:right w:w="15" w:type="dxa"/>
        </w:tblCellMar>
        <w:tblLook w:val="0000" w:firstRow="0" w:lastRow="0" w:firstColumn="0" w:lastColumn="0" w:noHBand="0" w:noVBand="0"/>
      </w:tblPr>
      <w:tblGrid>
        <w:gridCol w:w="8110"/>
        <w:gridCol w:w="1340"/>
      </w:tblGrid>
      <w:tr w:rsidR="00194D48" w:rsidRPr="00377632" w:rsidTr="00194D48">
        <w:trPr>
          <w:trHeight w:val="104"/>
        </w:trPr>
        <w:tc>
          <w:tcPr>
            <w:tcW w:w="8110" w:type="dxa"/>
            <w:tcBorders>
              <w:top w:val="single" w:sz="6" w:space="0" w:color="auto"/>
              <w:left w:val="single" w:sz="6" w:space="0" w:color="auto"/>
              <w:bottom w:val="single" w:sz="6" w:space="0" w:color="auto"/>
              <w:right w:val="single" w:sz="6" w:space="0" w:color="auto"/>
            </w:tcBorders>
            <w:shd w:val="clear" w:color="auto" w:fill="FFFFFF"/>
            <w:vAlign w:val="center"/>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color w:val="333333"/>
                <w:sz w:val="20"/>
                <w:szCs w:val="20"/>
                <w:lang w:val="ka-GE"/>
              </w:rPr>
            </w:pPr>
            <w:r w:rsidRPr="00377632">
              <w:rPr>
                <w:rFonts w:ascii="Sylfaen" w:hAnsi="Sylfaen" w:cs="Sylfaen"/>
                <w:b/>
                <w:bCs/>
                <w:color w:val="333333"/>
                <w:sz w:val="20"/>
                <w:szCs w:val="20"/>
              </w:rPr>
              <w:t>ახალი კორონავირუსით  (SARS-CoV-2) გამოწვეული ინფექციის (COVID-19) ტესტირების სამუშაოს ღირებულება</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333333"/>
                <w:sz w:val="20"/>
                <w:szCs w:val="20"/>
              </w:rPr>
            </w:pPr>
            <w:r w:rsidRPr="00377632">
              <w:rPr>
                <w:rFonts w:ascii="Sylfaen" w:hAnsi="Sylfaen" w:cs="Sylfaen"/>
                <w:b/>
                <w:bCs/>
                <w:color w:val="333333"/>
                <w:sz w:val="20"/>
                <w:szCs w:val="20"/>
              </w:rPr>
              <w:t>ღირებულება (ლარი)</w:t>
            </w:r>
          </w:p>
        </w:tc>
      </w:tr>
    </w:tbl>
    <w:p w:rsidR="00194D48" w:rsidRPr="00194D48" w:rsidRDefault="00194D48" w:rsidP="00194D48">
      <w:pPr>
        <w:spacing w:after="0"/>
        <w:rPr>
          <w:vanish/>
        </w:rPr>
      </w:pPr>
    </w:p>
    <w:tbl>
      <w:tblPr>
        <w:tblStyle w:val="TableGrid"/>
        <w:tblW w:w="0" w:type="auto"/>
        <w:tblInd w:w="763" w:type="dxa"/>
        <w:tblLook w:val="04A0" w:firstRow="1" w:lastRow="0" w:firstColumn="1" w:lastColumn="0" w:noHBand="0" w:noVBand="1"/>
      </w:tblPr>
      <w:tblGrid>
        <w:gridCol w:w="516"/>
        <w:gridCol w:w="1581"/>
        <w:gridCol w:w="6148"/>
        <w:gridCol w:w="1172"/>
      </w:tblGrid>
      <w:tr w:rsidR="00194D48" w:rsidRPr="00377632" w:rsidTr="00F21917">
        <w:trPr>
          <w:trHeight w:val="492"/>
        </w:trPr>
        <w:tc>
          <w:tcPr>
            <w:tcW w:w="516"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sz w:val="20"/>
                <w:szCs w:val="20"/>
              </w:rPr>
            </w:pPr>
            <w:r w:rsidRPr="00377632">
              <w:rPr>
                <w:rFonts w:ascii="Sylfaen" w:hAnsi="Sylfaen" w:cs="Sylfaen"/>
                <w:color w:val="333333"/>
                <w:sz w:val="20"/>
                <w:szCs w:val="20"/>
              </w:rPr>
              <w:t>141</w:t>
            </w:r>
          </w:p>
        </w:tc>
        <w:tc>
          <w:tcPr>
            <w:tcW w:w="1590"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rPr>
            </w:pPr>
            <w:r w:rsidRPr="00377632">
              <w:rPr>
                <w:rFonts w:ascii="Sylfaen" w:hAnsi="Sylfaen"/>
                <w:color w:val="000000"/>
                <w:sz w:val="20"/>
                <w:szCs w:val="20"/>
              </w:rPr>
              <w:t>PCR. SarsCoV2.1</w:t>
            </w:r>
          </w:p>
        </w:tc>
        <w:tc>
          <w:tcPr>
            <w:tcW w:w="6835" w:type="dxa"/>
            <w:vAlign w:val="center"/>
          </w:tcPr>
          <w:p w:rsidR="00194D48" w:rsidRPr="00377632" w:rsidRDefault="00194D48" w:rsidP="00F21917">
            <w:pPr>
              <w:rPr>
                <w:rFonts w:ascii="Sylfaen" w:hAnsi="Sylfaen"/>
                <w:color w:val="000000"/>
                <w:sz w:val="20"/>
                <w:szCs w:val="20"/>
              </w:rPr>
            </w:pPr>
            <w:r w:rsidRPr="00377632">
              <w:rPr>
                <w:rFonts w:ascii="Sylfaen" w:hAnsi="Sylfaen"/>
                <w:color w:val="000000"/>
                <w:sz w:val="20"/>
                <w:szCs w:val="20"/>
              </w:rPr>
              <w:t>პჯრ რეალურ დროში კორონავირუსის  დეტექციისთვის (SARS CoV2 RT PCR</w:t>
            </w:r>
            <w:r w:rsidRPr="00377632">
              <w:rPr>
                <w:rFonts w:ascii="Sylfaen" w:hAnsi="Sylfaen"/>
                <w:color w:val="000000"/>
                <w:sz w:val="20"/>
                <w:szCs w:val="20"/>
                <w:lang w:val="ka-GE"/>
              </w:rPr>
              <w:t xml:space="preserve"> არაუმეტეს 6 საათისა</w:t>
            </w:r>
            <w:r w:rsidRPr="00377632">
              <w:rPr>
                <w:rFonts w:ascii="Sylfaen" w:hAnsi="Sylfaen"/>
                <w:color w:val="000000"/>
                <w:sz w:val="20"/>
                <w:szCs w:val="20"/>
              </w:rPr>
              <w:t xml:space="preserve">) </w:t>
            </w:r>
          </w:p>
        </w:tc>
        <w:tc>
          <w:tcPr>
            <w:tcW w:w="1257" w:type="dxa"/>
            <w:vAlign w:val="center"/>
          </w:tcPr>
          <w:p w:rsidR="00194D48" w:rsidRPr="00377632" w:rsidRDefault="00194D48" w:rsidP="00F21917">
            <w:pPr>
              <w:jc w:val="center"/>
              <w:rPr>
                <w:rFonts w:ascii="Sylfaen" w:hAnsi="Sylfaen"/>
                <w:color w:val="000000"/>
                <w:sz w:val="20"/>
                <w:szCs w:val="20"/>
              </w:rPr>
            </w:pPr>
            <w:r w:rsidRPr="00377632">
              <w:rPr>
                <w:rFonts w:ascii="Sylfaen" w:hAnsi="Sylfaen"/>
                <w:color w:val="000000"/>
                <w:sz w:val="20"/>
                <w:szCs w:val="20"/>
                <w:lang w:val="ka-GE"/>
              </w:rPr>
              <w:t>320</w:t>
            </w:r>
            <w:r w:rsidRPr="00377632">
              <w:rPr>
                <w:rFonts w:ascii="Sylfaen" w:hAnsi="Sylfaen"/>
                <w:color w:val="000000"/>
                <w:sz w:val="20"/>
                <w:szCs w:val="20"/>
              </w:rPr>
              <w:t>.00</w:t>
            </w:r>
          </w:p>
        </w:tc>
      </w:tr>
      <w:tr w:rsidR="00194D48" w:rsidRPr="00377632" w:rsidTr="00F21917">
        <w:trPr>
          <w:trHeight w:val="492"/>
        </w:trPr>
        <w:tc>
          <w:tcPr>
            <w:tcW w:w="516"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sz w:val="20"/>
                <w:szCs w:val="20"/>
                <w:lang w:val="ka-GE"/>
              </w:rPr>
            </w:pPr>
            <w:r w:rsidRPr="00377632">
              <w:rPr>
                <w:rFonts w:ascii="Sylfaen" w:hAnsi="Sylfaen" w:cs="Sylfaen"/>
                <w:color w:val="333333"/>
                <w:sz w:val="20"/>
                <w:szCs w:val="20"/>
                <w:lang w:val="ka-GE"/>
              </w:rPr>
              <w:t>142</w:t>
            </w:r>
          </w:p>
        </w:tc>
        <w:tc>
          <w:tcPr>
            <w:tcW w:w="1590"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rPr>
            </w:pPr>
            <w:r w:rsidRPr="00377632">
              <w:rPr>
                <w:rFonts w:ascii="Sylfaen" w:hAnsi="Sylfaen"/>
                <w:color w:val="000000"/>
                <w:sz w:val="20"/>
                <w:szCs w:val="20"/>
              </w:rPr>
              <w:t>PCR. SarsCoV2.2</w:t>
            </w:r>
          </w:p>
        </w:tc>
        <w:tc>
          <w:tcPr>
            <w:tcW w:w="6835" w:type="dxa"/>
            <w:vAlign w:val="center"/>
          </w:tcPr>
          <w:p w:rsidR="00194D48" w:rsidRPr="00377632" w:rsidRDefault="00194D48" w:rsidP="00F21917">
            <w:pPr>
              <w:rPr>
                <w:rFonts w:ascii="Sylfaen" w:hAnsi="Sylfaen"/>
                <w:color w:val="000000"/>
                <w:sz w:val="20"/>
                <w:szCs w:val="20"/>
              </w:rPr>
            </w:pPr>
            <w:r w:rsidRPr="00377632">
              <w:rPr>
                <w:rFonts w:ascii="Sylfaen" w:hAnsi="Sylfaen"/>
                <w:color w:val="000000"/>
                <w:sz w:val="20"/>
                <w:szCs w:val="20"/>
              </w:rPr>
              <w:t>პჯრ რეალურ დროში კორონავირუსის დეტექციისთვის (SARS CoV2 RT PCR)</w:t>
            </w:r>
            <w:r w:rsidRPr="00377632">
              <w:rPr>
                <w:rFonts w:ascii="Sylfaen" w:hAnsi="Sylfaen"/>
                <w:color w:val="000000"/>
                <w:sz w:val="20"/>
                <w:szCs w:val="20"/>
                <w:lang w:val="ka-GE"/>
              </w:rPr>
              <w:t xml:space="preserve"> მასალის აღების გათვალისწინებით</w:t>
            </w:r>
          </w:p>
        </w:tc>
        <w:tc>
          <w:tcPr>
            <w:tcW w:w="1257" w:type="dxa"/>
            <w:vAlign w:val="center"/>
          </w:tcPr>
          <w:p w:rsidR="00194D48" w:rsidRPr="00377632" w:rsidRDefault="00194D48" w:rsidP="00F21917">
            <w:pPr>
              <w:jc w:val="center"/>
              <w:rPr>
                <w:rFonts w:ascii="Sylfaen" w:hAnsi="Sylfaen"/>
                <w:color w:val="000000"/>
                <w:sz w:val="20"/>
                <w:szCs w:val="20"/>
              </w:rPr>
            </w:pPr>
            <w:r w:rsidRPr="00377632">
              <w:rPr>
                <w:rFonts w:ascii="Sylfaen" w:hAnsi="Sylfaen"/>
                <w:color w:val="000000"/>
                <w:sz w:val="20"/>
                <w:szCs w:val="20"/>
              </w:rPr>
              <w:t>250.00</w:t>
            </w:r>
          </w:p>
        </w:tc>
      </w:tr>
      <w:tr w:rsidR="00194D48" w:rsidRPr="00377632" w:rsidTr="00F21917">
        <w:trPr>
          <w:trHeight w:val="474"/>
        </w:trPr>
        <w:tc>
          <w:tcPr>
            <w:tcW w:w="516"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sz w:val="20"/>
                <w:szCs w:val="20"/>
                <w:lang w:val="ka-GE"/>
              </w:rPr>
            </w:pPr>
            <w:r w:rsidRPr="00377632">
              <w:rPr>
                <w:rFonts w:ascii="Sylfaen" w:hAnsi="Sylfaen" w:cs="Sylfaen"/>
                <w:color w:val="333333"/>
                <w:sz w:val="20"/>
                <w:szCs w:val="20"/>
              </w:rPr>
              <w:t>14</w:t>
            </w:r>
            <w:r w:rsidRPr="00377632">
              <w:rPr>
                <w:rFonts w:ascii="Sylfaen" w:hAnsi="Sylfaen" w:cs="Sylfaen"/>
                <w:color w:val="333333"/>
                <w:sz w:val="20"/>
                <w:szCs w:val="20"/>
                <w:lang w:val="ka-GE"/>
              </w:rPr>
              <w:t>3</w:t>
            </w:r>
          </w:p>
        </w:tc>
        <w:tc>
          <w:tcPr>
            <w:tcW w:w="1590"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rPr>
            </w:pPr>
            <w:r w:rsidRPr="00377632">
              <w:rPr>
                <w:rFonts w:ascii="Sylfaen" w:hAnsi="Sylfaen"/>
                <w:color w:val="000000"/>
                <w:sz w:val="20"/>
                <w:szCs w:val="20"/>
              </w:rPr>
              <w:t>Serology. SarsCoV2.Ab</w:t>
            </w:r>
          </w:p>
        </w:tc>
        <w:tc>
          <w:tcPr>
            <w:tcW w:w="6835" w:type="dxa"/>
            <w:vAlign w:val="center"/>
          </w:tcPr>
          <w:p w:rsidR="00194D48" w:rsidRPr="00377632" w:rsidRDefault="00194D48" w:rsidP="00F21917">
            <w:pPr>
              <w:rPr>
                <w:rFonts w:ascii="Sylfaen" w:hAnsi="Sylfaen"/>
                <w:color w:val="000000"/>
                <w:sz w:val="20"/>
                <w:szCs w:val="20"/>
              </w:rPr>
            </w:pPr>
            <w:r w:rsidRPr="00377632">
              <w:rPr>
                <w:rFonts w:ascii="Sylfaen" w:hAnsi="Sylfaen"/>
                <w:color w:val="000000"/>
                <w:sz w:val="20"/>
                <w:szCs w:val="20"/>
              </w:rPr>
              <w:t xml:space="preserve">კორონავირუსის სეროლოგიურ მარკერებზე კვლევა (თითო მარკერი) </w:t>
            </w:r>
          </w:p>
        </w:tc>
        <w:tc>
          <w:tcPr>
            <w:tcW w:w="1257" w:type="dxa"/>
            <w:vAlign w:val="center"/>
          </w:tcPr>
          <w:p w:rsidR="00194D48" w:rsidRPr="00377632" w:rsidRDefault="00194D48" w:rsidP="00F21917">
            <w:pPr>
              <w:jc w:val="center"/>
              <w:rPr>
                <w:rFonts w:ascii="Sylfaen" w:hAnsi="Sylfaen"/>
                <w:color w:val="000000"/>
                <w:sz w:val="20"/>
                <w:szCs w:val="20"/>
              </w:rPr>
            </w:pPr>
            <w:r w:rsidRPr="00377632">
              <w:rPr>
                <w:rFonts w:ascii="Sylfaen" w:hAnsi="Sylfaen"/>
                <w:color w:val="000000"/>
                <w:sz w:val="20"/>
                <w:szCs w:val="20"/>
              </w:rPr>
              <w:t>70.00</w:t>
            </w:r>
          </w:p>
        </w:tc>
      </w:tr>
      <w:tr w:rsidR="00194D48" w:rsidRPr="00377632" w:rsidTr="00F21917">
        <w:trPr>
          <w:trHeight w:val="474"/>
        </w:trPr>
        <w:tc>
          <w:tcPr>
            <w:tcW w:w="516"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sz w:val="20"/>
                <w:szCs w:val="20"/>
              </w:rPr>
            </w:pPr>
            <w:r w:rsidRPr="00377632">
              <w:rPr>
                <w:rFonts w:ascii="Sylfaen" w:hAnsi="Sylfaen" w:cs="Sylfaen"/>
                <w:color w:val="333333"/>
                <w:sz w:val="20"/>
                <w:szCs w:val="20"/>
              </w:rPr>
              <w:t>144</w:t>
            </w:r>
          </w:p>
        </w:tc>
        <w:tc>
          <w:tcPr>
            <w:tcW w:w="1590"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rPr>
            </w:pPr>
            <w:r w:rsidRPr="00377632">
              <w:rPr>
                <w:rFonts w:ascii="Sylfaen" w:hAnsi="Sylfaen"/>
                <w:color w:val="000000"/>
                <w:sz w:val="20"/>
                <w:szCs w:val="20"/>
              </w:rPr>
              <w:t xml:space="preserve">RDT. </w:t>
            </w:r>
            <w:r w:rsidRPr="00377632">
              <w:rPr>
                <w:rFonts w:ascii="Sylfaen" w:hAnsi="Sylfaen"/>
                <w:color w:val="000000"/>
                <w:sz w:val="20"/>
                <w:szCs w:val="20"/>
              </w:rPr>
              <w:lastRenderedPageBreak/>
              <w:t>Coronavirus.Ab</w:t>
            </w:r>
          </w:p>
        </w:tc>
        <w:tc>
          <w:tcPr>
            <w:tcW w:w="6835" w:type="dxa"/>
            <w:vAlign w:val="center"/>
          </w:tcPr>
          <w:p w:rsidR="00194D48" w:rsidRPr="00377632" w:rsidRDefault="00194D48" w:rsidP="00F21917">
            <w:pPr>
              <w:rPr>
                <w:rFonts w:ascii="Sylfaen" w:hAnsi="Sylfaen"/>
                <w:color w:val="000000"/>
                <w:sz w:val="20"/>
                <w:szCs w:val="20"/>
              </w:rPr>
            </w:pPr>
            <w:r w:rsidRPr="00377632">
              <w:rPr>
                <w:rFonts w:ascii="Sylfaen" w:hAnsi="Sylfaen"/>
                <w:color w:val="000000"/>
                <w:sz w:val="20"/>
                <w:szCs w:val="20"/>
              </w:rPr>
              <w:lastRenderedPageBreak/>
              <w:t xml:space="preserve">სწრაფი ტესტირება  კორონავირუსის მიმართ ანტისხეულებზე </w:t>
            </w:r>
          </w:p>
        </w:tc>
        <w:tc>
          <w:tcPr>
            <w:tcW w:w="1257" w:type="dxa"/>
            <w:vAlign w:val="center"/>
          </w:tcPr>
          <w:p w:rsidR="00194D48" w:rsidRPr="00377632" w:rsidRDefault="00194D48" w:rsidP="00F21917">
            <w:pPr>
              <w:jc w:val="center"/>
              <w:rPr>
                <w:rFonts w:ascii="Sylfaen" w:hAnsi="Sylfaen"/>
                <w:color w:val="000000"/>
                <w:sz w:val="20"/>
                <w:szCs w:val="20"/>
              </w:rPr>
            </w:pPr>
            <w:r w:rsidRPr="00377632">
              <w:rPr>
                <w:rFonts w:ascii="Sylfaen" w:hAnsi="Sylfaen"/>
                <w:color w:val="000000"/>
                <w:sz w:val="20"/>
                <w:szCs w:val="20"/>
              </w:rPr>
              <w:t>70.00</w:t>
            </w:r>
          </w:p>
        </w:tc>
      </w:tr>
      <w:tr w:rsidR="00194D48" w:rsidRPr="009435A1" w:rsidTr="00F21917">
        <w:trPr>
          <w:trHeight w:val="474"/>
        </w:trPr>
        <w:tc>
          <w:tcPr>
            <w:tcW w:w="516"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color w:val="333333"/>
                <w:sz w:val="20"/>
                <w:szCs w:val="20"/>
              </w:rPr>
            </w:pPr>
            <w:r w:rsidRPr="00377632">
              <w:rPr>
                <w:rFonts w:ascii="Sylfaen" w:hAnsi="Sylfaen" w:cs="Sylfaen"/>
                <w:color w:val="333333"/>
                <w:sz w:val="20"/>
                <w:szCs w:val="20"/>
              </w:rPr>
              <w:lastRenderedPageBreak/>
              <w:t>145</w:t>
            </w:r>
          </w:p>
        </w:tc>
        <w:tc>
          <w:tcPr>
            <w:tcW w:w="1590" w:type="dxa"/>
          </w:tcPr>
          <w:p w:rsidR="00194D48" w:rsidRPr="00377632" w:rsidRDefault="00194D48" w:rsidP="00F2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olor w:val="000000"/>
                <w:sz w:val="20"/>
                <w:szCs w:val="20"/>
              </w:rPr>
            </w:pPr>
            <w:r w:rsidRPr="00377632">
              <w:rPr>
                <w:rFonts w:ascii="Sylfaen" w:hAnsi="Sylfaen"/>
                <w:color w:val="000000"/>
                <w:sz w:val="20"/>
                <w:szCs w:val="20"/>
              </w:rPr>
              <w:t>RDT. Coronavirus.Ag</w:t>
            </w:r>
          </w:p>
        </w:tc>
        <w:tc>
          <w:tcPr>
            <w:tcW w:w="6835" w:type="dxa"/>
            <w:vAlign w:val="center"/>
          </w:tcPr>
          <w:p w:rsidR="00194D48" w:rsidRPr="00377632" w:rsidRDefault="00194D48" w:rsidP="00F21917">
            <w:pPr>
              <w:rPr>
                <w:rFonts w:ascii="Sylfaen" w:hAnsi="Sylfaen"/>
                <w:color w:val="000000"/>
                <w:sz w:val="20"/>
                <w:szCs w:val="20"/>
              </w:rPr>
            </w:pPr>
            <w:r w:rsidRPr="00377632">
              <w:rPr>
                <w:rFonts w:ascii="Sylfaen" w:hAnsi="Sylfaen"/>
                <w:color w:val="000000"/>
                <w:sz w:val="20"/>
                <w:szCs w:val="20"/>
              </w:rPr>
              <w:t>სწრაფი ტესტირება კორონავირუსის</w:t>
            </w:r>
            <w:r w:rsidRPr="00377632">
              <w:rPr>
                <w:rFonts w:ascii="Sylfaen" w:hAnsi="Sylfaen"/>
                <w:color w:val="000000"/>
                <w:sz w:val="20"/>
                <w:szCs w:val="20"/>
                <w:lang w:val="ka-GE"/>
              </w:rPr>
              <w:t xml:space="preserve"> </w:t>
            </w:r>
            <w:r w:rsidRPr="00377632">
              <w:rPr>
                <w:rFonts w:ascii="Sylfaen" w:hAnsi="Sylfaen"/>
                <w:color w:val="000000"/>
                <w:sz w:val="20"/>
                <w:szCs w:val="20"/>
              </w:rPr>
              <w:t xml:space="preserve">მიმართ ანტიგენზე </w:t>
            </w:r>
          </w:p>
        </w:tc>
        <w:tc>
          <w:tcPr>
            <w:tcW w:w="1257" w:type="dxa"/>
            <w:vAlign w:val="center"/>
          </w:tcPr>
          <w:p w:rsidR="00194D48" w:rsidRPr="00377632" w:rsidRDefault="00194D48" w:rsidP="00F21917">
            <w:pPr>
              <w:jc w:val="center"/>
              <w:rPr>
                <w:rFonts w:ascii="Sylfaen" w:hAnsi="Sylfaen"/>
                <w:color w:val="000000"/>
                <w:sz w:val="20"/>
                <w:szCs w:val="20"/>
              </w:rPr>
            </w:pPr>
            <w:r w:rsidRPr="00377632">
              <w:rPr>
                <w:rFonts w:ascii="Sylfaen" w:hAnsi="Sylfaen"/>
                <w:color w:val="000000"/>
                <w:sz w:val="20"/>
                <w:szCs w:val="20"/>
                <w:lang w:val="ka-GE"/>
              </w:rPr>
              <w:t>9</w:t>
            </w:r>
            <w:r w:rsidRPr="00377632">
              <w:rPr>
                <w:rFonts w:ascii="Sylfaen" w:hAnsi="Sylfaen"/>
                <w:color w:val="000000"/>
                <w:sz w:val="20"/>
                <w:szCs w:val="20"/>
              </w:rPr>
              <w:t>0.00</w:t>
            </w:r>
          </w:p>
        </w:tc>
      </w:tr>
    </w:tbl>
    <w:p w:rsidR="00581E44" w:rsidRDefault="00581E44" w:rsidP="00044BED">
      <w:pPr>
        <w:spacing w:line="256" w:lineRule="auto"/>
        <w:jc w:val="center"/>
        <w:rPr>
          <w:rFonts w:ascii="Sylfaen" w:hAnsi="Sylfaen" w:cs="Merriweather"/>
          <w:b/>
          <w:color w:val="000000"/>
          <w:lang w:val="ka-GE"/>
        </w:rPr>
      </w:pPr>
    </w:p>
    <w:p w:rsidR="00044BED" w:rsidRPr="00581E44" w:rsidRDefault="00044BED" w:rsidP="00044BED">
      <w:pPr>
        <w:spacing w:line="256" w:lineRule="auto"/>
        <w:jc w:val="center"/>
        <w:rPr>
          <w:rFonts w:ascii="Sylfaen" w:hAnsi="Sylfaen" w:cs="Merriweather"/>
          <w:b/>
          <w:color w:val="000000"/>
          <w:lang w:val="ka-GE"/>
        </w:rPr>
      </w:pPr>
      <w:r w:rsidRPr="00581E44">
        <w:rPr>
          <w:rFonts w:ascii="Sylfaen" w:hAnsi="Sylfaen" w:cs="Merriweather"/>
          <w:b/>
          <w:color w:val="000000"/>
          <w:lang w:val="ka-GE"/>
        </w:rPr>
        <w:t>ინფორმაცია ევროკავშირის სამართლებრივი აქტის შესახებ</w:t>
      </w:r>
    </w:p>
    <w:p w:rsidR="000E2381" w:rsidRDefault="00044BED" w:rsidP="000E2381">
      <w:pPr>
        <w:autoSpaceDE/>
        <w:autoSpaceDN/>
        <w:adjustRightInd/>
        <w:spacing w:line="256" w:lineRule="auto"/>
        <w:jc w:val="both"/>
        <w:rPr>
          <w:rFonts w:ascii="Sylfaen" w:hAnsi="Sylfaen" w:cs="Times New Roman"/>
          <w:lang w:val="ka-GE"/>
        </w:rPr>
      </w:pPr>
      <w:r w:rsidRPr="00581E44">
        <w:rPr>
          <w:rFonts w:ascii="Sylfaen" w:hAnsi="Sylfaen" w:cs="Times New Roman"/>
          <w:b/>
          <w:lang w:val="ka-GE"/>
        </w:rPr>
        <w:tab/>
      </w:r>
      <w:r w:rsidR="000E2381" w:rsidRPr="00581E44">
        <w:rPr>
          <w:rFonts w:ascii="Sylfaen" w:hAnsi="Sylfaen" w:cs="Times New Roma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bookmarkStart w:id="0" w:name="_GoBack"/>
      <w:bookmarkEnd w:id="0"/>
    </w:p>
    <w:p w:rsidR="00581E44" w:rsidRDefault="00581E44" w:rsidP="000E2381">
      <w:pPr>
        <w:autoSpaceDE/>
        <w:autoSpaceDN/>
        <w:adjustRightInd/>
        <w:spacing w:line="256" w:lineRule="auto"/>
        <w:jc w:val="both"/>
        <w:rPr>
          <w:rFonts w:ascii="Sylfaen" w:hAnsi="Sylfaen" w:cs="Times New Roman"/>
          <w:lang w:val="ka-GE"/>
        </w:rPr>
      </w:pPr>
    </w:p>
    <w:p w:rsidR="00581E44" w:rsidRPr="00581E44" w:rsidRDefault="00581E44" w:rsidP="000E2381">
      <w:pPr>
        <w:autoSpaceDE/>
        <w:autoSpaceDN/>
        <w:adjustRightInd/>
        <w:spacing w:line="256" w:lineRule="auto"/>
        <w:jc w:val="both"/>
        <w:rPr>
          <w:rFonts w:ascii="Sylfaen" w:hAnsi="Sylfaen" w:cs="Times New Roman"/>
          <w:lang w:val="ka-GE"/>
        </w:rPr>
      </w:pPr>
    </w:p>
    <w:p w:rsidR="00044BED" w:rsidRPr="00581E44" w:rsidRDefault="00044BED" w:rsidP="00044BED">
      <w:pPr>
        <w:spacing w:line="256" w:lineRule="auto"/>
        <w:jc w:val="center"/>
        <w:rPr>
          <w:rFonts w:ascii="Sylfaen" w:hAnsi="Sylfaen" w:cs="Merriweather"/>
          <w:b/>
          <w:color w:val="000000"/>
          <w:lang w:val="ka-GE"/>
        </w:rPr>
      </w:pPr>
      <w:r w:rsidRPr="00581E44">
        <w:rPr>
          <w:rFonts w:ascii="Sylfaen" w:hAnsi="Sylfaen" w:cs="Merriweather"/>
          <w:b/>
          <w:color w:val="000000"/>
          <w:lang w:val="ka-GE"/>
        </w:rPr>
        <w:t>პროექტის მიღებით გამოწვეული საფინანსო</w:t>
      </w:r>
      <w:r w:rsidRPr="00581E44">
        <w:rPr>
          <w:rFonts w:ascii="Sylfaen" w:hAnsi="Sylfaen" w:cs="Merriweather"/>
          <w:color w:val="000000"/>
          <w:lang w:val="ka-GE"/>
        </w:rPr>
        <w:t>-</w:t>
      </w:r>
      <w:r w:rsidRPr="00581E44">
        <w:rPr>
          <w:rFonts w:ascii="Sylfaen" w:hAnsi="Sylfaen" w:cs="Merriweather"/>
          <w:b/>
          <w:color w:val="000000"/>
          <w:lang w:val="ka-GE"/>
        </w:rPr>
        <w:t>ეკონომიკური შედეგების გაანგარიშება</w:t>
      </w:r>
    </w:p>
    <w:p w:rsidR="00044BED" w:rsidRPr="00581E44" w:rsidRDefault="00044BED" w:rsidP="00581E44">
      <w:pPr>
        <w:autoSpaceDE/>
        <w:autoSpaceDN/>
        <w:adjustRightInd/>
        <w:spacing w:line="256" w:lineRule="auto"/>
        <w:ind w:firstLine="1134"/>
        <w:jc w:val="both"/>
        <w:rPr>
          <w:rFonts w:ascii="Sylfaen" w:hAnsi="Sylfaen" w:cs="Times New Roman"/>
          <w:b/>
          <w:lang w:val="ka-GE"/>
        </w:rPr>
      </w:pPr>
      <w:r w:rsidRPr="00581E44">
        <w:rPr>
          <w:rFonts w:ascii="Sylfaen" w:hAnsi="Sylfaen" w:cs="Times New Roman"/>
          <w:lang w:val="ka-GE"/>
        </w:rPr>
        <w:t>დადგენილების პროექტის მიღება არ გამოიწვევს ხარჯების გამოყოფას სახელმწიფო ბიუჯეტიდან.</w:t>
      </w:r>
    </w:p>
    <w:p w:rsidR="00044BED" w:rsidRPr="00581E44" w:rsidRDefault="00044BED" w:rsidP="00044BED">
      <w:pPr>
        <w:spacing w:line="256" w:lineRule="auto"/>
        <w:jc w:val="center"/>
        <w:rPr>
          <w:rFonts w:ascii="Sylfaen" w:hAnsi="Sylfaen" w:cs="Merriweather"/>
          <w:b/>
          <w:color w:val="000000"/>
          <w:lang w:val="ka-GE"/>
        </w:rPr>
      </w:pPr>
      <w:r w:rsidRPr="00581E44">
        <w:rPr>
          <w:rFonts w:ascii="Sylfaen" w:hAnsi="Sylfaen" w:cs="Merriweather"/>
          <w:b/>
          <w:color w:val="000000"/>
          <w:lang w:val="ka-GE"/>
        </w:rPr>
        <w:t>პროექტის მოსალოდნელი შედეგები</w:t>
      </w:r>
    </w:p>
    <w:p w:rsidR="000E2381" w:rsidRPr="00581E44" w:rsidRDefault="00044BED" w:rsidP="000E2381">
      <w:pPr>
        <w:autoSpaceDE/>
        <w:autoSpaceDN/>
        <w:adjustRightInd/>
        <w:spacing w:line="256" w:lineRule="auto"/>
        <w:jc w:val="both"/>
        <w:rPr>
          <w:rFonts w:ascii="Sylfaen" w:hAnsi="Sylfaen" w:cs="Times New Roman"/>
          <w:b/>
          <w:lang w:val="ka-GE"/>
        </w:rPr>
      </w:pPr>
      <w:r w:rsidRPr="00581E44">
        <w:rPr>
          <w:rFonts w:ascii="Sylfaen" w:hAnsi="Sylfaen" w:cs="Times New Roman"/>
          <w:b/>
          <w:lang w:val="ka-GE"/>
        </w:rPr>
        <w:tab/>
      </w:r>
      <w:r w:rsidR="000E2381" w:rsidRPr="00581E44">
        <w:rPr>
          <w:rFonts w:ascii="Sylfaen" w:hAnsi="Sylfaen" w:cs="Times New Roman"/>
          <w:lang w:val="ka-GE"/>
        </w:rPr>
        <w:t>დადგენილებაში კონკრეტული ცვლილებების შეტანის შედეგად მნიშვნელოვნად</w:t>
      </w:r>
      <w:r w:rsidR="00AB1109" w:rsidRPr="00581E44">
        <w:rPr>
          <w:rFonts w:ascii="Sylfaen" w:hAnsi="Sylfaen" w:cs="Times New Roman"/>
          <w:lang w:val="ka-GE"/>
        </w:rPr>
        <w:t xml:space="preserve"> გაიზრდება</w:t>
      </w:r>
      <w:r w:rsidR="000E2381" w:rsidRPr="00581E44">
        <w:rPr>
          <w:rFonts w:ascii="Sylfaen" w:hAnsi="Sylfaen" w:cs="Times New Roman"/>
          <w:lang w:val="ka-GE"/>
        </w:rPr>
        <w:t xml:space="preserve"> </w:t>
      </w:r>
      <w:r w:rsidR="00AB1109" w:rsidRPr="00581E44">
        <w:rPr>
          <w:rFonts w:ascii="Sylfaen" w:hAnsi="Sylfaen" w:cs="Times New Roman"/>
          <w:lang w:val="ka-GE"/>
        </w:rPr>
        <w:t xml:space="preserve">ქვეყანაში </w:t>
      </w:r>
      <w:r w:rsidR="00AB1109" w:rsidRPr="00581E44">
        <w:rPr>
          <w:rFonts w:ascii="Sylfaen" w:hAnsi="Sylfaen" w:cs="Sylfaen"/>
          <w:color w:val="000000"/>
          <w:lang w:val="ka-GE"/>
        </w:rPr>
        <w:t>„</w:t>
      </w:r>
      <w:r w:rsidR="00AB1109" w:rsidRPr="00581E44">
        <w:rPr>
          <w:rFonts w:ascii="Sylfaen" w:hAnsi="Sylfaen" w:cs="Sylfaen"/>
          <w:bCs/>
          <w:color w:val="333333"/>
          <w:lang w:val="ka-GE"/>
        </w:rPr>
        <w:t>ახალი კორონავირუსით  (SARS-CoV-2) გამოწვეული ინფექციის (COVID-19) ტესტირებულთა რიცხვი და ასევე შესაძლებელი იქნება დროის მოკლე მონაკვეთში მიიღოს ტესტირების მსურველმა</w:t>
      </w:r>
      <w:r w:rsidR="00A94CEF" w:rsidRPr="00581E44">
        <w:rPr>
          <w:rFonts w:ascii="Sylfaen" w:hAnsi="Sylfaen" w:cs="Sylfaen"/>
          <w:bCs/>
          <w:color w:val="333333"/>
          <w:lang w:val="ka-GE"/>
        </w:rPr>
        <w:t xml:space="preserve"> პირმა, მათ შორის უცხო ქვეყნის მოქალაქეებმა და წარმომადგენლობებმა</w:t>
      </w:r>
      <w:r w:rsidR="00AB1109" w:rsidRPr="00581E44">
        <w:rPr>
          <w:rFonts w:ascii="Sylfaen" w:hAnsi="Sylfaen" w:cs="Sylfaen"/>
          <w:bCs/>
          <w:color w:val="333333"/>
          <w:lang w:val="ka-GE"/>
        </w:rPr>
        <w:t xml:space="preserve"> სწორი ტესტირების შედეგი.</w:t>
      </w:r>
    </w:p>
    <w:p w:rsidR="00044BED" w:rsidRPr="00581E44" w:rsidRDefault="00044BED" w:rsidP="00044BED">
      <w:pPr>
        <w:spacing w:line="256" w:lineRule="auto"/>
        <w:jc w:val="center"/>
        <w:rPr>
          <w:rFonts w:ascii="Sylfaen" w:hAnsi="Sylfaen" w:cs="Merriweather"/>
          <w:b/>
          <w:color w:val="000000"/>
        </w:rPr>
      </w:pPr>
      <w:r w:rsidRPr="00581E44">
        <w:rPr>
          <w:rFonts w:ascii="Sylfaen" w:hAnsi="Sylfaen" w:cs="Merriweather"/>
          <w:b/>
          <w:color w:val="000000"/>
        </w:rPr>
        <w:t>პროექტის განხორციელების ვადები</w:t>
      </w:r>
    </w:p>
    <w:p w:rsidR="000E2381" w:rsidRPr="00581E44" w:rsidRDefault="00044BED" w:rsidP="000E2381">
      <w:pPr>
        <w:autoSpaceDE/>
        <w:autoSpaceDN/>
        <w:adjustRightInd/>
        <w:spacing w:line="256" w:lineRule="auto"/>
        <w:jc w:val="both"/>
        <w:rPr>
          <w:rFonts w:ascii="Sylfaen" w:hAnsi="Sylfaen" w:cs="Times New Roman"/>
          <w:lang w:val="ka-GE"/>
        </w:rPr>
      </w:pPr>
      <w:r w:rsidRPr="00581E44">
        <w:rPr>
          <w:rFonts w:ascii="Sylfaen" w:hAnsi="Sylfaen" w:cs="Times New Roman"/>
          <w:b/>
          <w:lang w:val="ka-GE"/>
        </w:rPr>
        <w:tab/>
      </w:r>
      <w:r w:rsidR="000E2381" w:rsidRPr="00581E44">
        <w:rPr>
          <w:rFonts w:ascii="Sylfaen" w:hAnsi="Sylfaen" w:cs="Times New Roman"/>
        </w:rPr>
        <w:t xml:space="preserve">დადგენილება </w:t>
      </w:r>
      <w:r w:rsidRPr="00581E44">
        <w:rPr>
          <w:rFonts w:ascii="Sylfaen" w:hAnsi="Sylfaen" w:cs="Times New Roman"/>
          <w:lang w:val="ka-GE"/>
        </w:rPr>
        <w:t>ამოქმედდება</w:t>
      </w:r>
      <w:r w:rsidR="000E2381" w:rsidRPr="00581E44">
        <w:rPr>
          <w:rFonts w:ascii="Sylfaen" w:hAnsi="Sylfaen" w:cs="Times New Roman"/>
          <w:lang w:val="ka-GE"/>
        </w:rPr>
        <w:t xml:space="preserve"> გამოქვეყნებისთანავ</w:t>
      </w:r>
      <w:r w:rsidRPr="00581E44">
        <w:rPr>
          <w:rFonts w:ascii="Sylfaen" w:hAnsi="Sylfaen" w:cs="Times New Roman"/>
          <w:lang w:val="ka-GE"/>
        </w:rPr>
        <w:t>ე.</w:t>
      </w:r>
    </w:p>
    <w:p w:rsidR="000E2381" w:rsidRPr="00581E44" w:rsidRDefault="000E2381" w:rsidP="000E2381">
      <w:pPr>
        <w:autoSpaceDE/>
        <w:autoSpaceDN/>
        <w:adjustRightInd/>
        <w:spacing w:line="256" w:lineRule="auto"/>
        <w:jc w:val="both"/>
        <w:rPr>
          <w:rFonts w:ascii="Sylfaen" w:hAnsi="Sylfaen" w:cs="Times New Roman"/>
          <w:lang w:val="ka-GE"/>
        </w:rPr>
      </w:pPr>
    </w:p>
    <w:p w:rsidR="00044BED" w:rsidRPr="00581E44" w:rsidRDefault="00044BED" w:rsidP="00044BED">
      <w:pPr>
        <w:spacing w:line="256" w:lineRule="auto"/>
        <w:jc w:val="center"/>
        <w:rPr>
          <w:rFonts w:ascii="Sylfaen" w:hAnsi="Sylfaen" w:cs="Merriweather"/>
          <w:b/>
          <w:color w:val="000000"/>
        </w:rPr>
      </w:pPr>
      <w:r w:rsidRPr="00581E44">
        <w:rPr>
          <w:rFonts w:ascii="Sylfaen" w:hAnsi="Sylfaen" w:cs="Merriweather"/>
          <w:b/>
          <w:color w:val="000000"/>
        </w:rPr>
        <w:t>პროექტის ავტორი და წარმდგენი</w:t>
      </w:r>
    </w:p>
    <w:p w:rsidR="000E2381" w:rsidRPr="00581E44" w:rsidRDefault="00044BED" w:rsidP="000E2381">
      <w:pPr>
        <w:autoSpaceDE/>
        <w:autoSpaceDN/>
        <w:adjustRightInd/>
        <w:spacing w:line="256" w:lineRule="auto"/>
        <w:jc w:val="both"/>
        <w:rPr>
          <w:rFonts w:ascii="Sylfaen" w:hAnsi="Sylfaen" w:cs="Times New Roman"/>
          <w:lang w:val="ka-GE"/>
        </w:rPr>
      </w:pPr>
      <w:r w:rsidRPr="00581E44">
        <w:rPr>
          <w:rFonts w:ascii="Sylfaen" w:hAnsi="Sylfaen" w:cs="Times New Roman"/>
          <w:b/>
          <w:lang w:val="ka-GE"/>
        </w:rPr>
        <w:tab/>
      </w:r>
      <w:r w:rsidR="000E2381" w:rsidRPr="00581E44">
        <w:rPr>
          <w:rFonts w:ascii="Sylfaen" w:hAnsi="Sylfaen" w:cs="Times New Roman"/>
          <w:lang w:val="ka-GE"/>
        </w:rPr>
        <w:t>დადგენილების პროექტის ავტორია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E2381" w:rsidRPr="00581E44" w:rsidRDefault="000E2381" w:rsidP="00581E44">
      <w:pPr>
        <w:autoSpaceDE/>
        <w:autoSpaceDN/>
        <w:adjustRightInd/>
        <w:spacing w:line="256" w:lineRule="auto"/>
        <w:ind w:firstLine="1134"/>
        <w:jc w:val="both"/>
        <w:rPr>
          <w:rFonts w:ascii="Sylfaen" w:hAnsi="Sylfaen" w:cs="Times New Roman"/>
          <w:b/>
          <w:lang w:val="ka-GE"/>
        </w:rPr>
      </w:pPr>
      <w:r w:rsidRPr="00581E44">
        <w:rPr>
          <w:rFonts w:ascii="Sylfaen" w:hAnsi="Sylfaen" w:cs="Times New Roman"/>
          <w:lang w:val="ka-GE"/>
        </w:rPr>
        <w:t>დადგენილების პროექტის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0E2381" w:rsidRPr="00581E44" w:rsidRDefault="000E2381" w:rsidP="000E2381">
      <w:pPr>
        <w:autoSpaceDE/>
        <w:autoSpaceDN/>
        <w:adjustRightInd/>
        <w:spacing w:line="256" w:lineRule="auto"/>
        <w:jc w:val="both"/>
        <w:rPr>
          <w:rFonts w:ascii="Sylfaen" w:hAnsi="Sylfaen" w:cs="Times New Roman"/>
          <w:lang w:val="ka-GE"/>
        </w:rPr>
      </w:pPr>
    </w:p>
    <w:p w:rsidR="000E2381" w:rsidRPr="00581E44" w:rsidRDefault="000E2381" w:rsidP="000E2381">
      <w:pPr>
        <w:autoSpaceDE/>
        <w:autoSpaceDN/>
        <w:adjustRightInd/>
        <w:spacing w:line="256" w:lineRule="auto"/>
        <w:jc w:val="both"/>
        <w:rPr>
          <w:rFonts w:ascii="Sylfaen" w:hAnsi="Sylfaen" w:cs="Times New Roman"/>
          <w:lang w:val="ka-GE"/>
        </w:rPr>
      </w:pPr>
    </w:p>
    <w:p w:rsidR="000E2381" w:rsidRPr="00581E44" w:rsidRDefault="000E2381" w:rsidP="000E2381">
      <w:pPr>
        <w:spacing w:after="0" w:line="20" w:lineRule="atLeast"/>
        <w:jc w:val="right"/>
        <w:rPr>
          <w:rFonts w:ascii="Sylfaen" w:hAnsi="Sylfaen" w:cs="Sylfaen"/>
          <w:color w:val="000000"/>
        </w:rPr>
      </w:pPr>
    </w:p>
    <w:p w:rsidR="000E2381" w:rsidRPr="00581E44" w:rsidRDefault="000E2381">
      <w:pPr>
        <w:spacing w:after="0" w:line="20" w:lineRule="atLeast"/>
        <w:jc w:val="both"/>
        <w:rPr>
          <w:rFonts w:ascii="Sylfaen" w:hAnsi="Sylfaen" w:cs="Times New Roman"/>
          <w:color w:val="000000"/>
        </w:rPr>
      </w:pPr>
    </w:p>
    <w:sectPr w:rsidR="000E2381" w:rsidRPr="00581E44">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3EC" w:rsidRDefault="000D43EC" w:rsidP="00EA52C6">
      <w:pPr>
        <w:spacing w:after="0" w:line="240" w:lineRule="auto"/>
      </w:pPr>
      <w:r>
        <w:separator/>
      </w:r>
    </w:p>
  </w:endnote>
  <w:endnote w:type="continuationSeparator" w:id="0">
    <w:p w:rsidR="000D43EC" w:rsidRDefault="000D43EC" w:rsidP="00EA5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3EC" w:rsidRDefault="000D43EC" w:rsidP="00EA52C6">
      <w:pPr>
        <w:spacing w:after="0" w:line="240" w:lineRule="auto"/>
      </w:pPr>
      <w:r>
        <w:separator/>
      </w:r>
    </w:p>
  </w:footnote>
  <w:footnote w:type="continuationSeparator" w:id="0">
    <w:p w:rsidR="000D43EC" w:rsidRDefault="000D43EC" w:rsidP="00EA52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709F"/>
    <w:multiLevelType w:val="hybridMultilevel"/>
    <w:tmpl w:val="885CC2C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912A8F"/>
    <w:multiLevelType w:val="hybridMultilevel"/>
    <w:tmpl w:val="1248D4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59020B4"/>
    <w:multiLevelType w:val="hybridMultilevel"/>
    <w:tmpl w:val="A664E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6C56A3D"/>
    <w:multiLevelType w:val="hybridMultilevel"/>
    <w:tmpl w:val="0640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4800D5"/>
    <w:multiLevelType w:val="hybridMultilevel"/>
    <w:tmpl w:val="F7CE605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6D"/>
    <w:rsid w:val="0001790B"/>
    <w:rsid w:val="00023CF9"/>
    <w:rsid w:val="00035A63"/>
    <w:rsid w:val="00044BED"/>
    <w:rsid w:val="000600F1"/>
    <w:rsid w:val="000C6FAB"/>
    <w:rsid w:val="000D43EC"/>
    <w:rsid w:val="000E2381"/>
    <w:rsid w:val="00121BDE"/>
    <w:rsid w:val="0014274C"/>
    <w:rsid w:val="00166672"/>
    <w:rsid w:val="00194D48"/>
    <w:rsid w:val="001A107B"/>
    <w:rsid w:val="001C2136"/>
    <w:rsid w:val="001D4258"/>
    <w:rsid w:val="001F7BD0"/>
    <w:rsid w:val="00200C20"/>
    <w:rsid w:val="002116C1"/>
    <w:rsid w:val="00246E02"/>
    <w:rsid w:val="0025122B"/>
    <w:rsid w:val="002557B2"/>
    <w:rsid w:val="00271A4F"/>
    <w:rsid w:val="0027314E"/>
    <w:rsid w:val="00273B8E"/>
    <w:rsid w:val="002A4BB6"/>
    <w:rsid w:val="002B0434"/>
    <w:rsid w:val="002F6024"/>
    <w:rsid w:val="00321B35"/>
    <w:rsid w:val="00330550"/>
    <w:rsid w:val="00356879"/>
    <w:rsid w:val="003615C0"/>
    <w:rsid w:val="00377632"/>
    <w:rsid w:val="00393A6C"/>
    <w:rsid w:val="003B0D21"/>
    <w:rsid w:val="003C134B"/>
    <w:rsid w:val="003D0506"/>
    <w:rsid w:val="003E1CAB"/>
    <w:rsid w:val="003E2E38"/>
    <w:rsid w:val="003F01CE"/>
    <w:rsid w:val="00415A50"/>
    <w:rsid w:val="00420353"/>
    <w:rsid w:val="004243EA"/>
    <w:rsid w:val="004269E0"/>
    <w:rsid w:val="004304F6"/>
    <w:rsid w:val="0043325D"/>
    <w:rsid w:val="00457CCD"/>
    <w:rsid w:val="004A5A92"/>
    <w:rsid w:val="004F08BF"/>
    <w:rsid w:val="004F2402"/>
    <w:rsid w:val="0050442E"/>
    <w:rsid w:val="00505795"/>
    <w:rsid w:val="005071AA"/>
    <w:rsid w:val="005248E1"/>
    <w:rsid w:val="0053515D"/>
    <w:rsid w:val="00556914"/>
    <w:rsid w:val="00556C8A"/>
    <w:rsid w:val="005671EB"/>
    <w:rsid w:val="005742BF"/>
    <w:rsid w:val="00581E44"/>
    <w:rsid w:val="005837C0"/>
    <w:rsid w:val="0059148F"/>
    <w:rsid w:val="00595CB1"/>
    <w:rsid w:val="005A14A9"/>
    <w:rsid w:val="005D13A0"/>
    <w:rsid w:val="006155A2"/>
    <w:rsid w:val="006308F4"/>
    <w:rsid w:val="006338E4"/>
    <w:rsid w:val="006511C7"/>
    <w:rsid w:val="0066168C"/>
    <w:rsid w:val="00666B6E"/>
    <w:rsid w:val="00671C49"/>
    <w:rsid w:val="00685266"/>
    <w:rsid w:val="00690921"/>
    <w:rsid w:val="00691CC3"/>
    <w:rsid w:val="006B792D"/>
    <w:rsid w:val="006E1C98"/>
    <w:rsid w:val="006E64B6"/>
    <w:rsid w:val="007154FD"/>
    <w:rsid w:val="0074463A"/>
    <w:rsid w:val="0075528D"/>
    <w:rsid w:val="00776B8B"/>
    <w:rsid w:val="00792173"/>
    <w:rsid w:val="007921AA"/>
    <w:rsid w:val="007A7135"/>
    <w:rsid w:val="007B1FC8"/>
    <w:rsid w:val="007C3DF5"/>
    <w:rsid w:val="007C50B0"/>
    <w:rsid w:val="007C624B"/>
    <w:rsid w:val="007D37C0"/>
    <w:rsid w:val="007F0B3D"/>
    <w:rsid w:val="007F1439"/>
    <w:rsid w:val="008523B4"/>
    <w:rsid w:val="00853436"/>
    <w:rsid w:val="008540F8"/>
    <w:rsid w:val="008614A3"/>
    <w:rsid w:val="00861EEF"/>
    <w:rsid w:val="00866F51"/>
    <w:rsid w:val="008726DA"/>
    <w:rsid w:val="00876309"/>
    <w:rsid w:val="0088096D"/>
    <w:rsid w:val="008A6EFF"/>
    <w:rsid w:val="008D76B1"/>
    <w:rsid w:val="008E2884"/>
    <w:rsid w:val="009435A1"/>
    <w:rsid w:val="0096213E"/>
    <w:rsid w:val="00977E2D"/>
    <w:rsid w:val="0098698E"/>
    <w:rsid w:val="009B039C"/>
    <w:rsid w:val="009C5711"/>
    <w:rsid w:val="009D7F22"/>
    <w:rsid w:val="009E4321"/>
    <w:rsid w:val="009E76EA"/>
    <w:rsid w:val="009E7C6A"/>
    <w:rsid w:val="009F78D2"/>
    <w:rsid w:val="00A04367"/>
    <w:rsid w:val="00A317ED"/>
    <w:rsid w:val="00A644B7"/>
    <w:rsid w:val="00A67FC6"/>
    <w:rsid w:val="00A94CEF"/>
    <w:rsid w:val="00A94E48"/>
    <w:rsid w:val="00AB1109"/>
    <w:rsid w:val="00AB5C4D"/>
    <w:rsid w:val="00AD6136"/>
    <w:rsid w:val="00AE3965"/>
    <w:rsid w:val="00B32027"/>
    <w:rsid w:val="00B37F30"/>
    <w:rsid w:val="00B639AA"/>
    <w:rsid w:val="00B86B7D"/>
    <w:rsid w:val="00B9479F"/>
    <w:rsid w:val="00BB1E3A"/>
    <w:rsid w:val="00BF0E95"/>
    <w:rsid w:val="00C01F80"/>
    <w:rsid w:val="00C15D68"/>
    <w:rsid w:val="00C22FAA"/>
    <w:rsid w:val="00C4074A"/>
    <w:rsid w:val="00C4205F"/>
    <w:rsid w:val="00C43455"/>
    <w:rsid w:val="00C56823"/>
    <w:rsid w:val="00C56B57"/>
    <w:rsid w:val="00C65515"/>
    <w:rsid w:val="00C706EF"/>
    <w:rsid w:val="00C7577D"/>
    <w:rsid w:val="00C81B63"/>
    <w:rsid w:val="00C85A7F"/>
    <w:rsid w:val="00CC59D7"/>
    <w:rsid w:val="00CF06C0"/>
    <w:rsid w:val="00D063BC"/>
    <w:rsid w:val="00D247A5"/>
    <w:rsid w:val="00D41C7C"/>
    <w:rsid w:val="00D44E26"/>
    <w:rsid w:val="00D85381"/>
    <w:rsid w:val="00D96AC4"/>
    <w:rsid w:val="00DB4193"/>
    <w:rsid w:val="00DB4F5F"/>
    <w:rsid w:val="00DE55BD"/>
    <w:rsid w:val="00E05FFB"/>
    <w:rsid w:val="00E1352E"/>
    <w:rsid w:val="00E40652"/>
    <w:rsid w:val="00E47DAF"/>
    <w:rsid w:val="00E525A4"/>
    <w:rsid w:val="00E94C40"/>
    <w:rsid w:val="00EA52C6"/>
    <w:rsid w:val="00ED6993"/>
    <w:rsid w:val="00EF37FB"/>
    <w:rsid w:val="00EF64A5"/>
    <w:rsid w:val="00F20459"/>
    <w:rsid w:val="00F21917"/>
    <w:rsid w:val="00F33BC5"/>
    <w:rsid w:val="00F50B08"/>
    <w:rsid w:val="00FA3DE4"/>
    <w:rsid w:val="00FA4DCA"/>
    <w:rsid w:val="00FC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A52C6"/>
    <w:pPr>
      <w:tabs>
        <w:tab w:val="center" w:pos="4680"/>
        <w:tab w:val="right" w:pos="9360"/>
      </w:tabs>
    </w:pPr>
  </w:style>
  <w:style w:type="character" w:customStyle="1" w:styleId="HeaderChar">
    <w:name w:val="Header Char"/>
    <w:basedOn w:val="DefaultParagraphFont"/>
    <w:link w:val="Header"/>
    <w:uiPriority w:val="99"/>
    <w:locked/>
    <w:rsid w:val="00EA52C6"/>
    <w:rPr>
      <w:rFonts w:ascii="Calibri" w:hAnsi="Calibri" w:cs="Calibri"/>
    </w:rPr>
  </w:style>
  <w:style w:type="paragraph" w:styleId="Footer">
    <w:name w:val="footer"/>
    <w:basedOn w:val="Normal"/>
    <w:link w:val="FooterChar"/>
    <w:uiPriority w:val="99"/>
    <w:unhideWhenUsed/>
    <w:rsid w:val="00EA52C6"/>
    <w:pPr>
      <w:tabs>
        <w:tab w:val="center" w:pos="4680"/>
        <w:tab w:val="right" w:pos="9360"/>
      </w:tabs>
    </w:pPr>
  </w:style>
  <w:style w:type="character" w:customStyle="1" w:styleId="FooterChar">
    <w:name w:val="Footer Char"/>
    <w:basedOn w:val="DefaultParagraphFont"/>
    <w:link w:val="Footer"/>
    <w:uiPriority w:val="99"/>
    <w:locked/>
    <w:rsid w:val="00EA52C6"/>
    <w:rPr>
      <w:rFonts w:ascii="Calibri" w:hAnsi="Calibri" w:cs="Calibri"/>
    </w:rPr>
  </w:style>
  <w:style w:type="paragraph" w:styleId="BalloonText">
    <w:name w:val="Balloon Text"/>
    <w:basedOn w:val="Normal"/>
    <w:link w:val="BalloonTextChar"/>
    <w:uiPriority w:val="99"/>
    <w:semiHidden/>
    <w:unhideWhenUsed/>
    <w:rsid w:val="00C7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77D"/>
    <w:rPr>
      <w:rFonts w:ascii="Tahoma" w:hAnsi="Tahoma" w:cs="Tahoma"/>
      <w:sz w:val="16"/>
      <w:szCs w:val="16"/>
    </w:rPr>
  </w:style>
  <w:style w:type="table" w:styleId="TableGrid">
    <w:name w:val="Table Grid"/>
    <w:basedOn w:val="TableNormal"/>
    <w:uiPriority w:val="39"/>
    <w:rsid w:val="00D4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spacing w:after="160" w:line="259"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A52C6"/>
    <w:pPr>
      <w:tabs>
        <w:tab w:val="center" w:pos="4680"/>
        <w:tab w:val="right" w:pos="9360"/>
      </w:tabs>
    </w:pPr>
  </w:style>
  <w:style w:type="character" w:customStyle="1" w:styleId="HeaderChar">
    <w:name w:val="Header Char"/>
    <w:basedOn w:val="DefaultParagraphFont"/>
    <w:link w:val="Header"/>
    <w:uiPriority w:val="99"/>
    <w:locked/>
    <w:rsid w:val="00EA52C6"/>
    <w:rPr>
      <w:rFonts w:ascii="Calibri" w:hAnsi="Calibri" w:cs="Calibri"/>
    </w:rPr>
  </w:style>
  <w:style w:type="paragraph" w:styleId="Footer">
    <w:name w:val="footer"/>
    <w:basedOn w:val="Normal"/>
    <w:link w:val="FooterChar"/>
    <w:uiPriority w:val="99"/>
    <w:unhideWhenUsed/>
    <w:rsid w:val="00EA52C6"/>
    <w:pPr>
      <w:tabs>
        <w:tab w:val="center" w:pos="4680"/>
        <w:tab w:val="right" w:pos="9360"/>
      </w:tabs>
    </w:pPr>
  </w:style>
  <w:style w:type="character" w:customStyle="1" w:styleId="FooterChar">
    <w:name w:val="Footer Char"/>
    <w:basedOn w:val="DefaultParagraphFont"/>
    <w:link w:val="Footer"/>
    <w:uiPriority w:val="99"/>
    <w:locked/>
    <w:rsid w:val="00EA52C6"/>
    <w:rPr>
      <w:rFonts w:ascii="Calibri" w:hAnsi="Calibri" w:cs="Calibri"/>
    </w:rPr>
  </w:style>
  <w:style w:type="paragraph" w:styleId="BalloonText">
    <w:name w:val="Balloon Text"/>
    <w:basedOn w:val="Normal"/>
    <w:link w:val="BalloonTextChar"/>
    <w:uiPriority w:val="99"/>
    <w:semiHidden/>
    <w:unhideWhenUsed/>
    <w:rsid w:val="00C75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77D"/>
    <w:rPr>
      <w:rFonts w:ascii="Tahoma" w:hAnsi="Tahoma" w:cs="Tahoma"/>
      <w:sz w:val="16"/>
      <w:szCs w:val="16"/>
    </w:rPr>
  </w:style>
  <w:style w:type="table" w:styleId="TableGrid">
    <w:name w:val="Table Grid"/>
    <w:basedOn w:val="TableNormal"/>
    <w:uiPriority w:val="39"/>
    <w:rsid w:val="00D41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874135">
      <w:marLeft w:val="0"/>
      <w:marRight w:val="0"/>
      <w:marTop w:val="0"/>
      <w:marBottom w:val="0"/>
      <w:divBdr>
        <w:top w:val="none" w:sz="0" w:space="0" w:color="auto"/>
        <w:left w:val="none" w:sz="0" w:space="0" w:color="auto"/>
        <w:bottom w:val="none" w:sz="0" w:space="0" w:color="auto"/>
        <w:right w:val="none" w:sz="0" w:space="0" w:color="auto"/>
      </w:divBdr>
    </w:div>
    <w:div w:id="12798741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5C6D-7865-4DAC-9623-89BA3B31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Alkhazashvili</dc:creator>
  <cp:lastModifiedBy>Natia Khmaladze</cp:lastModifiedBy>
  <cp:revision>2</cp:revision>
  <cp:lastPrinted>2020-06-18T12:07:00Z</cp:lastPrinted>
  <dcterms:created xsi:type="dcterms:W3CDTF">2020-07-01T09:00:00Z</dcterms:created>
  <dcterms:modified xsi:type="dcterms:W3CDTF">2020-07-01T09:00:00Z</dcterms:modified>
</cp:coreProperties>
</file>