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5596F" w14:textId="00CD1B16" w:rsidR="00B93BDB" w:rsidRPr="006D2745" w:rsidRDefault="00872624" w:rsidP="00872624">
      <w:pPr>
        <w:pStyle w:val="Body"/>
        <w:spacing w:after="120" w:line="264" w:lineRule="auto"/>
        <w:rPr>
          <w:rFonts w:asciiTheme="minorHAnsi" w:hAnsiTheme="minorHAnsi"/>
          <w:b/>
          <w:color w:val="0070C0"/>
          <w:sz w:val="44"/>
          <w:szCs w:val="44"/>
          <w:u w:color="000000"/>
        </w:rPr>
      </w:pPr>
      <w:r w:rsidRPr="006D2745">
        <w:rPr>
          <w:rFonts w:asciiTheme="minorHAnsi" w:hAnsiTheme="minorHAnsi"/>
          <w:b/>
          <w:color w:val="0070C0"/>
          <w:sz w:val="44"/>
          <w:szCs w:val="44"/>
          <w:u w:color="000000"/>
        </w:rPr>
        <w:t xml:space="preserve">Краткая информация об анафилаксии как побочном проявлении после иммунизации (ПППИ) и практические рекомендации по ее выявлению, </w:t>
      </w:r>
      <w:r w:rsidR="00304D3B">
        <w:rPr>
          <w:rFonts w:asciiTheme="minorHAnsi" w:hAnsiTheme="minorHAnsi"/>
          <w:b/>
          <w:color w:val="0070C0"/>
          <w:sz w:val="44"/>
          <w:szCs w:val="44"/>
          <w:u w:color="000000"/>
        </w:rPr>
        <w:t>лечению</w:t>
      </w:r>
      <w:r w:rsidRPr="006D2745">
        <w:rPr>
          <w:rFonts w:asciiTheme="minorHAnsi" w:hAnsiTheme="minorHAnsi"/>
          <w:b/>
          <w:color w:val="0070C0"/>
          <w:sz w:val="44"/>
          <w:szCs w:val="44"/>
          <w:u w:color="000000"/>
        </w:rPr>
        <w:t xml:space="preserve"> и ответным мерам в системе первичной медико-санитарной помощи</w:t>
      </w:r>
    </w:p>
    <w:p w14:paraId="4474BFA1" w14:textId="77777777" w:rsidR="006D2745" w:rsidRPr="006D2745" w:rsidRDefault="006D2745" w:rsidP="00872624">
      <w:pPr>
        <w:pStyle w:val="Body"/>
      </w:pPr>
    </w:p>
    <w:p w14:paraId="4DE86831" w14:textId="77777777" w:rsidR="00B93BDB" w:rsidRPr="006D2745" w:rsidRDefault="00872624" w:rsidP="00872624">
      <w:pPr>
        <w:pStyle w:val="Heading"/>
        <w:contextualSpacing w:val="0"/>
        <w:rPr>
          <w:rFonts w:eastAsia="Cambria" w:cs="Cambria"/>
        </w:rPr>
      </w:pPr>
      <w:r w:rsidRPr="006D2745">
        <w:t>Что такое анафилаксия?</w:t>
      </w:r>
    </w:p>
    <w:p w14:paraId="67F1FE6F" w14:textId="4A03FA55" w:rsidR="00B93BDB" w:rsidRPr="00304D3B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304D3B">
        <w:rPr>
          <w:rFonts w:ascii="Calibri" w:hAnsi="Calibri"/>
          <w:color w:val="auto"/>
          <w:u w:color="000000"/>
        </w:rPr>
        <w:t>Анафилаксия - острая мультисистемная аллергическая реакция, которая может проявляться или быстро прогрессировать до уровня угрожающей жизни реакции. Анафилаксия может развиться после воздействия различных аллергенов-триггеров, в том числе пищевого происхождения, ядов насекомых, лекарственных средств и вакцин</w:t>
      </w:r>
      <w:r w:rsidRPr="00304D3B">
        <w:rPr>
          <w:rFonts w:ascii="Calibri" w:eastAsia="Calibri" w:hAnsi="Calibri" w:cs="Calibri"/>
          <w:color w:val="auto"/>
          <w:u w:color="000000"/>
          <w:vertAlign w:val="superscript"/>
        </w:rPr>
        <w:footnoteReference w:id="2"/>
      </w:r>
      <w:r w:rsidR="006D2745" w:rsidRPr="00304D3B">
        <w:rPr>
          <w:rFonts w:ascii="Calibri" w:hAnsi="Calibri"/>
          <w:color w:val="auto"/>
          <w:u w:color="000000"/>
        </w:rPr>
        <w:t>.</w:t>
      </w:r>
    </w:p>
    <w:p w14:paraId="49BAD1F9" w14:textId="77777777" w:rsidR="00B93BDB" w:rsidRDefault="00872624" w:rsidP="00872624">
      <w:pPr>
        <w:pStyle w:val="Heading"/>
        <w:contextualSpacing w:val="0"/>
        <w:rPr>
          <w:rFonts w:eastAsia="Cambria" w:cs="Cambria"/>
        </w:rPr>
      </w:pPr>
      <w:r>
        <w:t>Что вызывает анафилаксию?</w:t>
      </w:r>
    </w:p>
    <w:p w14:paraId="1F161BA5" w14:textId="77777777" w:rsidR="00B93BDB" w:rsidRPr="00C1619D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C1619D">
        <w:rPr>
          <w:rFonts w:ascii="Calibri" w:hAnsi="Calibri"/>
          <w:color w:val="auto"/>
          <w:u w:color="000000"/>
        </w:rPr>
        <w:t xml:space="preserve">Анафилаксия возникает при дегрануляции (высвобождении содержимого гранул) тучных клеток и базофилов и высвобождении в кровоток ряда преформированных медиаторов, таких как гистамин и триптаза. Эти медиаторы вызывают расширение и проницаемость капилляров, приводящее к возникновению симптомов и признаков анафилаксии, включающих нарушение деятельности кожи, дыхательной, сердечно-сосудистой и </w:t>
      </w:r>
      <w:r w:rsidR="00262323" w:rsidRPr="00C1619D">
        <w:rPr>
          <w:rFonts w:ascii="Calibri" w:hAnsi="Calibri"/>
          <w:color w:val="auto"/>
          <w:u w:color="000000"/>
        </w:rPr>
        <w:t>пищеварительной</w:t>
      </w:r>
      <w:r w:rsidRPr="00C1619D">
        <w:rPr>
          <w:rFonts w:ascii="Calibri" w:hAnsi="Calibri"/>
          <w:color w:val="auto"/>
          <w:u w:color="000000"/>
        </w:rPr>
        <w:t xml:space="preserve"> систем.</w:t>
      </w:r>
    </w:p>
    <w:p w14:paraId="2E2F48C8" w14:textId="54B41F05" w:rsidR="00B93BDB" w:rsidRPr="00C1619D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C1619D">
        <w:rPr>
          <w:rFonts w:ascii="Calibri" w:hAnsi="Calibri"/>
          <w:color w:val="auto"/>
          <w:u w:color="000000"/>
        </w:rPr>
        <w:t xml:space="preserve">При сенсибилизации человека к аллергену иммуноглобулины организма класса IgE связываются с тучными клетками. При повторном поступлении аллергена в организм человека аллерген фиксирует IgE на тучных клетках, что вызывает дегрануляцию тучных клеток и анафилаксию. Однако дегрануляция тучных клеток может происходить без участия IgE, </w:t>
      </w:r>
      <w:r w:rsidR="00304D3B" w:rsidRPr="00C1619D">
        <w:rPr>
          <w:rFonts w:ascii="Calibri" w:hAnsi="Calibri"/>
          <w:color w:val="auto"/>
          <w:u w:color="000000"/>
        </w:rPr>
        <w:t>если</w:t>
      </w:r>
      <w:r w:rsidRPr="00C1619D">
        <w:rPr>
          <w:rFonts w:ascii="Calibri" w:hAnsi="Calibri"/>
          <w:color w:val="auto"/>
          <w:u w:color="000000"/>
        </w:rPr>
        <w:t xml:space="preserve"> триггер стимулирует дегрануляцию тучных клеток напрямую</w:t>
      </w:r>
      <w:r w:rsidR="00262323" w:rsidRPr="00C1619D">
        <w:rPr>
          <w:rFonts w:ascii="Calibri" w:hAnsi="Calibri"/>
          <w:color w:val="auto"/>
          <w:u w:color="000000"/>
        </w:rPr>
        <w:t>.</w:t>
      </w:r>
    </w:p>
    <w:p w14:paraId="6707F134" w14:textId="77777777" w:rsidR="00B93BDB" w:rsidRDefault="00872624" w:rsidP="00872624">
      <w:pPr>
        <w:pStyle w:val="Heading"/>
        <w:contextualSpacing w:val="0"/>
        <w:rPr>
          <w:rFonts w:eastAsia="Cambria" w:cs="Cambria"/>
        </w:rPr>
      </w:pPr>
      <w:r>
        <w:t>Какова частота развития анафилаксии после вакцинации?</w:t>
      </w:r>
    </w:p>
    <w:p w14:paraId="36BD3BD9" w14:textId="11F14405" w:rsidR="00B93BDB" w:rsidRPr="00B87DE8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B87DE8">
        <w:rPr>
          <w:rFonts w:ascii="Calibri" w:hAnsi="Calibri"/>
          <w:color w:val="auto"/>
          <w:u w:color="000000"/>
        </w:rPr>
        <w:t xml:space="preserve">Анафилаксия после иммунизации </w:t>
      </w:r>
      <w:r w:rsidR="00C1619D" w:rsidRPr="00B87DE8">
        <w:rPr>
          <w:rFonts w:ascii="Calibri" w:hAnsi="Calibri"/>
          <w:color w:val="auto"/>
          <w:u w:color="000000"/>
        </w:rPr>
        <w:t>-</w:t>
      </w:r>
      <w:r w:rsidRPr="00B87DE8">
        <w:rPr>
          <w:rFonts w:ascii="Calibri" w:hAnsi="Calibri"/>
          <w:color w:val="auto"/>
          <w:u w:color="000000"/>
        </w:rPr>
        <w:t xml:space="preserve"> очень редк</w:t>
      </w:r>
      <w:r w:rsidR="00C1619D" w:rsidRPr="00B87DE8">
        <w:rPr>
          <w:rFonts w:ascii="Calibri" w:hAnsi="Calibri"/>
          <w:color w:val="auto"/>
          <w:u w:color="000000"/>
        </w:rPr>
        <w:t>ое</w:t>
      </w:r>
      <w:r w:rsidRPr="00B87DE8">
        <w:rPr>
          <w:rFonts w:ascii="Calibri" w:hAnsi="Calibri"/>
          <w:color w:val="auto"/>
          <w:u w:color="000000"/>
        </w:rPr>
        <w:t xml:space="preserve"> явление</w:t>
      </w:r>
      <w:r w:rsidR="00C1619D" w:rsidRPr="00B87DE8">
        <w:rPr>
          <w:rFonts w:ascii="Calibri" w:hAnsi="Calibri"/>
          <w:color w:val="auto"/>
          <w:u w:color="000000"/>
        </w:rPr>
        <w:t>,</w:t>
      </w:r>
      <w:r w:rsidRPr="00B87DE8">
        <w:rPr>
          <w:rFonts w:ascii="Calibri" w:hAnsi="Calibri"/>
          <w:color w:val="auto"/>
          <w:u w:color="000000"/>
        </w:rPr>
        <w:t xml:space="preserve"> документированный риск находится в диапазоне от 1 до 10 случаев на 1 миллион доз, в зависимости от вакцины</w:t>
      </w:r>
      <w:r w:rsidRPr="00B87DE8">
        <w:rPr>
          <w:rFonts w:ascii="Calibri" w:eastAsia="Calibri" w:hAnsi="Calibri" w:cs="Calibri"/>
          <w:color w:val="auto"/>
          <w:u w:color="000000"/>
          <w:vertAlign w:val="superscript"/>
        </w:rPr>
        <w:footnoteReference w:id="3"/>
      </w:r>
      <w:r w:rsidRPr="00B87DE8">
        <w:rPr>
          <w:rFonts w:ascii="Calibri" w:hAnsi="Calibri"/>
          <w:color w:val="auto"/>
          <w:u w:color="000000"/>
        </w:rPr>
        <w:t>. Точности оценок препятствуют ограниченность данных и отсутствие согласованности в использовании стандартных определений. Большинство публикаций по анафилаксии после вакцинации представляют собой сообщения о случаях или серии случаев анафилаксии, в которых не всегда используются стандартные определения. В ряде исследований оценки экстраполированы на основе небольшого числа конкретных случаев.</w:t>
      </w:r>
    </w:p>
    <w:p w14:paraId="14ADB326" w14:textId="77777777" w:rsidR="00B93BDB" w:rsidRDefault="00872624" w:rsidP="00872624">
      <w:pPr>
        <w:pStyle w:val="Heading"/>
        <w:contextualSpacing w:val="0"/>
        <w:rPr>
          <w:rFonts w:eastAsia="Cambria" w:cs="Cambria"/>
        </w:rPr>
      </w:pPr>
      <w:r>
        <w:lastRenderedPageBreak/>
        <w:t>Каковы симптомы и признаки анафилаксии?</w:t>
      </w:r>
    </w:p>
    <w:p w14:paraId="66BE7EEF" w14:textId="66A1CE82" w:rsidR="00B93BDB" w:rsidRPr="00B87DE8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B87DE8">
        <w:rPr>
          <w:rFonts w:ascii="Calibri" w:hAnsi="Calibri"/>
          <w:color w:val="auto"/>
          <w:u w:color="000000"/>
        </w:rPr>
        <w:t>Анафилаксия</w:t>
      </w:r>
      <w:r w:rsidRPr="00B87DE8">
        <w:rPr>
          <w:rFonts w:ascii="Calibri" w:eastAsia="Calibri" w:hAnsi="Calibri" w:cs="Calibri"/>
          <w:color w:val="auto"/>
          <w:u w:color="000000"/>
          <w:vertAlign w:val="superscript"/>
        </w:rPr>
        <w:footnoteReference w:id="4"/>
      </w:r>
      <w:r w:rsidRPr="00B87DE8">
        <w:rPr>
          <w:rFonts w:ascii="Calibri" w:hAnsi="Calibri"/>
          <w:color w:val="auto"/>
          <w:u w:color="000000"/>
        </w:rPr>
        <w:t xml:space="preserve"> представляет собой мультисистемную реакцию, включающую симптомы со стороны кожи, слизистой оболочки (глаз и носа), </w:t>
      </w:r>
      <w:r w:rsidR="001B139E">
        <w:rPr>
          <w:rFonts w:ascii="Calibri" w:hAnsi="Calibri"/>
          <w:color w:val="auto"/>
          <w:u w:color="000000"/>
        </w:rPr>
        <w:t>дыхательной</w:t>
      </w:r>
      <w:r w:rsidRPr="00B87DE8">
        <w:rPr>
          <w:rFonts w:ascii="Calibri" w:hAnsi="Calibri"/>
          <w:color w:val="auto"/>
          <w:u w:color="000000"/>
        </w:rPr>
        <w:t>, сердечно-сосудистой</w:t>
      </w:r>
      <w:r w:rsidR="00262323" w:rsidRPr="00B87DE8">
        <w:rPr>
          <w:rFonts w:ascii="Calibri" w:hAnsi="Calibri"/>
          <w:color w:val="auto"/>
          <w:u w:color="000000"/>
        </w:rPr>
        <w:t xml:space="preserve"> и</w:t>
      </w:r>
      <w:r w:rsidRPr="00B87DE8">
        <w:rPr>
          <w:rFonts w:ascii="Calibri" w:hAnsi="Calibri"/>
          <w:color w:val="auto"/>
          <w:u w:color="000000"/>
        </w:rPr>
        <w:t xml:space="preserve"> </w:t>
      </w:r>
      <w:r w:rsidR="00262323" w:rsidRPr="00B87DE8">
        <w:rPr>
          <w:rFonts w:ascii="Calibri" w:hAnsi="Calibri"/>
          <w:color w:val="auto"/>
          <w:u w:color="000000"/>
        </w:rPr>
        <w:t>пищеварительной</w:t>
      </w:r>
      <w:r w:rsidRPr="00B87DE8">
        <w:rPr>
          <w:rFonts w:ascii="Calibri" w:hAnsi="Calibri"/>
          <w:color w:val="auto"/>
          <w:u w:color="000000"/>
        </w:rPr>
        <w:t xml:space="preserve"> систем в различной степени их сочетания. Анафилаксия определяется нарушением деятельности дыхательной и/или сердечно-сосудистой систем с участием еще одной или нескольких систем - обычно кожи. В 90% случаев анафилаксия является мультисистемной, однако в редких случаях она может протекать только как острая сердечная недостаточность без вовлечения других органов</w:t>
      </w:r>
      <w:r w:rsidR="00262323" w:rsidRPr="00B87DE8">
        <w:rPr>
          <w:rFonts w:ascii="Calibri" w:hAnsi="Calibri"/>
          <w:color w:val="auto"/>
          <w:u w:color="000000"/>
        </w:rPr>
        <w:t>.</w:t>
      </w:r>
    </w:p>
    <w:p w14:paraId="351897A0" w14:textId="77777777" w:rsidR="00B93BDB" w:rsidRPr="00B87DE8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B87DE8">
        <w:rPr>
          <w:rFonts w:ascii="Calibri" w:hAnsi="Calibri"/>
          <w:b/>
          <w:bCs/>
          <w:color w:val="auto"/>
          <w:u w:color="000000"/>
        </w:rPr>
        <w:t xml:space="preserve">Кожа: </w:t>
      </w:r>
      <w:r w:rsidRPr="00B87DE8">
        <w:rPr>
          <w:rFonts w:ascii="Calibri" w:hAnsi="Calibri"/>
          <w:color w:val="auto"/>
          <w:u w:color="000000"/>
        </w:rPr>
        <w:t>Симптомы включают генерализованный кожный зуд, эритему и/или крапивницу/уртикарную сыпь (красная, плоско-приподнятая и зудящая сыпь) и/или отек лица/тела/конечностей (ангионевротический отек).</w:t>
      </w:r>
    </w:p>
    <w:p w14:paraId="0B7DB82F" w14:textId="17B0DC2E" w:rsidR="00B93BDB" w:rsidRPr="00B87DE8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B87DE8">
        <w:rPr>
          <w:rFonts w:ascii="Calibri" w:hAnsi="Calibri"/>
          <w:b/>
          <w:bCs/>
          <w:color w:val="auto"/>
          <w:u w:color="000000"/>
        </w:rPr>
        <w:t>Слизист</w:t>
      </w:r>
      <w:r w:rsidR="00421F36">
        <w:rPr>
          <w:rFonts w:ascii="Calibri" w:hAnsi="Calibri"/>
          <w:b/>
          <w:bCs/>
          <w:color w:val="auto"/>
          <w:u w:color="000000"/>
        </w:rPr>
        <w:t>ые</w:t>
      </w:r>
      <w:r w:rsidRPr="00B87DE8">
        <w:rPr>
          <w:rFonts w:ascii="Calibri" w:hAnsi="Calibri"/>
          <w:b/>
          <w:bCs/>
          <w:color w:val="auto"/>
          <w:u w:color="000000"/>
        </w:rPr>
        <w:t xml:space="preserve"> оболочк</w:t>
      </w:r>
      <w:r w:rsidR="00421F36">
        <w:rPr>
          <w:rFonts w:ascii="Calibri" w:hAnsi="Calibri"/>
          <w:b/>
          <w:bCs/>
          <w:color w:val="auto"/>
          <w:u w:color="000000"/>
        </w:rPr>
        <w:t>и</w:t>
      </w:r>
      <w:r w:rsidRPr="00B87DE8">
        <w:rPr>
          <w:rFonts w:ascii="Calibri" w:hAnsi="Calibri"/>
          <w:b/>
          <w:bCs/>
          <w:color w:val="auto"/>
          <w:u w:color="000000"/>
        </w:rPr>
        <w:t>:</w:t>
      </w:r>
      <w:r w:rsidRPr="00B87DE8">
        <w:rPr>
          <w:rFonts w:ascii="Calibri" w:hAnsi="Calibri"/>
          <w:color w:val="auto"/>
          <w:u w:color="000000"/>
        </w:rPr>
        <w:t xml:space="preserve"> Симптомы включают покраснение и слезотечение и/или ринорею и заложенность носа.</w:t>
      </w:r>
    </w:p>
    <w:p w14:paraId="710F9B7E" w14:textId="77777777" w:rsidR="00B93BDB" w:rsidRPr="00B87DE8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B87DE8">
        <w:rPr>
          <w:rFonts w:ascii="Calibri" w:hAnsi="Calibri"/>
          <w:b/>
          <w:bCs/>
          <w:color w:val="auto"/>
          <w:u w:color="000000"/>
        </w:rPr>
        <w:t>Дыхательная система:</w:t>
      </w:r>
      <w:r w:rsidRPr="00B87DE8">
        <w:rPr>
          <w:rFonts w:ascii="Calibri" w:hAnsi="Calibri"/>
          <w:color w:val="auto"/>
          <w:u w:color="000000"/>
        </w:rPr>
        <w:t xml:space="preserve"> Симптомы включают непрекращающийся кашель, отек верхних дыхательных путей, охриплость голоса, шумное дыхание (инспираторный стридор/экспираторные хрипы) и/или повышенную работу, затрачиваемую на дыхание (учащенное дыхание/рецессия/хрипы).</w:t>
      </w:r>
    </w:p>
    <w:p w14:paraId="7ECD285B" w14:textId="47619892" w:rsidR="00B93BDB" w:rsidRPr="00390017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390017">
        <w:rPr>
          <w:rFonts w:ascii="Calibri" w:hAnsi="Calibri"/>
          <w:b/>
          <w:bCs/>
          <w:color w:val="auto"/>
          <w:u w:color="000000"/>
        </w:rPr>
        <w:t>Сердечно-сосудистая система:</w:t>
      </w:r>
      <w:r w:rsidRPr="00390017">
        <w:rPr>
          <w:rFonts w:ascii="Calibri" w:hAnsi="Calibri"/>
          <w:color w:val="auto"/>
          <w:u w:color="000000"/>
        </w:rPr>
        <w:t xml:space="preserve"> На начальном этапе </w:t>
      </w:r>
      <w:r w:rsidR="00B87DE8" w:rsidRPr="00390017">
        <w:rPr>
          <w:rFonts w:ascii="Calibri" w:hAnsi="Calibri"/>
          <w:color w:val="auto"/>
          <w:u w:color="000000"/>
        </w:rPr>
        <w:t xml:space="preserve">головокружение является </w:t>
      </w:r>
      <w:r w:rsidRPr="00390017">
        <w:rPr>
          <w:rFonts w:ascii="Calibri" w:hAnsi="Calibri"/>
          <w:color w:val="auto"/>
          <w:u w:color="000000"/>
        </w:rPr>
        <w:t xml:space="preserve">симптомом низкого кровяного давления, которое может прогрессировать до потери сознания. В тяжелых случаях анафилаксия может приводить к гипоксии (выраженной цианозом) и гиповолемическому шоку (низкое артериальное давление, тахикардия, снижение периферической перфузии и потеря сознания). Для предотвращения остановки сердечно-лёгочной деятельности пациенту необходима </w:t>
      </w:r>
      <w:r w:rsidR="00390017">
        <w:rPr>
          <w:rFonts w:ascii="Calibri" w:hAnsi="Calibri"/>
          <w:color w:val="auto"/>
          <w:u w:color="000000"/>
        </w:rPr>
        <w:t>экстренная</w:t>
      </w:r>
      <w:r w:rsidRPr="00390017">
        <w:rPr>
          <w:rFonts w:ascii="Calibri" w:hAnsi="Calibri"/>
          <w:color w:val="auto"/>
          <w:u w:color="000000"/>
        </w:rPr>
        <w:t xml:space="preserve"> помощь.</w:t>
      </w:r>
    </w:p>
    <w:p w14:paraId="1F92275E" w14:textId="32FACAAF" w:rsidR="00B93BDB" w:rsidRPr="008C3E53" w:rsidRDefault="00215D89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8C3E53">
        <w:rPr>
          <w:rFonts w:ascii="Calibri" w:hAnsi="Calibri"/>
          <w:b/>
          <w:bCs/>
          <w:color w:val="auto"/>
          <w:u w:color="000000"/>
        </w:rPr>
        <w:t>Пищеварительная система</w:t>
      </w:r>
      <w:r w:rsidR="00872624" w:rsidRPr="008C3E53">
        <w:rPr>
          <w:rFonts w:ascii="Calibri" w:hAnsi="Calibri"/>
          <w:b/>
          <w:bCs/>
          <w:color w:val="auto"/>
          <w:u w:color="000000"/>
        </w:rPr>
        <w:t>:</w:t>
      </w:r>
      <w:r w:rsidR="00872624" w:rsidRPr="008C3E53">
        <w:rPr>
          <w:rFonts w:ascii="Calibri" w:hAnsi="Calibri"/>
          <w:color w:val="auto"/>
          <w:u w:color="000000"/>
        </w:rPr>
        <w:t xml:space="preserve"> Симптомы включают боли в животе, тошноту, рвоту и диарею.</w:t>
      </w:r>
    </w:p>
    <w:p w14:paraId="44FD01D0" w14:textId="0DC87949" w:rsidR="00B93BDB" w:rsidRPr="008C3E53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8C3E53">
        <w:rPr>
          <w:rFonts w:ascii="Calibri" w:hAnsi="Calibri"/>
          <w:color w:val="auto"/>
          <w:u w:color="000000"/>
        </w:rPr>
        <w:t xml:space="preserve">У небольшого числа пациентов могут наблюдаться двухфазные анафилактические реакции. В </w:t>
      </w:r>
      <w:r w:rsidR="008C3E53">
        <w:rPr>
          <w:rFonts w:ascii="Calibri" w:hAnsi="Calibri"/>
          <w:color w:val="auto"/>
          <w:u w:color="000000"/>
        </w:rPr>
        <w:t>таком</w:t>
      </w:r>
      <w:r w:rsidRPr="008C3E53">
        <w:rPr>
          <w:rFonts w:ascii="Calibri" w:hAnsi="Calibri"/>
          <w:color w:val="auto"/>
          <w:u w:color="000000"/>
        </w:rPr>
        <w:t xml:space="preserve"> случае симптомы анафилаксии повторяются после проведения соответствующего лечения, и могут возникать даже без нового воздействия аллергена. </w:t>
      </w:r>
      <w:r w:rsidR="008C3E53">
        <w:rPr>
          <w:rFonts w:ascii="Calibri" w:hAnsi="Calibri"/>
          <w:color w:val="auto"/>
          <w:u w:color="000000"/>
        </w:rPr>
        <w:t>Вторая</w:t>
      </w:r>
      <w:r w:rsidRPr="008C3E53">
        <w:rPr>
          <w:rFonts w:ascii="Calibri" w:hAnsi="Calibri"/>
          <w:color w:val="auto"/>
          <w:u w:color="000000"/>
        </w:rPr>
        <w:t xml:space="preserve"> поздняя фаза анафилаксии начинается между 1 и 72 часами после начальной фазы и обычно имеет сходные клинические проявления.</w:t>
      </w:r>
    </w:p>
    <w:p w14:paraId="393B5909" w14:textId="77777777" w:rsidR="00B93BDB" w:rsidRPr="008C3E53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8C3E53">
        <w:rPr>
          <w:rFonts w:ascii="Calibri" w:hAnsi="Calibri"/>
          <w:color w:val="auto"/>
          <w:u w:color="000000"/>
        </w:rPr>
        <w:t>В таблице 1 представлено развитие признаков и симптомов от легкой аллергической реакции до тяжелой реакции (анафилаксии).</w:t>
      </w:r>
    </w:p>
    <w:p w14:paraId="34D38B42" w14:textId="77777777" w:rsidR="00B93BDB" w:rsidRPr="00872624" w:rsidRDefault="00872624" w:rsidP="00872624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4"/>
          <w:szCs w:val="24"/>
          <w:u w:color="4F81BD"/>
        </w:rPr>
      </w:pPr>
      <w:r w:rsidRPr="00872624">
        <w:rPr>
          <w:rFonts w:ascii="Cambria" w:hAnsi="Cambria"/>
          <w:b/>
          <w:bCs/>
          <w:color w:val="4F81BD"/>
          <w:sz w:val="24"/>
          <w:szCs w:val="24"/>
          <w:u w:color="4F81BD"/>
        </w:rPr>
        <w:t>Таблица 1: Распознавание признаков и симптомов острой аллергической реакции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991"/>
        <w:gridCol w:w="6638"/>
      </w:tblGrid>
      <w:tr w:rsidR="00B93BDB" w:rsidRPr="00304D3B" w14:paraId="2A3DECAA" w14:textId="77777777" w:rsidTr="00872624">
        <w:trPr>
          <w:trHeight w:val="221"/>
        </w:trPr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3292266A" w14:textId="63451F52" w:rsidR="00B93BDB" w:rsidRPr="000E084C" w:rsidRDefault="00872624" w:rsidP="00872624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 xml:space="preserve">Клиническое </w:t>
            </w:r>
            <w:r w:rsidR="000E084C">
              <w:rPr>
                <w:rFonts w:ascii="Calibri" w:hAnsi="Calibri"/>
                <w:b/>
                <w:bCs/>
                <w:color w:val="FFFFFF"/>
                <w:u w:color="FFFFFF"/>
              </w:rPr>
              <w:t>проявление</w:t>
            </w:r>
          </w:p>
        </w:tc>
        <w:tc>
          <w:tcPr>
            <w:tcW w:w="344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2BD87645" w14:textId="77777777" w:rsidR="00B93BDB" w:rsidRDefault="00872624" w:rsidP="00872624">
            <w:pPr>
              <w:pStyle w:val="Body"/>
              <w:jc w:val="center"/>
            </w:pPr>
            <w:r w:rsidRPr="00D05A94">
              <w:rPr>
                <w:rFonts w:ascii="Calibri" w:hAnsi="Calibri"/>
                <w:b/>
                <w:bCs/>
                <w:color w:val="FFFFFF"/>
                <w:u w:color="FFFFFF"/>
              </w:rPr>
              <w:t>Признаки и симптомы острой аллергической реакции</w:t>
            </w:r>
          </w:p>
        </w:tc>
      </w:tr>
      <w:tr w:rsidR="00B93BDB" w:rsidRPr="00304D3B" w14:paraId="6861DA01" w14:textId="77777777" w:rsidTr="00872624">
        <w:trPr>
          <w:trHeight w:val="2951"/>
        </w:trPr>
        <w:tc>
          <w:tcPr>
            <w:tcW w:w="155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24AD070F" w14:textId="77777777" w:rsidR="00B93BDB" w:rsidRPr="00D05A94" w:rsidRDefault="00872624" w:rsidP="00872624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color w:val="FFFFFF"/>
                <w:u w:color="FFFFFF"/>
              </w:rPr>
            </w:pPr>
            <w:r>
              <w:rPr>
                <w:rFonts w:ascii="Calibri" w:hAnsi="Calibri"/>
                <w:b/>
                <w:bCs/>
                <w:color w:val="FFFFFF"/>
                <w:u w:color="FFFFFF"/>
              </w:rPr>
              <w:t>Признаки л</w:t>
            </w:r>
            <w:r w:rsidRPr="00D05A94">
              <w:rPr>
                <w:rFonts w:ascii="Calibri" w:hAnsi="Calibri"/>
                <w:b/>
                <w:bCs/>
                <w:color w:val="FFFFFF"/>
                <w:u w:color="FFFFFF"/>
              </w:rPr>
              <w:t>егкого течения, ранние признаки</w:t>
            </w:r>
          </w:p>
          <w:p w14:paraId="1CF48100" w14:textId="77777777" w:rsidR="00B93BDB" w:rsidRPr="00D05A94" w:rsidRDefault="00B93BDB" w:rsidP="00872624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color w:val="FFFFFF"/>
                <w:u w:color="FFFFFF"/>
              </w:rPr>
            </w:pPr>
          </w:p>
          <w:p w14:paraId="6B059977" w14:textId="77777777" w:rsidR="00B93BDB" w:rsidRPr="00D05A94" w:rsidRDefault="00872624" w:rsidP="00872624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color w:val="FFFFFF"/>
                <w:u w:color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E69385" wp14:editId="28B5F3D0">
                      <wp:simplePos x="0" y="0"/>
                      <wp:positionH relativeFrom="column">
                        <wp:posOffset>362455</wp:posOffset>
                      </wp:positionH>
                      <wp:positionV relativeFrom="paragraph">
                        <wp:posOffset>152568</wp:posOffset>
                      </wp:positionV>
                      <wp:extent cx="864000" cy="289555"/>
                      <wp:effectExtent l="0" t="0" r="0" b="33337"/>
                      <wp:wrapNone/>
                      <wp:docPr id="5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rot="5400000">
                                <a:off x="0" y="0"/>
                                <a:ext cx="864000" cy="28955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482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75000"/>
                                      <a:lumOff val="0"/>
                                    </a:schemeClr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5400000" scaled="1"/>
                              </a:gra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64AC7D4F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6" o:spid="_x0000_s1026" type="#_x0000_t93" style="position:absolute;margin-left:28.55pt;margin-top:12pt;width:68.05pt;height:22.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" adj="16184" fillcolor="#f00078 [2409]" strokecolor="#00507f [1604]" strokeweight="2pt">
                      <v:fill color2="red" focus="100%" type="gradient"/>
                      <o:lock v:ext="edit" aspectratio="t"/>
                    </v:shape>
                  </w:pict>
                </mc:Fallback>
              </mc:AlternateContent>
            </w:r>
          </w:p>
          <w:p w14:paraId="50DD5A79" w14:textId="77777777" w:rsidR="00B93BDB" w:rsidRPr="00D05A94" w:rsidRDefault="00B93BDB" w:rsidP="00872624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color w:val="FFFFFF"/>
                <w:u w:color="FFFFFF"/>
              </w:rPr>
            </w:pPr>
          </w:p>
          <w:p w14:paraId="56E4B1B1" w14:textId="77777777" w:rsidR="00B93BDB" w:rsidRPr="00D05A94" w:rsidRDefault="00B93BDB" w:rsidP="00872624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  <w:color w:val="FFFFFF"/>
                <w:u w:color="FFFFFF"/>
              </w:rPr>
            </w:pPr>
          </w:p>
          <w:p w14:paraId="1E81B60F" w14:textId="77777777" w:rsidR="00B93BDB" w:rsidRPr="00D05A94" w:rsidRDefault="00B93BDB" w:rsidP="00872624">
            <w:pPr>
              <w:pStyle w:val="Body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FFFFFF"/>
                <w:u w:color="FFFFFF"/>
              </w:rPr>
            </w:pPr>
          </w:p>
          <w:p w14:paraId="7132205C" w14:textId="77777777" w:rsidR="00B93BDB" w:rsidRDefault="00872624" w:rsidP="00872624">
            <w:pPr>
              <w:pStyle w:val="Body"/>
              <w:jc w:val="center"/>
            </w:pPr>
            <w:r w:rsidRPr="00D05A94">
              <w:rPr>
                <w:rFonts w:ascii="Calibri" w:hAnsi="Calibri"/>
                <w:b/>
                <w:bCs/>
                <w:color w:val="FFFFFF"/>
                <w:u w:color="FFFFFF"/>
              </w:rPr>
              <w:t>Признаки тяжелого течения анафилаксии</w:t>
            </w:r>
          </w:p>
        </w:tc>
        <w:tc>
          <w:tcPr>
            <w:tcW w:w="344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2B104B21" w14:textId="6DCF73D0" w:rsidR="00B93BDB" w:rsidRPr="000E084C" w:rsidRDefault="00872624" w:rsidP="00872624">
            <w:pPr>
              <w:pStyle w:val="Default"/>
              <w:numPr>
                <w:ilvl w:val="0"/>
                <w:numId w:val="1"/>
              </w:numPr>
              <w:spacing w:before="0"/>
              <w:ind w:left="185" w:hanging="185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0E084C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Генерализованный кожный зуд, высыпания на коже в виде крапивницы (красные, плоско-приподнятые бугорки) или гиперемия (покраснение)</w:t>
            </w:r>
          </w:p>
          <w:p w14:paraId="2B1F056F" w14:textId="4A9AE966" w:rsidR="00B93BDB" w:rsidRPr="000E084C" w:rsidRDefault="00872624" w:rsidP="00872624">
            <w:pPr>
              <w:pStyle w:val="Default"/>
              <w:numPr>
                <w:ilvl w:val="0"/>
                <w:numId w:val="1"/>
              </w:numPr>
              <w:spacing w:before="0"/>
              <w:ind w:left="185" w:hanging="185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0E084C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Отек лица или других частей тела</w:t>
            </w:r>
          </w:p>
          <w:p w14:paraId="602041FF" w14:textId="3C375E11" w:rsidR="00B93BDB" w:rsidRPr="000E084C" w:rsidRDefault="00872624" w:rsidP="00872624">
            <w:pPr>
              <w:pStyle w:val="Default"/>
              <w:numPr>
                <w:ilvl w:val="0"/>
                <w:numId w:val="1"/>
              </w:numPr>
              <w:spacing w:before="0"/>
              <w:ind w:left="185" w:hanging="185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0E084C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 xml:space="preserve">Заложенный </w:t>
            </w:r>
            <w:r w:rsidR="00421F36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 xml:space="preserve">нос </w:t>
            </w:r>
            <w:r w:rsidRPr="000E084C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и насморк, чихание, красные и зудящие глаза</w:t>
            </w:r>
          </w:p>
          <w:p w14:paraId="5090C933" w14:textId="6A97E82C" w:rsidR="00B93BDB" w:rsidRPr="000E084C" w:rsidRDefault="00872624" w:rsidP="00872624">
            <w:pPr>
              <w:pStyle w:val="Default"/>
              <w:numPr>
                <w:ilvl w:val="0"/>
                <w:numId w:val="1"/>
              </w:numPr>
              <w:spacing w:before="0"/>
              <w:ind w:left="185" w:hanging="185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0E084C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Тошнота, рвота, боль в животе</w:t>
            </w:r>
          </w:p>
          <w:p w14:paraId="5D838324" w14:textId="77777777" w:rsidR="00B93BDB" w:rsidRPr="00872624" w:rsidRDefault="00B93BDB" w:rsidP="00872624">
            <w:pPr>
              <w:pStyle w:val="Body"/>
              <w:rPr>
                <w:rFonts w:ascii="Calibri" w:eastAsia="Calibri" w:hAnsi="Calibri" w:cs="Calibri"/>
                <w:u w:color="000000"/>
              </w:rPr>
            </w:pPr>
          </w:p>
          <w:p w14:paraId="194ADF36" w14:textId="60B2C3DD" w:rsidR="00B93BDB" w:rsidRDefault="00872624" w:rsidP="00872624">
            <w:pPr>
              <w:pStyle w:val="Body"/>
            </w:pPr>
            <w:r w:rsidRPr="000E084C">
              <w:rPr>
                <w:rFonts w:ascii="Calibri" w:hAnsi="Calibri"/>
                <w:color w:val="auto"/>
                <w:u w:color="000000"/>
              </w:rPr>
              <w:t>Шумное дыхание (хрипы или стридор), хриплый голос, затрудненное глотание или затруднение речи, затрудненное дыхание (учащенное дыхание, рецессия), коллапс, низкое артериальное давление, нерегулярный слабый пульс</w:t>
            </w:r>
          </w:p>
        </w:tc>
      </w:tr>
    </w:tbl>
    <w:p w14:paraId="0CF54BD5" w14:textId="77777777" w:rsidR="00B93BDB" w:rsidRDefault="00B93BDB" w:rsidP="00872624">
      <w:pPr>
        <w:pStyle w:val="Body"/>
        <w:widowControl w:val="0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</w:p>
    <w:p w14:paraId="396ADA55" w14:textId="77777777" w:rsidR="00B93BDB" w:rsidRDefault="00872624" w:rsidP="00872624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Через какое время после иммунизации может возникнуть острая аллергическая реакция?</w:t>
      </w:r>
    </w:p>
    <w:p w14:paraId="5346D24F" w14:textId="71BABD2A" w:rsidR="00B93BDB" w:rsidRPr="002B7009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2B7009">
        <w:rPr>
          <w:rFonts w:ascii="Calibri" w:hAnsi="Calibri"/>
          <w:color w:val="auto"/>
          <w:u w:color="000000"/>
        </w:rPr>
        <w:t>Симптомы и признаки острой аллергической реакции могут проявляться через 5-60 минут после вакцинации</w:t>
      </w:r>
      <w:r w:rsidR="00523AC2">
        <w:rPr>
          <w:rFonts w:ascii="Calibri" w:hAnsi="Calibri"/>
          <w:color w:val="auto"/>
          <w:u w:color="000000"/>
        </w:rPr>
        <w:t>,</w:t>
      </w:r>
      <w:r w:rsidRPr="002B7009">
        <w:rPr>
          <w:rFonts w:ascii="Calibri" w:hAnsi="Calibri"/>
          <w:color w:val="auto"/>
          <w:u w:color="000000"/>
        </w:rPr>
        <w:t xml:space="preserve"> и обычно проявляются в течение первых 15 минут.</w:t>
      </w:r>
    </w:p>
    <w:p w14:paraId="5EFEFBF6" w14:textId="77777777" w:rsidR="00B93BDB" w:rsidRPr="002B7009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2B7009">
        <w:rPr>
          <w:rFonts w:ascii="Calibri" w:hAnsi="Calibri"/>
          <w:color w:val="auto"/>
          <w:u w:color="000000"/>
        </w:rPr>
        <w:t>Потеря сознания в течение 5 минут после вакцинации может быть острой реакцией на стресс, а не анафилаксией (см. таблицу 2 ниже). В случае наличия каких-либо сомнений относительно причины обморока непосредственно после вакцинации, следует предположить анафилаксию и включить введение адреналина.</w:t>
      </w:r>
    </w:p>
    <w:p w14:paraId="7714EF58" w14:textId="77777777" w:rsidR="00B93BDB" w:rsidRDefault="00872624" w:rsidP="00872624">
      <w:pPr>
        <w:pStyle w:val="Heading"/>
        <w:contextualSpacing w:val="0"/>
        <w:rPr>
          <w:rFonts w:eastAsia="Cambria" w:cs="Cambria"/>
        </w:rPr>
      </w:pPr>
      <w:r>
        <w:t>Какие существуют дифференциальные диагнозы анафилаксии?</w:t>
      </w:r>
    </w:p>
    <w:p w14:paraId="792F0125" w14:textId="7A19A83B" w:rsidR="00B93BDB" w:rsidRPr="00523AC2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523AC2">
        <w:rPr>
          <w:rFonts w:ascii="Calibri" w:hAnsi="Calibri"/>
          <w:color w:val="auto"/>
          <w:u w:color="000000"/>
        </w:rPr>
        <w:t>Дифференциальные диагнозы анафилаксии включают острые реакции на стресс (генерализованная тревога и/или вазовагальная реакция), дисфункцию миокарда, тромбоэмболию легочной артерии, аспирацию инородного тела, отравление, гипогликемию, судорожные расстройства, крапивницу и ангионевротический отек, наследственный ангионевротический отек и астм</w:t>
      </w:r>
      <w:r w:rsidR="00523AC2" w:rsidRPr="00523AC2">
        <w:rPr>
          <w:rFonts w:ascii="Calibri" w:hAnsi="Calibri"/>
          <w:color w:val="auto"/>
          <w:u w:color="000000"/>
        </w:rPr>
        <w:t>у</w:t>
      </w:r>
      <w:r w:rsidRPr="00523AC2">
        <w:rPr>
          <w:rFonts w:ascii="Calibri" w:hAnsi="Calibri"/>
          <w:color w:val="auto"/>
          <w:u w:color="000000"/>
        </w:rPr>
        <w:t>. В таблице 2 показана разница между анафилаксией и острой реакцией на стресс (генерализованная и вазовагальная реакция с обмороком).</w:t>
      </w:r>
    </w:p>
    <w:p w14:paraId="1B4BE427" w14:textId="77777777" w:rsidR="00B93BDB" w:rsidRDefault="00872624" w:rsidP="00872624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Таблица 2: Дифференциация анафилаксии от острой реакции на стресс (генерализованная и вазовагальная реакция с обмороком)</w:t>
      </w:r>
    </w:p>
    <w:tbl>
      <w:tblPr>
        <w:tblStyle w:val="TableNormal1"/>
        <w:tblW w:w="5521" w:type="pct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2190"/>
        <w:gridCol w:w="3766"/>
        <w:gridCol w:w="1984"/>
        <w:gridCol w:w="2692"/>
      </w:tblGrid>
      <w:tr w:rsidR="00410E7C" w:rsidRPr="00410E7C" w14:paraId="50CC4C8C" w14:textId="77777777" w:rsidTr="00686036">
        <w:trPr>
          <w:trHeight w:val="257"/>
          <w:tblHeader/>
        </w:trPr>
        <w:tc>
          <w:tcPr>
            <w:tcW w:w="2801" w:type="pct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BACC6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7C5B73" w14:textId="77777777" w:rsidR="00410E7C" w:rsidRPr="00410E7C" w:rsidRDefault="00410E7C" w:rsidP="00410E7C">
            <w:pPr>
              <w:pStyle w:val="Body"/>
              <w:jc w:val="center"/>
              <w:rPr>
                <w:sz w:val="21"/>
                <w:szCs w:val="21"/>
              </w:rPr>
            </w:pPr>
            <w:r w:rsidRPr="00410E7C">
              <w:rPr>
                <w:rFonts w:ascii="Calibri" w:hAnsi="Calibri"/>
                <w:b/>
                <w:bCs/>
                <w:color w:val="FFFFFF"/>
                <w:sz w:val="21"/>
                <w:szCs w:val="21"/>
                <w:u w:color="FFFFFF"/>
                <w:lang w:val="en-US"/>
              </w:rPr>
              <w:t>Анафилаксия</w:t>
            </w:r>
          </w:p>
        </w:tc>
        <w:tc>
          <w:tcPr>
            <w:tcW w:w="2199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CD15DB" w14:textId="77777777" w:rsidR="00410E7C" w:rsidRPr="00410E7C" w:rsidRDefault="00410E7C" w:rsidP="00410E7C">
            <w:pPr>
              <w:pStyle w:val="Body"/>
              <w:jc w:val="center"/>
              <w:rPr>
                <w:sz w:val="21"/>
                <w:szCs w:val="21"/>
              </w:rPr>
            </w:pPr>
            <w:r w:rsidRPr="00410E7C">
              <w:rPr>
                <w:rFonts w:ascii="Calibri" w:hAnsi="Calibri"/>
                <w:b/>
                <w:bCs/>
                <w:color w:val="FFFFFF"/>
                <w:sz w:val="21"/>
                <w:szCs w:val="21"/>
                <w:u w:color="FFFFFF"/>
                <w:lang w:val="en-US"/>
              </w:rPr>
              <w:t xml:space="preserve">Острая реакция на стресс </w:t>
            </w:r>
          </w:p>
        </w:tc>
      </w:tr>
      <w:tr w:rsidR="00410E7C" w:rsidRPr="00410E7C" w14:paraId="26DD66DC" w14:textId="77777777" w:rsidTr="00686036">
        <w:trPr>
          <w:trHeight w:val="286"/>
          <w:tblHeader/>
        </w:trPr>
        <w:tc>
          <w:tcPr>
            <w:tcW w:w="2801" w:type="pct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A17678" w14:textId="77777777" w:rsidR="00410E7C" w:rsidRPr="00410E7C" w:rsidRDefault="00410E7C" w:rsidP="00410E7C">
            <w:pPr>
              <w:rPr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4AAABD" w14:textId="77777777" w:rsidR="00410E7C" w:rsidRPr="007A2FE7" w:rsidRDefault="00410E7C" w:rsidP="00410E7C">
            <w:pPr>
              <w:pStyle w:val="Body"/>
              <w:rPr>
                <w:color w:val="FFFFFF" w:themeColor="background1"/>
                <w:sz w:val="21"/>
                <w:szCs w:val="21"/>
              </w:rPr>
            </w:pPr>
            <w:r w:rsidRPr="007A2FE7">
              <w:rPr>
                <w:rFonts w:ascii="Calibri" w:hAnsi="Calibri"/>
                <w:color w:val="FFFFFF" w:themeColor="background1"/>
                <w:sz w:val="21"/>
                <w:szCs w:val="21"/>
                <w:u w:color="000000"/>
                <w:lang w:val="en-US"/>
              </w:rPr>
              <w:t>Генерализованная</w:t>
            </w:r>
          </w:p>
        </w:tc>
        <w:tc>
          <w:tcPr>
            <w:tcW w:w="12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BACC6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8509FF" w14:textId="77777777" w:rsidR="00410E7C" w:rsidRPr="007A2FE7" w:rsidRDefault="00410E7C" w:rsidP="00686036">
            <w:pPr>
              <w:pStyle w:val="Body"/>
              <w:jc w:val="center"/>
              <w:rPr>
                <w:color w:val="FFFFFF" w:themeColor="background1"/>
                <w:sz w:val="21"/>
                <w:szCs w:val="21"/>
              </w:rPr>
            </w:pPr>
            <w:r w:rsidRPr="007A2FE7">
              <w:rPr>
                <w:rFonts w:ascii="Calibri" w:hAnsi="Calibri"/>
                <w:color w:val="FFFFFF" w:themeColor="background1"/>
                <w:sz w:val="21"/>
                <w:szCs w:val="21"/>
                <w:u w:color="000000"/>
                <w:lang w:val="en-US"/>
              </w:rPr>
              <w:t>Вазовагальная реакция с</w:t>
            </w:r>
            <w:r w:rsidR="00686036" w:rsidRPr="007A2FE7">
              <w:rPr>
                <w:rFonts w:ascii="Calibri" w:hAnsi="Calibri"/>
                <w:color w:val="FFFFFF" w:themeColor="background1"/>
                <w:sz w:val="21"/>
                <w:szCs w:val="21"/>
                <w:u w:color="000000"/>
              </w:rPr>
              <w:t> </w:t>
            </w:r>
            <w:r w:rsidRPr="007A2FE7">
              <w:rPr>
                <w:rFonts w:ascii="Calibri" w:hAnsi="Calibri"/>
                <w:color w:val="FFFFFF" w:themeColor="background1"/>
                <w:sz w:val="21"/>
                <w:szCs w:val="21"/>
                <w:u w:color="000000"/>
                <w:lang w:val="en-US"/>
              </w:rPr>
              <w:t>обмороком</w:t>
            </w:r>
          </w:p>
        </w:tc>
      </w:tr>
      <w:tr w:rsidR="00686036" w:rsidRPr="00410E7C" w14:paraId="12A2513F" w14:textId="77777777" w:rsidTr="00686036">
        <w:tblPrEx>
          <w:shd w:val="clear" w:color="auto" w:fill="CED7E7"/>
        </w:tblPrEx>
        <w:trPr>
          <w:trHeight w:val="1258"/>
        </w:trPr>
        <w:tc>
          <w:tcPr>
            <w:tcW w:w="10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BFDCFE" w14:textId="77777777" w:rsidR="00B93BDB" w:rsidRPr="00523AC2" w:rsidRDefault="00872624" w:rsidP="00410E7C">
            <w:pPr>
              <w:pStyle w:val="Body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  <w:lang w:val="en-US"/>
              </w:rPr>
              <w:t>Начало проявления симптомов</w:t>
            </w:r>
          </w:p>
        </w:tc>
        <w:tc>
          <w:tcPr>
            <w:tcW w:w="1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8DB24C" w14:textId="77777777" w:rsidR="00B93BDB" w:rsidRPr="00523AC2" w:rsidRDefault="00872624" w:rsidP="00410E7C">
            <w:pPr>
              <w:pStyle w:val="Body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Обычно через 5 минут после иммунизации, однако возможно запаздывание реакции до 60 минут</w:t>
            </w:r>
          </w:p>
        </w:tc>
        <w:tc>
          <w:tcPr>
            <w:tcW w:w="9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FDE607" w14:textId="77777777" w:rsidR="00B93BDB" w:rsidRPr="00523AC2" w:rsidRDefault="00872624" w:rsidP="00410E7C">
            <w:pPr>
              <w:pStyle w:val="Body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Возникает внезапно до, во время или вскоре после (&lt;5 мин) иммунизации</w:t>
            </w:r>
          </w:p>
        </w:tc>
        <w:tc>
          <w:tcPr>
            <w:tcW w:w="12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6E5AE8" w14:textId="77777777" w:rsidR="00B93BDB" w:rsidRPr="00523AC2" w:rsidRDefault="00872624" w:rsidP="00410E7C">
            <w:pPr>
              <w:pStyle w:val="Body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Возникает внезапно до, во время или вскоре после (&lt;5 мин) иммунизации. </w:t>
            </w: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  <w:lang w:val="en-US"/>
              </w:rPr>
              <w:t>Может начаться через 5 минут, если пациент внезапно встает</w:t>
            </w:r>
          </w:p>
        </w:tc>
      </w:tr>
      <w:tr w:rsidR="00686036" w:rsidRPr="00410E7C" w14:paraId="6286D14C" w14:textId="77777777" w:rsidTr="00686036">
        <w:tblPrEx>
          <w:shd w:val="clear" w:color="auto" w:fill="CED7E7"/>
        </w:tblPrEx>
        <w:trPr>
          <w:trHeight w:val="481"/>
        </w:trPr>
        <w:tc>
          <w:tcPr>
            <w:tcW w:w="10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13A4FE" w14:textId="77777777" w:rsidR="00B93BDB" w:rsidRPr="00523AC2" w:rsidRDefault="00872624" w:rsidP="00410E7C">
            <w:pPr>
              <w:pStyle w:val="Default"/>
              <w:spacing w:before="0"/>
              <w:jc w:val="both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Кластеризация случаев</w:t>
            </w:r>
          </w:p>
        </w:tc>
        <w:tc>
          <w:tcPr>
            <w:tcW w:w="1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AD8C93" w14:textId="77777777" w:rsidR="00B93BDB" w:rsidRPr="00523AC2" w:rsidRDefault="00872624" w:rsidP="00410E7C">
            <w:pPr>
              <w:pStyle w:val="Body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  <w:lang w:val="en-US"/>
              </w:rPr>
              <w:t>Встречается редко</w:t>
            </w:r>
          </w:p>
        </w:tc>
        <w:tc>
          <w:tcPr>
            <w:tcW w:w="9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F6B740" w14:textId="77777777" w:rsidR="00B93BDB" w:rsidRPr="00523AC2" w:rsidRDefault="00872624" w:rsidP="00410E7C">
            <w:pPr>
              <w:pStyle w:val="Default"/>
              <w:spacing w:before="0"/>
              <w:jc w:val="both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Может произойти</w:t>
            </w:r>
          </w:p>
        </w:tc>
        <w:tc>
          <w:tcPr>
            <w:tcW w:w="12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E0CF8C" w14:textId="77777777" w:rsidR="00B93BDB" w:rsidRPr="00523AC2" w:rsidRDefault="00872624" w:rsidP="00410E7C">
            <w:pPr>
              <w:pStyle w:val="Default"/>
              <w:spacing w:before="0"/>
              <w:jc w:val="both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Может произойти</w:t>
            </w:r>
          </w:p>
        </w:tc>
      </w:tr>
      <w:tr w:rsidR="00B93BDB" w:rsidRPr="00410E7C" w14:paraId="646572CB" w14:textId="77777777" w:rsidTr="00410E7C">
        <w:tblPrEx>
          <w:shd w:val="clear" w:color="auto" w:fill="CED7E7"/>
        </w:tblPrEx>
        <w:trPr>
          <w:trHeight w:val="221"/>
        </w:trPr>
        <w:tc>
          <w:tcPr>
            <w:tcW w:w="5000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184D96" w14:textId="77777777" w:rsidR="00B93BDB" w:rsidRPr="00410E7C" w:rsidRDefault="00872624" w:rsidP="00410E7C">
            <w:pPr>
              <w:pStyle w:val="Body"/>
              <w:rPr>
                <w:sz w:val="21"/>
                <w:szCs w:val="21"/>
              </w:rPr>
            </w:pPr>
            <w:r w:rsidRPr="00410E7C">
              <w:rPr>
                <w:rFonts w:ascii="Calibri" w:hAnsi="Calibri"/>
                <w:b/>
                <w:bCs/>
                <w:sz w:val="21"/>
                <w:szCs w:val="21"/>
                <w:u w:color="000000"/>
                <w:lang w:val="en-US"/>
              </w:rPr>
              <w:t>Системные реакции</w:t>
            </w:r>
          </w:p>
        </w:tc>
      </w:tr>
      <w:tr w:rsidR="00686036" w:rsidRPr="00410E7C" w14:paraId="406FA5EB" w14:textId="77777777" w:rsidTr="00686036">
        <w:tblPrEx>
          <w:shd w:val="clear" w:color="auto" w:fill="CED7E7"/>
        </w:tblPrEx>
        <w:trPr>
          <w:trHeight w:val="2552"/>
        </w:trPr>
        <w:tc>
          <w:tcPr>
            <w:tcW w:w="10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F1C6E4" w14:textId="77777777" w:rsidR="00B93BDB" w:rsidRPr="00523AC2" w:rsidRDefault="00872624" w:rsidP="00410E7C">
            <w:pPr>
              <w:pStyle w:val="Body"/>
              <w:jc w:val="both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  <w:lang w:val="en-US"/>
              </w:rPr>
              <w:t>Кожа</w:t>
            </w:r>
          </w:p>
        </w:tc>
        <w:tc>
          <w:tcPr>
            <w:tcW w:w="1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67D6F2" w14:textId="77777777" w:rsidR="00686036" w:rsidRPr="00523AC2" w:rsidRDefault="00872624" w:rsidP="00410E7C">
            <w:pPr>
              <w:pStyle w:val="Default"/>
              <w:spacing w:before="0"/>
              <w:rPr>
                <w:rFonts w:ascii="Calibri" w:hAnsi="Calibri"/>
                <w:color w:val="auto"/>
                <w:sz w:val="21"/>
                <w:szCs w:val="21"/>
                <w:u w:color="000000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Генерализованная уртикарная сыпь (крапивница) или генерализованная эритема, локализованный или генерализованный ангионевротический отек, генерализованный зуд с кожной сыпью или без нее, генерализованное ощущение покалывания, локализованная крапивница в месте инъекции, покраснение и зуд глаз</w:t>
            </w:r>
          </w:p>
        </w:tc>
        <w:tc>
          <w:tcPr>
            <w:tcW w:w="9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ADCBA5" w14:textId="77777777" w:rsidR="00B93BDB" w:rsidRPr="00523AC2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Бледность, холодный липкий пот</w:t>
            </w:r>
          </w:p>
        </w:tc>
        <w:tc>
          <w:tcPr>
            <w:tcW w:w="12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6A4898" w14:textId="77777777" w:rsidR="00B93BDB" w:rsidRPr="00523AC2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Бледность, холодный липкий пот</w:t>
            </w:r>
          </w:p>
        </w:tc>
      </w:tr>
      <w:tr w:rsidR="00686036" w:rsidRPr="00410E7C" w14:paraId="705988C5" w14:textId="77777777" w:rsidTr="00686036">
        <w:tblPrEx>
          <w:shd w:val="clear" w:color="auto" w:fill="CED7E7"/>
        </w:tblPrEx>
        <w:trPr>
          <w:trHeight w:val="1037"/>
        </w:trPr>
        <w:tc>
          <w:tcPr>
            <w:tcW w:w="10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3CF2C7" w14:textId="615F0B6B" w:rsidR="00B93BDB" w:rsidRPr="00523AC2" w:rsidRDefault="001B139E" w:rsidP="00410E7C">
            <w:pPr>
              <w:pStyle w:val="Default"/>
              <w:spacing w:before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Дыхательная</w:t>
            </w:r>
            <w:r w:rsidR="00872624"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 система</w:t>
            </w:r>
          </w:p>
        </w:tc>
        <w:tc>
          <w:tcPr>
            <w:tcW w:w="1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3A7DEE" w14:textId="4557E674" w:rsidR="00B93BDB" w:rsidRPr="00523AC2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Непрекращающийся кашель, шумное дыхание и сужение дыхательных путей: хрип, стридор. При очень тяжелом течение - остановка дыхания</w:t>
            </w:r>
          </w:p>
        </w:tc>
        <w:tc>
          <w:tcPr>
            <w:tcW w:w="9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FDF1CC" w14:textId="77777777" w:rsidR="00B93BDB" w:rsidRPr="00523AC2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Гипервентиляция (быстрое, глубокое дыхание)</w:t>
            </w:r>
          </w:p>
        </w:tc>
        <w:tc>
          <w:tcPr>
            <w:tcW w:w="12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31ECE3" w14:textId="77777777" w:rsidR="00B93BDB" w:rsidRPr="00523AC2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523AC2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Нормальный или глубокий вдох</w:t>
            </w:r>
          </w:p>
        </w:tc>
      </w:tr>
      <w:tr w:rsidR="00686036" w:rsidRPr="00304D3B" w14:paraId="4380D5B8" w14:textId="77777777" w:rsidTr="00686036">
        <w:tblPrEx>
          <w:shd w:val="clear" w:color="auto" w:fill="CED7E7"/>
        </w:tblPrEx>
        <w:trPr>
          <w:trHeight w:val="1314"/>
        </w:trPr>
        <w:tc>
          <w:tcPr>
            <w:tcW w:w="10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E0D245" w14:textId="77777777" w:rsidR="00B93BDB" w:rsidRPr="00410E7C" w:rsidRDefault="00872624" w:rsidP="00410E7C">
            <w:pPr>
              <w:pStyle w:val="Default"/>
              <w:spacing w:before="0"/>
              <w:jc w:val="both"/>
              <w:rPr>
                <w:sz w:val="21"/>
                <w:szCs w:val="21"/>
              </w:rPr>
            </w:pP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lastRenderedPageBreak/>
              <w:t>Сердечно-сосудистая система</w:t>
            </w:r>
          </w:p>
        </w:tc>
        <w:tc>
          <w:tcPr>
            <w:tcW w:w="1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EF7FB4" w14:textId="650A6C6F" w:rsidR="00B93BDB" w:rsidRPr="00410E7C" w:rsidRDefault="00872624" w:rsidP="00410E7C">
            <w:pPr>
              <w:pStyle w:val="Default"/>
              <w:spacing w:before="0"/>
              <w:rPr>
                <w:sz w:val="21"/>
                <w:szCs w:val="21"/>
              </w:rPr>
            </w:pP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↑</w:t>
            </w:r>
            <w:r w:rsidR="007A2FE7">
              <w:rPr>
                <w:rFonts w:ascii="Calibri" w:hAnsi="Calibri"/>
                <w:sz w:val="21"/>
                <w:szCs w:val="21"/>
                <w:u w:color="000000"/>
              </w:rPr>
              <w:t> </w:t>
            </w: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 xml:space="preserve">Частота сердечных сокращений, </w:t>
            </w:r>
          </w:p>
          <w:p w14:paraId="5B02DFAD" w14:textId="724F5B94" w:rsidR="00B93BDB" w:rsidRPr="00410E7C" w:rsidRDefault="00872624" w:rsidP="00410E7C">
            <w:pPr>
              <w:pStyle w:val="Default"/>
              <w:spacing w:before="0"/>
              <w:rPr>
                <w:sz w:val="21"/>
                <w:szCs w:val="21"/>
              </w:rPr>
            </w:pP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↓</w:t>
            </w:r>
            <w:r w:rsidR="007A2FE7">
              <w:rPr>
                <w:rFonts w:ascii="Calibri" w:hAnsi="Calibri"/>
                <w:sz w:val="21"/>
                <w:szCs w:val="21"/>
                <w:u w:color="000000"/>
              </w:rPr>
              <w:t> </w:t>
            </w: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артериальное давление, остановка кровообращения</w:t>
            </w:r>
          </w:p>
        </w:tc>
        <w:tc>
          <w:tcPr>
            <w:tcW w:w="9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4BCE09" w14:textId="3E559771" w:rsidR="00B93BDB" w:rsidRPr="00410E7C" w:rsidRDefault="00872624" w:rsidP="00410E7C">
            <w:pPr>
              <w:pStyle w:val="Default"/>
              <w:spacing w:before="0"/>
              <w:rPr>
                <w:sz w:val="21"/>
                <w:szCs w:val="21"/>
              </w:rPr>
            </w:pP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↑</w:t>
            </w:r>
            <w:r w:rsidR="007A2FE7">
              <w:rPr>
                <w:rFonts w:ascii="Calibri" w:hAnsi="Calibri"/>
                <w:sz w:val="21"/>
                <w:szCs w:val="21"/>
                <w:u w:color="000000"/>
              </w:rPr>
              <w:t> </w:t>
            </w: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 xml:space="preserve">Частота сердечных </w:t>
            </w:r>
            <w:r w:rsidRPr="007A2FE7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сокращений</w:t>
            </w: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, нормальное или ↑</w:t>
            </w:r>
            <w:r w:rsidR="00410E7C">
              <w:rPr>
                <w:rFonts w:ascii="Calibri" w:hAnsi="Calibri"/>
                <w:sz w:val="21"/>
                <w:szCs w:val="21"/>
                <w:u w:color="000000"/>
              </w:rPr>
              <w:t> </w:t>
            </w: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систолическое артериальное давление</w:t>
            </w:r>
          </w:p>
        </w:tc>
        <w:tc>
          <w:tcPr>
            <w:tcW w:w="12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2BEF1C" w14:textId="289373B4" w:rsidR="00B93BDB" w:rsidRPr="00410E7C" w:rsidRDefault="00872624" w:rsidP="00410E7C">
            <w:pPr>
              <w:pStyle w:val="Default"/>
              <w:spacing w:before="0"/>
              <w:rPr>
                <w:sz w:val="21"/>
                <w:szCs w:val="21"/>
              </w:rPr>
            </w:pP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↓</w:t>
            </w:r>
            <w:r w:rsidR="007A2FE7">
              <w:rPr>
                <w:rFonts w:ascii="Calibri" w:hAnsi="Calibri"/>
                <w:sz w:val="21"/>
                <w:szCs w:val="21"/>
                <w:u w:color="000000"/>
              </w:rPr>
              <w:t> </w:t>
            </w: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Частота сердечных сокращений с колебаниями или без них, ↓</w:t>
            </w:r>
            <w:r w:rsidR="00410E7C">
              <w:rPr>
                <w:rFonts w:ascii="Calibri" w:hAnsi="Calibri"/>
                <w:sz w:val="21"/>
                <w:szCs w:val="21"/>
                <w:u w:color="000000"/>
              </w:rPr>
              <w:t> </w:t>
            </w:r>
            <w:r w:rsidRPr="00410E7C">
              <w:rPr>
                <w:rFonts w:ascii="Calibri" w:hAnsi="Calibri"/>
                <w:sz w:val="21"/>
                <w:szCs w:val="21"/>
                <w:u w:color="000000"/>
              </w:rPr>
              <w:t>артериальное давление</w:t>
            </w:r>
          </w:p>
        </w:tc>
      </w:tr>
      <w:tr w:rsidR="00686036" w:rsidRPr="00410E7C" w14:paraId="44F24D63" w14:textId="77777777" w:rsidTr="00686036">
        <w:tblPrEx>
          <w:shd w:val="clear" w:color="auto" w:fill="CED7E7"/>
        </w:tblPrEx>
        <w:trPr>
          <w:trHeight w:val="407"/>
        </w:trPr>
        <w:tc>
          <w:tcPr>
            <w:tcW w:w="10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93D7CC" w14:textId="3C8194B6" w:rsidR="00B93BDB" w:rsidRPr="007A2FE7" w:rsidRDefault="001B139E" w:rsidP="00410E7C">
            <w:pPr>
              <w:pStyle w:val="Default"/>
              <w:spacing w:before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Пищеварительная система</w:t>
            </w:r>
          </w:p>
        </w:tc>
        <w:tc>
          <w:tcPr>
            <w:tcW w:w="1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CA92CB" w14:textId="77777777" w:rsidR="00B93BDB" w:rsidRPr="007A2FE7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7A2FE7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Тошнота, рвота, спазмы в животе</w:t>
            </w:r>
          </w:p>
        </w:tc>
        <w:tc>
          <w:tcPr>
            <w:tcW w:w="9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6E1584" w14:textId="77777777" w:rsidR="00B93BDB" w:rsidRPr="007A2FE7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7A2FE7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Тошнота</w:t>
            </w:r>
          </w:p>
        </w:tc>
        <w:tc>
          <w:tcPr>
            <w:tcW w:w="12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6DDE8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3C4366" w14:textId="77777777" w:rsidR="00B93BDB" w:rsidRPr="007A2FE7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7A2FE7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Тошнота, рвота</w:t>
            </w:r>
          </w:p>
        </w:tc>
      </w:tr>
      <w:tr w:rsidR="00686036" w:rsidRPr="00304D3B" w14:paraId="44B9BB95" w14:textId="77777777" w:rsidTr="00686036">
        <w:tblPrEx>
          <w:shd w:val="clear" w:color="auto" w:fill="CED7E7"/>
        </w:tblPrEx>
        <w:trPr>
          <w:trHeight w:val="1238"/>
        </w:trPr>
        <w:tc>
          <w:tcPr>
            <w:tcW w:w="103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E8FA4AF" w14:textId="77777777" w:rsidR="00B93BDB" w:rsidRPr="007A2FE7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7A2FE7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Неврологические и другие симптомы</w:t>
            </w:r>
          </w:p>
        </w:tc>
        <w:tc>
          <w:tcPr>
            <w:tcW w:w="17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AD9FA0" w14:textId="77777777" w:rsidR="00B93BDB" w:rsidRPr="007A2FE7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7A2FE7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Недомогание, беспокойство, возбуждение, потеря сознания, слабая реакция в положении лежа на спине или в горизонтальном положении</w:t>
            </w:r>
          </w:p>
        </w:tc>
        <w:tc>
          <w:tcPr>
            <w:tcW w:w="9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D16CA2" w14:textId="767BACA6" w:rsidR="00B93BDB" w:rsidRPr="00421F36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  <w:lang w:val="en-US"/>
              </w:rPr>
            </w:pPr>
            <w:r w:rsidRPr="007A2FE7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Боязливость, головокружение</w:t>
            </w:r>
            <w:r w:rsidR="002D7325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, </w:t>
            </w:r>
            <w:r w:rsidR="002D7325" w:rsidRPr="002D7325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онемение, слабость, покалывание</w:t>
            </w:r>
            <w:r w:rsidR="002D7325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 </w:t>
            </w:r>
            <w:r w:rsidR="002D7325" w:rsidRPr="002D7325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вокруг губ, </w:t>
            </w:r>
            <w:r w:rsidR="004C0E3A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(гипоксические) </w:t>
            </w:r>
            <w:r w:rsidR="002D7325" w:rsidRPr="002D7325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судороги </w:t>
            </w:r>
            <w:r w:rsidR="002D7325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верхних или нижних конечностей</w:t>
            </w:r>
          </w:p>
        </w:tc>
        <w:tc>
          <w:tcPr>
            <w:tcW w:w="12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E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413C79" w14:textId="019B4FD9" w:rsidR="00B93BDB" w:rsidRPr="007A2FE7" w:rsidRDefault="00872624" w:rsidP="00410E7C">
            <w:pPr>
              <w:pStyle w:val="Default"/>
              <w:spacing w:before="0"/>
              <w:rPr>
                <w:color w:val="auto"/>
                <w:sz w:val="21"/>
                <w:szCs w:val="21"/>
              </w:rPr>
            </w:pPr>
            <w:r w:rsidRPr="007A2FE7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Кратковременная потеря сознания, хорошая реакция в положении лежа на спине или в горизонтальном положении, </w:t>
            </w:r>
            <w:r w:rsidR="004C0E3A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могут появиться (гипоксические)</w:t>
            </w:r>
            <w:r w:rsidRPr="002D7325">
              <w:rPr>
                <w:rFonts w:ascii="Calibri" w:hAnsi="Calibri"/>
                <w:color w:val="auto"/>
                <w:sz w:val="21"/>
                <w:szCs w:val="21"/>
                <w:highlight w:val="yellow"/>
                <w:u w:color="000000"/>
              </w:rPr>
              <w:t xml:space="preserve"> </w:t>
            </w:r>
            <w:r w:rsidRPr="004C0E3A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тонико-клонически</w:t>
            </w:r>
            <w:r w:rsidR="004C0E3A" w:rsidRPr="004C0E3A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е</w:t>
            </w:r>
            <w:r w:rsidRPr="004C0E3A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 xml:space="preserve"> судорог</w:t>
            </w:r>
            <w:r w:rsidR="004C0E3A" w:rsidRPr="004C0E3A">
              <w:rPr>
                <w:rFonts w:ascii="Calibri" w:hAnsi="Calibri"/>
                <w:color w:val="auto"/>
                <w:sz w:val="21"/>
                <w:szCs w:val="21"/>
                <w:u w:color="000000"/>
              </w:rPr>
              <w:t>и</w:t>
            </w:r>
          </w:p>
        </w:tc>
      </w:tr>
    </w:tbl>
    <w:p w14:paraId="245E23DD" w14:textId="77777777" w:rsidR="00B93BDB" w:rsidRDefault="00B93BDB" w:rsidP="00872624">
      <w:pPr>
        <w:pStyle w:val="Body"/>
        <w:widowControl w:val="0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</w:p>
    <w:p w14:paraId="4A929BDE" w14:textId="77777777" w:rsidR="00B93BDB" w:rsidRDefault="00872624" w:rsidP="00872624">
      <w:pPr>
        <w:pStyle w:val="Body"/>
        <w:spacing w:after="120" w:line="264" w:lineRule="auto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Каков начальный этап лечения анафилаксии после вакцинац</w:t>
      </w:r>
      <w:r w:rsidR="00686036">
        <w:rPr>
          <w:rFonts w:ascii="Cambria" w:hAnsi="Cambria"/>
          <w:b/>
          <w:bCs/>
          <w:color w:val="4F81BD"/>
          <w:sz w:val="26"/>
          <w:szCs w:val="26"/>
          <w:u w:color="4F81BD"/>
        </w:rPr>
        <w:t>ии?</w:t>
      </w:r>
    </w:p>
    <w:p w14:paraId="75727188" w14:textId="77777777" w:rsidR="00B93BDB" w:rsidRPr="007A2FE7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7A2FE7">
        <w:rPr>
          <w:rFonts w:ascii="Calibri" w:hAnsi="Calibri"/>
          <w:color w:val="auto"/>
          <w:u w:color="000000"/>
        </w:rPr>
        <w:t>В каждом медицинском учреждении, проводящем вакцинацию, должен быть медицинский персонал, обученный практическим действиям по распознаванию и лечению анафилаксии. У этого персонала должен быть незамедлительный доступ к набору лекарственных средств, инструментов и принадлежностей для оказания первой помощи, содержащему адреналин</w:t>
      </w:r>
      <w:r w:rsidR="00686036" w:rsidRPr="007A2FE7">
        <w:rPr>
          <w:rFonts w:ascii="Calibri" w:hAnsi="Calibri"/>
          <w:color w:val="auto"/>
          <w:u w:color="000000"/>
        </w:rPr>
        <w:t xml:space="preserve"> (таблица 3)</w:t>
      </w:r>
      <w:r w:rsidRPr="007A2FE7">
        <w:rPr>
          <w:rFonts w:ascii="Calibri" w:hAnsi="Calibri"/>
          <w:color w:val="auto"/>
          <w:u w:color="000000"/>
        </w:rPr>
        <w:t>. При подозрении на анафилаксию следует рассматривать реципиента вакцины как имеющего потенциально угрожающее жизни состояние и незамедлительно начинать лечение, следуя протоколу лечени</w:t>
      </w:r>
      <w:r w:rsidR="00686036" w:rsidRPr="007A2FE7">
        <w:rPr>
          <w:rFonts w:ascii="Calibri" w:hAnsi="Calibri"/>
          <w:color w:val="auto"/>
          <w:u w:color="000000"/>
        </w:rPr>
        <w:t>я (рисунок 1), приведенному ниже.</w:t>
      </w:r>
    </w:p>
    <w:p w14:paraId="427A5F19" w14:textId="77777777" w:rsidR="00B93BDB" w:rsidRPr="007A2FE7" w:rsidRDefault="00872624" w:rsidP="00686036">
      <w:pPr>
        <w:pStyle w:val="Default"/>
        <w:numPr>
          <w:ilvl w:val="0"/>
          <w:numId w:val="3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  <w:lang w:val="en-US"/>
        </w:rPr>
      </w:pPr>
      <w:r w:rsidRPr="007A2FE7">
        <w:rPr>
          <w:rFonts w:ascii="Calibri" w:hAnsi="Calibri"/>
          <w:color w:val="auto"/>
          <w:sz w:val="22"/>
          <w:szCs w:val="22"/>
          <w:u w:color="000000"/>
        </w:rPr>
        <w:t>Основные мероприятия первой</w:t>
      </w:r>
      <w:r w:rsidRPr="007A2FE7">
        <w:rPr>
          <w:rFonts w:ascii="Calibri" w:hAnsi="Calibri"/>
          <w:color w:val="auto"/>
          <w:sz w:val="22"/>
          <w:szCs w:val="22"/>
          <w:u w:color="000000"/>
          <w:lang w:val="en-US"/>
        </w:rPr>
        <w:t xml:space="preserve"> помощ</w:t>
      </w:r>
      <w:r w:rsidRPr="007A2FE7">
        <w:rPr>
          <w:rFonts w:ascii="Calibri" w:hAnsi="Calibri"/>
          <w:color w:val="auto"/>
          <w:sz w:val="22"/>
          <w:szCs w:val="22"/>
          <w:u w:color="000000"/>
        </w:rPr>
        <w:t>и:</w:t>
      </w:r>
    </w:p>
    <w:p w14:paraId="6B9F231D" w14:textId="77777777" w:rsidR="00B93BDB" w:rsidRPr="007A2FE7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A2FE7">
        <w:rPr>
          <w:rFonts w:ascii="Calibri" w:hAnsi="Calibri"/>
          <w:color w:val="auto"/>
          <w:sz w:val="22"/>
          <w:szCs w:val="22"/>
          <w:u w:color="000000"/>
        </w:rPr>
        <w:t>Прекратите введение любых дальнейших доз вакцины.</w:t>
      </w:r>
    </w:p>
    <w:p w14:paraId="5312F1FD" w14:textId="77777777" w:rsidR="00B93BDB" w:rsidRPr="007A2FE7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A2FE7">
        <w:rPr>
          <w:rFonts w:ascii="Calibri" w:hAnsi="Calibri"/>
          <w:color w:val="auto"/>
          <w:sz w:val="22"/>
          <w:szCs w:val="22"/>
          <w:u w:color="000000"/>
        </w:rPr>
        <w:t>Вызовите помощь и не оставляйте реципиента вакцины одного ни на минуту.</w:t>
      </w:r>
    </w:p>
    <w:p w14:paraId="18DA6AD4" w14:textId="77777777" w:rsidR="00B93BDB" w:rsidRPr="007A2FE7" w:rsidRDefault="005D13A1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A2FE7">
        <w:rPr>
          <w:rFonts w:ascii="Calibri" w:hAnsi="Calibri"/>
          <w:color w:val="auto"/>
          <w:sz w:val="22"/>
          <w:szCs w:val="22"/>
          <w:u w:color="000000"/>
        </w:rPr>
        <w:t>У</w:t>
      </w:r>
      <w:r w:rsidR="00872624" w:rsidRPr="007A2FE7">
        <w:rPr>
          <w:rFonts w:ascii="Calibri" w:hAnsi="Calibri"/>
          <w:color w:val="auto"/>
          <w:sz w:val="22"/>
          <w:szCs w:val="22"/>
          <w:u w:color="000000"/>
        </w:rPr>
        <w:t xml:space="preserve">ложите реципиента вакцины на спину (лежа в горизонтальном положении на спине с приподнятыми ногами, если пациент гипотензивен). Если у реципиента вакцины затруднено дыхание, </w:t>
      </w:r>
      <w:r w:rsidRPr="007A2FE7">
        <w:rPr>
          <w:rFonts w:ascii="Calibri" w:hAnsi="Calibri"/>
          <w:color w:val="auto"/>
          <w:sz w:val="22"/>
          <w:szCs w:val="22"/>
          <w:u w:color="000000"/>
        </w:rPr>
        <w:t>уложите</w:t>
      </w:r>
      <w:r w:rsidR="00872624" w:rsidRPr="007A2FE7">
        <w:rPr>
          <w:rFonts w:ascii="Calibri" w:hAnsi="Calibri"/>
          <w:color w:val="auto"/>
          <w:sz w:val="22"/>
          <w:szCs w:val="22"/>
          <w:u w:color="000000"/>
        </w:rPr>
        <w:t xml:space="preserve"> его/ее в положение полулежа (лежа на спине, но с согнутыми коленями/приподнятыми ногами). Реципиент вакцины не должен стоять на ногах и двигаться. Если он уже находится в бессознательном состоянии, </w:t>
      </w:r>
      <w:r w:rsidRPr="007A2FE7">
        <w:rPr>
          <w:rFonts w:ascii="Calibri" w:hAnsi="Calibri"/>
          <w:color w:val="auto"/>
          <w:sz w:val="22"/>
          <w:szCs w:val="22"/>
          <w:u w:color="000000"/>
        </w:rPr>
        <w:t>у</w:t>
      </w:r>
      <w:r w:rsidR="00872624" w:rsidRPr="007A2FE7">
        <w:rPr>
          <w:rFonts w:ascii="Calibri" w:hAnsi="Calibri"/>
          <w:color w:val="auto"/>
          <w:sz w:val="22"/>
          <w:szCs w:val="22"/>
          <w:u w:color="000000"/>
        </w:rPr>
        <w:t>ложите реципиента вакцины в положение восстановления (лежа на левом боку) и убедитесь, что дыхательные пути свободны.</w:t>
      </w:r>
    </w:p>
    <w:p w14:paraId="0E40FA6B" w14:textId="77777777" w:rsidR="00B93BDB" w:rsidRPr="007A2FE7" w:rsidRDefault="00872624" w:rsidP="00686036">
      <w:pPr>
        <w:pStyle w:val="Default"/>
        <w:numPr>
          <w:ilvl w:val="1"/>
          <w:numId w:val="5"/>
        </w:numPr>
        <w:spacing w:before="0" w:after="12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  <w:lang w:val="en-US"/>
        </w:rPr>
      </w:pPr>
      <w:r w:rsidRPr="007A2FE7">
        <w:rPr>
          <w:rFonts w:ascii="Calibri" w:hAnsi="Calibri"/>
          <w:color w:val="auto"/>
          <w:sz w:val="22"/>
          <w:szCs w:val="22"/>
          <w:u w:color="000000"/>
        </w:rPr>
        <w:t>Оцените проходимость дыхательных путей, частоту дыхания и кровообращение (</w:t>
      </w:r>
      <w:r w:rsidRPr="007A2FE7">
        <w:rPr>
          <w:rFonts w:ascii="Calibri" w:hAnsi="Calibri"/>
          <w:color w:val="auto"/>
          <w:sz w:val="22"/>
          <w:szCs w:val="22"/>
          <w:u w:color="000000"/>
          <w:lang w:val="en-US"/>
        </w:rPr>
        <w:t>ABC</w:t>
      </w:r>
      <w:r w:rsidRPr="007A2FE7">
        <w:rPr>
          <w:rFonts w:ascii="Calibri" w:hAnsi="Calibri"/>
          <w:color w:val="auto"/>
          <w:sz w:val="22"/>
          <w:szCs w:val="22"/>
          <w:u w:color="000000"/>
        </w:rPr>
        <w:t xml:space="preserve">). </w:t>
      </w:r>
      <w:r w:rsidRPr="007A2FE7">
        <w:rPr>
          <w:rFonts w:ascii="Calibri" w:hAnsi="Calibri"/>
          <w:color w:val="auto"/>
          <w:sz w:val="22"/>
          <w:szCs w:val="22"/>
          <w:u w:color="000000"/>
          <w:lang w:val="en-US"/>
        </w:rPr>
        <w:t>При</w:t>
      </w:r>
      <w:r w:rsidR="005D13A1" w:rsidRPr="007A2FE7">
        <w:rPr>
          <w:rFonts w:ascii="Calibri" w:hAnsi="Calibri"/>
          <w:color w:val="auto"/>
          <w:sz w:val="22"/>
          <w:szCs w:val="22"/>
          <w:u w:color="000000"/>
        </w:rPr>
        <w:t> </w:t>
      </w:r>
      <w:r w:rsidRPr="007A2FE7">
        <w:rPr>
          <w:rFonts w:ascii="Calibri" w:hAnsi="Calibri"/>
          <w:color w:val="auto"/>
          <w:sz w:val="22"/>
          <w:szCs w:val="22"/>
          <w:u w:color="000000"/>
          <w:lang w:val="en-US"/>
        </w:rPr>
        <w:t>необходимости нач</w:t>
      </w:r>
      <w:r w:rsidRPr="007A2FE7">
        <w:rPr>
          <w:rFonts w:ascii="Calibri" w:hAnsi="Calibri"/>
          <w:color w:val="auto"/>
          <w:sz w:val="22"/>
          <w:szCs w:val="22"/>
          <w:u w:color="000000"/>
        </w:rPr>
        <w:t>ните</w:t>
      </w:r>
      <w:r w:rsidRPr="007A2FE7">
        <w:rPr>
          <w:rFonts w:ascii="Calibri" w:hAnsi="Calibri"/>
          <w:color w:val="auto"/>
          <w:sz w:val="22"/>
          <w:szCs w:val="22"/>
          <w:u w:color="000000"/>
          <w:lang w:val="en-US"/>
        </w:rPr>
        <w:t xml:space="preserve"> серде</w:t>
      </w:r>
      <w:r w:rsidR="005D13A1" w:rsidRPr="007A2FE7">
        <w:rPr>
          <w:rFonts w:ascii="Calibri" w:hAnsi="Calibri"/>
          <w:color w:val="auto"/>
          <w:sz w:val="22"/>
          <w:szCs w:val="22"/>
          <w:u w:color="000000"/>
          <w:lang w:val="en-US"/>
        </w:rPr>
        <w:t>чно-легочную реанимацию (СЛР).</w:t>
      </w:r>
    </w:p>
    <w:p w14:paraId="6DD3A592" w14:textId="77777777" w:rsidR="00B93BDB" w:rsidRPr="007E2674" w:rsidRDefault="00872624" w:rsidP="00686036">
      <w:pPr>
        <w:pStyle w:val="Default"/>
        <w:numPr>
          <w:ilvl w:val="0"/>
          <w:numId w:val="3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Диагностируйте анафилаксию, выполнив оценку </w:t>
      </w:r>
      <w:r w:rsidRPr="007E2674">
        <w:rPr>
          <w:rFonts w:ascii="Calibri" w:hAnsi="Calibri"/>
          <w:color w:val="auto"/>
          <w:sz w:val="22"/>
          <w:szCs w:val="22"/>
          <w:u w:color="000000"/>
          <w:lang w:val="en-US"/>
        </w:rPr>
        <w:t>RAPD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 (см. таблицу 5), оценив симптомы и признаки, относящиеся к следующим системам организма</w:t>
      </w:r>
      <w:r w:rsidR="005D13A1" w:rsidRPr="007E2674">
        <w:rPr>
          <w:rFonts w:ascii="Calibri" w:hAnsi="Calibri"/>
          <w:color w:val="auto"/>
          <w:sz w:val="22"/>
          <w:szCs w:val="22"/>
          <w:u w:color="000000"/>
        </w:rPr>
        <w:t>:</w:t>
      </w:r>
    </w:p>
    <w:p w14:paraId="6B83D5E9" w14:textId="77777777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Сыпь и слизистые оболочки (</w:t>
      </w:r>
      <w:r w:rsidRPr="007E2674">
        <w:rPr>
          <w:rFonts w:ascii="Calibri" w:hAnsi="Calibri"/>
          <w:b/>
          <w:bCs/>
          <w:color w:val="auto"/>
          <w:sz w:val="22"/>
          <w:szCs w:val="22"/>
          <w:u w:color="000000"/>
          <w:lang w:val="en-US"/>
        </w:rPr>
        <w:t>R</w:t>
      </w:r>
      <w:r w:rsidRPr="007E2674">
        <w:rPr>
          <w:rFonts w:ascii="Calibri" w:hAnsi="Calibri"/>
          <w:color w:val="auto"/>
          <w:sz w:val="22"/>
          <w:szCs w:val="22"/>
          <w:u w:color="000000"/>
          <w:lang w:val="en-US"/>
        </w:rPr>
        <w:t>ash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>)</w:t>
      </w:r>
    </w:p>
    <w:p w14:paraId="3BB23FDC" w14:textId="0A7E3913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Дыхательные пути и </w:t>
      </w:r>
      <w:r w:rsidR="007A2FE7" w:rsidRPr="007E2674">
        <w:rPr>
          <w:rFonts w:ascii="Calibri" w:hAnsi="Calibri"/>
          <w:color w:val="auto"/>
          <w:sz w:val="22"/>
          <w:szCs w:val="22"/>
          <w:u w:color="000000"/>
        </w:rPr>
        <w:t>дыхательная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 система (</w:t>
      </w:r>
      <w:r w:rsidRPr="007E2674">
        <w:rPr>
          <w:rFonts w:ascii="Calibri" w:hAnsi="Calibri"/>
          <w:b/>
          <w:bCs/>
          <w:color w:val="auto"/>
          <w:sz w:val="22"/>
          <w:szCs w:val="22"/>
          <w:u w:color="000000"/>
          <w:lang w:val="en-US"/>
        </w:rPr>
        <w:t>A</w:t>
      </w:r>
      <w:r w:rsidRPr="007E2674">
        <w:rPr>
          <w:rFonts w:ascii="Calibri" w:hAnsi="Calibri"/>
          <w:color w:val="auto"/>
          <w:sz w:val="22"/>
          <w:szCs w:val="22"/>
          <w:u w:color="000000"/>
          <w:lang w:val="en-US"/>
        </w:rPr>
        <w:t>irway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>)</w:t>
      </w:r>
    </w:p>
    <w:p w14:paraId="4048AA45" w14:textId="77777777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Пульс и сердечно-сосудистая система (</w:t>
      </w:r>
      <w:r w:rsidRPr="007E2674">
        <w:rPr>
          <w:rFonts w:ascii="Calibri" w:hAnsi="Calibri"/>
          <w:b/>
          <w:bCs/>
          <w:color w:val="auto"/>
          <w:sz w:val="22"/>
          <w:szCs w:val="22"/>
          <w:u w:color="000000"/>
          <w:lang w:val="en-US"/>
        </w:rPr>
        <w:t>P</w:t>
      </w:r>
      <w:r w:rsidRPr="007E2674">
        <w:rPr>
          <w:rFonts w:ascii="Calibri" w:hAnsi="Calibri"/>
          <w:color w:val="auto"/>
          <w:sz w:val="22"/>
          <w:szCs w:val="22"/>
          <w:u w:color="000000"/>
          <w:lang w:val="en-US"/>
        </w:rPr>
        <w:t>ulse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>)</w:t>
      </w:r>
    </w:p>
    <w:p w14:paraId="3EB9009E" w14:textId="19A301C8" w:rsidR="00B93BDB" w:rsidRPr="007E2674" w:rsidRDefault="00872624" w:rsidP="00686036">
      <w:pPr>
        <w:pStyle w:val="Default"/>
        <w:numPr>
          <w:ilvl w:val="1"/>
          <w:numId w:val="5"/>
        </w:numPr>
        <w:spacing w:before="0" w:after="12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Диарея и </w:t>
      </w:r>
      <w:r w:rsidR="007A2FE7" w:rsidRPr="007E2674">
        <w:rPr>
          <w:rFonts w:ascii="Calibri" w:hAnsi="Calibri"/>
          <w:color w:val="auto"/>
          <w:sz w:val="22"/>
          <w:szCs w:val="22"/>
          <w:u w:color="000000"/>
        </w:rPr>
        <w:t>пищеварительная система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 (</w:t>
      </w:r>
      <w:r w:rsidRPr="007E2674">
        <w:rPr>
          <w:rFonts w:ascii="Calibri" w:hAnsi="Calibri"/>
          <w:b/>
          <w:bCs/>
          <w:color w:val="auto"/>
          <w:sz w:val="22"/>
          <w:szCs w:val="22"/>
          <w:u w:color="000000"/>
          <w:lang w:val="en-US"/>
        </w:rPr>
        <w:t>D</w:t>
      </w:r>
      <w:r w:rsidRPr="007E2674">
        <w:rPr>
          <w:rFonts w:ascii="Calibri" w:hAnsi="Calibri"/>
          <w:color w:val="auto"/>
          <w:sz w:val="22"/>
          <w:szCs w:val="22"/>
          <w:u w:color="000000"/>
          <w:lang w:val="en-US"/>
        </w:rPr>
        <w:t>iarrhoea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>)</w:t>
      </w:r>
    </w:p>
    <w:p w14:paraId="5A598849" w14:textId="7CF00FE9" w:rsidR="00B93BDB" w:rsidRPr="007E2674" w:rsidRDefault="00872624" w:rsidP="00686036">
      <w:pPr>
        <w:pStyle w:val="Default"/>
        <w:numPr>
          <w:ilvl w:val="0"/>
          <w:numId w:val="3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lastRenderedPageBreak/>
        <w:t>Проведите перв</w:t>
      </w:r>
      <w:r w:rsidR="004C0E3A">
        <w:rPr>
          <w:rFonts w:ascii="Calibri" w:hAnsi="Calibri"/>
          <w:color w:val="auto"/>
          <w:sz w:val="22"/>
          <w:szCs w:val="22"/>
          <w:u w:color="000000"/>
        </w:rPr>
        <w:t>ый этап медикаментозной терапии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 - введите первую дозу адреналина.</w:t>
      </w:r>
    </w:p>
    <w:p w14:paraId="37CE3F06" w14:textId="77777777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Подберите правильную дозу адреналина 1:1000 в зависимости от возраста и/или веса (таблица</w:t>
      </w:r>
      <w:r w:rsidR="00BD7F30" w:rsidRPr="007E2674">
        <w:rPr>
          <w:rFonts w:ascii="Calibri" w:hAnsi="Calibri"/>
          <w:color w:val="auto"/>
          <w:sz w:val="22"/>
          <w:szCs w:val="22"/>
          <w:u w:color="000000"/>
        </w:rPr>
        <w:t> 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>4).</w:t>
      </w:r>
    </w:p>
    <w:p w14:paraId="7E548F3C" w14:textId="77777777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Обычно доза для людей с массой тела более 50 кг составляет 0,5 мл.</w:t>
      </w:r>
    </w:p>
    <w:p w14:paraId="0D07EAA2" w14:textId="77777777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Используя иглу подходящего размера (длины и калибра), сделайте глубокую внутримышечную инъекцию адреналина в конечность, противоположную той, в которую была введена вакцина. Детям адреналин вводят в верхнелатеральную поверхность бедра, а взрослым - в плечо (в дельтовидную мышцу) или в мышцу верхнелатеральной поверхности бедра.</w:t>
      </w:r>
    </w:p>
    <w:p w14:paraId="03C109D2" w14:textId="25427FC5" w:rsidR="00B93BDB" w:rsidRPr="007E2674" w:rsidRDefault="00872624" w:rsidP="00686036">
      <w:pPr>
        <w:pStyle w:val="Default"/>
        <w:numPr>
          <w:ilvl w:val="1"/>
          <w:numId w:val="5"/>
        </w:numPr>
        <w:spacing w:before="0" w:after="12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Дайте кислород через </w:t>
      </w:r>
      <w:r w:rsidR="004A50BB" w:rsidRPr="007E2674">
        <w:rPr>
          <w:rFonts w:ascii="Calibri" w:hAnsi="Calibri"/>
          <w:color w:val="auto"/>
          <w:sz w:val="22"/>
          <w:szCs w:val="22"/>
          <w:u w:color="000000"/>
        </w:rPr>
        <w:t>кислород</w:t>
      </w:r>
      <w:r w:rsidR="004A50BB">
        <w:rPr>
          <w:rFonts w:ascii="Calibri" w:hAnsi="Calibri"/>
          <w:color w:val="auto"/>
          <w:sz w:val="22"/>
          <w:szCs w:val="22"/>
          <w:u w:color="000000"/>
        </w:rPr>
        <w:t>ную</w:t>
      </w:r>
      <w:r w:rsidR="004A50BB" w:rsidRPr="007E2674">
        <w:rPr>
          <w:rFonts w:ascii="Calibri" w:hAnsi="Calibri"/>
          <w:color w:val="auto"/>
          <w:sz w:val="22"/>
          <w:szCs w:val="22"/>
          <w:u w:color="000000"/>
        </w:rPr>
        <w:t xml:space="preserve"> 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>маску (орально-назальная маска), если имеется.</w:t>
      </w:r>
    </w:p>
    <w:p w14:paraId="1FA25CE9" w14:textId="77777777" w:rsidR="00B93BDB" w:rsidRPr="007E2674" w:rsidRDefault="00872624" w:rsidP="00686036">
      <w:pPr>
        <w:pStyle w:val="Default"/>
        <w:numPr>
          <w:ilvl w:val="0"/>
          <w:numId w:val="3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Оцените ответ на терапию и в случае непрекращающихся респираторных и/или сердечно-сосудистых признаков и симптомов, продолжите лечение.</w:t>
      </w:r>
    </w:p>
    <w:p w14:paraId="32D32326" w14:textId="53F69E3B" w:rsidR="00B93BDB" w:rsidRPr="007E2674" w:rsidRDefault="00872624" w:rsidP="00686036">
      <w:pPr>
        <w:pStyle w:val="Default"/>
        <w:numPr>
          <w:ilvl w:val="1"/>
          <w:numId w:val="5"/>
        </w:numPr>
        <w:spacing w:before="0" w:after="12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При необходимости вводите повторную дозу адреналина внутримышечно каждые 5-10 минут, до ДВУХ дополнительных доз, </w:t>
      </w:r>
      <w:r w:rsidR="004A50BB" w:rsidRPr="007E2674">
        <w:rPr>
          <w:rFonts w:ascii="Calibri" w:hAnsi="Calibri"/>
          <w:color w:val="auto"/>
          <w:sz w:val="22"/>
          <w:szCs w:val="22"/>
          <w:u w:color="000000"/>
        </w:rPr>
        <w:t xml:space="preserve">дайте </w:t>
      </w:r>
      <w:r w:rsidR="004A50BB" w:rsidRPr="004A50BB">
        <w:rPr>
          <w:rFonts w:ascii="Calibri" w:hAnsi="Calibri"/>
          <w:color w:val="auto"/>
          <w:sz w:val="22"/>
          <w:szCs w:val="22"/>
          <w:u w:color="000000"/>
        </w:rPr>
        <w:t>кислород высок</w:t>
      </w:r>
      <w:r w:rsidR="004A50BB">
        <w:rPr>
          <w:rFonts w:ascii="Calibri" w:hAnsi="Calibri"/>
          <w:color w:val="auto"/>
          <w:sz w:val="22"/>
          <w:szCs w:val="22"/>
          <w:u w:color="000000"/>
        </w:rPr>
        <w:t>им</w:t>
      </w:r>
      <w:r w:rsidR="004A50BB" w:rsidRPr="004A50BB">
        <w:rPr>
          <w:rFonts w:ascii="Calibri" w:hAnsi="Calibri"/>
          <w:color w:val="auto"/>
          <w:sz w:val="22"/>
          <w:szCs w:val="22"/>
          <w:u w:color="000000"/>
        </w:rPr>
        <w:t xml:space="preserve"> поток</w:t>
      </w:r>
      <w:r w:rsidR="004A50BB">
        <w:rPr>
          <w:rFonts w:ascii="Calibri" w:hAnsi="Calibri"/>
          <w:color w:val="auto"/>
          <w:sz w:val="22"/>
          <w:szCs w:val="22"/>
          <w:u w:color="000000"/>
        </w:rPr>
        <w:t>ом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, если </w:t>
      </w:r>
      <w:r w:rsidR="004A50BB">
        <w:rPr>
          <w:rFonts w:ascii="Calibri" w:hAnsi="Calibri"/>
          <w:color w:val="auto"/>
          <w:sz w:val="22"/>
          <w:szCs w:val="22"/>
          <w:u w:color="000000"/>
        </w:rPr>
        <w:t>доступен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>.</w:t>
      </w:r>
    </w:p>
    <w:p w14:paraId="68F82DBD" w14:textId="77777777" w:rsidR="00B93BDB" w:rsidRPr="007E2674" w:rsidRDefault="00872624" w:rsidP="00686036">
      <w:pPr>
        <w:pStyle w:val="Default"/>
        <w:numPr>
          <w:ilvl w:val="0"/>
          <w:numId w:val="3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Документация и перевод пациента в стационар</w:t>
      </w:r>
      <w:r w:rsidR="00BD7F30" w:rsidRPr="007E2674">
        <w:rPr>
          <w:rFonts w:ascii="Calibri" w:hAnsi="Calibri"/>
          <w:color w:val="auto"/>
          <w:sz w:val="22"/>
          <w:szCs w:val="22"/>
          <w:u w:color="000000"/>
        </w:rPr>
        <w:t>.</w:t>
      </w:r>
    </w:p>
    <w:p w14:paraId="13FF89B3" w14:textId="77777777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Вызовите скорую помощь (или воспользуйтесь другим транспортным средством) после первой инъекции адреналина или раньше, если имеется достаточный персонал для соответствующей помощи.</w:t>
      </w:r>
    </w:p>
    <w:p w14:paraId="4D5249EE" w14:textId="77777777" w:rsidR="00B93BDB" w:rsidRPr="007E2674" w:rsidRDefault="00872624" w:rsidP="00686036">
      <w:pPr>
        <w:pStyle w:val="Default"/>
        <w:numPr>
          <w:ilvl w:val="1"/>
          <w:numId w:val="5"/>
        </w:numPr>
        <w:spacing w:before="0" w:after="12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Запишите (или попросите кого-нибудь записать) показатели жизненно важных функций организма (частота пульса, частота дыхания и артериальное давление), все другие симптомы и признаки, а также время и точную дозу введенного препарата. Обеспечьте </w:t>
      </w:r>
      <w:r w:rsidR="00BD7F30" w:rsidRPr="007E2674">
        <w:rPr>
          <w:rFonts w:ascii="Calibri" w:hAnsi="Calibri"/>
          <w:color w:val="auto"/>
          <w:sz w:val="22"/>
          <w:szCs w:val="22"/>
          <w:u w:color="000000"/>
        </w:rPr>
        <w:t>передачу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 данных с реципиентом вакцины при переводе его в соответствующий центр оказания дальнейшей помощи.</w:t>
      </w:r>
    </w:p>
    <w:p w14:paraId="68EB0840" w14:textId="77777777" w:rsidR="00B93BDB" w:rsidRPr="007E2674" w:rsidRDefault="00872624" w:rsidP="00686036">
      <w:pPr>
        <w:pStyle w:val="Default"/>
        <w:numPr>
          <w:ilvl w:val="0"/>
          <w:numId w:val="3"/>
        </w:numPr>
        <w:spacing w:before="0" w:line="264" w:lineRule="auto"/>
        <w:ind w:left="294" w:hanging="29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Дальнейшее лечение обычно осуществляется в медицинском центре/стационаре</w:t>
      </w:r>
      <w:r w:rsidR="00BD7F30" w:rsidRPr="007E2674">
        <w:rPr>
          <w:rFonts w:ascii="Calibri" w:hAnsi="Calibri"/>
          <w:color w:val="auto"/>
          <w:sz w:val="22"/>
          <w:szCs w:val="22"/>
          <w:u w:color="000000"/>
        </w:rPr>
        <w:t>.</w:t>
      </w:r>
    </w:p>
    <w:p w14:paraId="1BA86275" w14:textId="63F05F0D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При шоке (гипотонии) введите </w:t>
      </w:r>
      <w:r w:rsidR="004A50BB" w:rsidRPr="007E2674">
        <w:rPr>
          <w:rFonts w:ascii="Calibri" w:hAnsi="Calibri"/>
          <w:color w:val="auto"/>
          <w:sz w:val="22"/>
          <w:szCs w:val="22"/>
          <w:u w:color="000000"/>
        </w:rPr>
        <w:t>внутривенно</w:t>
      </w:r>
      <w:r w:rsidR="004A50BB" w:rsidRPr="007E2674">
        <w:rPr>
          <w:rFonts w:ascii="Calibri" w:hAnsi="Calibri"/>
          <w:color w:val="auto"/>
          <w:sz w:val="22"/>
          <w:szCs w:val="22"/>
          <w:u w:color="000000"/>
        </w:rPr>
        <w:t xml:space="preserve"> </w:t>
      </w:r>
      <w:r w:rsidRPr="007E2674">
        <w:rPr>
          <w:rFonts w:ascii="Calibri" w:hAnsi="Calibri"/>
          <w:color w:val="auto"/>
          <w:sz w:val="22"/>
          <w:szCs w:val="22"/>
          <w:u w:color="000000"/>
        </w:rPr>
        <w:t>раствор натрия хлорида</w:t>
      </w:r>
      <w:r w:rsidR="007E2674" w:rsidRPr="007E2674">
        <w:rPr>
          <w:rFonts w:ascii="Calibri" w:hAnsi="Calibri"/>
          <w:color w:val="auto"/>
          <w:sz w:val="22"/>
          <w:szCs w:val="22"/>
          <w:u w:color="000000"/>
        </w:rPr>
        <w:t xml:space="preserve"> </w:t>
      </w:r>
    </w:p>
    <w:p w14:paraId="25D5E8DD" w14:textId="15AD034F" w:rsidR="00B93BDB" w:rsidRPr="007E2674" w:rsidRDefault="00872624" w:rsidP="00686036">
      <w:pPr>
        <w:pStyle w:val="Default"/>
        <w:numPr>
          <w:ilvl w:val="1"/>
          <w:numId w:val="5"/>
        </w:numPr>
        <w:spacing w:before="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>При экстраторакальной обструкции дыхательных путей (стридор) возможно применение адреналина через небулайзер / вмешательство для купирования симптомов обструкции дыхательных путей</w:t>
      </w:r>
    </w:p>
    <w:p w14:paraId="1A532F45" w14:textId="77777777" w:rsidR="00B93BDB" w:rsidRPr="007E2674" w:rsidRDefault="00872624" w:rsidP="00686036">
      <w:pPr>
        <w:pStyle w:val="Default"/>
        <w:numPr>
          <w:ilvl w:val="1"/>
          <w:numId w:val="5"/>
        </w:numPr>
        <w:spacing w:before="0" w:after="120" w:line="264" w:lineRule="auto"/>
        <w:ind w:left="629" w:hanging="266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7E2674">
        <w:rPr>
          <w:rFonts w:ascii="Calibri" w:hAnsi="Calibri"/>
          <w:color w:val="auto"/>
          <w:sz w:val="22"/>
          <w:szCs w:val="22"/>
          <w:u w:color="000000"/>
        </w:rPr>
        <w:t xml:space="preserve">При интраторакальной обструкции дыхательных путей (хрипы) возможно применение сальбутамола через небулайзер / вмешательство для купирования симптомов обструкции дыхательных путей. </w:t>
      </w:r>
    </w:p>
    <w:p w14:paraId="04491A66" w14:textId="77777777" w:rsidR="00B93BDB" w:rsidRDefault="00872624" w:rsidP="00872624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Таблица 3: Набор для оказания помощи при ПППИ</w:t>
      </w:r>
    </w:p>
    <w:tbl>
      <w:tblPr>
        <w:tblStyle w:val="TableNormal1"/>
        <w:tblW w:w="5445" w:type="pct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6095"/>
        <w:gridCol w:w="4396"/>
      </w:tblGrid>
      <w:tr w:rsidR="00B93BDB" w:rsidRPr="00304D3B" w14:paraId="5833FE9A" w14:textId="77777777" w:rsidTr="005F63BD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4BACC6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0386749B" w14:textId="77777777" w:rsidR="00B93BDB" w:rsidRDefault="00872624" w:rsidP="005F63BD">
            <w:pPr>
              <w:pStyle w:val="Body"/>
            </w:pPr>
            <w:r w:rsidRPr="00D05A94"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С</w:t>
            </w:r>
            <w:r w:rsidRPr="007E2674"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остав</w:t>
            </w:r>
            <w:r w:rsidRPr="00D05A94"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 xml:space="preserve"> набора для оказания помощи при ПППИ</w:t>
            </w:r>
          </w:p>
        </w:tc>
      </w:tr>
      <w:tr w:rsidR="00B93BDB" w:rsidRPr="00304D3B" w14:paraId="620CCB22" w14:textId="77777777" w:rsidTr="005F63BD">
        <w:trPr>
          <w:trHeight w:val="284"/>
        </w:trPr>
        <w:tc>
          <w:tcPr>
            <w:tcW w:w="2905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5DBB3ECC" w14:textId="77777777" w:rsidR="00B93BDB" w:rsidRPr="00DB240E" w:rsidRDefault="00872624" w:rsidP="002A2319">
            <w:pPr>
              <w:pStyle w:val="Default"/>
              <w:numPr>
                <w:ilvl w:val="0"/>
                <w:numId w:val="6"/>
              </w:numPr>
              <w:spacing w:before="0"/>
              <w:ind w:left="198" w:hanging="198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Раствор адреналина (1:1000) для инъекций - 2 ампулы</w:t>
            </w:r>
          </w:p>
          <w:p w14:paraId="736504AD" w14:textId="77777777" w:rsidR="00B93BDB" w:rsidRPr="00DB240E" w:rsidRDefault="00872624" w:rsidP="002A2319">
            <w:pPr>
              <w:pStyle w:val="Default"/>
              <w:numPr>
                <w:ilvl w:val="0"/>
                <w:numId w:val="6"/>
              </w:numPr>
              <w:spacing w:before="0"/>
              <w:ind w:left="198" w:hanging="198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Шприц одноразового пользования (инсулиновый) с градуировкой 0,1 мл и иглой для внутримышечных инъекций (калибр и длина подбираются индивидуально для каждого реципиента) - 2 комплекта</w:t>
            </w:r>
          </w:p>
          <w:p w14:paraId="0571689F" w14:textId="77777777" w:rsidR="00B93BDB" w:rsidRPr="00DB240E" w:rsidRDefault="00872624" w:rsidP="002A2319">
            <w:pPr>
              <w:pStyle w:val="Default"/>
              <w:numPr>
                <w:ilvl w:val="0"/>
                <w:numId w:val="6"/>
              </w:numPr>
              <w:spacing w:before="0"/>
              <w:ind w:left="198" w:hanging="198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Набор «игла-бабочка» для инфузионной терапии - 2 набора с иглами среднего диаметра (калибр и длина подбираются индивидуально для каждого реципиента)</w:t>
            </w:r>
          </w:p>
          <w:p w14:paraId="6AC75455" w14:textId="77777777" w:rsidR="00B93BDB" w:rsidRPr="00DB240E" w:rsidRDefault="00872624" w:rsidP="002A2319">
            <w:pPr>
              <w:pStyle w:val="Default"/>
              <w:numPr>
                <w:ilvl w:val="0"/>
                <w:numId w:val="6"/>
              </w:numPr>
              <w:spacing w:before="0"/>
              <w:ind w:left="198" w:hanging="198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Канюля для внутривенного введения препаратов (различных размеров, подбирается индивидуально для каждого реципиента)</w:t>
            </w:r>
          </w:p>
          <w:p w14:paraId="7BFB2009" w14:textId="77777777" w:rsidR="00B93BDB" w:rsidRPr="00DB240E" w:rsidRDefault="00872624" w:rsidP="002A2319">
            <w:pPr>
              <w:pStyle w:val="Default"/>
              <w:numPr>
                <w:ilvl w:val="0"/>
                <w:numId w:val="6"/>
              </w:numPr>
              <w:spacing w:before="0"/>
              <w:ind w:left="198" w:hanging="198"/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  <w:t>Парацетамол (500 мг) - 10 таб</w:t>
            </w: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леток</w:t>
            </w:r>
          </w:p>
          <w:p w14:paraId="6C08ED7B" w14:textId="77777777" w:rsidR="00B93BDB" w:rsidRPr="00DB240E" w:rsidRDefault="00872624" w:rsidP="002A2319">
            <w:pPr>
              <w:pStyle w:val="Default"/>
              <w:numPr>
                <w:ilvl w:val="0"/>
                <w:numId w:val="6"/>
              </w:numPr>
              <w:spacing w:before="0"/>
              <w:ind w:left="198" w:hanging="198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Растворы для внутривенного введения (лактатный раствор Рингера или физиологический раствор): 1 единица в пластиковой емкости</w:t>
            </w:r>
          </w:p>
        </w:tc>
        <w:tc>
          <w:tcPr>
            <w:tcW w:w="2095" w:type="pct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2D8B7D66" w14:textId="77777777" w:rsidR="00B93BDB" w:rsidRPr="00DB240E" w:rsidRDefault="00872624" w:rsidP="002A2319">
            <w:pPr>
              <w:pStyle w:val="Default"/>
              <w:numPr>
                <w:ilvl w:val="0"/>
                <w:numId w:val="7"/>
              </w:numPr>
              <w:spacing w:before="0"/>
              <w:ind w:left="193" w:hanging="193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Жидкость для внутривенного вливания: 1</w:t>
            </w:r>
            <w:r w:rsidR="005F63BD"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 </w:t>
            </w: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единица в пластиковой емкости</w:t>
            </w:r>
          </w:p>
          <w:p w14:paraId="5B567351" w14:textId="77777777" w:rsidR="00B93BDB" w:rsidRPr="00DB240E" w:rsidRDefault="00872624" w:rsidP="002A2319">
            <w:pPr>
              <w:pStyle w:val="Default"/>
              <w:numPr>
                <w:ilvl w:val="0"/>
                <w:numId w:val="7"/>
              </w:numPr>
              <w:spacing w:before="0"/>
              <w:ind w:left="193" w:hanging="193"/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  <w:t>Набор для капельницы: 1 комплект</w:t>
            </w:r>
          </w:p>
          <w:p w14:paraId="1E92CC49" w14:textId="77777777" w:rsidR="00B93BDB" w:rsidRPr="00DB240E" w:rsidRDefault="00872624" w:rsidP="002A2319">
            <w:pPr>
              <w:pStyle w:val="Default"/>
              <w:numPr>
                <w:ilvl w:val="0"/>
                <w:numId w:val="7"/>
              </w:numPr>
              <w:spacing w:before="0"/>
              <w:ind w:left="193" w:hanging="193"/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  <w:t>Вата + лейкопластырь: по 1 шт.</w:t>
            </w:r>
          </w:p>
          <w:p w14:paraId="00B3C88B" w14:textId="77777777" w:rsidR="00B93BDB" w:rsidRPr="00DB240E" w:rsidRDefault="00872624" w:rsidP="002A2319">
            <w:pPr>
              <w:pStyle w:val="Default"/>
              <w:numPr>
                <w:ilvl w:val="0"/>
                <w:numId w:val="7"/>
              </w:numPr>
              <w:spacing w:before="0"/>
              <w:ind w:left="193" w:hanging="193"/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  <w:t xml:space="preserve">Формы </w:t>
            </w: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сообщения о</w:t>
            </w: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  <w:lang w:val="en-US"/>
              </w:rPr>
              <w:t xml:space="preserve"> ПППИ</w:t>
            </w:r>
          </w:p>
          <w:p w14:paraId="0C211C92" w14:textId="77777777" w:rsidR="00B93BDB" w:rsidRPr="00DB240E" w:rsidRDefault="00872624" w:rsidP="002A2319">
            <w:pPr>
              <w:pStyle w:val="Default"/>
              <w:numPr>
                <w:ilvl w:val="0"/>
                <w:numId w:val="7"/>
              </w:numPr>
              <w:spacing w:before="0"/>
              <w:ind w:left="193" w:hanging="193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Этикетки с указанием: даты проведения инспектирования, срок годности адреналина для инъекций и ближайший срок годности всех компонентов</w:t>
            </w:r>
          </w:p>
          <w:p w14:paraId="6D51B69F" w14:textId="77777777" w:rsidR="00B93BDB" w:rsidRPr="00DB240E" w:rsidRDefault="00872624" w:rsidP="002A2319">
            <w:pPr>
              <w:pStyle w:val="Default"/>
              <w:numPr>
                <w:ilvl w:val="0"/>
                <w:numId w:val="7"/>
              </w:numPr>
              <w:spacing w:before="0"/>
              <w:ind w:left="193" w:hanging="193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Таблицы дозировки препаратов для проведения инъекций адреналина</w:t>
            </w:r>
          </w:p>
          <w:p w14:paraId="72D7F632" w14:textId="77777777" w:rsidR="00B93BDB" w:rsidRPr="00DB240E" w:rsidRDefault="00872624" w:rsidP="002A2319">
            <w:pPr>
              <w:pStyle w:val="Default"/>
              <w:numPr>
                <w:ilvl w:val="0"/>
                <w:numId w:val="7"/>
              </w:numPr>
              <w:spacing w:before="0"/>
              <w:ind w:left="193" w:hanging="193"/>
              <w:rPr>
                <w:rFonts w:ascii="Calibri" w:hAnsi="Calibri"/>
                <w:color w:val="auto"/>
                <w:sz w:val="22"/>
                <w:szCs w:val="22"/>
                <w:u w:color="000000"/>
              </w:rPr>
            </w:pPr>
            <w:r w:rsidRPr="00DB240E">
              <w:rPr>
                <w:rFonts w:ascii="Calibri" w:hAnsi="Calibri"/>
                <w:color w:val="auto"/>
                <w:sz w:val="22"/>
                <w:szCs w:val="22"/>
                <w:u w:color="000000"/>
              </w:rPr>
              <w:t>В больнице должны иметься кислородная поддержка и оборудование для интубации дыхательных путей</w:t>
            </w:r>
          </w:p>
        </w:tc>
      </w:tr>
    </w:tbl>
    <w:p w14:paraId="1FD9B1A4" w14:textId="77777777" w:rsidR="00B93BDB" w:rsidRDefault="00B93BDB" w:rsidP="00872624">
      <w:pPr>
        <w:pStyle w:val="Body"/>
        <w:widowControl w:val="0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</w:p>
    <w:p w14:paraId="7D80B5B1" w14:textId="77777777" w:rsidR="00B93BDB" w:rsidRDefault="00872624" w:rsidP="00872624">
      <w:pPr>
        <w:pStyle w:val="Body"/>
        <w:spacing w:after="120" w:line="264" w:lineRule="auto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Рисунок 1: Образец протокола лечения анафилаксии</w:t>
      </w:r>
    </w:p>
    <w:p w14:paraId="4DC754B1" w14:textId="77777777" w:rsidR="00B93BDB" w:rsidRDefault="00872624" w:rsidP="00A91928">
      <w:pPr>
        <w:pStyle w:val="Body"/>
        <w:spacing w:after="120" w:line="264" w:lineRule="auto"/>
        <w:jc w:val="center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eastAsia="Cambria" w:hAnsi="Cambria" w:cs="Cambria"/>
          <w:b/>
          <w:bCs/>
          <w:noProof/>
          <w:color w:val="4F81BD"/>
          <w:sz w:val="26"/>
          <w:szCs w:val="26"/>
          <w:u w:color="4F81BD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75749A1" wp14:editId="1AB08D61">
                <wp:simplePos x="0" y="0"/>
                <wp:positionH relativeFrom="column">
                  <wp:posOffset>230168</wp:posOffset>
                </wp:positionH>
                <wp:positionV relativeFrom="line">
                  <wp:posOffset>5027220</wp:posOffset>
                </wp:positionV>
                <wp:extent cx="5605929" cy="5977"/>
                <wp:effectExtent l="0" t="0" r="33020" b="32385"/>
                <wp:wrapNone/>
                <wp:docPr id="1073741826" name="officeArt object" descr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929" cy="5977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1F497D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80059BE" id="officeArt object" o:spid="_x0000_s1026" alt="AutoShape 10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18.1pt,395.85pt" to="459.5pt,3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" strokecolor="#1f497d" strokeweight="1.5pt">
                <v:stroke dashstyle="1 1"/>
                <w10:wrap anchory="line"/>
              </v:line>
            </w:pict>
          </mc:Fallback>
        </mc:AlternateContent>
      </w:r>
      <w:r w:rsidR="00D05A94" w:rsidRPr="00D05A94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22C82FB" wp14:editId="308A19B2">
            <wp:extent cx="5527675" cy="6759388"/>
            <wp:effectExtent l="38100" t="19050" r="53975" b="6096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308DAD9" w14:textId="77777777" w:rsidR="00B93BDB" w:rsidRDefault="00B93BDB" w:rsidP="00872624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</w:p>
    <w:p w14:paraId="35C09ACA" w14:textId="77777777" w:rsidR="00B93BDB" w:rsidRDefault="00872624" w:rsidP="00872624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Какие меры предосторожности нужно соблюдать при введении адреналина?</w:t>
      </w:r>
    </w:p>
    <w:p w14:paraId="38FEF6D9" w14:textId="77777777" w:rsidR="00B93BDB" w:rsidRPr="00A34D85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A34D85">
        <w:rPr>
          <w:rFonts w:ascii="Calibri" w:hAnsi="Calibri"/>
          <w:color w:val="auto"/>
          <w:u w:color="000000"/>
        </w:rPr>
        <w:t xml:space="preserve">Адреналин (эпинефрин) - единственный препарат, показанный для начального этапа лечения анафилаксии. Адреналин стимулирует работу сердца и устраняет спазм и обструкцию дыхательных путей, </w:t>
      </w:r>
      <w:r w:rsidR="004158A8" w:rsidRPr="00A34D85">
        <w:rPr>
          <w:rFonts w:ascii="Calibri" w:hAnsi="Calibri"/>
          <w:color w:val="auto"/>
          <w:u w:color="000000"/>
        </w:rPr>
        <w:t>содействует перераспределению крови в организме</w:t>
      </w:r>
      <w:r w:rsidRPr="00A34D85">
        <w:rPr>
          <w:rFonts w:ascii="Calibri" w:hAnsi="Calibri"/>
          <w:color w:val="auto"/>
          <w:u w:color="000000"/>
        </w:rPr>
        <w:t>, повышает артериальное давление и останавливает выделение химических веществ организма, вызывающих анафилаксию. При введении в правильной дозе и внутримышечно адреналин безопасен.</w:t>
      </w:r>
    </w:p>
    <w:p w14:paraId="2850B6E7" w14:textId="790CBCC5" w:rsidR="00B93BDB" w:rsidRPr="00A34D85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A34D85">
        <w:rPr>
          <w:rFonts w:ascii="Calibri" w:hAnsi="Calibri"/>
          <w:color w:val="auto"/>
          <w:u w:color="000000"/>
        </w:rPr>
        <w:lastRenderedPageBreak/>
        <w:t>В начале каждого сеанса иммунизации необходимо проверять содержимое набора для оказания неотложной помощи при ПППИ и срок годности адреналина</w:t>
      </w:r>
      <w:r w:rsidR="0081319D" w:rsidRPr="00A34D85">
        <w:rPr>
          <w:rFonts w:ascii="Calibri" w:hAnsi="Calibri"/>
          <w:color w:val="auto"/>
          <w:u w:color="000000"/>
        </w:rPr>
        <w:t>, который</w:t>
      </w:r>
      <w:r w:rsidRPr="00A34D85">
        <w:rPr>
          <w:rFonts w:ascii="Calibri" w:hAnsi="Calibri"/>
          <w:color w:val="auto"/>
          <w:u w:color="000000"/>
        </w:rPr>
        <w:t xml:space="preserve"> должен быть обозначен на внешней стороне набора для оказания неотложной помощи</w:t>
      </w:r>
      <w:r w:rsidR="0081319D" w:rsidRPr="00A34D85">
        <w:rPr>
          <w:rFonts w:ascii="Calibri" w:hAnsi="Calibri"/>
          <w:color w:val="auto"/>
          <w:u w:color="000000"/>
        </w:rPr>
        <w:t>.</w:t>
      </w:r>
      <w:r w:rsidRPr="00A34D85">
        <w:rPr>
          <w:rFonts w:ascii="Calibri" w:hAnsi="Calibri"/>
          <w:color w:val="auto"/>
          <w:u w:color="000000"/>
        </w:rPr>
        <w:t xml:space="preserve"> </w:t>
      </w:r>
      <w:r w:rsidR="0081319D" w:rsidRPr="00A34D85">
        <w:rPr>
          <w:rFonts w:ascii="Calibri" w:hAnsi="Calibri"/>
          <w:color w:val="auto"/>
          <w:u w:color="000000"/>
        </w:rPr>
        <w:t>С</w:t>
      </w:r>
      <w:r w:rsidRPr="00A34D85">
        <w:rPr>
          <w:rFonts w:ascii="Calibri" w:hAnsi="Calibri"/>
          <w:color w:val="auto"/>
          <w:u w:color="000000"/>
        </w:rPr>
        <w:t xml:space="preserve">рок годности всех остальных препаратов набора следует проверять с интервалом в три или четыре месяца. Появление у адреналина коричневого оттенка означает его непригодность для использования. Адреналин имеет короткий срок хранения, поэтому срок годности </w:t>
      </w:r>
      <w:r w:rsidR="0081319D" w:rsidRPr="00A34D85">
        <w:rPr>
          <w:rFonts w:ascii="Calibri" w:hAnsi="Calibri"/>
          <w:color w:val="auto"/>
          <w:u w:color="000000"/>
        </w:rPr>
        <w:t>необходимо</w:t>
      </w:r>
      <w:r w:rsidRPr="00A34D85">
        <w:rPr>
          <w:rFonts w:ascii="Calibri" w:hAnsi="Calibri"/>
          <w:color w:val="auto"/>
          <w:u w:color="000000"/>
        </w:rPr>
        <w:t xml:space="preserve"> регулярно отслеживать. </w:t>
      </w:r>
      <w:r w:rsidR="00D31C8C">
        <w:rPr>
          <w:rFonts w:ascii="Calibri" w:hAnsi="Calibri"/>
          <w:color w:val="auto"/>
          <w:u w:color="000000"/>
        </w:rPr>
        <w:t>О</w:t>
      </w:r>
      <w:r w:rsidRPr="00A34D85">
        <w:rPr>
          <w:rFonts w:ascii="Calibri" w:hAnsi="Calibri"/>
          <w:color w:val="auto"/>
          <w:u w:color="000000"/>
        </w:rPr>
        <w:t xml:space="preserve">тветственность за проверку сроков годности препаратов </w:t>
      </w:r>
      <w:r w:rsidR="00D31C8C">
        <w:rPr>
          <w:rFonts w:ascii="Calibri" w:hAnsi="Calibri"/>
          <w:color w:val="auto"/>
          <w:u w:color="000000"/>
        </w:rPr>
        <w:t xml:space="preserve">в </w:t>
      </w:r>
      <w:r w:rsidRPr="00A34D85">
        <w:rPr>
          <w:rFonts w:ascii="Calibri" w:hAnsi="Calibri"/>
          <w:color w:val="auto"/>
          <w:u w:color="000000"/>
        </w:rPr>
        <w:t>набор</w:t>
      </w:r>
      <w:r w:rsidR="00D31C8C">
        <w:rPr>
          <w:rFonts w:ascii="Calibri" w:hAnsi="Calibri"/>
          <w:color w:val="auto"/>
          <w:u w:color="000000"/>
        </w:rPr>
        <w:t>ах</w:t>
      </w:r>
      <w:r w:rsidRPr="00A34D85">
        <w:rPr>
          <w:rFonts w:ascii="Calibri" w:hAnsi="Calibri"/>
          <w:color w:val="auto"/>
          <w:u w:color="000000"/>
        </w:rPr>
        <w:t xml:space="preserve"> и пополнение </w:t>
      </w:r>
      <w:r w:rsidR="00D31C8C">
        <w:rPr>
          <w:rFonts w:ascii="Calibri" w:hAnsi="Calibri"/>
          <w:color w:val="auto"/>
          <w:u w:color="000000"/>
        </w:rPr>
        <w:t xml:space="preserve">их </w:t>
      </w:r>
      <w:r w:rsidRPr="00A34D85">
        <w:rPr>
          <w:rFonts w:ascii="Calibri" w:hAnsi="Calibri"/>
          <w:color w:val="auto"/>
          <w:u w:color="000000"/>
        </w:rPr>
        <w:t>запасов</w:t>
      </w:r>
      <w:r w:rsidR="00D31C8C">
        <w:rPr>
          <w:rFonts w:ascii="Calibri" w:hAnsi="Calibri"/>
          <w:color w:val="auto"/>
          <w:u w:color="000000"/>
        </w:rPr>
        <w:t xml:space="preserve"> должна быть распределена конкретному персоналу</w:t>
      </w:r>
      <w:r w:rsidRPr="00A34D85">
        <w:rPr>
          <w:rFonts w:ascii="Calibri" w:hAnsi="Calibri"/>
          <w:color w:val="auto"/>
          <w:u w:color="000000"/>
        </w:rPr>
        <w:t>.</w:t>
      </w:r>
    </w:p>
    <w:p w14:paraId="3B858E1D" w14:textId="795B1BB4" w:rsidR="00B93BDB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 xml:space="preserve">Важно внимательно следить за </w:t>
      </w:r>
      <w:r w:rsidR="00466361">
        <w:rPr>
          <w:rFonts w:ascii="Calibri" w:hAnsi="Calibri"/>
          <w:u w:color="000000"/>
        </w:rPr>
        <w:t xml:space="preserve">состоянием </w:t>
      </w:r>
      <w:r>
        <w:rPr>
          <w:rFonts w:ascii="Calibri" w:hAnsi="Calibri"/>
          <w:u w:color="000000"/>
        </w:rPr>
        <w:t>пациент</w:t>
      </w:r>
      <w:r w:rsidR="00466361">
        <w:rPr>
          <w:rFonts w:ascii="Calibri" w:hAnsi="Calibri"/>
          <w:u w:color="000000"/>
        </w:rPr>
        <w:t>а</w:t>
      </w:r>
      <w:r>
        <w:rPr>
          <w:rFonts w:ascii="Calibri" w:hAnsi="Calibri"/>
          <w:u w:color="000000"/>
        </w:rPr>
        <w:t xml:space="preserve"> на предмет передозировки адреналина, которая характеризуется быстрым возбуждением, чрезмерным повышением артериального давления, тахикардией и нарушением сердечного ритма.</w:t>
      </w:r>
    </w:p>
    <w:p w14:paraId="0DA9D258" w14:textId="77777777" w:rsidR="00B93BDB" w:rsidRDefault="00872624" w:rsidP="00872624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 xml:space="preserve">Таблица </w:t>
      </w:r>
      <w:r>
        <w:rPr>
          <w:rFonts w:ascii="Cambria" w:hAnsi="Cambria"/>
          <w:b/>
          <w:bCs/>
          <w:color w:val="4F81BD"/>
          <w:sz w:val="26"/>
          <w:szCs w:val="26"/>
          <w:u w:color="4F81BD"/>
          <w:lang w:val="de-DE"/>
        </w:rPr>
        <w:t xml:space="preserve">4: </w:t>
      </w: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Дозировка адреналина 1:1000 (водный р</w:t>
      </w:r>
      <w:r w:rsidR="0081319D">
        <w:rPr>
          <w:rFonts w:ascii="Cambria" w:hAnsi="Cambria"/>
          <w:b/>
          <w:bCs/>
          <w:color w:val="4F81BD"/>
          <w:sz w:val="26"/>
          <w:szCs w:val="26"/>
          <w:u w:color="4F81BD"/>
        </w:rPr>
        <w:t>аствор) для лечения анафилаксии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629"/>
      </w:tblGrid>
      <w:tr w:rsidR="0081319D" w14:paraId="1346C3B6" w14:textId="77777777" w:rsidTr="0081319D">
        <w:trPr>
          <w:trHeight w:val="257"/>
        </w:trPr>
        <w:tc>
          <w:tcPr>
            <w:tcW w:w="5000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4BACC6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46F72B59" w14:textId="77777777" w:rsidR="0081319D" w:rsidRDefault="0081319D" w:rsidP="0081319D">
            <w:pPr>
              <w:pStyle w:val="Heading1"/>
            </w:pPr>
            <w:r>
              <w:t>Ампула адреналина 1:1000</w:t>
            </w:r>
          </w:p>
        </w:tc>
      </w:tr>
      <w:tr w:rsidR="00B93BDB" w:rsidRPr="00304D3B" w14:paraId="451F6926" w14:textId="77777777" w:rsidTr="0081319D">
        <w:trPr>
          <w:trHeight w:val="284"/>
        </w:trPr>
        <w:tc>
          <w:tcPr>
            <w:tcW w:w="5000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1CCED072" w14:textId="7BA91069" w:rsidR="00B93BDB" w:rsidRDefault="00872624" w:rsidP="0081319D">
            <w:pPr>
              <w:pStyle w:val="Body"/>
              <w:jc w:val="both"/>
            </w:pPr>
            <w:r w:rsidRPr="004935C4">
              <w:rPr>
                <w:rFonts w:ascii="Calibri" w:hAnsi="Calibri"/>
                <w:b/>
                <w:bCs/>
                <w:color w:val="auto"/>
                <w:u w:color="000000"/>
              </w:rPr>
              <w:t xml:space="preserve">Доза от 0,01 мл/кг до </w:t>
            </w:r>
            <w:r w:rsidR="004935C4">
              <w:rPr>
                <w:rFonts w:ascii="Calibri" w:hAnsi="Calibri"/>
                <w:b/>
                <w:bCs/>
                <w:color w:val="auto"/>
                <w:u w:color="000000"/>
              </w:rPr>
              <w:t>максимально</w:t>
            </w:r>
            <w:r w:rsidR="005E1930">
              <w:rPr>
                <w:rFonts w:ascii="Calibri" w:hAnsi="Calibri"/>
                <w:b/>
                <w:bCs/>
                <w:color w:val="auto"/>
                <w:u w:color="000000"/>
              </w:rPr>
              <w:t xml:space="preserve">й </w:t>
            </w:r>
            <w:r w:rsidRPr="004935C4">
              <w:rPr>
                <w:rFonts w:ascii="Calibri" w:hAnsi="Calibri"/>
                <w:b/>
                <w:bCs/>
                <w:color w:val="auto"/>
                <w:u w:color="000000"/>
              </w:rPr>
              <w:t>0,5 мл</w:t>
            </w:r>
            <w:r w:rsidR="0081319D" w:rsidRPr="004935C4">
              <w:rPr>
                <w:rFonts w:ascii="Calibri" w:hAnsi="Calibri"/>
                <w:b/>
                <w:bCs/>
                <w:color w:val="auto"/>
                <w:u w:color="000000"/>
              </w:rPr>
              <w:t xml:space="preserve"> </w:t>
            </w:r>
            <w:r w:rsidRPr="004935C4">
              <w:rPr>
                <w:rFonts w:ascii="Calibri" w:hAnsi="Calibri"/>
                <w:b/>
                <w:bCs/>
                <w:color w:val="auto"/>
                <w:u w:color="000000"/>
              </w:rPr>
              <w:t>вводится внутримышечно. Если вес реципиента вакцины неизвестен, можно использовать приблизительные ориентиры в соответствии с таблицей ниже</w:t>
            </w:r>
            <w:r w:rsidRPr="00D05A94">
              <w:rPr>
                <w:rFonts w:ascii="Calibri" w:hAnsi="Calibri"/>
                <w:b/>
                <w:bCs/>
                <w:u w:color="000000"/>
              </w:rPr>
              <w:t>.</w:t>
            </w:r>
          </w:p>
        </w:tc>
      </w:tr>
    </w:tbl>
    <w:p w14:paraId="6111B86F" w14:textId="77777777" w:rsidR="0081319D" w:rsidRDefault="0081319D" w:rsidP="0081319D">
      <w:pPr>
        <w:pStyle w:val="Body"/>
        <w:rPr>
          <w:rFonts w:ascii="Cambria" w:hAnsi="Cambria"/>
          <w:b/>
          <w:bCs/>
          <w:color w:val="4F81BD"/>
          <w:sz w:val="26"/>
          <w:szCs w:val="26"/>
          <w:u w:color="4F81BD"/>
        </w:rPr>
      </w:pPr>
    </w:p>
    <w:p w14:paraId="7FDD6E29" w14:textId="77777777" w:rsidR="00B93BDB" w:rsidRDefault="00872624" w:rsidP="0081319D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По возрасту (приблизительный ориентир)</w:t>
      </w:r>
    </w:p>
    <w:tbl>
      <w:tblPr>
        <w:tblStyle w:val="TableNormal1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715"/>
        <w:gridCol w:w="5914"/>
      </w:tblGrid>
      <w:tr w:rsidR="00B93BDB" w14:paraId="0E5246BB" w14:textId="77777777" w:rsidTr="0081319D">
        <w:trPr>
          <w:trHeight w:val="284"/>
          <w:jc w:val="center"/>
        </w:trPr>
        <w:tc>
          <w:tcPr>
            <w:tcW w:w="1929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4BACC6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6CD8140D" w14:textId="77777777" w:rsidR="00B93BDB" w:rsidRDefault="00872624" w:rsidP="0081319D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Возраст</w:t>
            </w:r>
          </w:p>
        </w:tc>
        <w:tc>
          <w:tcPr>
            <w:tcW w:w="3071" w:type="pct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4BACC6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38862BFC" w14:textId="23A64BEF" w:rsidR="00B93BDB" w:rsidRDefault="00872624" w:rsidP="0081319D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Доз</w:t>
            </w:r>
            <w:r w:rsidR="00026E81"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</w:rPr>
              <w:t>ировка</w:t>
            </w:r>
            <w:r>
              <w:rPr>
                <w:rFonts w:ascii="Calibri" w:hAnsi="Calibri"/>
                <w:b/>
                <w:bCs/>
                <w:color w:val="FFFFFF"/>
                <w:sz w:val="24"/>
                <w:szCs w:val="24"/>
                <w:u w:color="FFFFFF"/>
                <w:lang w:val="en-US"/>
              </w:rPr>
              <w:t>* (мл)</w:t>
            </w:r>
          </w:p>
        </w:tc>
      </w:tr>
      <w:tr w:rsidR="00B93BDB" w14:paraId="0DB1FD85" w14:textId="77777777" w:rsidTr="0081319D">
        <w:trPr>
          <w:trHeight w:val="284"/>
          <w:jc w:val="center"/>
        </w:trPr>
        <w:tc>
          <w:tcPr>
            <w:tcW w:w="1929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057021CB" w14:textId="77777777" w:rsidR="00B93BDB" w:rsidRDefault="00872624" w:rsidP="0081319D">
            <w:pPr>
              <w:pStyle w:val="Default"/>
              <w:spacing w:before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12 месяцев</w:t>
            </w:r>
          </w:p>
        </w:tc>
        <w:tc>
          <w:tcPr>
            <w:tcW w:w="3071" w:type="pct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E8ECF3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39CD2284" w14:textId="77777777" w:rsidR="00B93BDB" w:rsidRDefault="00872624" w:rsidP="0081319D">
            <w:pPr>
              <w:pStyle w:val="Body"/>
              <w:jc w:val="center"/>
            </w:pPr>
            <w:r>
              <w:rPr>
                <w:rFonts w:ascii="Calibri" w:hAnsi="Calibri"/>
                <w:u w:color="000000"/>
                <w:lang w:val="en-US"/>
              </w:rPr>
              <w:t>0.10</w:t>
            </w:r>
          </w:p>
        </w:tc>
      </w:tr>
      <w:tr w:rsidR="00B93BDB" w14:paraId="7F89F33A" w14:textId="77777777" w:rsidTr="0081319D">
        <w:trPr>
          <w:trHeight w:val="284"/>
          <w:jc w:val="center"/>
        </w:trPr>
        <w:tc>
          <w:tcPr>
            <w:tcW w:w="1929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00578973" w14:textId="77777777" w:rsidR="00B93BDB" w:rsidRDefault="00872624" w:rsidP="0081319D">
            <w:pPr>
              <w:pStyle w:val="Default"/>
              <w:spacing w:before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18 месяцев – 4 года</w:t>
            </w:r>
          </w:p>
        </w:tc>
        <w:tc>
          <w:tcPr>
            <w:tcW w:w="3071" w:type="pct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3940A1BF" w14:textId="77777777" w:rsidR="00B93BDB" w:rsidRDefault="00872624" w:rsidP="0081319D">
            <w:pPr>
              <w:pStyle w:val="Body"/>
              <w:jc w:val="center"/>
            </w:pPr>
            <w:r>
              <w:rPr>
                <w:rFonts w:ascii="Calibri" w:hAnsi="Calibri"/>
                <w:u w:color="000000"/>
                <w:lang w:val="en-US"/>
              </w:rPr>
              <w:t>0.15</w:t>
            </w:r>
          </w:p>
        </w:tc>
      </w:tr>
      <w:tr w:rsidR="00B93BDB" w14:paraId="76F2FD5E" w14:textId="77777777" w:rsidTr="0081319D">
        <w:trPr>
          <w:trHeight w:val="284"/>
          <w:jc w:val="center"/>
        </w:trPr>
        <w:tc>
          <w:tcPr>
            <w:tcW w:w="1929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6A44F44D" w14:textId="77777777" w:rsidR="00B93BDB" w:rsidRDefault="00872624" w:rsidP="0081319D">
            <w:pPr>
              <w:pStyle w:val="Default"/>
              <w:spacing w:before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5 лет</w:t>
            </w:r>
          </w:p>
        </w:tc>
        <w:tc>
          <w:tcPr>
            <w:tcW w:w="3071" w:type="pct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E8ECF3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725D0E1A" w14:textId="77777777" w:rsidR="00B93BDB" w:rsidRDefault="00872624" w:rsidP="0081319D">
            <w:pPr>
              <w:pStyle w:val="Body"/>
              <w:jc w:val="center"/>
            </w:pPr>
            <w:r>
              <w:rPr>
                <w:rFonts w:ascii="Calibri" w:hAnsi="Calibri"/>
                <w:u w:color="000000"/>
                <w:lang w:val="en-US"/>
              </w:rPr>
              <w:t>0.20</w:t>
            </w:r>
          </w:p>
        </w:tc>
      </w:tr>
      <w:tr w:rsidR="00B93BDB" w14:paraId="57C2BE28" w14:textId="77777777" w:rsidTr="0081319D">
        <w:trPr>
          <w:trHeight w:val="284"/>
          <w:jc w:val="center"/>
        </w:trPr>
        <w:tc>
          <w:tcPr>
            <w:tcW w:w="1929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62EEFE26" w14:textId="77777777" w:rsidR="00B93BDB" w:rsidRDefault="00872624" w:rsidP="0081319D">
            <w:pPr>
              <w:pStyle w:val="Default"/>
              <w:spacing w:before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6</w:t>
            </w:r>
            <w:r w:rsidR="0081319D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-</w:t>
            </w: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9 лет</w:t>
            </w:r>
          </w:p>
        </w:tc>
        <w:tc>
          <w:tcPr>
            <w:tcW w:w="3071" w:type="pct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0598F384" w14:textId="77777777" w:rsidR="00B93BDB" w:rsidRDefault="00872624" w:rsidP="0081319D">
            <w:pPr>
              <w:pStyle w:val="Body"/>
              <w:jc w:val="center"/>
            </w:pPr>
            <w:r>
              <w:rPr>
                <w:rFonts w:ascii="Calibri" w:hAnsi="Calibri"/>
                <w:u w:color="000000"/>
                <w:lang w:val="en-US"/>
              </w:rPr>
              <w:t>0.30</w:t>
            </w:r>
          </w:p>
        </w:tc>
      </w:tr>
      <w:tr w:rsidR="00B93BDB" w14:paraId="618D1C30" w14:textId="77777777" w:rsidTr="0081319D">
        <w:trPr>
          <w:trHeight w:val="284"/>
          <w:jc w:val="center"/>
        </w:trPr>
        <w:tc>
          <w:tcPr>
            <w:tcW w:w="1929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6505EF01" w14:textId="77777777" w:rsidR="00B93BDB" w:rsidRDefault="00872624" w:rsidP="0081319D">
            <w:pPr>
              <w:pStyle w:val="Default"/>
              <w:spacing w:before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10</w:t>
            </w:r>
            <w:r w:rsidR="0081319D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-</w:t>
            </w: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13 лет</w:t>
            </w:r>
          </w:p>
        </w:tc>
        <w:tc>
          <w:tcPr>
            <w:tcW w:w="3071" w:type="pct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E8ECF3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2FAED779" w14:textId="77777777" w:rsidR="00B93BDB" w:rsidRDefault="00872624" w:rsidP="0081319D">
            <w:pPr>
              <w:pStyle w:val="Body"/>
              <w:jc w:val="center"/>
            </w:pPr>
            <w:r>
              <w:rPr>
                <w:rFonts w:ascii="Calibri" w:hAnsi="Calibri"/>
                <w:u w:color="000000"/>
                <w:lang w:val="en-US"/>
              </w:rPr>
              <w:t>0.40</w:t>
            </w:r>
          </w:p>
        </w:tc>
      </w:tr>
      <w:tr w:rsidR="00B93BDB" w14:paraId="3F589C42" w14:textId="77777777" w:rsidTr="0081319D">
        <w:trPr>
          <w:trHeight w:val="284"/>
          <w:jc w:val="center"/>
        </w:trPr>
        <w:tc>
          <w:tcPr>
            <w:tcW w:w="1929" w:type="pct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nil"/>
            </w:tcBorders>
            <w:shd w:val="clear" w:color="auto" w:fill="FFFFFF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7D7F5877" w14:textId="77777777" w:rsidR="00B93BDB" w:rsidRDefault="00872624" w:rsidP="0081319D">
            <w:pPr>
              <w:pStyle w:val="Default"/>
              <w:spacing w:before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14 лет и старше</w:t>
            </w:r>
          </w:p>
        </w:tc>
        <w:tc>
          <w:tcPr>
            <w:tcW w:w="3071" w:type="pct"/>
            <w:tcBorders>
              <w:top w:val="single" w:sz="4" w:space="0" w:color="4BACC6"/>
              <w:left w:val="nil"/>
              <w:bottom w:val="single" w:sz="4" w:space="0" w:color="4BACC6"/>
              <w:right w:val="single" w:sz="4" w:space="0" w:color="4BACC6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1971D72D" w14:textId="77777777" w:rsidR="00B93BDB" w:rsidRDefault="00872624" w:rsidP="0081319D">
            <w:pPr>
              <w:pStyle w:val="Body"/>
              <w:jc w:val="center"/>
            </w:pPr>
            <w:r>
              <w:rPr>
                <w:rFonts w:ascii="Calibri" w:hAnsi="Calibri"/>
                <w:u w:color="000000"/>
                <w:lang w:val="en-US"/>
              </w:rPr>
              <w:t>0.50</w:t>
            </w:r>
          </w:p>
        </w:tc>
      </w:tr>
    </w:tbl>
    <w:p w14:paraId="456F71AF" w14:textId="126EAFC3" w:rsidR="00B93BDB" w:rsidRDefault="00872624" w:rsidP="0081319D">
      <w:pPr>
        <w:pStyle w:val="Body"/>
        <w:spacing w:before="240" w:after="120" w:line="264" w:lineRule="auto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 xml:space="preserve">*Дозировка для детей основана на соотношении </w:t>
      </w:r>
      <w:r w:rsidRPr="00D05A94">
        <w:rPr>
          <w:rFonts w:ascii="Calibri" w:hAnsi="Calibri"/>
          <w:u w:color="000000"/>
        </w:rPr>
        <w:t xml:space="preserve">0,01 </w:t>
      </w:r>
      <w:r>
        <w:rPr>
          <w:rFonts w:ascii="Calibri" w:hAnsi="Calibri"/>
          <w:u w:color="000000"/>
        </w:rPr>
        <w:t xml:space="preserve">мл/кг на дозу </w:t>
      </w:r>
      <w:r w:rsidR="00024530">
        <w:rPr>
          <w:rFonts w:ascii="Calibri" w:hAnsi="Calibri"/>
          <w:u w:color="000000"/>
        </w:rPr>
        <w:t xml:space="preserve">вплоть </w:t>
      </w:r>
      <w:r>
        <w:rPr>
          <w:rFonts w:ascii="Calibri" w:hAnsi="Calibri"/>
          <w:u w:color="000000"/>
        </w:rPr>
        <w:t>до 0,5 мл, с повтором каждые 5</w:t>
      </w:r>
      <w:r w:rsidR="0081319D">
        <w:rPr>
          <w:rFonts w:ascii="Calibri" w:hAnsi="Calibri"/>
          <w:u w:color="000000"/>
        </w:rPr>
        <w:noBreakHyphen/>
      </w:r>
      <w:r>
        <w:rPr>
          <w:rFonts w:ascii="Calibri" w:hAnsi="Calibri"/>
          <w:u w:color="000000"/>
        </w:rPr>
        <w:t>10 минут, в соответствии с показаниями, максимум до 3 доз.</w:t>
      </w:r>
    </w:p>
    <w:p w14:paraId="5F691B04" w14:textId="77777777" w:rsidR="00B93BDB" w:rsidRDefault="00872624" w:rsidP="00872624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>Какая подготовка необходима в контексте первичной медико-санитарной помощи?</w:t>
      </w:r>
    </w:p>
    <w:p w14:paraId="5E3E5D7D" w14:textId="13DFFE5E" w:rsidR="00B93BDB" w:rsidRPr="004F7F64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4F7F64">
        <w:rPr>
          <w:rFonts w:ascii="Calibri" w:hAnsi="Calibri"/>
          <w:color w:val="auto"/>
          <w:u w:color="000000"/>
        </w:rPr>
        <w:t>На подготовительном этапе (планировании) вакцинации во всех учреждениях первичной медико-санитарной помощи должны быть составлены обновленные списки имен/контактных телефонов координаторов (экспертов) для консультации</w:t>
      </w:r>
      <w:r w:rsidR="004F7F64" w:rsidRPr="004F7F64">
        <w:rPr>
          <w:rFonts w:ascii="Calibri" w:hAnsi="Calibri"/>
          <w:color w:val="auto"/>
          <w:u w:color="000000"/>
        </w:rPr>
        <w:t>, включенных в короткий список экспертов</w:t>
      </w:r>
      <w:r w:rsidRPr="004F7F64">
        <w:rPr>
          <w:rFonts w:ascii="Calibri" w:hAnsi="Calibri"/>
          <w:color w:val="auto"/>
          <w:u w:color="000000"/>
        </w:rPr>
        <w:t xml:space="preserve">. В планы также должна быть включена контактная информация для </w:t>
      </w:r>
      <w:r w:rsidR="004F7F64" w:rsidRPr="004F7F64">
        <w:rPr>
          <w:rFonts w:ascii="Calibri" w:hAnsi="Calibri"/>
          <w:color w:val="auto"/>
          <w:u w:color="000000"/>
        </w:rPr>
        <w:t>вызова</w:t>
      </w:r>
      <w:r w:rsidRPr="004F7F64">
        <w:rPr>
          <w:rFonts w:ascii="Calibri" w:hAnsi="Calibri"/>
          <w:color w:val="auto"/>
          <w:u w:color="000000"/>
        </w:rPr>
        <w:t xml:space="preserve"> </w:t>
      </w:r>
      <w:r w:rsidR="004F7F64" w:rsidRPr="004F7F64">
        <w:rPr>
          <w:rFonts w:ascii="Calibri" w:hAnsi="Calibri"/>
          <w:color w:val="auto"/>
          <w:u w:color="000000"/>
        </w:rPr>
        <w:t>машины</w:t>
      </w:r>
      <w:r w:rsidRPr="004F7F64">
        <w:rPr>
          <w:rFonts w:ascii="Calibri" w:hAnsi="Calibri"/>
          <w:color w:val="auto"/>
          <w:u w:color="000000"/>
        </w:rPr>
        <w:t xml:space="preserve"> </w:t>
      </w:r>
      <w:r w:rsidR="004F7F64" w:rsidRPr="004F7F64">
        <w:rPr>
          <w:rFonts w:ascii="Calibri" w:hAnsi="Calibri"/>
          <w:color w:val="auto"/>
          <w:u w:color="000000"/>
        </w:rPr>
        <w:t>скорой</w:t>
      </w:r>
      <w:r w:rsidRPr="004F7F64">
        <w:rPr>
          <w:rFonts w:ascii="Calibri" w:hAnsi="Calibri"/>
          <w:color w:val="auto"/>
          <w:u w:color="000000"/>
        </w:rPr>
        <w:t xml:space="preserve"> помощи или друг</w:t>
      </w:r>
      <w:r w:rsidR="004F7F64" w:rsidRPr="004F7F64">
        <w:rPr>
          <w:rFonts w:ascii="Calibri" w:hAnsi="Calibri"/>
          <w:color w:val="auto"/>
          <w:u w:color="000000"/>
        </w:rPr>
        <w:t>ого</w:t>
      </w:r>
      <w:r w:rsidRPr="004F7F64">
        <w:rPr>
          <w:rFonts w:ascii="Calibri" w:hAnsi="Calibri"/>
          <w:color w:val="auto"/>
          <w:u w:color="000000"/>
        </w:rPr>
        <w:t xml:space="preserve"> транспорт</w:t>
      </w:r>
      <w:r w:rsidR="004F7F64" w:rsidRPr="004F7F64">
        <w:rPr>
          <w:rFonts w:ascii="Calibri" w:hAnsi="Calibri"/>
          <w:color w:val="auto"/>
          <w:u w:color="000000"/>
        </w:rPr>
        <w:t xml:space="preserve">а </w:t>
      </w:r>
      <w:r w:rsidRPr="004F7F64">
        <w:rPr>
          <w:rFonts w:ascii="Calibri" w:hAnsi="Calibri"/>
          <w:color w:val="auto"/>
          <w:u w:color="000000"/>
        </w:rPr>
        <w:t xml:space="preserve">для перевода пациентов с подозрением на анафилаксию в соответствующее медицинское учреждение, </w:t>
      </w:r>
      <w:r w:rsidR="0081319D" w:rsidRPr="004F7F64">
        <w:rPr>
          <w:rFonts w:ascii="Calibri" w:hAnsi="Calibri"/>
          <w:color w:val="auto"/>
          <w:u w:color="000000"/>
        </w:rPr>
        <w:t>согласно</w:t>
      </w:r>
      <w:r w:rsidRPr="004F7F64">
        <w:rPr>
          <w:rFonts w:ascii="Calibri" w:hAnsi="Calibri"/>
          <w:color w:val="auto"/>
          <w:u w:color="000000"/>
        </w:rPr>
        <w:t xml:space="preserve"> протокол</w:t>
      </w:r>
      <w:r w:rsidR="0081319D" w:rsidRPr="004F7F64">
        <w:rPr>
          <w:rFonts w:ascii="Calibri" w:hAnsi="Calibri"/>
          <w:color w:val="auto"/>
          <w:u w:color="000000"/>
        </w:rPr>
        <w:t>у</w:t>
      </w:r>
      <w:r w:rsidRPr="004F7F64">
        <w:rPr>
          <w:rFonts w:ascii="Calibri" w:hAnsi="Calibri"/>
          <w:color w:val="auto"/>
          <w:u w:color="000000"/>
        </w:rPr>
        <w:t xml:space="preserve"> действий и документаци</w:t>
      </w:r>
      <w:r w:rsidR="0081319D" w:rsidRPr="004F7F64">
        <w:rPr>
          <w:rFonts w:ascii="Calibri" w:hAnsi="Calibri"/>
          <w:color w:val="auto"/>
          <w:u w:color="000000"/>
        </w:rPr>
        <w:t>и</w:t>
      </w:r>
      <w:r w:rsidRPr="004F7F64">
        <w:rPr>
          <w:rFonts w:ascii="Calibri" w:hAnsi="Calibri"/>
          <w:color w:val="auto"/>
          <w:u w:color="000000"/>
        </w:rPr>
        <w:t>, как указано ниже.</w:t>
      </w:r>
    </w:p>
    <w:p w14:paraId="199579FA" w14:textId="77777777" w:rsidR="00B93BDB" w:rsidRDefault="00872624" w:rsidP="00872624">
      <w:pPr>
        <w:pStyle w:val="Body"/>
        <w:spacing w:after="120" w:line="264" w:lineRule="auto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 xml:space="preserve">Какие шаги необходимо предпринять после предварительного лечения и перевода пациента в медицинский центр? </w:t>
      </w:r>
    </w:p>
    <w:p w14:paraId="16751F13" w14:textId="77777777" w:rsidR="00B93BDB" w:rsidRPr="004F7F64" w:rsidRDefault="00872624" w:rsidP="0081319D">
      <w:pPr>
        <w:pStyle w:val="Default"/>
        <w:numPr>
          <w:ilvl w:val="0"/>
          <w:numId w:val="9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4F7F64">
        <w:rPr>
          <w:rFonts w:ascii="Calibri" w:hAnsi="Calibri"/>
          <w:color w:val="auto"/>
          <w:sz w:val="22"/>
          <w:szCs w:val="22"/>
          <w:u w:color="000000"/>
        </w:rPr>
        <w:t>Полное клиническое обследование у врача, подтверждающее диагноз.</w:t>
      </w:r>
    </w:p>
    <w:p w14:paraId="2635D8AC" w14:textId="77777777" w:rsidR="00B93BDB" w:rsidRPr="004F7F64" w:rsidRDefault="00872624" w:rsidP="0081319D">
      <w:pPr>
        <w:pStyle w:val="Default"/>
        <w:numPr>
          <w:ilvl w:val="0"/>
          <w:numId w:val="9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4F7F64">
        <w:rPr>
          <w:rFonts w:ascii="Calibri" w:hAnsi="Calibri"/>
          <w:color w:val="auto"/>
          <w:sz w:val="22"/>
          <w:szCs w:val="22"/>
          <w:u w:color="000000"/>
        </w:rPr>
        <w:t>Ведение случая (лечение и обследование) в соответствии с рекомендациями клинических экспертов.</w:t>
      </w:r>
    </w:p>
    <w:p w14:paraId="7AC5FDDF" w14:textId="77777777" w:rsidR="00B93BDB" w:rsidRPr="004F7F64" w:rsidRDefault="00872624" w:rsidP="0081319D">
      <w:pPr>
        <w:pStyle w:val="Default"/>
        <w:numPr>
          <w:ilvl w:val="0"/>
          <w:numId w:val="9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4F7F64">
        <w:rPr>
          <w:rFonts w:ascii="Calibri" w:hAnsi="Calibri"/>
          <w:color w:val="auto"/>
          <w:sz w:val="22"/>
          <w:szCs w:val="22"/>
          <w:u w:color="000000"/>
        </w:rPr>
        <w:t>Заполнение и отправка формы сообщения о ПППИ (в течение 24 часов).</w:t>
      </w:r>
    </w:p>
    <w:p w14:paraId="18A9477B" w14:textId="77777777" w:rsidR="00B93BDB" w:rsidRPr="004F7F64" w:rsidRDefault="00872624" w:rsidP="0081319D">
      <w:pPr>
        <w:pStyle w:val="Default"/>
        <w:numPr>
          <w:ilvl w:val="0"/>
          <w:numId w:val="9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4F7F64">
        <w:rPr>
          <w:rFonts w:ascii="Calibri" w:hAnsi="Calibri"/>
          <w:color w:val="auto"/>
          <w:sz w:val="22"/>
          <w:szCs w:val="22"/>
          <w:u w:color="000000"/>
        </w:rPr>
        <w:lastRenderedPageBreak/>
        <w:t>Тщательная документальная регистрация проявлений всех симптомов и признаков, а также проведенного лечения.</w:t>
      </w:r>
    </w:p>
    <w:p w14:paraId="3127E9B7" w14:textId="6D2DAFD9" w:rsidR="00B93BDB" w:rsidRPr="004F7F64" w:rsidRDefault="00872624" w:rsidP="0081319D">
      <w:pPr>
        <w:pStyle w:val="Default"/>
        <w:numPr>
          <w:ilvl w:val="0"/>
          <w:numId w:val="9"/>
        </w:numPr>
        <w:spacing w:before="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4F7F64">
        <w:rPr>
          <w:rFonts w:ascii="Calibri" w:hAnsi="Calibri"/>
          <w:color w:val="auto"/>
          <w:sz w:val="22"/>
          <w:szCs w:val="22"/>
          <w:u w:color="000000"/>
        </w:rPr>
        <w:t xml:space="preserve">Четкое обозначение </w:t>
      </w:r>
      <w:r w:rsidR="004F7F64" w:rsidRPr="004F7F64">
        <w:rPr>
          <w:rFonts w:ascii="Calibri" w:hAnsi="Calibri"/>
          <w:color w:val="auto"/>
          <w:sz w:val="22"/>
          <w:szCs w:val="22"/>
          <w:u w:color="000000"/>
        </w:rPr>
        <w:t>в</w:t>
      </w:r>
      <w:r w:rsidRPr="004F7F64">
        <w:rPr>
          <w:rFonts w:ascii="Calibri" w:hAnsi="Calibri"/>
          <w:color w:val="auto"/>
          <w:sz w:val="22"/>
          <w:szCs w:val="22"/>
          <w:u w:color="000000"/>
        </w:rPr>
        <w:t xml:space="preserve"> карте иммунизации с целью указания, что дальнейшие дозы данной вакцины противопоказаны, и предотвращения получения повторной дозы в будущем.</w:t>
      </w:r>
    </w:p>
    <w:p w14:paraId="633DD583" w14:textId="77777777" w:rsidR="00B93BDB" w:rsidRPr="004F7F64" w:rsidRDefault="00872624" w:rsidP="0081319D">
      <w:pPr>
        <w:pStyle w:val="Default"/>
        <w:numPr>
          <w:ilvl w:val="0"/>
          <w:numId w:val="9"/>
        </w:numPr>
        <w:spacing w:before="0" w:after="120" w:line="264" w:lineRule="auto"/>
        <w:ind w:left="284" w:hanging="284"/>
        <w:jc w:val="both"/>
        <w:rPr>
          <w:rFonts w:ascii="Calibri" w:hAnsi="Calibri"/>
          <w:color w:val="auto"/>
          <w:sz w:val="22"/>
          <w:szCs w:val="22"/>
          <w:u w:color="000000"/>
        </w:rPr>
      </w:pPr>
      <w:r w:rsidRPr="004F7F64">
        <w:rPr>
          <w:rFonts w:ascii="Calibri" w:hAnsi="Calibri"/>
          <w:color w:val="auto"/>
          <w:sz w:val="22"/>
          <w:szCs w:val="22"/>
          <w:u w:color="000000"/>
        </w:rPr>
        <w:t>Занесение этой информации в постоянную медицинскую карту реципиента вакцины, если возможно.</w:t>
      </w:r>
    </w:p>
    <w:p w14:paraId="56350018" w14:textId="44BA3694" w:rsidR="00B93BDB" w:rsidRPr="004F7F64" w:rsidRDefault="00872624" w:rsidP="00872624">
      <w:pPr>
        <w:pStyle w:val="Body"/>
        <w:spacing w:after="120" w:line="264" w:lineRule="auto"/>
        <w:jc w:val="both"/>
        <w:rPr>
          <w:rFonts w:ascii="Calibri" w:eastAsia="Calibri" w:hAnsi="Calibri" w:cs="Calibri"/>
          <w:color w:val="auto"/>
          <w:u w:color="000000"/>
        </w:rPr>
      </w:pPr>
      <w:r w:rsidRPr="004F7F64">
        <w:rPr>
          <w:rFonts w:ascii="Calibri" w:hAnsi="Calibri"/>
          <w:color w:val="auto"/>
          <w:u w:color="000000"/>
        </w:rPr>
        <w:t>В подходящий момент объясните пациенту и/или родственникам (или родителям в случае детей) причину произошедшего события, статус пациента, и проконсультируйте их о важности отказа от получения данной вакцины/ингредиентов</w:t>
      </w:r>
      <w:r w:rsidR="004F7F64">
        <w:rPr>
          <w:rFonts w:ascii="Calibri" w:hAnsi="Calibri"/>
          <w:color w:val="auto"/>
          <w:u w:color="000000"/>
        </w:rPr>
        <w:t xml:space="preserve"> вакцины</w:t>
      </w:r>
      <w:r w:rsidRPr="004F7F64">
        <w:rPr>
          <w:rFonts w:ascii="Calibri" w:hAnsi="Calibri"/>
          <w:color w:val="auto"/>
          <w:u w:color="000000"/>
        </w:rPr>
        <w:t xml:space="preserve"> в будущем.</w:t>
      </w:r>
    </w:p>
    <w:p w14:paraId="4A517C13" w14:textId="77777777" w:rsidR="00B93BDB" w:rsidRDefault="00872624" w:rsidP="0081319D">
      <w:pPr>
        <w:pStyle w:val="Body"/>
        <w:spacing w:after="120" w:line="264" w:lineRule="auto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 xml:space="preserve">Таблица 5: Оценка </w:t>
      </w:r>
      <w:r>
        <w:rPr>
          <w:rFonts w:ascii="Cambria" w:hAnsi="Cambria"/>
          <w:b/>
          <w:bCs/>
          <w:color w:val="4F81BD"/>
          <w:sz w:val="26"/>
          <w:szCs w:val="26"/>
          <w:u w:color="4F81BD"/>
          <w:lang w:val="de-DE"/>
        </w:rPr>
        <w:t>RAPD</w:t>
      </w:r>
      <w:r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  <w:vertAlign w:val="superscript"/>
        </w:rPr>
        <w:footnoteReference w:id="5"/>
      </w:r>
      <w:r>
        <w:rPr>
          <w:rFonts w:ascii="Cambria" w:hAnsi="Cambria"/>
          <w:b/>
          <w:bCs/>
          <w:color w:val="4F81BD"/>
          <w:sz w:val="26"/>
          <w:szCs w:val="26"/>
          <w:u w:color="4F81BD"/>
        </w:rPr>
        <w:t xml:space="preserve"> - для использовани</w:t>
      </w:r>
      <w:r w:rsidR="0081319D">
        <w:rPr>
          <w:rFonts w:ascii="Cambria" w:hAnsi="Cambria"/>
          <w:b/>
          <w:bCs/>
          <w:color w:val="4F81BD"/>
          <w:sz w:val="26"/>
          <w:szCs w:val="26"/>
          <w:u w:color="4F81BD"/>
        </w:rPr>
        <w:t>я при подозрении на анафилаксию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301"/>
        <w:gridCol w:w="7328"/>
      </w:tblGrid>
      <w:tr w:rsidR="00B93BDB" w:rsidRPr="00304D3B" w14:paraId="49FA9A44" w14:textId="77777777" w:rsidTr="0081319D">
        <w:trPr>
          <w:trHeight w:val="637"/>
        </w:trPr>
        <w:tc>
          <w:tcPr>
            <w:tcW w:w="5000" w:type="pct"/>
            <w:gridSpan w:val="2"/>
            <w:tcBorders>
              <w:top w:val="single" w:sz="4" w:space="0" w:color="4BACC6"/>
              <w:left w:val="single" w:sz="4" w:space="0" w:color="4BACC6"/>
              <w:bottom w:val="single" w:sz="4" w:space="0" w:color="92CDDC"/>
              <w:right w:val="single" w:sz="4" w:space="0" w:color="4BACC6"/>
            </w:tcBorders>
            <w:shd w:val="clear" w:color="auto" w:fill="4BACC6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3311B933" w14:textId="77777777" w:rsidR="00B93BDB" w:rsidRDefault="00872624" w:rsidP="00872624">
            <w:pPr>
              <w:pStyle w:val="Body"/>
              <w:spacing w:after="120" w:line="264" w:lineRule="auto"/>
              <w:jc w:val="both"/>
            </w:pPr>
            <w:r w:rsidRPr="00D05A94">
              <w:rPr>
                <w:rFonts w:ascii="Calibri" w:hAnsi="Calibri"/>
                <w:b/>
                <w:bCs/>
                <w:color w:val="FFFFFF"/>
                <w:u w:color="FFFFFF"/>
              </w:rPr>
              <w:t xml:space="preserve">В случае развития респираторных симптомов, обморока и/или сыпи после вакцинации проведите оценку </w:t>
            </w:r>
            <w:r>
              <w:rPr>
                <w:rFonts w:ascii="Calibri" w:hAnsi="Calibri"/>
                <w:b/>
                <w:bCs/>
                <w:color w:val="FFFFFF"/>
                <w:u w:color="FFFFFF"/>
                <w:lang w:val="en-US"/>
              </w:rPr>
              <w:t>RAPD</w:t>
            </w:r>
            <w:r w:rsidRPr="00D05A94">
              <w:rPr>
                <w:rFonts w:ascii="Calibri" w:hAnsi="Calibri"/>
                <w:b/>
                <w:bCs/>
                <w:color w:val="FFFFFF"/>
                <w:u w:color="FFFFFF"/>
              </w:rPr>
              <w:t xml:space="preserve"> в соответствии с алгоритмом, представленным ниже</w:t>
            </w:r>
          </w:p>
        </w:tc>
      </w:tr>
      <w:tr w:rsidR="00B93BDB" w:rsidRPr="00304D3B" w14:paraId="582A3AA7" w14:textId="77777777" w:rsidTr="0081319D">
        <w:trPr>
          <w:trHeight w:val="1781"/>
        </w:trPr>
        <w:tc>
          <w:tcPr>
            <w:tcW w:w="11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EF3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2DFCFA25" w14:textId="77777777" w:rsidR="00B93BDB" w:rsidRDefault="00872624" w:rsidP="00872624">
            <w:pPr>
              <w:pStyle w:val="Default"/>
              <w:spacing w:before="0" w:after="120" w:line="264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Сыпь и слизистые оболочки (</w:t>
            </w:r>
            <w:r>
              <w:rPr>
                <w:rFonts w:ascii="Calibri" w:hAnsi="Calibri"/>
                <w:b/>
                <w:bCs/>
                <w:color w:val="EE220C"/>
                <w:sz w:val="22"/>
                <w:szCs w:val="22"/>
                <w:u w:color="000000"/>
              </w:rPr>
              <w:t>R</w:t>
            </w: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ash)</w:t>
            </w:r>
          </w:p>
        </w:tc>
        <w:tc>
          <w:tcPr>
            <w:tcW w:w="380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EF3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5D15364E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rFonts w:ascii="Calibri" w:eastAsia="Calibri" w:hAnsi="Calibri" w:cs="Calibri"/>
                <w:color w:val="auto"/>
                <w:u w:color="000000"/>
              </w:rPr>
            </w:pPr>
            <w:r w:rsidRPr="004912E8">
              <w:rPr>
                <w:rFonts w:ascii="Calibri" w:hAnsi="Calibri"/>
                <w:b/>
                <w:bCs/>
                <w:color w:val="auto"/>
                <w:u w:color="000000"/>
              </w:rPr>
              <w:t>Сыпь</w:t>
            </w:r>
            <w:r w:rsidRPr="004912E8">
              <w:rPr>
                <w:rFonts w:ascii="Calibri" w:hAnsi="Calibri"/>
                <w:color w:val="auto"/>
                <w:u w:color="000000"/>
              </w:rPr>
              <w:t>:</w:t>
            </w:r>
          </w:p>
          <w:p w14:paraId="11D13883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rFonts w:ascii="Calibri" w:eastAsia="Calibri" w:hAnsi="Calibri" w:cs="Calibri"/>
                <w:color w:val="auto"/>
                <w:u w:color="000000"/>
              </w:rPr>
            </w:pPr>
            <w:r w:rsidRPr="004912E8">
              <w:rPr>
                <w:rFonts w:ascii="Calibri" w:hAnsi="Calibri"/>
                <w:color w:val="auto"/>
                <w:u w:color="000000"/>
              </w:rPr>
              <w:t>□ Уртикарная сыпь: □ Эритема □ Зуд (кожный зуд)</w:t>
            </w:r>
          </w:p>
          <w:p w14:paraId="2271BBD4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rFonts w:ascii="Calibri" w:eastAsia="Calibri" w:hAnsi="Calibri" w:cs="Calibri"/>
                <w:color w:val="auto"/>
                <w:u w:color="000000"/>
              </w:rPr>
            </w:pPr>
            <w:r w:rsidRPr="004912E8">
              <w:rPr>
                <w:rFonts w:ascii="Calibri" w:hAnsi="Calibri"/>
                <w:b/>
                <w:bCs/>
                <w:color w:val="auto"/>
                <w:u w:color="000000"/>
              </w:rPr>
              <w:t>Ангионевротический отек (отек)</w:t>
            </w:r>
            <w:r w:rsidRPr="004912E8">
              <w:rPr>
                <w:rFonts w:ascii="Calibri" w:hAnsi="Calibri"/>
                <w:color w:val="auto"/>
                <w:u w:color="000000"/>
              </w:rPr>
              <w:t>:</w:t>
            </w:r>
          </w:p>
          <w:p w14:paraId="003F7D60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rFonts w:ascii="Calibri" w:eastAsia="Calibri" w:hAnsi="Calibri" w:cs="Calibri"/>
                <w:color w:val="auto"/>
                <w:u w:color="000000"/>
              </w:rPr>
            </w:pPr>
            <w:r w:rsidRPr="004912E8">
              <w:rPr>
                <w:rFonts w:ascii="Calibri" w:hAnsi="Calibri"/>
                <w:color w:val="auto"/>
                <w:u w:color="000000"/>
              </w:rPr>
              <w:t>□ Языка □ Горла □ Язычка □ Гортани □ Губ □ Лица □ Конечностей</w:t>
            </w:r>
          </w:p>
          <w:p w14:paraId="1EB978AF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rFonts w:ascii="Calibri" w:eastAsia="Calibri" w:hAnsi="Calibri" w:cs="Calibri"/>
                <w:color w:val="auto"/>
                <w:u w:color="000000"/>
              </w:rPr>
            </w:pPr>
            <w:r w:rsidRPr="004912E8">
              <w:rPr>
                <w:rFonts w:ascii="Calibri" w:hAnsi="Calibri"/>
                <w:b/>
                <w:bCs/>
                <w:color w:val="auto"/>
                <w:u w:color="000000"/>
              </w:rPr>
              <w:t>Слизистые оболочки</w:t>
            </w:r>
            <w:r w:rsidRPr="004912E8">
              <w:rPr>
                <w:rFonts w:ascii="Calibri" w:hAnsi="Calibri"/>
                <w:color w:val="auto"/>
                <w:u w:color="000000"/>
              </w:rPr>
              <w:t>:</w:t>
            </w:r>
          </w:p>
          <w:p w14:paraId="4C579CE1" w14:textId="77777777" w:rsidR="00B93BDB" w:rsidRDefault="00872624" w:rsidP="00872624">
            <w:pPr>
              <w:pStyle w:val="Body"/>
              <w:spacing w:after="120" w:line="264" w:lineRule="auto"/>
              <w:jc w:val="both"/>
            </w:pPr>
            <w:r w:rsidRPr="004912E8">
              <w:rPr>
                <w:rFonts w:ascii="Calibri" w:hAnsi="Calibri"/>
                <w:color w:val="auto"/>
                <w:u w:color="000000"/>
              </w:rPr>
              <w:t>□ Покраснение и зуд глаз</w:t>
            </w:r>
          </w:p>
        </w:tc>
      </w:tr>
      <w:tr w:rsidR="00B93BDB" w14:paraId="68B375AB" w14:textId="77777777" w:rsidTr="0081319D">
        <w:trPr>
          <w:trHeight w:val="741"/>
        </w:trPr>
        <w:tc>
          <w:tcPr>
            <w:tcW w:w="11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67190D7B" w14:textId="46ECEB2F" w:rsidR="00B93BDB" w:rsidRDefault="00872624" w:rsidP="00872624">
            <w:pPr>
              <w:pStyle w:val="Default"/>
              <w:spacing w:before="0" w:after="120" w:line="264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Дыхательные пути и </w:t>
            </w:r>
            <w:r w:rsidR="004912E8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дыхательная</w:t>
            </w: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 система (</w:t>
            </w:r>
            <w:r>
              <w:rPr>
                <w:rFonts w:ascii="Calibri" w:hAnsi="Calibri"/>
                <w:b/>
                <w:bCs/>
                <w:color w:val="EE220C"/>
                <w:sz w:val="22"/>
                <w:szCs w:val="22"/>
                <w:u w:color="000000"/>
              </w:rPr>
              <w:t>A</w:t>
            </w: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  <w:lang w:val="en-US"/>
              </w:rPr>
              <w:t>irway</w:t>
            </w:r>
            <w:r w:rsidRPr="00D05A94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)</w:t>
            </w:r>
          </w:p>
        </w:tc>
        <w:tc>
          <w:tcPr>
            <w:tcW w:w="380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47270857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color w:val="auto"/>
              </w:rPr>
            </w:pPr>
            <w:r w:rsidRPr="00D05A94">
              <w:rPr>
                <w:rFonts w:ascii="Calibri" w:hAnsi="Calibri"/>
                <w:u w:color="000000"/>
              </w:rPr>
              <w:t xml:space="preserve">□ </w:t>
            </w:r>
            <w:r w:rsidRPr="004912E8">
              <w:rPr>
                <w:rFonts w:ascii="Calibri" w:hAnsi="Calibri"/>
                <w:color w:val="auto"/>
                <w:u w:color="000000"/>
              </w:rPr>
              <w:t>Чихание □ Ринорея □ Хриплый голос □ Ощущение спазма горла</w:t>
            </w:r>
          </w:p>
          <w:p w14:paraId="3F77D795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color w:val="auto"/>
              </w:rPr>
            </w:pPr>
            <w:r w:rsidRPr="004912E8">
              <w:rPr>
                <w:rFonts w:ascii="Calibri" w:hAnsi="Calibri"/>
                <w:color w:val="auto"/>
                <w:u w:color="000000"/>
              </w:rPr>
              <w:t>□ Стридор □ Кашель □ Тахипноэ □ Хрипы □ Втяжение / ретракция</w:t>
            </w:r>
          </w:p>
          <w:p w14:paraId="73965122" w14:textId="77777777" w:rsidR="00B93BDB" w:rsidRDefault="00872624" w:rsidP="00872624">
            <w:pPr>
              <w:pStyle w:val="Body"/>
              <w:spacing w:after="120" w:line="264" w:lineRule="auto"/>
              <w:jc w:val="both"/>
            </w:pPr>
            <w:r w:rsidRPr="004912E8">
              <w:rPr>
                <w:rFonts w:ascii="Calibri" w:hAnsi="Calibri"/>
                <w:color w:val="auto"/>
                <w:u w:color="000000"/>
                <w:lang w:val="en-US"/>
              </w:rPr>
              <w:t>□ Стонущее дыхание □ Цианоз</w:t>
            </w:r>
          </w:p>
        </w:tc>
      </w:tr>
      <w:tr w:rsidR="00B93BDB" w:rsidRPr="000A4526" w14:paraId="2DFA8083" w14:textId="77777777" w:rsidTr="0081319D">
        <w:trPr>
          <w:trHeight w:val="2041"/>
        </w:trPr>
        <w:tc>
          <w:tcPr>
            <w:tcW w:w="11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EF3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47B605C0" w14:textId="77777777" w:rsidR="00B93BDB" w:rsidRDefault="00872624" w:rsidP="00872624">
            <w:pPr>
              <w:pStyle w:val="Default"/>
              <w:spacing w:before="0" w:after="120" w:line="264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Пульс и сердечно-сосудистая система (</w:t>
            </w:r>
            <w:r>
              <w:rPr>
                <w:rFonts w:ascii="Calibri" w:hAnsi="Calibri"/>
                <w:b/>
                <w:bCs/>
                <w:color w:val="EE220C"/>
                <w:sz w:val="22"/>
                <w:szCs w:val="22"/>
                <w:u w:color="000000"/>
              </w:rPr>
              <w:t>P</w:t>
            </w: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ulse)</w:t>
            </w:r>
          </w:p>
        </w:tc>
        <w:tc>
          <w:tcPr>
            <w:tcW w:w="380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DAEEF3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2D076E6B" w14:textId="77777777" w:rsidR="00B93BDB" w:rsidRPr="004912E8" w:rsidRDefault="000A4526" w:rsidP="00872624">
            <w:pPr>
              <w:pStyle w:val="Body"/>
              <w:spacing w:after="120" w:line="264" w:lineRule="auto"/>
              <w:jc w:val="both"/>
              <w:rPr>
                <w:rFonts w:ascii="Calibri" w:eastAsia="Calibri" w:hAnsi="Calibri" w:cs="Calibri"/>
                <w:color w:val="auto"/>
                <w:u w:color="000000"/>
              </w:rPr>
            </w:pPr>
            <w:r>
              <w:rPr>
                <w:rFonts w:ascii="Calibri" w:hAnsi="Calibri"/>
                <w:u w:color="000000"/>
              </w:rPr>
              <w:t xml:space="preserve">□ </w:t>
            </w:r>
            <w:r w:rsidRPr="004912E8">
              <w:rPr>
                <w:rFonts w:ascii="Calibri" w:hAnsi="Calibri"/>
                <w:color w:val="auto"/>
                <w:u w:color="000000"/>
              </w:rPr>
              <w:t>Измеренная гипотония</w:t>
            </w:r>
          </w:p>
          <w:p w14:paraId="1123C648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u w:color="000000"/>
              </w:rPr>
            </w:pPr>
            <w:r w:rsidRPr="004912E8">
              <w:rPr>
                <w:rFonts w:ascii="Calibri" w:hAnsi="Calibri"/>
                <w:b/>
                <w:bCs/>
                <w:color w:val="auto"/>
                <w:u w:color="000000"/>
              </w:rPr>
              <w:t>Клинические доказательства декомпенсированного шока (отметьте все применимое):</w:t>
            </w:r>
          </w:p>
          <w:p w14:paraId="247A6F9B" w14:textId="7F12B1F5" w:rsidR="000A4526" w:rsidRPr="004912E8" w:rsidRDefault="00872624" w:rsidP="00872624">
            <w:pPr>
              <w:pStyle w:val="Body"/>
              <w:spacing w:after="120" w:line="264" w:lineRule="auto"/>
              <w:jc w:val="both"/>
              <w:rPr>
                <w:rFonts w:ascii="Calibri" w:hAnsi="Calibri"/>
                <w:color w:val="auto"/>
                <w:u w:color="000000"/>
              </w:rPr>
            </w:pPr>
            <w:r w:rsidRPr="004912E8">
              <w:rPr>
                <w:rFonts w:ascii="Calibri" w:hAnsi="Calibri"/>
                <w:b/>
                <w:bCs/>
                <w:color w:val="auto"/>
                <w:u w:color="000000"/>
              </w:rPr>
              <w:t xml:space="preserve">□ </w:t>
            </w:r>
            <w:r w:rsidRPr="004912E8">
              <w:rPr>
                <w:rFonts w:ascii="Calibri" w:hAnsi="Calibri"/>
                <w:color w:val="auto"/>
                <w:u w:color="000000"/>
              </w:rPr>
              <w:t xml:space="preserve">Снижение </w:t>
            </w:r>
            <w:r w:rsidR="00CE5EF4">
              <w:rPr>
                <w:rFonts w:ascii="Calibri" w:hAnsi="Calibri"/>
                <w:color w:val="auto"/>
                <w:u w:color="000000"/>
              </w:rPr>
              <w:t>наполне</w:t>
            </w:r>
            <w:bookmarkStart w:id="0" w:name="_GoBack"/>
            <w:bookmarkEnd w:id="0"/>
            <w:r w:rsidR="00CE5EF4">
              <w:rPr>
                <w:rFonts w:ascii="Calibri" w:hAnsi="Calibri"/>
                <w:color w:val="auto"/>
                <w:u w:color="000000"/>
              </w:rPr>
              <w:t>ния</w:t>
            </w:r>
            <w:r w:rsidRPr="004912E8">
              <w:rPr>
                <w:rFonts w:ascii="Calibri" w:hAnsi="Calibri"/>
                <w:color w:val="auto"/>
                <w:u w:color="000000"/>
              </w:rPr>
              <w:t xml:space="preserve"> центрального пульса </w:t>
            </w:r>
          </w:p>
          <w:p w14:paraId="081850AC" w14:textId="77777777" w:rsidR="00B93BDB" w:rsidRPr="004912E8" w:rsidRDefault="00872624" w:rsidP="00872624">
            <w:pPr>
              <w:pStyle w:val="Body"/>
              <w:spacing w:after="120" w:line="264" w:lineRule="auto"/>
              <w:jc w:val="both"/>
              <w:rPr>
                <w:rFonts w:ascii="Calibri" w:eastAsia="Calibri" w:hAnsi="Calibri" w:cs="Calibri"/>
                <w:color w:val="auto"/>
                <w:u w:color="000000"/>
              </w:rPr>
            </w:pPr>
            <w:r w:rsidRPr="004912E8">
              <w:rPr>
                <w:rFonts w:ascii="Calibri" w:hAnsi="Calibri"/>
                <w:color w:val="auto"/>
                <w:u w:color="000000"/>
              </w:rPr>
              <w:t>□ Время наполнения капилляров &gt;3 секунд</w:t>
            </w:r>
          </w:p>
          <w:p w14:paraId="27DB9547" w14:textId="77777777" w:rsidR="00B93BDB" w:rsidRDefault="00872624" w:rsidP="00872624">
            <w:pPr>
              <w:pStyle w:val="Body"/>
              <w:spacing w:after="120" w:line="264" w:lineRule="auto"/>
              <w:jc w:val="both"/>
            </w:pPr>
            <w:r w:rsidRPr="004912E8">
              <w:rPr>
                <w:rFonts w:ascii="Calibri" w:hAnsi="Calibri"/>
                <w:color w:val="auto"/>
                <w:u w:color="000000"/>
              </w:rPr>
              <w:t>□ Тахикардия □ Потеря сознания</w:t>
            </w:r>
          </w:p>
        </w:tc>
      </w:tr>
      <w:tr w:rsidR="00B93BDB" w:rsidRPr="00304D3B" w14:paraId="31B0F354" w14:textId="77777777" w:rsidTr="0081319D">
        <w:trPr>
          <w:trHeight w:val="1001"/>
        </w:trPr>
        <w:tc>
          <w:tcPr>
            <w:tcW w:w="11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7E20F282" w14:textId="5ED40AD1" w:rsidR="00B93BDB" w:rsidRDefault="00872624" w:rsidP="00872624">
            <w:pPr>
              <w:pStyle w:val="Default"/>
              <w:spacing w:before="0" w:after="120" w:line="264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Диарея и </w:t>
            </w:r>
            <w:r w:rsidR="004912E8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пищеварительная система</w:t>
            </w: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 xml:space="preserve"> (</w:t>
            </w:r>
            <w:r>
              <w:rPr>
                <w:rFonts w:ascii="Calibri" w:hAnsi="Calibri"/>
                <w:b/>
                <w:bCs/>
                <w:color w:val="EE220C"/>
                <w:sz w:val="22"/>
                <w:szCs w:val="22"/>
                <w:u w:color="000000"/>
              </w:rPr>
              <w:t>D</w:t>
            </w:r>
            <w:r>
              <w:rPr>
                <w:rFonts w:ascii="Calibri" w:hAnsi="Calibri"/>
                <w:b/>
                <w:bCs/>
                <w:sz w:val="22"/>
                <w:szCs w:val="22"/>
                <w:u w:color="000000"/>
                <w:lang w:val="nl-NL"/>
              </w:rPr>
              <w:t>iarrhoea)</w:t>
            </w:r>
          </w:p>
        </w:tc>
        <w:tc>
          <w:tcPr>
            <w:tcW w:w="380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51046C06" w14:textId="77777777" w:rsidR="00B93BDB" w:rsidRDefault="00872624" w:rsidP="00872624">
            <w:pPr>
              <w:pStyle w:val="Body"/>
              <w:spacing w:after="120" w:line="264" w:lineRule="auto"/>
              <w:jc w:val="both"/>
            </w:pPr>
            <w:r w:rsidRPr="004035D8">
              <w:rPr>
                <w:rFonts w:ascii="Calibri" w:hAnsi="Calibri"/>
                <w:color w:val="auto"/>
                <w:u w:color="000000"/>
              </w:rPr>
              <w:t>□ Диарея □ Боли в животе □ Тошнота □ Рвота</w:t>
            </w:r>
          </w:p>
        </w:tc>
      </w:tr>
    </w:tbl>
    <w:p w14:paraId="6C73AC7D" w14:textId="77777777" w:rsidR="00B93BDB" w:rsidRDefault="00B93BDB" w:rsidP="00872624">
      <w:pPr>
        <w:pStyle w:val="Body"/>
        <w:widowControl w:val="0"/>
        <w:spacing w:after="120" w:line="264" w:lineRule="auto"/>
        <w:jc w:val="both"/>
        <w:rPr>
          <w:rFonts w:ascii="Cambria" w:eastAsia="Cambria" w:hAnsi="Cambria" w:cs="Cambria"/>
          <w:b/>
          <w:bCs/>
          <w:color w:val="4F81BD"/>
          <w:sz w:val="26"/>
          <w:szCs w:val="26"/>
          <w:u w:color="4F81BD"/>
        </w:rPr>
      </w:pPr>
    </w:p>
    <w:p w14:paraId="2CAD227C" w14:textId="77777777" w:rsidR="00B93BDB" w:rsidRDefault="00872624" w:rsidP="00872624">
      <w:pPr>
        <w:pStyle w:val="Default"/>
        <w:spacing w:before="0" w:after="120" w:line="264" w:lineRule="auto"/>
        <w:jc w:val="both"/>
      </w:pPr>
      <w:r w:rsidRPr="00D05A94">
        <w:rPr>
          <w:rFonts w:ascii="Arial Unicode MS" w:eastAsia="Arial Unicode MS" w:hAnsi="Arial Unicode MS" w:cs="Arial Unicode MS"/>
          <w:sz w:val="18"/>
          <w:szCs w:val="18"/>
          <w:u w:color="000000"/>
        </w:rPr>
        <w:br w:type="page"/>
      </w:r>
    </w:p>
    <w:p w14:paraId="0910B841" w14:textId="77777777" w:rsidR="005C4384" w:rsidRDefault="005C4384" w:rsidP="005C4384">
      <w:pPr>
        <w:pStyle w:val="Body"/>
        <w:spacing w:after="120"/>
      </w:pPr>
      <w:r>
        <w:rPr>
          <w:rFonts w:ascii="Calibri" w:hAnsi="Calibri"/>
          <w:b/>
          <w:bCs/>
          <w:sz w:val="20"/>
          <w:szCs w:val="20"/>
          <w:u w:color="000000"/>
        </w:rPr>
        <w:lastRenderedPageBreak/>
        <w:t>Идентификационный номер сообщения о ПППИ:</w:t>
      </w:r>
    </w:p>
    <w:p w14:paraId="61795AD8" w14:textId="77777777" w:rsidR="00B93BDB" w:rsidRDefault="00872624" w:rsidP="005C4384">
      <w:pPr>
        <w:pStyle w:val="Body"/>
        <w:tabs>
          <w:tab w:val="left" w:pos="567"/>
        </w:tabs>
        <w:spacing w:after="120"/>
        <w:jc w:val="center"/>
        <w:rPr>
          <w:rFonts w:ascii="Calibri" w:eastAsia="Calibri" w:hAnsi="Calibri" w:cs="Calibri"/>
          <w:b/>
          <w:bCs/>
          <w:sz w:val="18"/>
          <w:szCs w:val="18"/>
          <w:u w:color="000000"/>
        </w:rPr>
      </w:pPr>
      <w:r>
        <w:rPr>
          <w:rFonts w:ascii="Calibri" w:hAnsi="Calibri"/>
          <w:b/>
          <w:bCs/>
          <w:sz w:val="18"/>
          <w:szCs w:val="18"/>
          <w:u w:color="000000"/>
        </w:rPr>
        <w:t xml:space="preserve">СТАНДАРТНАЯ ФОРМА СООБЩЕНИЯ О </w:t>
      </w:r>
      <w:r>
        <w:rPr>
          <w:rFonts w:ascii="Calibri" w:hAnsi="Calibri"/>
          <w:b/>
          <w:bCs/>
          <w:caps/>
          <w:sz w:val="18"/>
          <w:szCs w:val="18"/>
          <w:u w:color="000000"/>
        </w:rPr>
        <w:t>побочном проявле</w:t>
      </w:r>
      <w:r w:rsidR="000A4526">
        <w:rPr>
          <w:rFonts w:ascii="Calibri" w:hAnsi="Calibri"/>
          <w:b/>
          <w:bCs/>
          <w:caps/>
          <w:sz w:val="18"/>
          <w:szCs w:val="18"/>
          <w:u w:color="000000"/>
        </w:rPr>
        <w:t>нии после иммунизации (ПППИ)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107"/>
        <w:gridCol w:w="4522"/>
      </w:tblGrid>
      <w:tr w:rsidR="00B93BDB" w:rsidRPr="00304D3B" w14:paraId="4D0A31D2" w14:textId="77777777" w:rsidTr="005C4384">
        <w:trPr>
          <w:trHeight w:val="217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0A61" w14:textId="77777777" w:rsidR="00B93BDB" w:rsidRPr="00D05A94" w:rsidRDefault="00872624" w:rsidP="005C4384">
            <w:pPr>
              <w:pStyle w:val="Body"/>
              <w:tabs>
                <w:tab w:val="right" w:pos="5738"/>
              </w:tabs>
              <w:spacing w:after="40" w:line="264" w:lineRule="auto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</w:rPr>
              <w:t xml:space="preserve">* ФИО </w:t>
            </w:r>
            <w:r w:rsidRPr="00D05A94">
              <w:rPr>
                <w:rFonts w:ascii="Calibri" w:hAnsi="Calibri"/>
                <w:b/>
                <w:bCs/>
                <w:i/>
                <w:iCs/>
                <w:color w:val="EE220C"/>
                <w:sz w:val="18"/>
                <w:szCs w:val="18"/>
                <w:u w:color="000000"/>
              </w:rPr>
              <w:t>или инициалы пациента</w:t>
            </w:r>
            <w:r w:rsidRPr="00D05A94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</w:rPr>
              <w:t>:</w:t>
            </w:r>
          </w:p>
          <w:p w14:paraId="7B5DF304" w14:textId="77777777" w:rsidR="00B93BDB" w:rsidRPr="00D05A94" w:rsidRDefault="00872624" w:rsidP="005C4384">
            <w:pPr>
              <w:pStyle w:val="Body"/>
              <w:tabs>
                <w:tab w:val="right" w:pos="5738"/>
              </w:tabs>
              <w:spacing w:after="40" w:line="264" w:lineRule="auto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</w:rPr>
              <w:t>* Полный адрес пациента:</w:t>
            </w:r>
          </w:p>
          <w:p w14:paraId="5E40E11A" w14:textId="77777777" w:rsidR="00B93BDB" w:rsidRPr="00D05A94" w:rsidRDefault="00872624" w:rsidP="005C4384">
            <w:pPr>
              <w:pStyle w:val="Body"/>
              <w:tabs>
                <w:tab w:val="right" w:pos="5738"/>
              </w:tabs>
              <w:spacing w:after="40" w:line="264" w:lineRule="auto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>Телефон:</w:t>
            </w:r>
          </w:p>
          <w:p w14:paraId="7A089E00" w14:textId="77777777" w:rsidR="00B93BDB" w:rsidRPr="00D05A94" w:rsidRDefault="00872624" w:rsidP="005C4384">
            <w:pPr>
              <w:pStyle w:val="Body"/>
              <w:tabs>
                <w:tab w:val="right" w:pos="5738"/>
              </w:tabs>
              <w:spacing w:after="40" w:line="264" w:lineRule="auto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Пол: </w:t>
            </w:r>
            <w:r>
              <w:rPr>
                <w:rFonts w:ascii="Calibri" w:hAnsi="Calibri"/>
                <w:sz w:val="18"/>
                <w:szCs w:val="18"/>
                <w:u w:color="000000"/>
                <w:lang w:val="en-US"/>
              </w:rPr>
              <w:t>M</w:t>
            </w: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   Ж </w:t>
            </w:r>
            <w:r w:rsidRPr="00D05A94">
              <w:rPr>
                <w:rFonts w:ascii="Calibri" w:hAnsi="Calibri"/>
                <w:color w:val="EE220C"/>
                <w:sz w:val="18"/>
                <w:szCs w:val="18"/>
                <w:u w:color="000000"/>
              </w:rPr>
              <w:t>(Беременная  Кормящая)</w:t>
            </w:r>
          </w:p>
          <w:p w14:paraId="37A253FF" w14:textId="77777777" w:rsidR="00B93BDB" w:rsidRPr="00D05A94" w:rsidRDefault="00872624" w:rsidP="005C4384">
            <w:pPr>
              <w:pStyle w:val="Body"/>
              <w:tabs>
                <w:tab w:val="right" w:pos="5738"/>
              </w:tabs>
              <w:spacing w:after="40" w:line="264" w:lineRule="auto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</w:rPr>
              <w:t>* Дата рождения (ДД / ММ / ГГГГ): _ _ / _ _ / _ _ _ _</w:t>
            </w:r>
          </w:p>
          <w:p w14:paraId="697D29FD" w14:textId="77777777" w:rsidR="00B93BDB" w:rsidRPr="00D05A94" w:rsidRDefault="00872624" w:rsidP="005C4384">
            <w:pPr>
              <w:pStyle w:val="Body"/>
              <w:tabs>
                <w:tab w:val="right" w:pos="5738"/>
              </w:tabs>
              <w:spacing w:after="40" w:line="264" w:lineRule="auto"/>
              <w:rPr>
                <w:rFonts w:ascii="Calibri" w:eastAsia="Calibri" w:hAnsi="Calibri" w:cs="Calibri"/>
                <w:i/>
                <w:iCs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i/>
                <w:iCs/>
                <w:sz w:val="18"/>
                <w:szCs w:val="18"/>
                <w:u w:color="000000"/>
              </w:rPr>
              <w:t>ИЛИ Возраст на момент проявления: Лет Месяцев Дней</w:t>
            </w:r>
          </w:p>
          <w:p w14:paraId="01C0AC46" w14:textId="28AC450A" w:rsidR="00B93BDB" w:rsidRDefault="00872624" w:rsidP="005C4384">
            <w:pPr>
              <w:pStyle w:val="Body"/>
              <w:tabs>
                <w:tab w:val="right" w:pos="5738"/>
              </w:tabs>
              <w:spacing w:after="40" w:line="264" w:lineRule="auto"/>
            </w:pPr>
            <w:r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ИЛИ Возрастная группа: 0 &lt;1 год     1-5</w:t>
            </w:r>
            <w:r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  <w:lang w:val="en-US"/>
              </w:rPr>
              <w:t> </w:t>
            </w:r>
            <w:r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лет</w:t>
            </w:r>
            <w:r w:rsidR="00A3388E"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 xml:space="preserve">     </w:t>
            </w:r>
            <w:r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&gt;5 лет</w:t>
            </w:r>
            <w:r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  <w:lang w:val="en-US"/>
              </w:rPr>
              <w:t> </w:t>
            </w:r>
            <w:r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-</w:t>
            </w:r>
            <w:r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  <w:lang w:val="en-US"/>
              </w:rPr>
              <w:t> </w:t>
            </w:r>
            <w:r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18</w:t>
            </w:r>
            <w:r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  <w:lang w:val="en-US"/>
              </w:rPr>
              <w:t> </w:t>
            </w:r>
            <w:r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лет.</w:t>
            </w:r>
            <w:r w:rsidR="00A3388E"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 xml:space="preserve">     </w:t>
            </w:r>
            <w:r w:rsidR="00A3388E" w:rsidRPr="000A4526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 xml:space="preserve"> </w:t>
            </w:r>
            <w:r w:rsidRPr="000A4526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&gt;</w:t>
            </w:r>
            <w:r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  <w:lang w:val="en-US"/>
              </w:rPr>
              <w:t> </w:t>
            </w:r>
            <w:r w:rsidRPr="000A4526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18 лет</w:t>
            </w:r>
            <w:r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  <w:lang w:val="en-US"/>
              </w:rPr>
              <w:t> </w:t>
            </w:r>
            <w:r w:rsidRPr="000A4526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-</w:t>
            </w:r>
            <w:r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  <w:lang w:val="en-US"/>
              </w:rPr>
              <w:t> </w:t>
            </w:r>
            <w:r w:rsidRPr="000A4526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 xml:space="preserve">60 лет </w:t>
            </w:r>
            <w:r w:rsidR="00A3388E" w:rsidRPr="00D05A94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 xml:space="preserve">    </w:t>
            </w:r>
            <w:r w:rsidRPr="000A4526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&gt;</w:t>
            </w:r>
            <w:r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  <w:lang w:val="en-US"/>
              </w:rPr>
              <w:t> </w:t>
            </w:r>
            <w:r w:rsidRPr="000A4526">
              <w:rPr>
                <w:rFonts w:ascii="Calibri" w:hAnsi="Calibri"/>
                <w:i/>
                <w:iCs/>
                <w:color w:val="EE220C"/>
                <w:sz w:val="18"/>
                <w:szCs w:val="18"/>
                <w:u w:color="000000"/>
              </w:rPr>
              <w:t>60 лет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B958" w14:textId="77777777" w:rsidR="00B93BDB" w:rsidRPr="00A3388E" w:rsidRDefault="00872624" w:rsidP="005C4384">
            <w:pPr>
              <w:pStyle w:val="Body"/>
              <w:spacing w:after="40" w:line="264" w:lineRule="auto"/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</w:rPr>
              <w:t xml:space="preserve">* 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>ФИО подающего сообщение:</w:t>
            </w:r>
          </w:p>
          <w:p w14:paraId="58DC3C7C" w14:textId="77777777" w:rsidR="00B93BDB" w:rsidRPr="00A3388E" w:rsidRDefault="00872624" w:rsidP="005C4384">
            <w:pPr>
              <w:pStyle w:val="Body"/>
              <w:spacing w:after="40" w:line="264" w:lineRule="auto"/>
              <w:rPr>
                <w:rFonts w:ascii="Calibri" w:eastAsia="Calibri" w:hAnsi="Calibri" w:cs="Calibri"/>
                <w:color w:val="auto"/>
                <w:sz w:val="18"/>
                <w:szCs w:val="18"/>
                <w:u w:color="000000"/>
              </w:rPr>
            </w:pP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Учреждение:</w:t>
            </w:r>
          </w:p>
          <w:p w14:paraId="140957E3" w14:textId="77777777" w:rsidR="00B93BDB" w:rsidRPr="00A3388E" w:rsidRDefault="00872624" w:rsidP="005C4384">
            <w:pPr>
              <w:pStyle w:val="Body"/>
              <w:spacing w:after="40" w:line="264" w:lineRule="auto"/>
              <w:rPr>
                <w:rFonts w:ascii="Calibri" w:eastAsia="Calibri" w:hAnsi="Calibri" w:cs="Calibri"/>
                <w:color w:val="auto"/>
                <w:sz w:val="18"/>
                <w:szCs w:val="18"/>
                <w:u w:color="000000"/>
              </w:rPr>
            </w:pP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Должность и отделение:</w:t>
            </w:r>
          </w:p>
          <w:p w14:paraId="457D5616" w14:textId="77777777" w:rsidR="00B93BDB" w:rsidRPr="00A3388E" w:rsidRDefault="00872624" w:rsidP="005C4384">
            <w:pPr>
              <w:pStyle w:val="Body"/>
              <w:spacing w:after="40" w:line="264" w:lineRule="auto"/>
              <w:rPr>
                <w:rFonts w:ascii="Calibri" w:eastAsia="Calibri" w:hAnsi="Calibri" w:cs="Calibri"/>
                <w:color w:val="auto"/>
                <w:sz w:val="18"/>
                <w:szCs w:val="18"/>
                <w:u w:color="000000"/>
              </w:rPr>
            </w:pP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Адрес:</w:t>
            </w:r>
          </w:p>
          <w:p w14:paraId="745C73CA" w14:textId="77777777" w:rsidR="00B93BDB" w:rsidRPr="00A3388E" w:rsidRDefault="00872624" w:rsidP="005C4384">
            <w:pPr>
              <w:pStyle w:val="Body"/>
              <w:spacing w:after="40" w:line="264" w:lineRule="auto"/>
              <w:rPr>
                <w:rFonts w:ascii="Calibri" w:eastAsia="Calibri" w:hAnsi="Calibri" w:cs="Calibri"/>
                <w:color w:val="auto"/>
                <w:sz w:val="18"/>
                <w:szCs w:val="18"/>
                <w:u w:color="000000"/>
              </w:rPr>
            </w:pP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Телефон и адрес эл. почты:</w:t>
            </w:r>
          </w:p>
          <w:p w14:paraId="19D2F882" w14:textId="77777777" w:rsidR="00B93BDB" w:rsidRPr="00A3388E" w:rsidRDefault="00872624" w:rsidP="005C4384">
            <w:pPr>
              <w:pStyle w:val="Body"/>
              <w:spacing w:after="40" w:line="264" w:lineRule="auto"/>
              <w:rPr>
                <w:rFonts w:ascii="Calibri" w:eastAsia="Calibri" w:hAnsi="Calibri" w:cs="Calibri"/>
                <w:color w:val="auto"/>
                <w:sz w:val="18"/>
                <w:szCs w:val="18"/>
                <w:u w:color="000000"/>
              </w:rPr>
            </w:pP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Дата подачи пациентом сообщения о ПППИ в систему здравоохранения (ДД / ММ / ГГГГ): _ _ / _ _ / _ _ _ _</w:t>
            </w:r>
          </w:p>
          <w:p w14:paraId="4D944AE6" w14:textId="77777777" w:rsidR="00B93BDB" w:rsidRDefault="00872624" w:rsidP="005C4384">
            <w:pPr>
              <w:pStyle w:val="Body"/>
              <w:spacing w:after="40" w:line="264" w:lineRule="auto"/>
            </w:pP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Сегодняшняя дата (ДД / ММ / ГГГГ): _ _ / _ _ / _ _ _ _ </w:t>
            </w:r>
          </w:p>
        </w:tc>
      </w:tr>
    </w:tbl>
    <w:p w14:paraId="1B261E15" w14:textId="77777777" w:rsidR="00B93BDB" w:rsidRDefault="00B93BDB" w:rsidP="005C4384">
      <w:pPr>
        <w:pStyle w:val="Body"/>
        <w:widowControl w:val="0"/>
        <w:tabs>
          <w:tab w:val="left" w:pos="567"/>
        </w:tabs>
        <w:rPr>
          <w:rFonts w:ascii="Calibri" w:eastAsia="Calibri" w:hAnsi="Calibri" w:cs="Calibri"/>
          <w:b/>
          <w:bCs/>
          <w:sz w:val="18"/>
          <w:szCs w:val="18"/>
          <w:u w:color="000000"/>
        </w:rPr>
      </w:pP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081"/>
        <w:gridCol w:w="1378"/>
        <w:gridCol w:w="1120"/>
        <w:gridCol w:w="1120"/>
        <w:gridCol w:w="547"/>
        <w:gridCol w:w="791"/>
        <w:gridCol w:w="862"/>
        <w:gridCol w:w="796"/>
        <w:gridCol w:w="862"/>
        <w:gridCol w:w="1072"/>
      </w:tblGrid>
      <w:tr w:rsidR="00B93BDB" w:rsidRPr="00304D3B" w14:paraId="22839051" w14:textId="77777777" w:rsidTr="000A4526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5CC879" w14:textId="77777777" w:rsidR="00B93BDB" w:rsidRDefault="00872624" w:rsidP="005C4384">
            <w:pPr>
              <w:pStyle w:val="Default"/>
              <w:spacing w:before="0"/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</w:rPr>
              <w:t>Название медицинского учреждения (или центра вакцинации):</w:t>
            </w:r>
          </w:p>
        </w:tc>
      </w:tr>
      <w:tr w:rsidR="00B93BDB" w14:paraId="125959DE" w14:textId="77777777" w:rsidTr="005C4384">
        <w:trPr>
          <w:trHeight w:val="190"/>
        </w:trPr>
        <w:tc>
          <w:tcPr>
            <w:tcW w:w="35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443C68" w14:textId="77777777" w:rsidR="00B93BDB" w:rsidRDefault="00872624" w:rsidP="000A4526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  <w:lang w:val="en-US"/>
              </w:rPr>
              <w:t>Вакцина</w:t>
            </w:r>
          </w:p>
        </w:tc>
        <w:tc>
          <w:tcPr>
            <w:tcW w:w="14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CE3879" w14:textId="77777777" w:rsidR="00B93BDB" w:rsidRDefault="00872624" w:rsidP="000A4526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  <w:lang w:val="en-US"/>
              </w:rPr>
              <w:t>Раствор для разведения</w:t>
            </w:r>
          </w:p>
        </w:tc>
      </w:tr>
      <w:tr w:rsidR="00B93BDB" w14:paraId="20524E89" w14:textId="77777777" w:rsidTr="005C4384">
        <w:trPr>
          <w:trHeight w:val="796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D9604F" w14:textId="77777777" w:rsidR="00B93BDB" w:rsidRDefault="00872624" w:rsidP="000A4526">
            <w:pPr>
              <w:pStyle w:val="Body"/>
              <w:tabs>
                <w:tab w:val="right" w:pos="5738"/>
              </w:tabs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  <w:lang w:val="en-US"/>
              </w:rPr>
              <w:t>Название вакцины (дженерик)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507531" w14:textId="77777777" w:rsidR="00B93BDB" w:rsidRDefault="00872624" w:rsidP="000A4526">
            <w:pPr>
              <w:pStyle w:val="Body"/>
              <w:tabs>
                <w:tab w:val="right" w:pos="5738"/>
              </w:tabs>
            </w:pPr>
            <w:r w:rsidRPr="00D05A94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  <w:u w:color="FF0000"/>
              </w:rPr>
              <w:t>*Фирменное наименование</w:t>
            </w:r>
            <w:r w:rsidR="005C4384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  <w:u w:color="FF0000"/>
              </w:rPr>
              <w:t>,</w:t>
            </w:r>
            <w:r w:rsidRPr="00D05A94">
              <w:rPr>
                <w:rFonts w:ascii="Calibri" w:hAnsi="Calibri"/>
                <w:b/>
                <w:bCs/>
                <w:i/>
                <w:iCs/>
                <w:color w:val="FF0000"/>
                <w:sz w:val="18"/>
                <w:szCs w:val="18"/>
                <w:u w:color="FF0000"/>
              </w:rPr>
              <w:t xml:space="preserve"> вкл. название фирмы-изготовителя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AC9F03" w14:textId="77777777" w:rsidR="00B93BDB" w:rsidRDefault="00872624" w:rsidP="000A4526">
            <w:pPr>
              <w:pStyle w:val="Body"/>
              <w:tabs>
                <w:tab w:val="right" w:pos="5738"/>
              </w:tabs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  <w:lang w:val="en-US"/>
              </w:rPr>
              <w:t>*Дата вакцинации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45CF123" w14:textId="77777777" w:rsidR="00B93BDB" w:rsidRDefault="00872624" w:rsidP="000A4526">
            <w:pPr>
              <w:pStyle w:val="Body"/>
              <w:tabs>
                <w:tab w:val="right" w:pos="5738"/>
              </w:tabs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  <w:lang w:val="en-US"/>
              </w:rPr>
              <w:t>*Время вакцинации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9B844A" w14:textId="77777777" w:rsidR="00B93BDB" w:rsidRDefault="00872624" w:rsidP="000A4526">
            <w:pPr>
              <w:pStyle w:val="Body"/>
              <w:tabs>
                <w:tab w:val="right" w:pos="5738"/>
              </w:tabs>
            </w:pPr>
            <w:r>
              <w:rPr>
                <w:rFonts w:ascii="Calibri" w:hAnsi="Calibri"/>
                <w:sz w:val="18"/>
                <w:szCs w:val="18"/>
                <w:u w:color="000000"/>
                <w:lang w:val="fr-FR"/>
              </w:rPr>
              <w:t xml:space="preserve">Доза </w:t>
            </w:r>
            <w:r>
              <w:rPr>
                <w:rFonts w:ascii="Arial Unicode MS" w:hAnsi="Arial Unicode MS"/>
                <w:sz w:val="18"/>
                <w:szCs w:val="18"/>
                <w:u w:color="000000"/>
                <w:lang w:val="fr-FR"/>
              </w:rPr>
              <w:br/>
            </w:r>
            <w:r>
              <w:rPr>
                <w:rFonts w:ascii="Calibri" w:hAnsi="Calibri"/>
                <w:sz w:val="18"/>
                <w:szCs w:val="18"/>
                <w:u w:color="000000"/>
                <w:lang w:val="fr-FR"/>
              </w:rPr>
              <w:t>(1-я, 2-я, и</w:t>
            </w:r>
            <w:r w:rsidR="005C4384">
              <w:rPr>
                <w:rFonts w:ascii="Calibri" w:hAnsi="Calibri"/>
                <w:sz w:val="18"/>
                <w:szCs w:val="18"/>
                <w:u w:color="000000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u w:color="000000"/>
                <w:lang w:val="fr-FR"/>
              </w:rPr>
              <w:t>т</w:t>
            </w:r>
            <w:r w:rsidR="005C4384">
              <w:rPr>
                <w:rFonts w:ascii="Calibri" w:hAnsi="Calibri"/>
                <w:sz w:val="18"/>
                <w:szCs w:val="18"/>
                <w:u w:color="000000"/>
              </w:rPr>
              <w:t>.</w:t>
            </w:r>
            <w:r>
              <w:rPr>
                <w:rFonts w:ascii="Calibri" w:hAnsi="Calibri"/>
                <w:sz w:val="18"/>
                <w:szCs w:val="18"/>
                <w:u w:color="000000"/>
                <w:lang w:val="fr-FR"/>
              </w:rPr>
              <w:t>д.)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2EC3AE" w14:textId="77777777" w:rsidR="00B93BDB" w:rsidRDefault="00872624" w:rsidP="000A4526">
            <w:pPr>
              <w:pStyle w:val="Body"/>
              <w:tabs>
                <w:tab w:val="right" w:pos="5738"/>
              </w:tabs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  <w:lang w:val="en-US"/>
              </w:rPr>
              <w:t>*Номер партии / серии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E15B7E9" w14:textId="77777777" w:rsidR="00B93BDB" w:rsidRDefault="00872624" w:rsidP="000A4526">
            <w:pPr>
              <w:pStyle w:val="Default"/>
              <w:spacing w:before="0"/>
              <w:jc w:val="center"/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>Срок годности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3D4D58" w14:textId="77777777" w:rsidR="00B93BDB" w:rsidRDefault="00872624" w:rsidP="000A4526">
            <w:pPr>
              <w:pStyle w:val="Default"/>
              <w:spacing w:before="0"/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</w:rPr>
              <w:t>*Номер партии / серии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CD11CB" w14:textId="77777777" w:rsidR="00B93BDB" w:rsidRDefault="00872624" w:rsidP="000A4526">
            <w:pPr>
              <w:pStyle w:val="Body"/>
              <w:jc w:val="center"/>
            </w:pPr>
            <w:r>
              <w:rPr>
                <w:rFonts w:ascii="Calibri" w:hAnsi="Calibri"/>
                <w:sz w:val="18"/>
                <w:szCs w:val="18"/>
                <w:u w:color="000000"/>
                <w:lang w:val="en-US"/>
              </w:rPr>
              <w:t>Срок годности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307702" w14:textId="77777777" w:rsidR="00B93BDB" w:rsidRDefault="00872624" w:rsidP="000A4526">
            <w:pPr>
              <w:pStyle w:val="Body"/>
              <w:jc w:val="center"/>
            </w:pPr>
            <w:r>
              <w:rPr>
                <w:rFonts w:ascii="Calibri" w:hAnsi="Calibri"/>
                <w:sz w:val="18"/>
                <w:szCs w:val="18"/>
                <w:u w:color="000000"/>
                <w:lang w:val="en-US"/>
              </w:rPr>
              <w:t>Время разведения</w:t>
            </w:r>
          </w:p>
        </w:tc>
      </w:tr>
      <w:tr w:rsidR="00B93BDB" w14:paraId="09C9DB9E" w14:textId="77777777" w:rsidTr="005C4384">
        <w:trPr>
          <w:trHeight w:val="190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9BAA33" w14:textId="77777777" w:rsidR="00B93BDB" w:rsidRDefault="00B93BDB" w:rsidP="000A4526"/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DD247E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CDD7EE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E19D5B" w14:textId="77777777" w:rsidR="00B93BDB" w:rsidRDefault="00B93BDB" w:rsidP="000A4526"/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5E6203" w14:textId="77777777" w:rsidR="00B93BDB" w:rsidRDefault="00B93BDB" w:rsidP="000A452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E2B82C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C05AD4" w14:textId="77777777" w:rsidR="00B93BDB" w:rsidRDefault="00B93BDB" w:rsidP="000A4526"/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6977F8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2C2FCB" w14:textId="77777777" w:rsidR="00B93BDB" w:rsidRDefault="00B93BDB" w:rsidP="000A4526"/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3282A0" w14:textId="77777777" w:rsidR="00B93BDB" w:rsidRDefault="00B93BDB" w:rsidP="000A4526"/>
        </w:tc>
      </w:tr>
      <w:tr w:rsidR="00B93BDB" w14:paraId="4E64D9B0" w14:textId="77777777" w:rsidTr="005C4384">
        <w:trPr>
          <w:trHeight w:val="190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FAE550" w14:textId="77777777" w:rsidR="00B93BDB" w:rsidRDefault="00B93BDB" w:rsidP="000A4526"/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3BF3C8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042D50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4B3CA5" w14:textId="77777777" w:rsidR="00B93BDB" w:rsidRDefault="00B93BDB" w:rsidP="000A4526"/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622C9B" w14:textId="77777777" w:rsidR="00B93BDB" w:rsidRDefault="00B93BDB" w:rsidP="000A452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5605A8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23E595" w14:textId="77777777" w:rsidR="00B93BDB" w:rsidRDefault="00B93BDB" w:rsidP="000A4526"/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2B602B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151FB2" w14:textId="77777777" w:rsidR="00B93BDB" w:rsidRDefault="00B93BDB" w:rsidP="000A4526"/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6DD3D8" w14:textId="77777777" w:rsidR="00B93BDB" w:rsidRDefault="00B93BDB" w:rsidP="000A4526"/>
        </w:tc>
      </w:tr>
      <w:tr w:rsidR="00B93BDB" w14:paraId="0CB173FB" w14:textId="77777777" w:rsidTr="005C4384">
        <w:trPr>
          <w:trHeight w:val="190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001513" w14:textId="77777777" w:rsidR="00B93BDB" w:rsidRDefault="00B93BDB" w:rsidP="000A4526"/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352F1A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5CD0EF" w14:textId="77777777" w:rsidR="00B93BDB" w:rsidRDefault="00B93BDB" w:rsidP="005C4384">
            <w:pPr>
              <w:pStyle w:val="Header"/>
              <w:tabs>
                <w:tab w:val="clear" w:pos="4677"/>
                <w:tab w:val="clear" w:pos="9355"/>
              </w:tabs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C84E85" w14:textId="77777777" w:rsidR="00B93BDB" w:rsidRDefault="00B93BDB" w:rsidP="000A4526"/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791B29" w14:textId="77777777" w:rsidR="00B93BDB" w:rsidRDefault="00B93BDB" w:rsidP="000A452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13BB61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0836A7" w14:textId="77777777" w:rsidR="00B93BDB" w:rsidRDefault="00B93BDB" w:rsidP="000A4526"/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258A45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365E99" w14:textId="77777777" w:rsidR="00B93BDB" w:rsidRDefault="00B93BDB" w:rsidP="000A4526"/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D7CBC7" w14:textId="77777777" w:rsidR="00B93BDB" w:rsidRDefault="00B93BDB" w:rsidP="000A4526"/>
        </w:tc>
      </w:tr>
      <w:tr w:rsidR="00B93BDB" w14:paraId="43B96DBD" w14:textId="77777777" w:rsidTr="005C4384">
        <w:trPr>
          <w:trHeight w:val="190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BB10C5" w14:textId="77777777" w:rsidR="00B93BDB" w:rsidRDefault="00B93BDB" w:rsidP="000A4526"/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7F0BF7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FAD79F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2EE740" w14:textId="77777777" w:rsidR="00B93BDB" w:rsidRDefault="00B93BDB" w:rsidP="000A4526"/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6A38B9" w14:textId="77777777" w:rsidR="00B93BDB" w:rsidRDefault="00B93BDB" w:rsidP="000A452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0EED11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A9998A" w14:textId="77777777" w:rsidR="00B93BDB" w:rsidRDefault="00B93BDB" w:rsidP="000A4526"/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742058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09A84E" w14:textId="77777777" w:rsidR="00B93BDB" w:rsidRDefault="00B93BDB" w:rsidP="000A4526"/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8ABE74" w14:textId="77777777" w:rsidR="00B93BDB" w:rsidRDefault="00B93BDB" w:rsidP="000A4526"/>
        </w:tc>
      </w:tr>
      <w:tr w:rsidR="00B93BDB" w14:paraId="7AE568C6" w14:textId="77777777" w:rsidTr="005C4384">
        <w:trPr>
          <w:trHeight w:val="190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B3C068" w14:textId="77777777" w:rsidR="00B93BDB" w:rsidRDefault="00B93BDB" w:rsidP="000A4526"/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E919F6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95FDCE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36C963" w14:textId="77777777" w:rsidR="00B93BDB" w:rsidRDefault="00B93BDB" w:rsidP="000A4526"/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D8B70D" w14:textId="77777777" w:rsidR="00B93BDB" w:rsidRDefault="00B93BDB" w:rsidP="000A452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F350A1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690155" w14:textId="77777777" w:rsidR="00B93BDB" w:rsidRDefault="00B93BDB" w:rsidP="000A4526"/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6519B6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980A19" w14:textId="77777777" w:rsidR="00B93BDB" w:rsidRDefault="00B93BDB" w:rsidP="000A4526"/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C836A6" w14:textId="77777777" w:rsidR="00B93BDB" w:rsidRDefault="00B93BDB" w:rsidP="000A4526"/>
        </w:tc>
      </w:tr>
      <w:tr w:rsidR="00B93BDB" w14:paraId="5E62AF6D" w14:textId="77777777" w:rsidTr="005C4384">
        <w:trPr>
          <w:trHeight w:val="190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F1787A" w14:textId="77777777" w:rsidR="00B93BDB" w:rsidRDefault="00B93BDB" w:rsidP="000A4526"/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A7C699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7AB31A" w14:textId="77777777" w:rsidR="00B93BDB" w:rsidRDefault="00B93BDB" w:rsidP="000A4526"/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35A5E9" w14:textId="77777777" w:rsidR="00B93BDB" w:rsidRDefault="00B93BDB" w:rsidP="000A4526"/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2AE810" w14:textId="77777777" w:rsidR="00B93BDB" w:rsidRDefault="00B93BDB" w:rsidP="000A4526"/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157093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8C8B2D" w14:textId="77777777" w:rsidR="00B93BDB" w:rsidRDefault="00B93BDB" w:rsidP="000A4526"/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C3F3AC" w14:textId="77777777" w:rsidR="00B93BDB" w:rsidRDefault="00B93BDB" w:rsidP="000A4526"/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67DB6A" w14:textId="77777777" w:rsidR="00B93BDB" w:rsidRDefault="00B93BDB" w:rsidP="000A4526"/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592164" w14:textId="77777777" w:rsidR="00B93BDB" w:rsidRDefault="00B93BDB" w:rsidP="000A4526"/>
        </w:tc>
      </w:tr>
    </w:tbl>
    <w:p w14:paraId="0AF0D37D" w14:textId="77777777" w:rsidR="005C4384" w:rsidRPr="005C4384" w:rsidRDefault="005C4384" w:rsidP="005C4384">
      <w:pPr>
        <w:pStyle w:val="Body"/>
        <w:widowControl w:val="0"/>
        <w:tabs>
          <w:tab w:val="left" w:pos="567"/>
        </w:tabs>
        <w:rPr>
          <w:rFonts w:ascii="Calibri" w:eastAsia="Calibri" w:hAnsi="Calibri" w:cs="Calibri"/>
          <w:b/>
          <w:bCs/>
          <w:sz w:val="18"/>
          <w:szCs w:val="18"/>
          <w:u w:color="000000"/>
        </w:rPr>
      </w:pP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664"/>
        <w:gridCol w:w="3965"/>
      </w:tblGrid>
      <w:tr w:rsidR="00B93BDB" w:rsidRPr="00304D3B" w14:paraId="0C8D02DE" w14:textId="77777777" w:rsidTr="005C4384">
        <w:trPr>
          <w:trHeight w:val="195"/>
        </w:trPr>
        <w:tc>
          <w:tcPr>
            <w:tcW w:w="29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EE06F9" w14:textId="77777777" w:rsidR="00B93BDB" w:rsidRDefault="00872624" w:rsidP="000A4526">
            <w:pPr>
              <w:pStyle w:val="Body"/>
            </w:pPr>
            <w:r w:rsidRPr="00D05A94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</w:rPr>
              <w:t xml:space="preserve">*Побочное(ые) проявление(я) после иммунизации: </w:t>
            </w:r>
          </w:p>
        </w:tc>
        <w:tc>
          <w:tcPr>
            <w:tcW w:w="20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8E70DF" w14:textId="77777777" w:rsidR="00B93BDB" w:rsidRDefault="00872624" w:rsidP="000A4526">
            <w:pPr>
              <w:pStyle w:val="Default"/>
              <w:spacing w:before="0"/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 xml:space="preserve">Описание ПППИ (признаки и симптомы): </w:t>
            </w:r>
          </w:p>
        </w:tc>
      </w:tr>
      <w:tr w:rsidR="00B93BDB" w:rsidRPr="00304D3B" w14:paraId="3DC3D981" w14:textId="77777777" w:rsidTr="005C4384">
        <w:trPr>
          <w:trHeight w:val="2623"/>
        </w:trPr>
        <w:tc>
          <w:tcPr>
            <w:tcW w:w="29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B3A8D6" w14:textId="77777777" w:rsidR="00B93BDB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Серьезная местная реакция  </w:t>
            </w:r>
            <w:r w:rsidR="005C4384">
              <w:rPr>
                <w:rFonts w:ascii="Calibri" w:hAnsi="Calibri"/>
                <w:sz w:val="18"/>
                <w:szCs w:val="18"/>
                <w:u w:color="000000"/>
              </w:rPr>
              <w:t xml:space="preserve">  </w:t>
            </w: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</w:t>
            </w:r>
            <w:r w:rsidRPr="00D05A94">
              <w:rPr>
                <w:rFonts w:ascii="Calibri" w:hAnsi="Calibri"/>
                <w:i/>
                <w:iCs/>
                <w:sz w:val="18"/>
                <w:szCs w:val="18"/>
                <w:u w:color="000000"/>
              </w:rPr>
              <w:t>&gt;3 дней     выше ближайшего сустава</w:t>
            </w: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</w:t>
            </w:r>
          </w:p>
          <w:p w14:paraId="3F60D755" w14:textId="77777777" w:rsidR="00B93BDB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Судороги                               </w:t>
            </w:r>
            <w:r w:rsidR="005C4384">
              <w:rPr>
                <w:rFonts w:ascii="Calibri" w:hAnsi="Calibri"/>
                <w:sz w:val="18"/>
                <w:szCs w:val="18"/>
                <w:u w:color="000000"/>
              </w:rPr>
              <w:t xml:space="preserve">    </w:t>
            </w: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   фебрильные / афебрильные</w:t>
            </w:r>
          </w:p>
          <w:p w14:paraId="0131BD90" w14:textId="77777777" w:rsidR="00B93BDB" w:rsidRPr="00D05A94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Абсцесс</w:t>
            </w:r>
          </w:p>
          <w:p w14:paraId="6C41DD14" w14:textId="77777777" w:rsidR="00B93BDB" w:rsidRPr="00D05A94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Сепсис</w:t>
            </w:r>
          </w:p>
          <w:p w14:paraId="35CB4912" w14:textId="77777777" w:rsidR="00B93BDB" w:rsidRPr="00D05A94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Энцефалопатия</w:t>
            </w:r>
          </w:p>
          <w:p w14:paraId="52BEFFD8" w14:textId="77777777" w:rsidR="00B93BDB" w:rsidRPr="00D05A94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Синдром токсического шока</w:t>
            </w:r>
          </w:p>
          <w:p w14:paraId="0469E62D" w14:textId="77777777" w:rsidR="00B93BDB" w:rsidRPr="00D05A94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Тромбоцитопения</w:t>
            </w:r>
          </w:p>
          <w:p w14:paraId="6DB0049E" w14:textId="77777777" w:rsidR="00B93BDB" w:rsidRPr="00D05A94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Анафилаксия</w:t>
            </w:r>
          </w:p>
          <w:p w14:paraId="14AE0B0D" w14:textId="77777777" w:rsidR="00B93BDB" w:rsidRPr="00D05A94" w:rsidRDefault="005C438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 xml:space="preserve"> Температура ≥38</w:t>
            </w:r>
            <w:r w:rsidR="00872624" w:rsidRPr="00D05A94">
              <w:rPr>
                <w:rFonts w:ascii="Calibri" w:hAnsi="Calibri"/>
                <w:sz w:val="18"/>
                <w:szCs w:val="18"/>
                <w:u w:color="000000"/>
              </w:rPr>
              <w:t>°</w:t>
            </w:r>
            <w:r w:rsidR="00872624">
              <w:rPr>
                <w:rFonts w:ascii="Calibri" w:hAnsi="Calibri"/>
                <w:sz w:val="18"/>
                <w:szCs w:val="18"/>
                <w:u w:color="000000"/>
                <w:lang w:val="en-US"/>
              </w:rPr>
              <w:t>C</w:t>
            </w:r>
          </w:p>
          <w:p w14:paraId="73EAA9B1" w14:textId="77777777" w:rsidR="00B93BDB" w:rsidRDefault="00872624" w:rsidP="000A4526">
            <w:pPr>
              <w:pStyle w:val="Body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 Другое (указать) ................................</w:t>
            </w:r>
          </w:p>
          <w:p w14:paraId="0C7CDF71" w14:textId="77777777" w:rsidR="00B93BDB" w:rsidRDefault="00872624" w:rsidP="000A4526">
            <w:pPr>
              <w:pStyle w:val="Body"/>
            </w:pP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 xml:space="preserve">Дата и время начала ПППИ </w:t>
            </w:r>
            <w:r w:rsidR="005C4384">
              <w:rPr>
                <w:rFonts w:ascii="Calibri" w:hAnsi="Calibri"/>
                <w:sz w:val="18"/>
                <w:szCs w:val="18"/>
                <w:u w:color="000000"/>
              </w:rPr>
              <w:br/>
            </w:r>
            <w:r w:rsidRPr="00D05A94">
              <w:rPr>
                <w:rFonts w:ascii="Calibri" w:hAnsi="Calibri"/>
                <w:sz w:val="18"/>
                <w:szCs w:val="18"/>
                <w:u w:color="000000"/>
              </w:rPr>
              <w:t>(ДД / ММ / ГГГГ): __ __ / __ __ / __ __ __ __ часов/минут</w:t>
            </w:r>
          </w:p>
        </w:tc>
        <w:tc>
          <w:tcPr>
            <w:tcW w:w="20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94BA82" w14:textId="77777777" w:rsidR="00B93BDB" w:rsidRPr="00D05A94" w:rsidRDefault="00B93BDB" w:rsidP="000A4526">
            <w:pPr>
              <w:rPr>
                <w:lang w:val="ru-RU"/>
              </w:rPr>
            </w:pPr>
          </w:p>
        </w:tc>
      </w:tr>
      <w:tr w:rsidR="00B93BDB" w:rsidRPr="00304D3B" w14:paraId="0194523C" w14:textId="77777777" w:rsidTr="000A4526">
        <w:trPr>
          <w:trHeight w:val="82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7C0042" w14:textId="77777777" w:rsidR="00B93BDB" w:rsidRPr="00A3388E" w:rsidRDefault="00872624" w:rsidP="000A4526">
            <w:pPr>
              <w:pStyle w:val="Body"/>
              <w:rPr>
                <w:rFonts w:ascii="Calibri" w:eastAsia="Calibri" w:hAnsi="Calibri" w:cs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</w:pPr>
            <w:r w:rsidRPr="00D05A94">
              <w:rPr>
                <w:rFonts w:ascii="Calibri" w:hAnsi="Calibri"/>
                <w:b/>
                <w:bCs/>
                <w:i/>
                <w:iCs/>
                <w:sz w:val="18"/>
                <w:szCs w:val="18"/>
                <w:u w:color="000000"/>
              </w:rPr>
              <w:t>*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Серьезные: Да / Нет;  </w:t>
            </w:r>
            <w:r w:rsidR="005C4384" w:rsidRPr="00A3388E">
              <w:rPr>
                <w:b/>
                <w:iCs/>
                <w:color w:val="auto"/>
                <w:sz w:val="18"/>
                <w:szCs w:val="18"/>
              </w:rPr>
              <w:sym w:font="Wingdings" w:char="F0E8"/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Если Да   Смерть   Угроза жизни   Инвалидность      Госпитализация        Врожденная аномалия       Другое важное медицинское событие (указать _______________________________________________)</w:t>
            </w:r>
          </w:p>
          <w:p w14:paraId="3922A803" w14:textId="77777777" w:rsidR="00B93BDB" w:rsidRDefault="00872624" w:rsidP="000A4526">
            <w:pPr>
              <w:pStyle w:val="Body"/>
            </w:pP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*Результат: 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Выздоравливает 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Выздоровел 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Выздоровел с последствиями 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Не выздоровел 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Неизвестно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 Умер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В случае смерти: Дата смерти (ДД / ММ / ГГГГ): __ __ / __ __ / __ __ __ __ Проведено вскрытие: Да  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Нет </w:t>
            </w:r>
            <w:r w:rsidRPr="00A3388E">
              <w:rPr>
                <w:rFonts w:ascii="Calibri" w:hAnsi="Calibri"/>
                <w:b/>
                <w:bCs/>
                <w:i/>
                <w:iCs/>
                <w:color w:val="auto"/>
                <w:sz w:val="18"/>
                <w:szCs w:val="18"/>
                <w:u w:color="000000"/>
              </w:rPr>
              <w:t xml:space="preserve">   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 Неизвестно</w:t>
            </w:r>
          </w:p>
        </w:tc>
      </w:tr>
      <w:tr w:rsidR="00B93BDB" w:rsidRPr="000A4526" w14:paraId="17AA0DAE" w14:textId="77777777" w:rsidTr="005C4384">
        <w:trPr>
          <w:trHeight w:val="6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2384CA" w14:textId="73E14887" w:rsidR="00B93BDB" w:rsidRDefault="00872624" w:rsidP="005C4384">
            <w:pPr>
              <w:pStyle w:val="Default"/>
              <w:spacing w:before="0"/>
            </w:pP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Медицинский анамнез (включая анамнез аналогичной реакции или других аллергических реакций), сопутствующие лекарственные препараты </w:t>
            </w:r>
            <w:r>
              <w:rPr>
                <w:rFonts w:ascii="Calibri" w:hAnsi="Calibri"/>
                <w:color w:val="EE220C"/>
                <w:sz w:val="18"/>
                <w:szCs w:val="18"/>
                <w:u w:color="000000"/>
              </w:rPr>
              <w:t>и даты приема (за исключением тех, которые использовались для лечения реакции в данном случае)</w:t>
            </w:r>
            <w:r>
              <w:rPr>
                <w:rFonts w:ascii="Calibri" w:hAnsi="Calibri"/>
                <w:sz w:val="18"/>
                <w:szCs w:val="18"/>
                <w:u w:color="000000"/>
              </w:rPr>
              <w:t xml:space="preserve">, 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другая важная информация (например, другие случаи). При необходимости используйте дополнительн</w:t>
            </w:r>
            <w:r w:rsidR="005C4384"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ый</w:t>
            </w:r>
            <w:r w:rsidRPr="00A3388E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 лист</w:t>
            </w:r>
          </w:p>
        </w:tc>
      </w:tr>
    </w:tbl>
    <w:p w14:paraId="71DB9873" w14:textId="77777777" w:rsidR="00B93BDB" w:rsidRDefault="00872624" w:rsidP="00CD54E1">
      <w:pPr>
        <w:pStyle w:val="Body"/>
        <w:spacing w:before="80" w:after="60"/>
        <w:rPr>
          <w:rFonts w:ascii="Calibri" w:eastAsia="Calibri" w:hAnsi="Calibri" w:cs="Calibri"/>
          <w:i/>
          <w:iCs/>
          <w:sz w:val="18"/>
          <w:szCs w:val="18"/>
          <w:u w:color="000000"/>
        </w:rPr>
      </w:pPr>
      <w:r>
        <w:rPr>
          <w:rFonts w:ascii="Calibri" w:hAnsi="Calibri"/>
          <w:i/>
          <w:iCs/>
          <w:sz w:val="18"/>
          <w:szCs w:val="18"/>
          <w:u w:color="000000"/>
        </w:rPr>
        <w:t>Первый уровень принятия решения: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720"/>
        <w:gridCol w:w="4889"/>
      </w:tblGrid>
      <w:tr w:rsidR="00B93BDB" w14:paraId="66F707AC" w14:textId="77777777" w:rsidTr="005C4384">
        <w:trPr>
          <w:trHeight w:val="537"/>
        </w:trPr>
        <w:tc>
          <w:tcPr>
            <w:tcW w:w="24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107459DF" w14:textId="77777777" w:rsidR="00B93BDB" w:rsidRPr="00A272E5" w:rsidRDefault="00872624" w:rsidP="005C4384">
            <w:pPr>
              <w:pStyle w:val="Body"/>
              <w:spacing w:after="40"/>
              <w:rPr>
                <w:color w:val="auto"/>
              </w:rPr>
            </w:pP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  <w:lang w:val="en-US"/>
              </w:rPr>
              <w:t>Необходимо расследование:</w:t>
            </w:r>
            <w:r w:rsidRPr="00A272E5">
              <w:rPr>
                <w:rFonts w:ascii="Calibri" w:hAnsi="Calibri"/>
                <w:b/>
                <w:bCs/>
                <w:color w:val="auto"/>
                <w:sz w:val="18"/>
                <w:szCs w:val="18"/>
                <w:u w:color="000000"/>
                <w:lang w:val="en-US"/>
              </w:rPr>
              <w:t xml:space="preserve">  </w:t>
            </w: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  <w:lang w:val="en-US"/>
              </w:rPr>
              <w:t xml:space="preserve">  Да</w:t>
            </w:r>
            <w:r w:rsidRPr="00A272E5">
              <w:rPr>
                <w:rFonts w:ascii="Calibri" w:hAnsi="Calibri"/>
                <w:b/>
                <w:bCs/>
                <w:color w:val="auto"/>
                <w:sz w:val="18"/>
                <w:szCs w:val="18"/>
                <w:u w:color="000000"/>
                <w:lang w:val="en-US"/>
              </w:rPr>
              <w:t xml:space="preserve">   </w:t>
            </w: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  <w:lang w:val="en-US"/>
              </w:rPr>
              <w:t xml:space="preserve"> Нет </w:t>
            </w:r>
          </w:p>
        </w:tc>
        <w:tc>
          <w:tcPr>
            <w:tcW w:w="2544" w:type="pc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5AA87309" w14:textId="77777777" w:rsidR="00B93BDB" w:rsidRPr="00A272E5" w:rsidRDefault="00872624" w:rsidP="005C4384">
            <w:pPr>
              <w:pStyle w:val="Default"/>
              <w:spacing w:before="0" w:after="40"/>
              <w:rPr>
                <w:color w:val="auto"/>
              </w:rPr>
            </w:pP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Если да, то дата запланированного расследования </w:t>
            </w:r>
          </w:p>
          <w:p w14:paraId="0B5214DD" w14:textId="77777777" w:rsidR="00B93BDB" w:rsidRPr="00A272E5" w:rsidRDefault="00872624" w:rsidP="005C4384">
            <w:pPr>
              <w:pStyle w:val="Default"/>
              <w:spacing w:before="0" w:after="40"/>
              <w:rPr>
                <w:color w:val="auto"/>
              </w:rPr>
            </w:pP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(ДД / ММ / ГГГГ): __ __ / __ __ / __ __ __ __</w:t>
            </w:r>
          </w:p>
        </w:tc>
      </w:tr>
    </w:tbl>
    <w:p w14:paraId="2DEE43D4" w14:textId="77777777" w:rsidR="00B93BDB" w:rsidRDefault="00872624" w:rsidP="00CD54E1">
      <w:pPr>
        <w:pStyle w:val="Body"/>
        <w:spacing w:before="80" w:after="60"/>
        <w:rPr>
          <w:rFonts w:ascii="Calibri" w:eastAsia="Calibri" w:hAnsi="Calibri" w:cs="Calibri"/>
          <w:i/>
          <w:iCs/>
          <w:sz w:val="18"/>
          <w:szCs w:val="18"/>
          <w:u w:color="000000"/>
        </w:rPr>
      </w:pPr>
      <w:r>
        <w:rPr>
          <w:rFonts w:ascii="Calibri" w:hAnsi="Calibri"/>
          <w:i/>
          <w:iCs/>
          <w:sz w:val="18"/>
          <w:szCs w:val="18"/>
          <w:u w:color="000000"/>
        </w:rPr>
        <w:t>Национальный уровень: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098"/>
        <w:gridCol w:w="4531"/>
      </w:tblGrid>
      <w:tr w:rsidR="00B93BDB" w:rsidRPr="00304D3B" w14:paraId="46872C1F" w14:textId="77777777" w:rsidTr="005C4384">
        <w:trPr>
          <w:trHeight w:val="515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28ACD689" w14:textId="77777777" w:rsidR="00B93BDB" w:rsidRPr="00A272E5" w:rsidRDefault="00872624" w:rsidP="005C4384">
            <w:pPr>
              <w:pStyle w:val="Default"/>
              <w:spacing w:before="0" w:after="4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 xml:space="preserve">Дата получения сообщения на национальном уровне </w:t>
            </w:r>
          </w:p>
          <w:p w14:paraId="09AF1A4B" w14:textId="77777777" w:rsidR="00B93BDB" w:rsidRPr="00A272E5" w:rsidRDefault="00872624" w:rsidP="005C4384">
            <w:pPr>
              <w:pStyle w:val="Default"/>
              <w:spacing w:before="0" w:after="40"/>
              <w:rPr>
                <w:color w:val="auto"/>
              </w:rPr>
            </w:pP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(ДД / ММ / ГГГГ): __ __ / __ __ / __ __ __ __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1D905E87" w14:textId="77777777" w:rsidR="00B93BDB" w:rsidRPr="00A272E5" w:rsidRDefault="00872624" w:rsidP="005C4384">
            <w:pPr>
              <w:pStyle w:val="Default"/>
              <w:spacing w:before="0" w:after="40"/>
              <w:rPr>
                <w:color w:val="auto"/>
              </w:rPr>
            </w:pP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</w:rPr>
              <w:t>Глобальный уникальный идентификационный номер ПППИ:</w:t>
            </w:r>
          </w:p>
        </w:tc>
      </w:tr>
      <w:tr w:rsidR="00B93BDB" w14:paraId="08E925DD" w14:textId="77777777" w:rsidTr="005C4384">
        <w:trPr>
          <w:trHeight w:val="284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28" w:type="dxa"/>
              <w:left w:w="80" w:type="dxa"/>
              <w:bottom w:w="28" w:type="dxa"/>
              <w:right w:w="80" w:type="dxa"/>
            </w:tcMar>
          </w:tcPr>
          <w:p w14:paraId="4AB47B40" w14:textId="77777777" w:rsidR="00B93BDB" w:rsidRPr="00A272E5" w:rsidRDefault="00872624" w:rsidP="005C4384">
            <w:pPr>
              <w:pStyle w:val="Body"/>
              <w:spacing w:after="40"/>
              <w:rPr>
                <w:color w:val="auto"/>
              </w:rPr>
            </w:pPr>
            <w:r w:rsidRPr="00A272E5">
              <w:rPr>
                <w:rFonts w:ascii="Calibri" w:hAnsi="Calibri"/>
                <w:color w:val="auto"/>
                <w:sz w:val="18"/>
                <w:szCs w:val="18"/>
                <w:u w:color="000000"/>
                <w:lang w:val="en-US"/>
              </w:rPr>
              <w:t xml:space="preserve">Примечания: </w:t>
            </w:r>
          </w:p>
        </w:tc>
      </w:tr>
    </w:tbl>
    <w:p w14:paraId="735E3A11" w14:textId="77777777" w:rsidR="00B93BDB" w:rsidRPr="005C4384" w:rsidRDefault="00B93BDB" w:rsidP="005C4384">
      <w:pPr>
        <w:pStyle w:val="Body"/>
        <w:rPr>
          <w:rFonts w:ascii="Calibri" w:eastAsia="Calibri" w:hAnsi="Calibri" w:cs="Calibri"/>
          <w:iCs/>
          <w:sz w:val="18"/>
          <w:szCs w:val="18"/>
          <w:u w:color="000000"/>
        </w:rPr>
      </w:pPr>
    </w:p>
    <w:sectPr w:rsidR="00B93BDB" w:rsidRPr="005C4384" w:rsidSect="00D05A94">
      <w:footerReference w:type="default" r:id="rId12"/>
      <w:pgSz w:w="11907" w:h="16840" w:code="9"/>
      <w:pgMar w:top="1134" w:right="1134" w:bottom="1134" w:left="1134" w:header="567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3B40" w14:textId="77777777" w:rsidR="00037AB6" w:rsidRDefault="00037AB6">
      <w:r>
        <w:separator/>
      </w:r>
    </w:p>
  </w:endnote>
  <w:endnote w:type="continuationSeparator" w:id="0">
    <w:p w14:paraId="5326428C" w14:textId="77777777" w:rsidR="00037AB6" w:rsidRDefault="0003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5780117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6B2676D0" w14:textId="77777777" w:rsidR="00872624" w:rsidRPr="00D05A94" w:rsidRDefault="00872624" w:rsidP="00D05A94">
        <w:pPr>
          <w:pStyle w:val="Footer"/>
          <w:jc w:val="center"/>
          <w:rPr>
            <w:rFonts w:ascii="Calibri" w:hAnsi="Calibri" w:cs="Calibri"/>
          </w:rPr>
        </w:pPr>
        <w:r w:rsidRPr="00D05A94">
          <w:rPr>
            <w:rFonts w:ascii="Calibri" w:hAnsi="Calibri" w:cs="Calibri"/>
          </w:rPr>
          <w:fldChar w:fldCharType="begin"/>
        </w:r>
        <w:r w:rsidRPr="00D05A94">
          <w:rPr>
            <w:rFonts w:ascii="Calibri" w:hAnsi="Calibri" w:cs="Calibri"/>
          </w:rPr>
          <w:instrText>PAGE   \* MERGEFORMAT</w:instrText>
        </w:r>
        <w:r w:rsidRPr="00D05A94">
          <w:rPr>
            <w:rFonts w:ascii="Calibri" w:hAnsi="Calibri" w:cs="Calibri"/>
          </w:rPr>
          <w:fldChar w:fldCharType="separate"/>
        </w:r>
        <w:r w:rsidR="0071082D" w:rsidRPr="0071082D">
          <w:rPr>
            <w:rFonts w:ascii="Calibri" w:hAnsi="Calibri" w:cs="Calibri"/>
            <w:noProof/>
            <w:lang w:val="ru-RU"/>
          </w:rPr>
          <w:t>9</w:t>
        </w:r>
        <w:r w:rsidRPr="00D05A94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E37BF" w14:textId="77777777" w:rsidR="00037AB6" w:rsidRDefault="00037AB6">
      <w:r>
        <w:separator/>
      </w:r>
    </w:p>
  </w:footnote>
  <w:footnote w:type="continuationSeparator" w:id="0">
    <w:p w14:paraId="4F9F1093" w14:textId="77777777" w:rsidR="00037AB6" w:rsidRDefault="00037AB6">
      <w:r>
        <w:continuationSeparator/>
      </w:r>
    </w:p>
  </w:footnote>
  <w:footnote w:type="continuationNotice" w:id="1">
    <w:p w14:paraId="051828F8" w14:textId="77777777" w:rsidR="00037AB6" w:rsidRDefault="00037AB6"/>
  </w:footnote>
  <w:footnote w:id="2">
    <w:p w14:paraId="7E31495F" w14:textId="77777777" w:rsidR="00872624" w:rsidRPr="00D05A94" w:rsidRDefault="00872624">
      <w:pPr>
        <w:pStyle w:val="Default"/>
        <w:spacing w:before="0"/>
        <w:rPr>
          <w:lang w:val="en-US"/>
        </w:rPr>
      </w:pPr>
      <w:r>
        <w:rPr>
          <w:rFonts w:ascii="Calibri" w:eastAsia="Calibri" w:hAnsi="Calibri" w:cs="Calibri"/>
          <w:sz w:val="20"/>
          <w:szCs w:val="20"/>
          <w:u w:color="000000"/>
          <w:vertAlign w:val="superscript"/>
          <w:lang w:val="en-US"/>
        </w:rPr>
        <w:footnoteRef/>
      </w:r>
      <w:r>
        <w:rPr>
          <w:rFonts w:ascii="Calibri" w:hAnsi="Calibri"/>
          <w:sz w:val="20"/>
          <w:szCs w:val="20"/>
          <w:u w:color="000000"/>
          <w:lang w:val="en-US"/>
        </w:rPr>
        <w:t xml:space="preserve"> Rich RR, Fleisher TA, Shearer WT, Kotzin WT, editors. Clinical immunology. Principles and practice. Toronto: Mosby; 2001. p. 46.1</w:t>
      </w:r>
      <w:r w:rsidRPr="00304D3B">
        <w:rPr>
          <w:rFonts w:ascii="Calibri" w:hAnsi="Calibri"/>
          <w:sz w:val="20"/>
          <w:szCs w:val="20"/>
          <w:u w:color="000000"/>
          <w:lang w:val="en-US"/>
        </w:rPr>
        <w:t>-</w:t>
      </w:r>
      <w:r>
        <w:rPr>
          <w:rFonts w:ascii="Calibri" w:hAnsi="Calibri"/>
          <w:sz w:val="20"/>
          <w:szCs w:val="20"/>
          <w:u w:color="000000"/>
          <w:lang w:val="en-US"/>
        </w:rPr>
        <w:t>11.</w:t>
      </w:r>
    </w:p>
  </w:footnote>
  <w:footnote w:id="3">
    <w:p w14:paraId="43D8BF2B" w14:textId="77777777" w:rsidR="00872624" w:rsidRPr="00D05A94" w:rsidRDefault="00872624">
      <w:pPr>
        <w:pStyle w:val="Default"/>
        <w:spacing w:before="0"/>
        <w:rPr>
          <w:lang w:val="en-US"/>
        </w:rPr>
      </w:pPr>
      <w:r>
        <w:rPr>
          <w:rFonts w:ascii="Calibri" w:eastAsia="Calibri" w:hAnsi="Calibri" w:cs="Calibri"/>
          <w:sz w:val="20"/>
          <w:szCs w:val="20"/>
          <w:u w:color="000000"/>
          <w:vertAlign w:val="superscript"/>
          <w:lang w:val="en-US"/>
        </w:rPr>
        <w:footnoteRef/>
      </w:r>
      <w:r>
        <w:rPr>
          <w:rFonts w:ascii="Calibri" w:hAnsi="Calibri"/>
          <w:sz w:val="20"/>
          <w:szCs w:val="20"/>
          <w:u w:color="000000"/>
          <w:lang w:val="en-US"/>
        </w:rPr>
        <w:t xml:space="preserve"> WHO vaccine reaction rates information sheets </w:t>
      </w:r>
      <w:hyperlink r:id="rId1" w:history="1">
        <w:r>
          <w:rPr>
            <w:rStyle w:val="Hyperlink0"/>
            <w:rFonts w:ascii="Calibri" w:hAnsi="Calibri"/>
            <w:sz w:val="20"/>
            <w:szCs w:val="20"/>
            <w:lang w:val="en-US"/>
          </w:rPr>
          <w:t>https://www.who.int/initiatives/the-global-vaccine-safety-initiative/tools-and-methods/reaction-rates-information-sheets</w:t>
        </w:r>
      </w:hyperlink>
      <w:r>
        <w:rPr>
          <w:rFonts w:ascii="Calibri" w:hAnsi="Calibri"/>
          <w:sz w:val="20"/>
          <w:szCs w:val="20"/>
          <w:u w:color="000000"/>
          <w:lang w:val="en-US"/>
        </w:rPr>
        <w:t xml:space="preserve"> </w:t>
      </w:r>
    </w:p>
  </w:footnote>
  <w:footnote w:id="4">
    <w:p w14:paraId="6D2A9F9F" w14:textId="77777777" w:rsidR="00872624" w:rsidRPr="000E084C" w:rsidRDefault="00872624">
      <w:pPr>
        <w:pStyle w:val="Default"/>
        <w:spacing w:before="0"/>
        <w:rPr>
          <w:color w:val="auto"/>
          <w:lang w:val="en-US"/>
        </w:rPr>
      </w:pPr>
      <w:r>
        <w:rPr>
          <w:rFonts w:ascii="Calibri" w:eastAsia="Calibri" w:hAnsi="Calibri" w:cs="Calibri"/>
          <w:sz w:val="20"/>
          <w:szCs w:val="20"/>
          <w:u w:color="000000"/>
          <w:vertAlign w:val="superscript"/>
          <w:lang w:val="en-US"/>
        </w:rPr>
        <w:footnoteRef/>
      </w:r>
      <w:r>
        <w:rPr>
          <w:rFonts w:ascii="Calibri" w:hAnsi="Calibri"/>
          <w:sz w:val="20"/>
          <w:szCs w:val="20"/>
          <w:u w:color="000000"/>
          <w:lang w:val="en-US"/>
        </w:rPr>
        <w:t xml:space="preserve"> </w:t>
      </w:r>
      <w:r w:rsidRPr="000E084C">
        <w:rPr>
          <w:rFonts w:ascii="Calibri" w:hAnsi="Calibri"/>
          <w:color w:val="auto"/>
          <w:sz w:val="20"/>
          <w:szCs w:val="20"/>
          <w:u w:color="000000"/>
          <w:lang w:val="en-US"/>
        </w:rPr>
        <w:t>Anaphylaxis: case definition and guidelines for data collection, analysis, and presentation of immunization safety data. Jens U Rüggeberg et al Vaccine. 2007 Aug 1;25(31):5675-84. doi: 10.1016/j.vaccine.2007.02.064.</w:t>
      </w:r>
    </w:p>
  </w:footnote>
  <w:footnote w:id="5">
    <w:p w14:paraId="173A9026" w14:textId="77777777" w:rsidR="00872624" w:rsidRPr="00D05A94" w:rsidRDefault="00872624">
      <w:pPr>
        <w:pStyle w:val="Default"/>
        <w:spacing w:before="0"/>
        <w:rPr>
          <w:lang w:val="en-US"/>
        </w:rPr>
      </w:pPr>
      <w:r w:rsidRPr="000A4526">
        <w:rPr>
          <w:rFonts w:ascii="Calibri" w:eastAsia="Cambria" w:hAnsi="Calibri" w:cs="Calibri"/>
          <w:bCs/>
          <w:color w:val="auto"/>
          <w:sz w:val="20"/>
          <w:szCs w:val="20"/>
          <w:u w:color="4F81BD"/>
          <w:vertAlign w:val="superscript"/>
          <w:lang w:val="en-US"/>
        </w:rPr>
        <w:footnoteRef/>
      </w:r>
      <w:r>
        <w:rPr>
          <w:rFonts w:ascii="Calibri" w:hAnsi="Calibri"/>
          <w:sz w:val="20"/>
          <w:szCs w:val="20"/>
          <w:u w:color="000000"/>
          <w:lang w:val="en-US"/>
        </w:rPr>
        <w:t xml:space="preserve"> Адаптировано из: Can the Brighton Collaboration case definitions be used to improve the quality of</w:t>
      </w:r>
      <w:r w:rsidRPr="00D05A94">
        <w:rPr>
          <w:rFonts w:ascii="Calibri" w:hAnsi="Calibri"/>
          <w:sz w:val="20"/>
          <w:szCs w:val="20"/>
          <w:u w:color="000000"/>
          <w:lang w:val="en-US"/>
        </w:rPr>
        <w:t xml:space="preserve"> </w:t>
      </w:r>
      <w:r>
        <w:rPr>
          <w:rFonts w:ascii="Calibri" w:hAnsi="Calibri"/>
          <w:sz w:val="20"/>
          <w:szCs w:val="20"/>
          <w:u w:color="000000"/>
          <w:lang w:val="en-US"/>
        </w:rPr>
        <w:t xml:space="preserve">Adverse Event Following Immunization (AEFI) reporting? Anaphylaxis as a case study Michael S Gold et al Vaccine 28 (2010) 4487–4498 </w:t>
      </w:r>
      <w:hyperlink r:id="rId2" w:history="1">
        <w:r>
          <w:rPr>
            <w:rStyle w:val="Hyperlink0"/>
            <w:rFonts w:ascii="Calibri" w:hAnsi="Calibri"/>
            <w:sz w:val="20"/>
            <w:szCs w:val="20"/>
            <w:lang w:val="en-US"/>
          </w:rPr>
          <w:t>https://pubmed.ncbi.nlm.nih.gov/20434547/</w:t>
        </w:r>
      </w:hyperlink>
      <w:r>
        <w:rPr>
          <w:rFonts w:ascii="Calibri" w:hAnsi="Calibri"/>
          <w:sz w:val="20"/>
          <w:szCs w:val="20"/>
          <w:u w:color="000000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C1E"/>
    <w:multiLevelType w:val="hybridMultilevel"/>
    <w:tmpl w:val="398625B2"/>
    <w:lvl w:ilvl="0" w:tplc="9874481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AE7668">
      <w:start w:val="1"/>
      <w:numFmt w:val="bullet"/>
      <w:lvlText w:val="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85B1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9A64C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817D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7A1B5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04BA8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BA36C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D8895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053A91"/>
    <w:multiLevelType w:val="hybridMultilevel"/>
    <w:tmpl w:val="3B849764"/>
    <w:lvl w:ilvl="0" w:tplc="728E2E3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7C500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A2189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C1B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E4DB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6AFDC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686D7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CBBB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32B7B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91505A"/>
    <w:multiLevelType w:val="hybridMultilevel"/>
    <w:tmpl w:val="C366A344"/>
    <w:styleLink w:val="ImportedStyle20"/>
    <w:lvl w:ilvl="0" w:tplc="D83C0042">
      <w:start w:val="1"/>
      <w:numFmt w:val="bullet"/>
      <w:lvlText w:val="o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4080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448F14">
      <w:start w:val="1"/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4239E8">
      <w:start w:val="1"/>
      <w:numFmt w:val="bullet"/>
      <w:lvlText w:val="•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64A916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8CDB92">
      <w:start w:val="1"/>
      <w:numFmt w:val="bullet"/>
      <w:lvlText w:val="▪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0A73FE">
      <w:start w:val="1"/>
      <w:numFmt w:val="bullet"/>
      <w:lvlText w:val="•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AEB40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D4197A">
      <w:start w:val="1"/>
      <w:numFmt w:val="bullet"/>
      <w:lvlText w:val="▪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5372AF0"/>
    <w:multiLevelType w:val="hybridMultilevel"/>
    <w:tmpl w:val="C366A344"/>
    <w:numStyleLink w:val="ImportedStyle20"/>
  </w:abstractNum>
  <w:abstractNum w:abstractNumId="4" w15:restartNumberingAfterBreak="0">
    <w:nsid w:val="42603042"/>
    <w:multiLevelType w:val="hybridMultilevel"/>
    <w:tmpl w:val="2B06EF94"/>
    <w:numStyleLink w:val="ImportedStyle4"/>
  </w:abstractNum>
  <w:abstractNum w:abstractNumId="5" w15:restartNumberingAfterBreak="0">
    <w:nsid w:val="4A6F4A9A"/>
    <w:multiLevelType w:val="hybridMultilevel"/>
    <w:tmpl w:val="51D27EF2"/>
    <w:styleLink w:val="ImportedStyle2"/>
    <w:lvl w:ilvl="0" w:tplc="6C821D8E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DE334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20A50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56B89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44064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4C96F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0CAB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EC05B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C6908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0DA19BA"/>
    <w:multiLevelType w:val="hybridMultilevel"/>
    <w:tmpl w:val="65B2F878"/>
    <w:lvl w:ilvl="0" w:tplc="AF1658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CEEB50">
      <w:start w:val="1"/>
      <w:numFmt w:val="bullet"/>
      <w:lvlText w:val="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8CC3E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A467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0E20D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E0526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1C099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EDB6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1231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6C0051F"/>
    <w:multiLevelType w:val="hybridMultilevel"/>
    <w:tmpl w:val="2B06EF94"/>
    <w:styleLink w:val="ImportedStyle4"/>
    <w:lvl w:ilvl="0" w:tplc="A946803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AE711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620B3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83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3019B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5ED17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6A319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A2F2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2C3FF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964561E"/>
    <w:multiLevelType w:val="hybridMultilevel"/>
    <w:tmpl w:val="51D27EF2"/>
    <w:numStyleLink w:val="ImportedStyle2"/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DB"/>
    <w:rsid w:val="00024530"/>
    <w:rsid w:val="00026E81"/>
    <w:rsid w:val="000270A0"/>
    <w:rsid w:val="00037AB6"/>
    <w:rsid w:val="000604B6"/>
    <w:rsid w:val="000A4526"/>
    <w:rsid w:val="000B38F4"/>
    <w:rsid w:val="000E084C"/>
    <w:rsid w:val="001B139E"/>
    <w:rsid w:val="00215D89"/>
    <w:rsid w:val="002445BB"/>
    <w:rsid w:val="00262323"/>
    <w:rsid w:val="002A2319"/>
    <w:rsid w:val="002B7009"/>
    <w:rsid w:val="002D7325"/>
    <w:rsid w:val="00304D3B"/>
    <w:rsid w:val="00390017"/>
    <w:rsid w:val="004035D8"/>
    <w:rsid w:val="00410E7C"/>
    <w:rsid w:val="004158A8"/>
    <w:rsid w:val="00421F36"/>
    <w:rsid w:val="00466361"/>
    <w:rsid w:val="004912E8"/>
    <w:rsid w:val="004935C4"/>
    <w:rsid w:val="004A50BB"/>
    <w:rsid w:val="004C0E3A"/>
    <w:rsid w:val="004F7F64"/>
    <w:rsid w:val="00523AC2"/>
    <w:rsid w:val="005735C5"/>
    <w:rsid w:val="005C4384"/>
    <w:rsid w:val="005D066B"/>
    <w:rsid w:val="005D13A1"/>
    <w:rsid w:val="005E1930"/>
    <w:rsid w:val="005F63BD"/>
    <w:rsid w:val="00686036"/>
    <w:rsid w:val="00691DB3"/>
    <w:rsid w:val="006D2745"/>
    <w:rsid w:val="0071082D"/>
    <w:rsid w:val="007335C6"/>
    <w:rsid w:val="007A2FE7"/>
    <w:rsid w:val="007E2674"/>
    <w:rsid w:val="0081319D"/>
    <w:rsid w:val="00872624"/>
    <w:rsid w:val="008C3E53"/>
    <w:rsid w:val="008F6A20"/>
    <w:rsid w:val="00A11C92"/>
    <w:rsid w:val="00A272E5"/>
    <w:rsid w:val="00A3388E"/>
    <w:rsid w:val="00A34D85"/>
    <w:rsid w:val="00A91928"/>
    <w:rsid w:val="00B87DE8"/>
    <w:rsid w:val="00B93BDB"/>
    <w:rsid w:val="00BB3809"/>
    <w:rsid w:val="00BC333F"/>
    <w:rsid w:val="00BD7F30"/>
    <w:rsid w:val="00C1619D"/>
    <w:rsid w:val="00CD54E1"/>
    <w:rsid w:val="00CE5EF4"/>
    <w:rsid w:val="00D05A94"/>
    <w:rsid w:val="00D166FC"/>
    <w:rsid w:val="00D31C8C"/>
    <w:rsid w:val="00DB240E"/>
    <w:rsid w:val="00FA17DD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F7D3"/>
  <w15:docId w15:val="{4043BDF0-EC55-410D-9428-7E2D567C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19D"/>
    <w:pPr>
      <w:keepNext/>
      <w:outlineLvl w:val="0"/>
    </w:pPr>
    <w:rPr>
      <w:rFonts w:ascii="Calibri" w:hAnsi="Calibri"/>
      <w:b/>
      <w:bCs/>
      <w:color w:val="FFFFFF"/>
      <w:u w:color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autoRedefine/>
    <w:rsid w:val="00262323"/>
    <w:pPr>
      <w:keepNext/>
      <w:keepLines/>
      <w:spacing w:before="240" w:after="120" w:line="264" w:lineRule="auto"/>
      <w:contextualSpacing/>
      <w:outlineLvl w:val="0"/>
    </w:pPr>
    <w:rPr>
      <w:rFonts w:ascii="Helvetica Neue" w:hAnsi="Helvetica Neue" w:cs="Arial Unicode MS"/>
      <w:b/>
      <w:bCs/>
      <w:color w:val="0070C0"/>
      <w:sz w:val="32"/>
      <w:szCs w:val="36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</w:r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20">
    <w:name w:val="Imported Style 2.0"/>
    <w:pPr>
      <w:numPr>
        <w:numId w:val="4"/>
      </w:numPr>
    </w:pPr>
  </w:style>
  <w:style w:type="paragraph" w:styleId="Captio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D05A9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A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5A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A94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1319D"/>
    <w:rPr>
      <w:rFonts w:ascii="Calibri" w:hAnsi="Calibri"/>
      <w:b/>
      <w:bCs/>
      <w:color w:val="FFFFFF"/>
      <w:sz w:val="24"/>
      <w:szCs w:val="24"/>
      <w:u w:color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ubmed.ncbi.nlm.nih.gov/20434547/" TargetMode="External"/><Relationship Id="rId1" Type="http://schemas.openxmlformats.org/officeDocument/2006/relationships/hyperlink" Target="https://www.who.int/initiatives/the-global-vaccine-safety-initiative/tools-and-methods/reaction-rates-information-sheet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67369C-2A24-4E93-8F96-ACCB1834C9AE}" type="doc">
      <dgm:prSet loTypeId="urn:microsoft.com/office/officeart/2005/8/layout/hierarchy6" loCatId="hierarchy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DB58BF75-EF53-42D9-8748-B36347DAFE86}">
      <dgm:prSet custT="1"/>
      <dgm:spPr>
        <a:xfrm>
          <a:off x="1168890" y="32894"/>
          <a:ext cx="3189794" cy="35543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/>
          <a:r>
            <a:rPr lang="en-IN" sz="1000" b="1" u="sng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? </a:t>
          </a:r>
          <a:r>
            <a:rPr lang="ru-RU" sz="1000" b="1" u="sng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АНАФИЛАКСИЯ</a:t>
          </a:r>
          <a:endParaRPr lang="en-IN" sz="1000" b="1" u="sng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B9764139-889E-43EF-9EFB-96A2B3A46F27}" type="parTrans" cxnId="{A4697036-B5F2-40B7-9763-75D9904501D4}">
      <dgm:prSet/>
      <dgm:spPr/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447F4652-75F7-4C8B-97A5-792000276333}" type="sibTrans" cxnId="{A4697036-B5F2-40B7-9763-75D9904501D4}">
      <dgm:prSet/>
      <dgm:spPr/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42976987-EC39-4632-9980-2F83F775A482}">
      <dgm:prSet custT="1"/>
      <dgm:spPr>
        <a:xfrm>
          <a:off x="1226905" y="617347"/>
          <a:ext cx="3073863" cy="70125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>
            <a:lnSpc>
              <a:spcPct val="100000"/>
            </a:lnSpc>
            <a:spcAft>
              <a:spcPts val="400"/>
            </a:spcAft>
          </a:pPr>
          <a:r>
            <a:rPr lang="ru-RU" sz="1000" b="1" u="sng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ПЕРВАЯ ПОМОЩЬ</a:t>
          </a:r>
          <a:r>
            <a:rPr lang="en-IN" sz="1000" b="1" u="sng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</a:p>
        <a:p>
          <a:pPr algn="ctr" rtl="0">
            <a:lnSpc>
              <a:spcPct val="100000"/>
            </a:lnSpc>
            <a:spcAft>
              <a:spcPts val="0"/>
            </a:spcAft>
          </a:pP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Прекратить</a:t>
          </a:r>
          <a:r>
            <a:rPr lang="en-IN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вакцинацию</a:t>
          </a:r>
          <a:r>
            <a:rPr lang="en-IN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/</a:t>
          </a: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Вызвать помощь</a:t>
          </a:r>
          <a:r>
            <a:rPr lang="en-IN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/</a:t>
          </a: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Положить</a:t>
          </a:r>
          <a:r>
            <a:rPr lang="en-IN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пациента в</a:t>
          </a:r>
          <a:r>
            <a:rPr lang="en-IN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горизонтальное положение</a:t>
          </a:r>
          <a:r>
            <a:rPr lang="en-IN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/</a:t>
          </a: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Приподнять ноги</a:t>
          </a:r>
          <a:r>
            <a:rPr lang="en-IN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пациента</a:t>
          </a:r>
          <a:r>
            <a:rPr lang="en-IN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/</a:t>
          </a: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Оценить дыхательные пути, частоту дыхания и кровообращение
</a:t>
          </a:r>
          <a:endParaRPr lang="en-IN" sz="900" b="1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7AD9B289-CBBC-46E7-B2A0-658AD326293A}" type="parTrans" cxnId="{526408CC-FADB-4451-B5F8-E69861F93376}">
      <dgm:prSet/>
      <dgm:spPr>
        <a:xfrm>
          <a:off x="2718068" y="388331"/>
          <a:ext cx="91440" cy="2290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07"/>
              </a:lnTo>
              <a:lnTo>
                <a:pt x="45769" y="114507"/>
              </a:lnTo>
              <a:lnTo>
                <a:pt x="45769" y="229015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601F1617-D5CE-42E0-986D-7BCE62D0184C}" type="sibTrans" cxnId="{526408CC-FADB-4451-B5F8-E69861F93376}">
      <dgm:prSet/>
      <dgm:spPr/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A204874F-F36B-4B57-B5CA-F3792464F2FD}">
      <dgm:prSet custT="1"/>
      <dgm:spPr>
        <a:xfrm>
          <a:off x="1226905" y="1537609"/>
          <a:ext cx="3073863" cy="35543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/>
          <a:r>
            <a:rPr lang="ru-RU" sz="1000" b="1" u="sng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ДИАГНОСТИКА</a:t>
          </a:r>
          <a:r>
            <a:rPr lang="en-IN" sz="1000" b="1" u="sng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</a:p>
        <a:p>
          <a:pPr algn="ctr" rtl="0"/>
          <a:r>
            <a:rPr lang="ru-RU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Провести оценку</a:t>
          </a:r>
          <a:r>
            <a:rPr lang="en-IN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RAPD (</a:t>
          </a:r>
          <a:r>
            <a:rPr lang="ru-RU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см.</a:t>
          </a:r>
          <a:r>
            <a:rPr lang="en-IN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таблицу</a:t>
          </a:r>
          <a:r>
            <a:rPr lang="en-IN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5)</a:t>
          </a:r>
          <a:endParaRPr lang="en-IN" sz="800" b="1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D50E7F1D-9FC0-47B3-B3B5-78B44C45932C}" type="parTrans" cxnId="{309E905D-681F-45DD-8681-2D009BA16924}">
      <dgm:prSet/>
      <dgm:spPr>
        <a:xfrm>
          <a:off x="2718117" y="1318602"/>
          <a:ext cx="91440" cy="2190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E0975E28-DF53-49E4-B814-8C10B5896A2C}" type="sibTrans" cxnId="{309E905D-681F-45DD-8681-2D009BA16924}">
      <dgm:prSet/>
      <dgm:spPr/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F3A1D740-09DA-4D9A-8F42-4E89F8C4048F}">
      <dgm:prSet custT="1"/>
      <dgm:spPr>
        <a:xfrm>
          <a:off x="1226905" y="2109102"/>
          <a:ext cx="3073863" cy="375262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>
            <a:lnSpc>
              <a:spcPct val="100000"/>
            </a:lnSpc>
            <a:spcAft>
              <a:spcPts val="0"/>
            </a:spcAft>
          </a:pPr>
          <a:r>
            <a:rPr lang="ru-RU" sz="1000" b="1" u="sng" cap="all" baseline="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первый этап медикаментозной терапии </a:t>
          </a:r>
        </a:p>
        <a:p>
          <a:pPr algn="ctr" rtl="0">
            <a:lnSpc>
              <a:spcPct val="100000"/>
            </a:lnSpc>
            <a:spcAft>
              <a:spcPts val="0"/>
            </a:spcAft>
          </a:pPr>
          <a:r>
            <a:rPr lang="ru-RU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Первая доза адреналина для введения </a:t>
          </a:r>
          <a:r>
            <a:rPr lang="en-IN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(</a:t>
          </a:r>
          <a:r>
            <a:rPr lang="ru-RU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раствор </a:t>
          </a:r>
          <a:r>
            <a:rPr lang="en-IN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1:1000) </a:t>
          </a:r>
          <a:r>
            <a:rPr lang="ru-RU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внутримышечно</a:t>
          </a:r>
          <a:r>
            <a:rPr lang="en-IN" sz="10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E05E3BE5-2B25-426D-9BB1-5B134576D506}" type="parTrans" cxnId="{EF677615-CD4E-405E-9A30-8D78A4A5BEBC}">
      <dgm:prSet/>
      <dgm:spPr>
        <a:xfrm>
          <a:off x="2718117" y="1893046"/>
          <a:ext cx="91440" cy="2160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055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331EF9D4-3151-47D6-91A0-B0B72F5858BD}" type="sibTrans" cxnId="{EF677615-CD4E-405E-9A30-8D78A4A5BEBC}">
      <dgm:prSet/>
      <dgm:spPr/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3BDFD63E-FECA-4125-959B-AAB153A8C224}">
      <dgm:prSet custT="1"/>
      <dgm:spPr>
        <a:xfrm>
          <a:off x="812691" y="2706323"/>
          <a:ext cx="3902292" cy="740161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>
            <a:lnSpc>
              <a:spcPct val="100000"/>
            </a:lnSpc>
            <a:spcAft>
              <a:spcPts val="400"/>
            </a:spcAft>
          </a:pPr>
          <a:r>
            <a:rPr lang="ru-RU" sz="1000" b="1" u="sng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ОЦЕНКА РЕАКЦИИ, В СЛУЧАЕ НЕПРЕКРАЩЕНИЯ РЕСПИРАТОРНЫХ И/ИЛИ СЕРДЕЧНО-СОСУДИСТЫХ СИМПТОМОВ/ПРИЗНАКОВ ПРОДОЛЖЕНИЕ ЛЕЧЕНИЯ</a:t>
          </a:r>
          <a:endParaRPr lang="en-IN" sz="1000" b="1" u="sng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  <a:p>
          <a:pPr algn="ctr" rtl="0">
            <a:lnSpc>
              <a:spcPct val="100000"/>
            </a:lnSpc>
            <a:spcAft>
              <a:spcPts val="0"/>
            </a:spcAft>
          </a:pP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 необходимости вводить повторную дозу адреналина внутримышечно каждые 5-10 минут, до ДВУХ дополнительных доз, дать кислород высоким потоком, если доступен</a:t>
          </a:r>
          <a:endParaRPr lang="en-IN" sz="900" b="1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DA8A575C-87EA-44B4-AEC7-18764646A7CE}" type="parTrans" cxnId="{016B1B83-05D5-48BC-9BEE-E5A08A210A25}">
      <dgm:prSet/>
      <dgm:spPr>
        <a:xfrm>
          <a:off x="2718117" y="2484365"/>
          <a:ext cx="91440" cy="2219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958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58B11E11-CA57-4024-A1DA-9A31AB8BE51A}" type="sibTrans" cxnId="{016B1B83-05D5-48BC-9BEE-E5A08A210A25}">
      <dgm:prSet/>
      <dgm:spPr/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BA9B9DFE-413B-4255-B4BD-700AE2FE30ED}">
      <dgm:prSet custT="1"/>
      <dgm:spPr>
        <a:xfrm>
          <a:off x="849172" y="3665491"/>
          <a:ext cx="3829330" cy="638908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>
            <a:spcAft>
              <a:spcPct val="35000"/>
            </a:spcAft>
          </a:pPr>
          <a:r>
            <a:rPr lang="ru-RU" sz="1000" b="1" u="sng" cap="all" baseline="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Документация и перевод пациента В СТАЦИОНАР</a:t>
          </a:r>
          <a:r>
            <a:rPr lang="en-IN" sz="900" b="1" cap="all" baseline="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 </a:t>
          </a:r>
        </a:p>
        <a:p>
          <a:pPr algn="ctr" rtl="0">
            <a:spcAft>
              <a:spcPts val="0"/>
            </a:spcAft>
          </a:pP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Задокументировать все симптомы/признаки/время до начала симптомов/</a:t>
          </a:r>
        </a:p>
        <a:p>
          <a:pPr algn="ctr" rtl="0">
            <a:spcAft>
              <a:spcPts val="0"/>
            </a:spcAft>
          </a:pPr>
          <a:r>
            <a:rPr lang="ru-RU" sz="900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введенные препараты
Организовать транспорт до медицинского центра</a:t>
          </a:r>
          <a:endParaRPr lang="en-IN" sz="900" b="1" dirty="0">
            <a:ln>
              <a:noFill/>
            </a:ln>
            <a:solidFill>
              <a:srgbClr val="FF0000"/>
            </a:solidFill>
            <a:latin typeface="Calibri"/>
            <a:ea typeface="+mn-ea"/>
            <a:cs typeface="+mn-cs"/>
          </a:endParaRPr>
        </a:p>
      </dgm:t>
    </dgm:pt>
    <dgm:pt modelId="{902640FE-1EDB-422D-BC53-C8FFE2713562}" type="parTrans" cxnId="{2EE5CD2D-6C5D-41F9-99A9-CDA27D8F9B9F}">
      <dgm:prSet/>
      <dgm:spPr>
        <a:xfrm>
          <a:off x="2718117" y="3446484"/>
          <a:ext cx="91440" cy="2190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B7BBF409-5CE8-4341-858D-8ADD0B42BBB9}" type="sibTrans" cxnId="{2EE5CD2D-6C5D-41F9-99A9-CDA27D8F9B9F}">
      <dgm:prSet/>
      <dgm:spPr/>
      <dgm:t>
        <a:bodyPr/>
        <a:lstStyle/>
        <a:p>
          <a:pPr algn="ctr"/>
          <a:endParaRPr lang="en-IN" b="1">
            <a:ln>
              <a:noFill/>
            </a:ln>
          </a:endParaRPr>
        </a:p>
      </dgm:t>
    </dgm:pt>
    <dgm:pt modelId="{4AA37407-B44B-2F42-A0EC-6C92403A019B}">
      <dgm:prSet custT="1"/>
      <dgm:spPr>
        <a:xfrm>
          <a:off x="1226905" y="4523407"/>
          <a:ext cx="3073863" cy="35543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/>
          <a:r>
            <a:rPr lang="ru-RU" sz="1000" b="1" u="none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ДАЛЬНЕЙШЕЕ ЛЕЧЕНИЕ (обычно в стационаре</a:t>
          </a:r>
          <a:r>
            <a:rPr lang="ru-RU" sz="1000" b="1" u="sng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)
</a:t>
          </a:r>
          <a:r>
            <a:rPr lang="ru-RU" sz="900" b="1" u="none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Обеспечить проходимость дыхательных путей/ высокий поток кислорода / внутривенное введение жидкостей</a:t>
          </a:r>
          <a:endParaRPr lang="en-IN" sz="900" b="1" u="none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27C3C24D-DB36-FE43-BE7F-DFF39D7ACECE}" type="parTrans" cxnId="{BF06B6DB-7BB9-3F47-9C27-B6D3F9859DA3}">
      <dgm:prSet/>
      <dgm:spPr>
        <a:xfrm>
          <a:off x="2718117" y="4304400"/>
          <a:ext cx="91440" cy="2190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US" b="1">
            <a:ln>
              <a:noFill/>
            </a:ln>
          </a:endParaRPr>
        </a:p>
      </dgm:t>
    </dgm:pt>
    <dgm:pt modelId="{AF2C60CC-BA0E-A24F-800D-F62FCF4E6D99}" type="sibTrans" cxnId="{BF06B6DB-7BB9-3F47-9C27-B6D3F9859DA3}">
      <dgm:prSet/>
      <dgm:spPr/>
      <dgm:t>
        <a:bodyPr/>
        <a:lstStyle/>
        <a:p>
          <a:pPr algn="ctr"/>
          <a:endParaRPr lang="en-US" b="1">
            <a:ln>
              <a:noFill/>
            </a:ln>
          </a:endParaRPr>
        </a:p>
      </dgm:t>
    </dgm:pt>
    <dgm:pt modelId="{A99F8845-AC28-6E42-9A59-8389512EE443}">
      <dgm:prSet/>
      <dgm:spPr>
        <a:xfrm>
          <a:off x="2081131" y="5097851"/>
          <a:ext cx="1365412" cy="5475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/>
          <a:r>
            <a:rPr lang="ru-RU" b="1" cap="all" baseline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 экстраторакальной обструкции </a:t>
          </a:r>
          <a:r>
            <a:rPr lang="ru-RU" b="1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ДЫХАТЕЛЬНЫХ ПУТЕЙ (стридор): адреналин через небулайзер + вмешательство для купирования симптомов обструкции</a:t>
          </a:r>
          <a:endParaRPr lang="en-IN" b="1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3E12ADF8-0D80-F546-B52B-08657DABBB1F}" type="parTrans" cxnId="{1A33ACED-1F93-6647-B7BC-B7F9F99B0910}">
      <dgm:prSet/>
      <dgm:spPr>
        <a:xfrm>
          <a:off x="2718117" y="4878844"/>
          <a:ext cx="91440" cy="2190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US" b="1">
            <a:ln>
              <a:noFill/>
            </a:ln>
          </a:endParaRPr>
        </a:p>
      </dgm:t>
    </dgm:pt>
    <dgm:pt modelId="{ACA0C646-3D68-774B-BA63-93994416D611}" type="sibTrans" cxnId="{1A33ACED-1F93-6647-B7BC-B7F9F99B0910}">
      <dgm:prSet/>
      <dgm:spPr/>
      <dgm:t>
        <a:bodyPr/>
        <a:lstStyle/>
        <a:p>
          <a:pPr algn="ctr"/>
          <a:endParaRPr lang="en-US" b="1">
            <a:ln>
              <a:noFill/>
            </a:ln>
          </a:endParaRPr>
        </a:p>
      </dgm:t>
    </dgm:pt>
    <dgm:pt modelId="{19412BDB-16B8-EE4B-BC6D-7BEB525AF278}">
      <dgm:prSet/>
      <dgm:spPr>
        <a:xfrm>
          <a:off x="469336" y="5097851"/>
          <a:ext cx="1365412" cy="5475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/>
          <a:r>
            <a:rPr lang="ru-RU" b="1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 ШОКЕ</a:t>
          </a:r>
          <a:r>
            <a:rPr lang="en-IN" b="1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: </a:t>
          </a:r>
        </a:p>
        <a:p>
          <a:pPr algn="ctr" rtl="0"/>
          <a:r>
            <a:rPr lang="ru-RU" b="1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Раствор хлорида натрия </a:t>
          </a:r>
        </a:p>
        <a:p>
          <a:pPr algn="ctr" rtl="0"/>
          <a:r>
            <a:rPr lang="ru-RU" b="1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20-50 мл/кг</a:t>
          </a:r>
          <a:endParaRPr lang="en-IN" b="1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5F275067-3720-7A4D-A98F-8B9D6DD7C7EA}" type="parTrans" cxnId="{BEFDABBB-6CC9-3344-BBEB-4B2ABF230850}">
      <dgm:prSet/>
      <dgm:spPr>
        <a:xfrm>
          <a:off x="1152042" y="4878844"/>
          <a:ext cx="1611795" cy="219006"/>
        </a:xfrm>
        <a:custGeom>
          <a:avLst/>
          <a:gdLst/>
          <a:ahLst/>
          <a:cxnLst/>
          <a:rect l="0" t="0" r="0" b="0"/>
          <a:pathLst>
            <a:path>
              <a:moveTo>
                <a:pt x="1611795" y="0"/>
              </a:moveTo>
              <a:lnTo>
                <a:pt x="1611795" y="109503"/>
              </a:lnTo>
              <a:lnTo>
                <a:pt x="0" y="109503"/>
              </a:lnTo>
              <a:lnTo>
                <a:pt x="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US" b="1">
            <a:ln>
              <a:noFill/>
            </a:ln>
          </a:endParaRPr>
        </a:p>
      </dgm:t>
    </dgm:pt>
    <dgm:pt modelId="{E598770E-9635-A84D-B2A3-9996CCA594AA}" type="sibTrans" cxnId="{BEFDABBB-6CC9-3344-BBEB-4B2ABF230850}">
      <dgm:prSet/>
      <dgm:spPr/>
      <dgm:t>
        <a:bodyPr/>
        <a:lstStyle/>
        <a:p>
          <a:pPr algn="ctr"/>
          <a:endParaRPr lang="en-US" b="1">
            <a:ln>
              <a:noFill/>
            </a:ln>
          </a:endParaRPr>
        </a:p>
      </dgm:t>
    </dgm:pt>
    <dgm:pt modelId="{77BACED3-130C-8740-87D2-E3BA5A2FD4D7}">
      <dgm:prSet/>
      <dgm:spPr>
        <a:xfrm>
          <a:off x="3692926" y="5097851"/>
          <a:ext cx="1365412" cy="5475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 rtl="0"/>
          <a:r>
            <a:rPr lang="ru-RU" b="1" cap="all" baseline="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 интраторакальной обструкции </a:t>
          </a:r>
          <a:r>
            <a:rPr lang="ru-RU" b="1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ДЫХАТЕЛЬНЫХ ПУТЕЙ (хрипы): сальбутамол через небулайзер + вмешательство для купирования симптомов обструкции</a:t>
          </a:r>
          <a:endParaRPr lang="en-IN" b="1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B05FB788-9DA9-8246-9176-29BC07156569}" type="parTrans" cxnId="{1DA3AFB6-6852-9741-AF2E-08CF1923CD6A}">
      <dgm:prSet/>
      <dgm:spPr>
        <a:xfrm>
          <a:off x="2763837" y="4878844"/>
          <a:ext cx="1611795" cy="219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03"/>
              </a:lnTo>
              <a:lnTo>
                <a:pt x="1611795" y="109503"/>
              </a:lnTo>
              <a:lnTo>
                <a:pt x="1611795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US" b="1">
            <a:ln>
              <a:noFill/>
            </a:ln>
          </a:endParaRPr>
        </a:p>
      </dgm:t>
    </dgm:pt>
    <dgm:pt modelId="{02BA2829-41FC-8446-8E50-E0DC03F2E908}" type="sibTrans" cxnId="{1DA3AFB6-6852-9741-AF2E-08CF1923CD6A}">
      <dgm:prSet/>
      <dgm:spPr/>
      <dgm:t>
        <a:bodyPr/>
        <a:lstStyle/>
        <a:p>
          <a:pPr algn="ctr"/>
          <a:endParaRPr lang="en-US" b="1">
            <a:ln>
              <a:noFill/>
            </a:ln>
          </a:endParaRPr>
        </a:p>
      </dgm:t>
    </dgm:pt>
    <dgm:pt modelId="{5A982B84-CB11-2543-9CBB-70B9750DEA3C}" type="pres">
      <dgm:prSet presAssocID="{1767369C-2A24-4E93-8F96-ACCB1834C9A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CEE89BF-BDEB-1D40-B5F2-D0DAEC842BAF}" type="pres">
      <dgm:prSet presAssocID="{1767369C-2A24-4E93-8F96-ACCB1834C9AE}" presName="hierFlow" presStyleCnt="0"/>
      <dgm:spPr/>
    </dgm:pt>
    <dgm:pt modelId="{E670EE52-E1BD-8E42-827D-18BD963AAB53}" type="pres">
      <dgm:prSet presAssocID="{1767369C-2A24-4E93-8F96-ACCB1834C9AE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259A0F8-27E5-6549-ABA5-2805716432CB}" type="pres">
      <dgm:prSet presAssocID="{DB58BF75-EF53-42D9-8748-B36347DAFE86}" presName="Name14" presStyleCnt="0"/>
      <dgm:spPr/>
    </dgm:pt>
    <dgm:pt modelId="{B5DC04CA-584C-E44D-8392-EE5FFCFD2925}" type="pres">
      <dgm:prSet presAssocID="{DB58BF75-EF53-42D9-8748-B36347DAFE86}" presName="level1Shape" presStyleLbl="node0" presStyleIdx="0" presStyleCnt="1" custScaleX="518050" custScaleY="64918" custLinFactNeighborX="-6" custLinFactNeighborY="-1828">
        <dgm:presLayoutVars>
          <dgm:chPref val="3"/>
        </dgm:presLayoutVars>
      </dgm:prSet>
      <dgm:spPr/>
    </dgm:pt>
    <dgm:pt modelId="{CFEF918D-FDFB-1E46-8F12-6539331FE337}" type="pres">
      <dgm:prSet presAssocID="{DB58BF75-EF53-42D9-8748-B36347DAFE86}" presName="hierChild2" presStyleCnt="0"/>
      <dgm:spPr/>
    </dgm:pt>
    <dgm:pt modelId="{2BD53760-C3DB-BE4D-B989-2EBBEBC53AB9}" type="pres">
      <dgm:prSet presAssocID="{7AD9B289-CBBC-46E7-B2A0-658AD326293A}" presName="Name19" presStyleLbl="parChTrans1D2" presStyleIdx="0" presStyleCnt="1"/>
      <dgm:spPr/>
    </dgm:pt>
    <dgm:pt modelId="{B4ECEC3A-0E0F-324A-B753-60DB2CEF5E0E}" type="pres">
      <dgm:prSet presAssocID="{42976987-EC39-4632-9980-2F83F775A482}" presName="Name21" presStyleCnt="0"/>
      <dgm:spPr/>
    </dgm:pt>
    <dgm:pt modelId="{36E44355-6D02-A448-BC56-40EE7F414E57}" type="pres">
      <dgm:prSet presAssocID="{42976987-EC39-4632-9980-2F83F775A482}" presName="level2Shape" presStyleLbl="node2" presStyleIdx="0" presStyleCnt="1" custScaleX="520310" custScaleY="131768" custLinFactNeighborX="-654" custLinFactNeighborY="-6872"/>
      <dgm:spPr/>
    </dgm:pt>
    <dgm:pt modelId="{56011497-ACA7-6943-A8F4-4F97F5226CD3}" type="pres">
      <dgm:prSet presAssocID="{42976987-EC39-4632-9980-2F83F775A482}" presName="hierChild3" presStyleCnt="0"/>
      <dgm:spPr/>
    </dgm:pt>
    <dgm:pt modelId="{892EA3FA-25CE-F246-9C99-07A8B8C4A7C3}" type="pres">
      <dgm:prSet presAssocID="{D50E7F1D-9FC0-47B3-B3B5-78B44C45932C}" presName="Name19" presStyleLbl="parChTrans1D3" presStyleIdx="0" presStyleCnt="1"/>
      <dgm:spPr/>
    </dgm:pt>
    <dgm:pt modelId="{16A91DF4-947C-1349-B87A-4E522D4DEC9F}" type="pres">
      <dgm:prSet presAssocID="{A204874F-F36B-4B57-B5CA-F3792464F2FD}" presName="Name21" presStyleCnt="0"/>
      <dgm:spPr/>
    </dgm:pt>
    <dgm:pt modelId="{7C892400-3502-7049-A3DC-2F02D5C96D3C}" type="pres">
      <dgm:prSet presAssocID="{A204874F-F36B-4B57-B5CA-F3792464F2FD}" presName="level2Shape" presStyleLbl="node3" presStyleIdx="0" presStyleCnt="1" custScaleX="518975" custScaleY="64918" custLinFactNeighborX="-654" custLinFactNeighborY="-11781"/>
      <dgm:spPr/>
    </dgm:pt>
    <dgm:pt modelId="{DF446875-FA1F-E941-9BB4-B560907F7CE8}" type="pres">
      <dgm:prSet presAssocID="{A204874F-F36B-4B57-B5CA-F3792464F2FD}" presName="hierChild3" presStyleCnt="0"/>
      <dgm:spPr/>
    </dgm:pt>
    <dgm:pt modelId="{ED025DF0-0242-424C-8650-8D899B5CBD18}" type="pres">
      <dgm:prSet presAssocID="{E05E3BE5-2B25-426D-9BB1-5B134576D506}" presName="Name19" presStyleLbl="parChTrans1D4" presStyleIdx="0" presStyleCnt="7"/>
      <dgm:spPr/>
    </dgm:pt>
    <dgm:pt modelId="{9AF50CB1-DDD6-454C-85AE-82834002A211}" type="pres">
      <dgm:prSet presAssocID="{F3A1D740-09DA-4D9A-8F42-4E89F8C4048F}" presName="Name21" presStyleCnt="0"/>
      <dgm:spPr/>
    </dgm:pt>
    <dgm:pt modelId="{4731FA80-0A85-524D-9B59-B6641A874A63}" type="pres">
      <dgm:prSet presAssocID="{F3A1D740-09DA-4D9A-8F42-4E89F8C4048F}" presName="level2Shape" presStyleLbl="node4" presStyleIdx="0" presStyleCnt="7" custScaleX="518975" custScaleY="96336" custLinFactNeighborX="1309" custLinFactNeighborY="-17229"/>
      <dgm:spPr/>
    </dgm:pt>
    <dgm:pt modelId="{4639E6D6-8674-B043-A943-789E3FB07088}" type="pres">
      <dgm:prSet presAssocID="{F3A1D740-09DA-4D9A-8F42-4E89F8C4048F}" presName="hierChild3" presStyleCnt="0"/>
      <dgm:spPr/>
    </dgm:pt>
    <dgm:pt modelId="{7F339056-4F17-354F-A744-BE5EC317EC92}" type="pres">
      <dgm:prSet presAssocID="{DA8A575C-87EA-44B4-AEC7-18764646A7CE}" presName="Name19" presStyleLbl="parChTrans1D4" presStyleIdx="1" presStyleCnt="7"/>
      <dgm:spPr/>
    </dgm:pt>
    <dgm:pt modelId="{8E579EBF-ADE0-7946-99FE-EAC2ACA641AC}" type="pres">
      <dgm:prSet presAssocID="{3BDFD63E-FECA-4125-959B-AAB153A8C224}" presName="Name21" presStyleCnt="0"/>
      <dgm:spPr/>
    </dgm:pt>
    <dgm:pt modelId="{B64C78FA-A554-384B-AC6E-F4B71FD9C57C}" type="pres">
      <dgm:prSet presAssocID="{3BDFD63E-FECA-4125-959B-AAB153A8C224}" presName="level2Shape" presStyleLbl="node4" presStyleIdx="1" presStyleCnt="7" custScaleX="520768" custScaleY="135185" custLinFactNeighborX="-1309" custLinFactNeighborY="-18654"/>
      <dgm:spPr/>
    </dgm:pt>
    <dgm:pt modelId="{107890BB-70B1-DD4F-B8B4-9EBB88DC696A}" type="pres">
      <dgm:prSet presAssocID="{3BDFD63E-FECA-4125-959B-AAB153A8C224}" presName="hierChild3" presStyleCnt="0"/>
      <dgm:spPr/>
    </dgm:pt>
    <dgm:pt modelId="{81654F2A-9510-D942-A728-6F980E451F10}" type="pres">
      <dgm:prSet presAssocID="{902640FE-1EDB-422D-BC53-C8FFE2713562}" presName="Name19" presStyleLbl="parChTrans1D4" presStyleIdx="2" presStyleCnt="7"/>
      <dgm:spPr/>
    </dgm:pt>
    <dgm:pt modelId="{9EB4E229-3D96-E94A-B65C-51E95729114B}" type="pres">
      <dgm:prSet presAssocID="{BA9B9DFE-413B-4255-B4BD-700AE2FE30ED}" presName="Name21" presStyleCnt="0"/>
      <dgm:spPr/>
    </dgm:pt>
    <dgm:pt modelId="{CF614EAC-6D2F-D04E-B1CA-150F7B23203F}" type="pres">
      <dgm:prSet presAssocID="{BA9B9DFE-413B-4255-B4BD-700AE2FE30ED}" presName="level2Shape" presStyleLbl="node4" presStyleIdx="2" presStyleCnt="7" custScaleX="522982" custScaleY="116692" custLinFactNeighborX="-2618" custLinFactNeighborY="-22581"/>
      <dgm:spPr/>
    </dgm:pt>
    <dgm:pt modelId="{8CBB9E29-4F58-2C4B-B550-E9D51886F43F}" type="pres">
      <dgm:prSet presAssocID="{BA9B9DFE-413B-4255-B4BD-700AE2FE30ED}" presName="hierChild3" presStyleCnt="0"/>
      <dgm:spPr/>
    </dgm:pt>
    <dgm:pt modelId="{CED5A320-E302-474E-832A-957ABD596C02}" type="pres">
      <dgm:prSet presAssocID="{27C3C24D-DB36-FE43-BE7F-DFF39D7ACECE}" presName="Name19" presStyleLbl="parChTrans1D4" presStyleIdx="3" presStyleCnt="7"/>
      <dgm:spPr/>
    </dgm:pt>
    <dgm:pt modelId="{6AEC669C-BFF0-5847-82F0-A803783608A4}" type="pres">
      <dgm:prSet presAssocID="{4AA37407-B44B-2F42-A0EC-6C92403A019B}" presName="Name21" presStyleCnt="0"/>
      <dgm:spPr/>
    </dgm:pt>
    <dgm:pt modelId="{2EDFA035-00E3-8D4E-903C-31F70367B1BD}" type="pres">
      <dgm:prSet presAssocID="{4AA37407-B44B-2F42-A0EC-6C92403A019B}" presName="level2Shape" presStyleLbl="node4" presStyleIdx="3" presStyleCnt="7" custScaleX="520310" custScaleY="82676"/>
      <dgm:spPr/>
    </dgm:pt>
    <dgm:pt modelId="{6B7FB0BF-06C4-6145-BD4B-597DBD408547}" type="pres">
      <dgm:prSet presAssocID="{4AA37407-B44B-2F42-A0EC-6C92403A019B}" presName="hierChild3" presStyleCnt="0"/>
      <dgm:spPr/>
    </dgm:pt>
    <dgm:pt modelId="{0DC25777-2E78-2F47-B120-73E959B3479B}" type="pres">
      <dgm:prSet presAssocID="{5F275067-3720-7A4D-A98F-8B9D6DD7C7EA}" presName="Name19" presStyleLbl="parChTrans1D4" presStyleIdx="4" presStyleCnt="7"/>
      <dgm:spPr/>
    </dgm:pt>
    <dgm:pt modelId="{43D631C5-832D-0543-978E-2B8A252DE4DB}" type="pres">
      <dgm:prSet presAssocID="{19412BDB-16B8-EE4B-BC6D-7BEB525AF278}" presName="Name21" presStyleCnt="0"/>
      <dgm:spPr/>
    </dgm:pt>
    <dgm:pt modelId="{1148580C-4F0D-2D48-A771-C81EF7D9C2A8}" type="pres">
      <dgm:prSet presAssocID="{19412BDB-16B8-EE4B-BC6D-7BEB525AF278}" presName="level2Shape" presStyleLbl="node4" presStyleIdx="4" presStyleCnt="7" custScaleX="177938" custScaleY="126408"/>
      <dgm:spPr/>
    </dgm:pt>
    <dgm:pt modelId="{86AC98A8-79BF-0746-8478-F1AD1250CAC4}" type="pres">
      <dgm:prSet presAssocID="{19412BDB-16B8-EE4B-BC6D-7BEB525AF278}" presName="hierChild3" presStyleCnt="0"/>
      <dgm:spPr/>
    </dgm:pt>
    <dgm:pt modelId="{B0E9B58A-2549-A144-8F6A-AC7D2C616273}" type="pres">
      <dgm:prSet presAssocID="{3E12ADF8-0D80-F546-B52B-08657DABBB1F}" presName="Name19" presStyleLbl="parChTrans1D4" presStyleIdx="5" presStyleCnt="7"/>
      <dgm:spPr/>
    </dgm:pt>
    <dgm:pt modelId="{F812D221-0747-FD46-87E8-3B6B88A11486}" type="pres">
      <dgm:prSet presAssocID="{A99F8845-AC28-6E42-9A59-8389512EE443}" presName="Name21" presStyleCnt="0"/>
      <dgm:spPr/>
    </dgm:pt>
    <dgm:pt modelId="{27F30EA6-F0C8-B243-9149-7019DA0C111E}" type="pres">
      <dgm:prSet presAssocID="{A99F8845-AC28-6E42-9A59-8389512EE443}" presName="level2Shape" presStyleLbl="node4" presStyleIdx="5" presStyleCnt="7" custScaleX="181566" custScaleY="131292"/>
      <dgm:spPr/>
    </dgm:pt>
    <dgm:pt modelId="{D048F7BB-2D16-2945-9C85-527496D00BE7}" type="pres">
      <dgm:prSet presAssocID="{A99F8845-AC28-6E42-9A59-8389512EE443}" presName="hierChild3" presStyleCnt="0"/>
      <dgm:spPr/>
    </dgm:pt>
    <dgm:pt modelId="{D7AFAFFA-9746-6E4D-91E8-41F1D2D9E8E5}" type="pres">
      <dgm:prSet presAssocID="{B05FB788-9DA9-8246-9176-29BC07156569}" presName="Name19" presStyleLbl="parChTrans1D4" presStyleIdx="6" presStyleCnt="7"/>
      <dgm:spPr/>
    </dgm:pt>
    <dgm:pt modelId="{804E7D2E-333F-E14A-83A9-3252D39A8AD7}" type="pres">
      <dgm:prSet presAssocID="{77BACED3-130C-8740-87D2-E3BA5A2FD4D7}" presName="Name21" presStyleCnt="0"/>
      <dgm:spPr/>
    </dgm:pt>
    <dgm:pt modelId="{76B378D0-1FCA-D04B-8C99-C924B59D2611}" type="pres">
      <dgm:prSet presAssocID="{77BACED3-130C-8740-87D2-E3BA5A2FD4D7}" presName="level2Shape" presStyleLbl="node4" presStyleIdx="6" presStyleCnt="7" custScaleX="175981" custScaleY="130518"/>
      <dgm:spPr/>
    </dgm:pt>
    <dgm:pt modelId="{5F3FE8F6-BC23-B845-9FB0-16F1D7B472B6}" type="pres">
      <dgm:prSet presAssocID="{77BACED3-130C-8740-87D2-E3BA5A2FD4D7}" presName="hierChild3" presStyleCnt="0"/>
      <dgm:spPr/>
    </dgm:pt>
    <dgm:pt modelId="{9ACDB5E1-8F93-1D47-8637-F530EBF02189}" type="pres">
      <dgm:prSet presAssocID="{1767369C-2A24-4E93-8F96-ACCB1834C9AE}" presName="bgShapesFlow" presStyleCnt="0"/>
      <dgm:spPr/>
    </dgm:pt>
  </dgm:ptLst>
  <dgm:cxnLst>
    <dgm:cxn modelId="{86B9CD07-1436-4CAD-8D60-D0B5749D763E}" type="presOf" srcId="{42976987-EC39-4632-9980-2F83F775A482}" destId="{36E44355-6D02-A448-BC56-40EE7F414E57}" srcOrd="0" destOrd="0" presId="urn:microsoft.com/office/officeart/2005/8/layout/hierarchy6"/>
    <dgm:cxn modelId="{C2DD2211-4196-4B3C-9405-334E97485DE3}" type="presOf" srcId="{5F275067-3720-7A4D-A98F-8B9D6DD7C7EA}" destId="{0DC25777-2E78-2F47-B120-73E959B3479B}" srcOrd="0" destOrd="0" presId="urn:microsoft.com/office/officeart/2005/8/layout/hierarchy6"/>
    <dgm:cxn modelId="{EF677615-CD4E-405E-9A30-8D78A4A5BEBC}" srcId="{A204874F-F36B-4B57-B5CA-F3792464F2FD}" destId="{F3A1D740-09DA-4D9A-8F42-4E89F8C4048F}" srcOrd="0" destOrd="0" parTransId="{E05E3BE5-2B25-426D-9BB1-5B134576D506}" sibTransId="{331EF9D4-3151-47D6-91A0-B0B72F5858BD}"/>
    <dgm:cxn modelId="{2EE5CD2D-6C5D-41F9-99A9-CDA27D8F9B9F}" srcId="{3BDFD63E-FECA-4125-959B-AAB153A8C224}" destId="{BA9B9DFE-413B-4255-B4BD-700AE2FE30ED}" srcOrd="0" destOrd="0" parTransId="{902640FE-1EDB-422D-BC53-C8FFE2713562}" sibTransId="{B7BBF409-5CE8-4341-858D-8ADD0B42BBB9}"/>
    <dgm:cxn modelId="{4D9A7F31-61FF-4120-A153-D5B431DEC275}" type="presOf" srcId="{D50E7F1D-9FC0-47B3-B3B5-78B44C45932C}" destId="{892EA3FA-25CE-F246-9C99-07A8B8C4A7C3}" srcOrd="0" destOrd="0" presId="urn:microsoft.com/office/officeart/2005/8/layout/hierarchy6"/>
    <dgm:cxn modelId="{A4697036-B5F2-40B7-9763-75D9904501D4}" srcId="{1767369C-2A24-4E93-8F96-ACCB1834C9AE}" destId="{DB58BF75-EF53-42D9-8748-B36347DAFE86}" srcOrd="0" destOrd="0" parTransId="{B9764139-889E-43EF-9EFB-96A2B3A46F27}" sibTransId="{447F4652-75F7-4C8B-97A5-792000276333}"/>
    <dgm:cxn modelId="{4DC85E3D-5FAD-4283-B6C2-B9A1AA1E57F7}" type="presOf" srcId="{7AD9B289-CBBC-46E7-B2A0-658AD326293A}" destId="{2BD53760-C3DB-BE4D-B989-2EBBEBC53AB9}" srcOrd="0" destOrd="0" presId="urn:microsoft.com/office/officeart/2005/8/layout/hierarchy6"/>
    <dgm:cxn modelId="{309E905D-681F-45DD-8681-2D009BA16924}" srcId="{42976987-EC39-4632-9980-2F83F775A482}" destId="{A204874F-F36B-4B57-B5CA-F3792464F2FD}" srcOrd="0" destOrd="0" parTransId="{D50E7F1D-9FC0-47B3-B3B5-78B44C45932C}" sibTransId="{E0975E28-DF53-49E4-B814-8C10B5896A2C}"/>
    <dgm:cxn modelId="{9D3BE761-CBDA-4CB3-9A08-5E9C8579907C}" type="presOf" srcId="{B05FB788-9DA9-8246-9176-29BC07156569}" destId="{D7AFAFFA-9746-6E4D-91E8-41F1D2D9E8E5}" srcOrd="0" destOrd="0" presId="urn:microsoft.com/office/officeart/2005/8/layout/hierarchy6"/>
    <dgm:cxn modelId="{4ABF4163-AE2D-4150-8992-3913A760E492}" type="presOf" srcId="{19412BDB-16B8-EE4B-BC6D-7BEB525AF278}" destId="{1148580C-4F0D-2D48-A771-C81EF7D9C2A8}" srcOrd="0" destOrd="0" presId="urn:microsoft.com/office/officeart/2005/8/layout/hierarchy6"/>
    <dgm:cxn modelId="{F4867951-43E7-4BD1-BAB3-76ACDF9D6FB3}" type="presOf" srcId="{A99F8845-AC28-6E42-9A59-8389512EE443}" destId="{27F30EA6-F0C8-B243-9149-7019DA0C111E}" srcOrd="0" destOrd="0" presId="urn:microsoft.com/office/officeart/2005/8/layout/hierarchy6"/>
    <dgm:cxn modelId="{F9874074-77F3-475C-9CA0-57F7B6B31386}" type="presOf" srcId="{3E12ADF8-0D80-F546-B52B-08657DABBB1F}" destId="{B0E9B58A-2549-A144-8F6A-AC7D2C616273}" srcOrd="0" destOrd="0" presId="urn:microsoft.com/office/officeart/2005/8/layout/hierarchy6"/>
    <dgm:cxn modelId="{3ACB4679-7780-4E7C-B822-8929D9627026}" type="presOf" srcId="{4AA37407-B44B-2F42-A0EC-6C92403A019B}" destId="{2EDFA035-00E3-8D4E-903C-31F70367B1BD}" srcOrd="0" destOrd="0" presId="urn:microsoft.com/office/officeart/2005/8/layout/hierarchy6"/>
    <dgm:cxn modelId="{016B1B83-05D5-48BC-9BEE-E5A08A210A25}" srcId="{F3A1D740-09DA-4D9A-8F42-4E89F8C4048F}" destId="{3BDFD63E-FECA-4125-959B-AAB153A8C224}" srcOrd="0" destOrd="0" parTransId="{DA8A575C-87EA-44B4-AEC7-18764646A7CE}" sibTransId="{58B11E11-CA57-4024-A1DA-9A31AB8BE51A}"/>
    <dgm:cxn modelId="{F8A14E91-C9AE-4311-8651-2508547C87A8}" type="presOf" srcId="{1767369C-2A24-4E93-8F96-ACCB1834C9AE}" destId="{5A982B84-CB11-2543-9CBB-70B9750DEA3C}" srcOrd="0" destOrd="0" presId="urn:microsoft.com/office/officeart/2005/8/layout/hierarchy6"/>
    <dgm:cxn modelId="{ABED5D92-EB78-411E-BC3A-8ED96FA48A84}" type="presOf" srcId="{A204874F-F36B-4B57-B5CA-F3792464F2FD}" destId="{7C892400-3502-7049-A3DC-2F02D5C96D3C}" srcOrd="0" destOrd="0" presId="urn:microsoft.com/office/officeart/2005/8/layout/hierarchy6"/>
    <dgm:cxn modelId="{16DB0496-D2A2-449E-883A-252BA0A9C825}" type="presOf" srcId="{3BDFD63E-FECA-4125-959B-AAB153A8C224}" destId="{B64C78FA-A554-384B-AC6E-F4B71FD9C57C}" srcOrd="0" destOrd="0" presId="urn:microsoft.com/office/officeart/2005/8/layout/hierarchy6"/>
    <dgm:cxn modelId="{2CA756A9-9003-4257-9BFB-0EF529FCE366}" type="presOf" srcId="{BA9B9DFE-413B-4255-B4BD-700AE2FE30ED}" destId="{CF614EAC-6D2F-D04E-B1CA-150F7B23203F}" srcOrd="0" destOrd="0" presId="urn:microsoft.com/office/officeart/2005/8/layout/hierarchy6"/>
    <dgm:cxn modelId="{1DA3AFB6-6852-9741-AF2E-08CF1923CD6A}" srcId="{4AA37407-B44B-2F42-A0EC-6C92403A019B}" destId="{77BACED3-130C-8740-87D2-E3BA5A2FD4D7}" srcOrd="2" destOrd="0" parTransId="{B05FB788-9DA9-8246-9176-29BC07156569}" sibTransId="{02BA2829-41FC-8446-8E50-E0DC03F2E908}"/>
    <dgm:cxn modelId="{CD2B8CB7-3C98-4D9C-A179-A145E2332BFF}" type="presOf" srcId="{DB58BF75-EF53-42D9-8748-B36347DAFE86}" destId="{B5DC04CA-584C-E44D-8392-EE5FFCFD2925}" srcOrd="0" destOrd="0" presId="urn:microsoft.com/office/officeart/2005/8/layout/hierarchy6"/>
    <dgm:cxn modelId="{3ABEE6B7-FA92-4BB9-9798-8E686DB0AB47}" type="presOf" srcId="{27C3C24D-DB36-FE43-BE7F-DFF39D7ACECE}" destId="{CED5A320-E302-474E-832A-957ABD596C02}" srcOrd="0" destOrd="0" presId="urn:microsoft.com/office/officeart/2005/8/layout/hierarchy6"/>
    <dgm:cxn modelId="{BEFDABBB-6CC9-3344-BBEB-4B2ABF230850}" srcId="{4AA37407-B44B-2F42-A0EC-6C92403A019B}" destId="{19412BDB-16B8-EE4B-BC6D-7BEB525AF278}" srcOrd="0" destOrd="0" parTransId="{5F275067-3720-7A4D-A98F-8B9D6DD7C7EA}" sibTransId="{E598770E-9635-A84D-B2A3-9996CCA594AA}"/>
    <dgm:cxn modelId="{3B5C3CBC-7019-4861-88B8-A72410DC095F}" type="presOf" srcId="{F3A1D740-09DA-4D9A-8F42-4E89F8C4048F}" destId="{4731FA80-0A85-524D-9B59-B6641A874A63}" srcOrd="0" destOrd="0" presId="urn:microsoft.com/office/officeart/2005/8/layout/hierarchy6"/>
    <dgm:cxn modelId="{7130FBC7-EA0E-4EC1-8BDC-E3FF5B81FED9}" type="presOf" srcId="{77BACED3-130C-8740-87D2-E3BA5A2FD4D7}" destId="{76B378D0-1FCA-D04B-8C99-C924B59D2611}" srcOrd="0" destOrd="0" presId="urn:microsoft.com/office/officeart/2005/8/layout/hierarchy6"/>
    <dgm:cxn modelId="{D1E7D1CA-AE70-42F8-938B-1559F4385AC0}" type="presOf" srcId="{902640FE-1EDB-422D-BC53-C8FFE2713562}" destId="{81654F2A-9510-D942-A728-6F980E451F10}" srcOrd="0" destOrd="0" presId="urn:microsoft.com/office/officeart/2005/8/layout/hierarchy6"/>
    <dgm:cxn modelId="{526408CC-FADB-4451-B5F8-E69861F93376}" srcId="{DB58BF75-EF53-42D9-8748-B36347DAFE86}" destId="{42976987-EC39-4632-9980-2F83F775A482}" srcOrd="0" destOrd="0" parTransId="{7AD9B289-CBBC-46E7-B2A0-658AD326293A}" sibTransId="{601F1617-D5CE-42E0-986D-7BCE62D0184C}"/>
    <dgm:cxn modelId="{BF06B6DB-7BB9-3F47-9C27-B6D3F9859DA3}" srcId="{BA9B9DFE-413B-4255-B4BD-700AE2FE30ED}" destId="{4AA37407-B44B-2F42-A0EC-6C92403A019B}" srcOrd="0" destOrd="0" parTransId="{27C3C24D-DB36-FE43-BE7F-DFF39D7ACECE}" sibTransId="{AF2C60CC-BA0E-A24F-800D-F62FCF4E6D99}"/>
    <dgm:cxn modelId="{306FB7E2-9418-4FA7-827A-22A6438DE4B7}" type="presOf" srcId="{DA8A575C-87EA-44B4-AEC7-18764646A7CE}" destId="{7F339056-4F17-354F-A744-BE5EC317EC92}" srcOrd="0" destOrd="0" presId="urn:microsoft.com/office/officeart/2005/8/layout/hierarchy6"/>
    <dgm:cxn modelId="{8844DDE8-D591-4719-81F5-6993597459C0}" type="presOf" srcId="{E05E3BE5-2B25-426D-9BB1-5B134576D506}" destId="{ED025DF0-0242-424C-8650-8D899B5CBD18}" srcOrd="0" destOrd="0" presId="urn:microsoft.com/office/officeart/2005/8/layout/hierarchy6"/>
    <dgm:cxn modelId="{1A33ACED-1F93-6647-B7BC-B7F9F99B0910}" srcId="{4AA37407-B44B-2F42-A0EC-6C92403A019B}" destId="{A99F8845-AC28-6E42-9A59-8389512EE443}" srcOrd="1" destOrd="0" parTransId="{3E12ADF8-0D80-F546-B52B-08657DABBB1F}" sibTransId="{ACA0C646-3D68-774B-BA63-93994416D611}"/>
    <dgm:cxn modelId="{8108E8A4-DC9C-4AC1-A37C-0F58D9847B43}" type="presParOf" srcId="{5A982B84-CB11-2543-9CBB-70B9750DEA3C}" destId="{ACEE89BF-BDEB-1D40-B5F2-D0DAEC842BAF}" srcOrd="0" destOrd="0" presId="urn:microsoft.com/office/officeart/2005/8/layout/hierarchy6"/>
    <dgm:cxn modelId="{1D32228B-E4C9-49F5-A667-E754D225D670}" type="presParOf" srcId="{ACEE89BF-BDEB-1D40-B5F2-D0DAEC842BAF}" destId="{E670EE52-E1BD-8E42-827D-18BD963AAB53}" srcOrd="0" destOrd="0" presId="urn:microsoft.com/office/officeart/2005/8/layout/hierarchy6"/>
    <dgm:cxn modelId="{63E5F0BA-468E-4D56-8C5C-F921257BA5DE}" type="presParOf" srcId="{E670EE52-E1BD-8E42-827D-18BD963AAB53}" destId="{7259A0F8-27E5-6549-ABA5-2805716432CB}" srcOrd="0" destOrd="0" presId="urn:microsoft.com/office/officeart/2005/8/layout/hierarchy6"/>
    <dgm:cxn modelId="{7C1787A3-2826-42C5-8C4E-A26AE791203C}" type="presParOf" srcId="{7259A0F8-27E5-6549-ABA5-2805716432CB}" destId="{B5DC04CA-584C-E44D-8392-EE5FFCFD2925}" srcOrd="0" destOrd="0" presId="urn:microsoft.com/office/officeart/2005/8/layout/hierarchy6"/>
    <dgm:cxn modelId="{5350ED3B-D68C-4B16-B77F-4792E2A3846E}" type="presParOf" srcId="{7259A0F8-27E5-6549-ABA5-2805716432CB}" destId="{CFEF918D-FDFB-1E46-8F12-6539331FE337}" srcOrd="1" destOrd="0" presId="urn:microsoft.com/office/officeart/2005/8/layout/hierarchy6"/>
    <dgm:cxn modelId="{9DDB1705-7DA4-4B6C-9417-D9D22EF005CC}" type="presParOf" srcId="{CFEF918D-FDFB-1E46-8F12-6539331FE337}" destId="{2BD53760-C3DB-BE4D-B989-2EBBEBC53AB9}" srcOrd="0" destOrd="0" presId="urn:microsoft.com/office/officeart/2005/8/layout/hierarchy6"/>
    <dgm:cxn modelId="{AF936278-5A4B-4CB1-BFF8-720DAF0DCADE}" type="presParOf" srcId="{CFEF918D-FDFB-1E46-8F12-6539331FE337}" destId="{B4ECEC3A-0E0F-324A-B753-60DB2CEF5E0E}" srcOrd="1" destOrd="0" presId="urn:microsoft.com/office/officeart/2005/8/layout/hierarchy6"/>
    <dgm:cxn modelId="{CE453369-EEB4-4861-993C-5E5B803D144F}" type="presParOf" srcId="{B4ECEC3A-0E0F-324A-B753-60DB2CEF5E0E}" destId="{36E44355-6D02-A448-BC56-40EE7F414E57}" srcOrd="0" destOrd="0" presId="urn:microsoft.com/office/officeart/2005/8/layout/hierarchy6"/>
    <dgm:cxn modelId="{0E79647C-4372-491E-8AC5-50616F46C4F2}" type="presParOf" srcId="{B4ECEC3A-0E0F-324A-B753-60DB2CEF5E0E}" destId="{56011497-ACA7-6943-A8F4-4F97F5226CD3}" srcOrd="1" destOrd="0" presId="urn:microsoft.com/office/officeart/2005/8/layout/hierarchy6"/>
    <dgm:cxn modelId="{DF321D2A-D12F-4AE5-B88E-73D86457B603}" type="presParOf" srcId="{56011497-ACA7-6943-A8F4-4F97F5226CD3}" destId="{892EA3FA-25CE-F246-9C99-07A8B8C4A7C3}" srcOrd="0" destOrd="0" presId="urn:microsoft.com/office/officeart/2005/8/layout/hierarchy6"/>
    <dgm:cxn modelId="{AAEA42C4-1A7C-4CB3-A5A2-81FADB0A255A}" type="presParOf" srcId="{56011497-ACA7-6943-A8F4-4F97F5226CD3}" destId="{16A91DF4-947C-1349-B87A-4E522D4DEC9F}" srcOrd="1" destOrd="0" presId="urn:microsoft.com/office/officeart/2005/8/layout/hierarchy6"/>
    <dgm:cxn modelId="{5D8DA08C-EB03-4F7E-B117-31D787A5367B}" type="presParOf" srcId="{16A91DF4-947C-1349-B87A-4E522D4DEC9F}" destId="{7C892400-3502-7049-A3DC-2F02D5C96D3C}" srcOrd="0" destOrd="0" presId="urn:microsoft.com/office/officeart/2005/8/layout/hierarchy6"/>
    <dgm:cxn modelId="{9DE292FB-F4B1-48A9-BECC-436C4F88C638}" type="presParOf" srcId="{16A91DF4-947C-1349-B87A-4E522D4DEC9F}" destId="{DF446875-FA1F-E941-9BB4-B560907F7CE8}" srcOrd="1" destOrd="0" presId="urn:microsoft.com/office/officeart/2005/8/layout/hierarchy6"/>
    <dgm:cxn modelId="{580A87A0-3DE1-4721-9F79-CA8C6F99EED3}" type="presParOf" srcId="{DF446875-FA1F-E941-9BB4-B560907F7CE8}" destId="{ED025DF0-0242-424C-8650-8D899B5CBD18}" srcOrd="0" destOrd="0" presId="urn:microsoft.com/office/officeart/2005/8/layout/hierarchy6"/>
    <dgm:cxn modelId="{A955D1AD-8D72-411B-AD8C-2E2A2A0D54E3}" type="presParOf" srcId="{DF446875-FA1F-E941-9BB4-B560907F7CE8}" destId="{9AF50CB1-DDD6-454C-85AE-82834002A211}" srcOrd="1" destOrd="0" presId="urn:microsoft.com/office/officeart/2005/8/layout/hierarchy6"/>
    <dgm:cxn modelId="{EE2D7DA9-C178-41E9-8AD4-2B84C7BC8869}" type="presParOf" srcId="{9AF50CB1-DDD6-454C-85AE-82834002A211}" destId="{4731FA80-0A85-524D-9B59-B6641A874A63}" srcOrd="0" destOrd="0" presId="urn:microsoft.com/office/officeart/2005/8/layout/hierarchy6"/>
    <dgm:cxn modelId="{8ADB805B-0964-49B5-916E-2DC20149307F}" type="presParOf" srcId="{9AF50CB1-DDD6-454C-85AE-82834002A211}" destId="{4639E6D6-8674-B043-A943-789E3FB07088}" srcOrd="1" destOrd="0" presId="urn:microsoft.com/office/officeart/2005/8/layout/hierarchy6"/>
    <dgm:cxn modelId="{7C2C5F87-C422-4FE4-96B6-8757950DC973}" type="presParOf" srcId="{4639E6D6-8674-B043-A943-789E3FB07088}" destId="{7F339056-4F17-354F-A744-BE5EC317EC92}" srcOrd="0" destOrd="0" presId="urn:microsoft.com/office/officeart/2005/8/layout/hierarchy6"/>
    <dgm:cxn modelId="{BBDE8787-2669-4ACA-8A7A-B1C66E67A217}" type="presParOf" srcId="{4639E6D6-8674-B043-A943-789E3FB07088}" destId="{8E579EBF-ADE0-7946-99FE-EAC2ACA641AC}" srcOrd="1" destOrd="0" presId="urn:microsoft.com/office/officeart/2005/8/layout/hierarchy6"/>
    <dgm:cxn modelId="{930BFFE8-4D8B-492D-9298-7F8223AB28E4}" type="presParOf" srcId="{8E579EBF-ADE0-7946-99FE-EAC2ACA641AC}" destId="{B64C78FA-A554-384B-AC6E-F4B71FD9C57C}" srcOrd="0" destOrd="0" presId="urn:microsoft.com/office/officeart/2005/8/layout/hierarchy6"/>
    <dgm:cxn modelId="{B2E7A0E8-A2CF-4BFD-A110-59EE15175162}" type="presParOf" srcId="{8E579EBF-ADE0-7946-99FE-EAC2ACA641AC}" destId="{107890BB-70B1-DD4F-B8B4-9EBB88DC696A}" srcOrd="1" destOrd="0" presId="urn:microsoft.com/office/officeart/2005/8/layout/hierarchy6"/>
    <dgm:cxn modelId="{2668886F-C105-4ACB-BA3B-1E3CC070184D}" type="presParOf" srcId="{107890BB-70B1-DD4F-B8B4-9EBB88DC696A}" destId="{81654F2A-9510-D942-A728-6F980E451F10}" srcOrd="0" destOrd="0" presId="urn:microsoft.com/office/officeart/2005/8/layout/hierarchy6"/>
    <dgm:cxn modelId="{3AC2FC20-BCF6-4883-9919-BA9755383BE0}" type="presParOf" srcId="{107890BB-70B1-DD4F-B8B4-9EBB88DC696A}" destId="{9EB4E229-3D96-E94A-B65C-51E95729114B}" srcOrd="1" destOrd="0" presId="urn:microsoft.com/office/officeart/2005/8/layout/hierarchy6"/>
    <dgm:cxn modelId="{76810BC8-C446-49DB-9373-867A5F15FD66}" type="presParOf" srcId="{9EB4E229-3D96-E94A-B65C-51E95729114B}" destId="{CF614EAC-6D2F-D04E-B1CA-150F7B23203F}" srcOrd="0" destOrd="0" presId="urn:microsoft.com/office/officeart/2005/8/layout/hierarchy6"/>
    <dgm:cxn modelId="{4EF22E77-BEB2-4C21-8A8B-759E2DEFA55A}" type="presParOf" srcId="{9EB4E229-3D96-E94A-B65C-51E95729114B}" destId="{8CBB9E29-4F58-2C4B-B550-E9D51886F43F}" srcOrd="1" destOrd="0" presId="urn:microsoft.com/office/officeart/2005/8/layout/hierarchy6"/>
    <dgm:cxn modelId="{0DCF47AE-346D-41E2-983A-4DDAFBB23EFE}" type="presParOf" srcId="{8CBB9E29-4F58-2C4B-B550-E9D51886F43F}" destId="{CED5A320-E302-474E-832A-957ABD596C02}" srcOrd="0" destOrd="0" presId="urn:microsoft.com/office/officeart/2005/8/layout/hierarchy6"/>
    <dgm:cxn modelId="{F573125A-48A3-49BA-AA62-FB33D07E4516}" type="presParOf" srcId="{8CBB9E29-4F58-2C4B-B550-E9D51886F43F}" destId="{6AEC669C-BFF0-5847-82F0-A803783608A4}" srcOrd="1" destOrd="0" presId="urn:microsoft.com/office/officeart/2005/8/layout/hierarchy6"/>
    <dgm:cxn modelId="{87853D45-6EAB-4DCF-8539-D3201E1EFB1B}" type="presParOf" srcId="{6AEC669C-BFF0-5847-82F0-A803783608A4}" destId="{2EDFA035-00E3-8D4E-903C-31F70367B1BD}" srcOrd="0" destOrd="0" presId="urn:microsoft.com/office/officeart/2005/8/layout/hierarchy6"/>
    <dgm:cxn modelId="{8B74CCAF-0938-4BED-BF90-A06F45C5C6D5}" type="presParOf" srcId="{6AEC669C-BFF0-5847-82F0-A803783608A4}" destId="{6B7FB0BF-06C4-6145-BD4B-597DBD408547}" srcOrd="1" destOrd="0" presId="urn:microsoft.com/office/officeart/2005/8/layout/hierarchy6"/>
    <dgm:cxn modelId="{CA8A0B33-2D08-4769-B10C-6B743292EF85}" type="presParOf" srcId="{6B7FB0BF-06C4-6145-BD4B-597DBD408547}" destId="{0DC25777-2E78-2F47-B120-73E959B3479B}" srcOrd="0" destOrd="0" presId="urn:microsoft.com/office/officeart/2005/8/layout/hierarchy6"/>
    <dgm:cxn modelId="{84E475BE-8A92-4EED-A18B-2F6E259033FA}" type="presParOf" srcId="{6B7FB0BF-06C4-6145-BD4B-597DBD408547}" destId="{43D631C5-832D-0543-978E-2B8A252DE4DB}" srcOrd="1" destOrd="0" presId="urn:microsoft.com/office/officeart/2005/8/layout/hierarchy6"/>
    <dgm:cxn modelId="{F436AF03-6DDA-4361-B4CB-00603EF4FBDA}" type="presParOf" srcId="{43D631C5-832D-0543-978E-2B8A252DE4DB}" destId="{1148580C-4F0D-2D48-A771-C81EF7D9C2A8}" srcOrd="0" destOrd="0" presId="urn:microsoft.com/office/officeart/2005/8/layout/hierarchy6"/>
    <dgm:cxn modelId="{75CDA2D6-E60F-480D-BFFB-3F058400C4DA}" type="presParOf" srcId="{43D631C5-832D-0543-978E-2B8A252DE4DB}" destId="{86AC98A8-79BF-0746-8478-F1AD1250CAC4}" srcOrd="1" destOrd="0" presId="urn:microsoft.com/office/officeart/2005/8/layout/hierarchy6"/>
    <dgm:cxn modelId="{7B1B2A72-2E68-435B-B6BC-5AE561E39D7B}" type="presParOf" srcId="{6B7FB0BF-06C4-6145-BD4B-597DBD408547}" destId="{B0E9B58A-2549-A144-8F6A-AC7D2C616273}" srcOrd="2" destOrd="0" presId="urn:microsoft.com/office/officeart/2005/8/layout/hierarchy6"/>
    <dgm:cxn modelId="{ABD8C6E2-D6D1-446D-97B8-7CB160462F6D}" type="presParOf" srcId="{6B7FB0BF-06C4-6145-BD4B-597DBD408547}" destId="{F812D221-0747-FD46-87E8-3B6B88A11486}" srcOrd="3" destOrd="0" presId="urn:microsoft.com/office/officeart/2005/8/layout/hierarchy6"/>
    <dgm:cxn modelId="{BB90B06A-6D19-4ACA-9DAC-7A3D2DF10B04}" type="presParOf" srcId="{F812D221-0747-FD46-87E8-3B6B88A11486}" destId="{27F30EA6-F0C8-B243-9149-7019DA0C111E}" srcOrd="0" destOrd="0" presId="urn:microsoft.com/office/officeart/2005/8/layout/hierarchy6"/>
    <dgm:cxn modelId="{31CB2609-DB5E-4115-AB93-5A87E120093A}" type="presParOf" srcId="{F812D221-0747-FD46-87E8-3B6B88A11486}" destId="{D048F7BB-2D16-2945-9C85-527496D00BE7}" srcOrd="1" destOrd="0" presId="urn:microsoft.com/office/officeart/2005/8/layout/hierarchy6"/>
    <dgm:cxn modelId="{798348F6-6ACA-4DEB-A42C-E94E9E0D942A}" type="presParOf" srcId="{6B7FB0BF-06C4-6145-BD4B-597DBD408547}" destId="{D7AFAFFA-9746-6E4D-91E8-41F1D2D9E8E5}" srcOrd="4" destOrd="0" presId="urn:microsoft.com/office/officeart/2005/8/layout/hierarchy6"/>
    <dgm:cxn modelId="{994DCFF7-7045-4637-A22A-26CF13BAB699}" type="presParOf" srcId="{6B7FB0BF-06C4-6145-BD4B-597DBD408547}" destId="{804E7D2E-333F-E14A-83A9-3252D39A8AD7}" srcOrd="5" destOrd="0" presId="urn:microsoft.com/office/officeart/2005/8/layout/hierarchy6"/>
    <dgm:cxn modelId="{D3970DC8-62DA-415E-8B6C-D5D15D9EC06E}" type="presParOf" srcId="{804E7D2E-333F-E14A-83A9-3252D39A8AD7}" destId="{76B378D0-1FCA-D04B-8C99-C924B59D2611}" srcOrd="0" destOrd="0" presId="urn:microsoft.com/office/officeart/2005/8/layout/hierarchy6"/>
    <dgm:cxn modelId="{CF898BC4-D77E-4368-8DAB-F993F638454B}" type="presParOf" srcId="{804E7D2E-333F-E14A-83A9-3252D39A8AD7}" destId="{5F3FE8F6-BC23-B845-9FB0-16F1D7B472B6}" srcOrd="1" destOrd="0" presId="urn:microsoft.com/office/officeart/2005/8/layout/hierarchy6"/>
    <dgm:cxn modelId="{3B6E4204-15F1-49C3-83A6-C5C65BF66D1A}" type="presParOf" srcId="{5A982B84-CB11-2543-9CBB-70B9750DEA3C}" destId="{9ACDB5E1-8F93-1D47-8637-F530EBF02189}" srcOrd="1" destOrd="0" presId="urn:microsoft.com/office/officeart/2005/8/layout/hierarchy6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DC04CA-584C-E44D-8392-EE5FFCFD2925}">
      <dsp:nvSpPr>
        <dsp:cNvPr id="0" name=""/>
        <dsp:cNvSpPr/>
      </dsp:nvSpPr>
      <dsp:spPr>
        <a:xfrm>
          <a:off x="416938" y="35110"/>
          <a:ext cx="4693689" cy="3921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b="1" u="sng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? </a:t>
          </a:r>
          <a:r>
            <a:rPr lang="ru-RU" sz="1000" b="1" u="sng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АНАФИЛАКСИЯ</a:t>
          </a:r>
          <a:endParaRPr lang="en-IN" sz="1000" b="1" u="sng" kern="1200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428423" y="46595"/>
        <a:ext cx="4670719" cy="369147"/>
      </dsp:txXfrm>
    </dsp:sp>
    <dsp:sp modelId="{2BD53760-C3DB-BE4D-B989-2EBBEBC53AB9}">
      <dsp:nvSpPr>
        <dsp:cNvPr id="0" name=""/>
        <dsp:cNvSpPr/>
      </dsp:nvSpPr>
      <dsp:spPr>
        <a:xfrm>
          <a:off x="2712192" y="427228"/>
          <a:ext cx="91440" cy="211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07"/>
              </a:lnTo>
              <a:lnTo>
                <a:pt x="45769" y="114507"/>
              </a:lnTo>
              <a:lnTo>
                <a:pt x="45769" y="229015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E44355-6D02-A448-BC56-40EE7F414E57}">
      <dsp:nvSpPr>
        <dsp:cNvPr id="0" name=""/>
        <dsp:cNvSpPr/>
      </dsp:nvSpPr>
      <dsp:spPr>
        <a:xfrm>
          <a:off x="400829" y="638369"/>
          <a:ext cx="4714165" cy="795905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100000"/>
            </a:lnSpc>
            <a:spcBef>
              <a:spcPct val="0"/>
            </a:spcBef>
            <a:spcAft>
              <a:spcPts val="400"/>
            </a:spcAft>
            <a:buNone/>
          </a:pPr>
          <a:r>
            <a:rPr lang="ru-RU" sz="1000" b="1" u="sng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ПЕРВАЯ ПОМОЩЬ</a:t>
          </a:r>
          <a:r>
            <a:rPr lang="en-IN" sz="1000" b="1" u="sng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</a:p>
        <a:p>
          <a:pPr marL="0" lvl="0" indent="0" algn="ctr" defTabSz="4445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Прекратить</a:t>
          </a:r>
          <a:r>
            <a:rPr lang="en-IN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вакцинацию</a:t>
          </a:r>
          <a:r>
            <a:rPr lang="en-IN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/</a:t>
          </a: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Вызвать помощь</a:t>
          </a:r>
          <a:r>
            <a:rPr lang="en-IN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/</a:t>
          </a: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Положить</a:t>
          </a:r>
          <a:r>
            <a:rPr lang="en-IN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пациента в</a:t>
          </a:r>
          <a:r>
            <a:rPr lang="en-IN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горизонтальное положение</a:t>
          </a:r>
          <a:r>
            <a:rPr lang="en-IN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/</a:t>
          </a: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Приподнять ноги</a:t>
          </a:r>
          <a:r>
            <a:rPr lang="en-IN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пациента</a:t>
          </a:r>
          <a:r>
            <a:rPr lang="en-IN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/</a:t>
          </a: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Оценить дыхательные пути, частоту дыхания и кровообращение
</a:t>
          </a:r>
          <a:endParaRPr lang="en-IN" sz="900" b="1" kern="1200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424140" y="661680"/>
        <a:ext cx="4667543" cy="749283"/>
      </dsp:txXfrm>
    </dsp:sp>
    <dsp:sp modelId="{892EA3FA-25CE-F246-9C99-07A8B8C4A7C3}">
      <dsp:nvSpPr>
        <dsp:cNvPr id="0" name=""/>
        <dsp:cNvSpPr/>
      </dsp:nvSpPr>
      <dsp:spPr>
        <a:xfrm>
          <a:off x="2712192" y="1434275"/>
          <a:ext cx="91440" cy="2119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92400-3502-7049-A3DC-2F02D5C96D3C}">
      <dsp:nvSpPr>
        <dsp:cNvPr id="0" name=""/>
        <dsp:cNvSpPr/>
      </dsp:nvSpPr>
      <dsp:spPr>
        <a:xfrm>
          <a:off x="406876" y="1646231"/>
          <a:ext cx="4702070" cy="392117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u="sng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ДИАГНОСТИКА</a:t>
          </a:r>
          <a:r>
            <a:rPr lang="en-IN" sz="1000" b="1" u="sng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</a:p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Провести оценку</a:t>
          </a:r>
          <a:r>
            <a:rPr lang="en-IN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RAPD (</a:t>
          </a:r>
          <a:r>
            <a:rPr lang="ru-RU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см.</a:t>
          </a:r>
          <a:r>
            <a:rPr lang="en-IN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  <a:r>
            <a:rPr lang="ru-RU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таблицу</a:t>
          </a:r>
          <a:r>
            <a:rPr lang="en-IN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5)</a:t>
          </a:r>
          <a:endParaRPr lang="en-IN" sz="800" b="1" kern="1200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418361" y="1657716"/>
        <a:ext cx="4679100" cy="369147"/>
      </dsp:txXfrm>
    </dsp:sp>
    <dsp:sp modelId="{ED025DF0-0242-424C-8650-8D899B5CBD18}">
      <dsp:nvSpPr>
        <dsp:cNvPr id="0" name=""/>
        <dsp:cNvSpPr/>
      </dsp:nvSpPr>
      <dsp:spPr>
        <a:xfrm>
          <a:off x="2712192" y="2038349"/>
          <a:ext cx="91440" cy="208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055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1FA80-0A85-524D-9B59-B6641A874A63}">
      <dsp:nvSpPr>
        <dsp:cNvPr id="0" name=""/>
        <dsp:cNvSpPr/>
      </dsp:nvSpPr>
      <dsp:spPr>
        <a:xfrm>
          <a:off x="424662" y="2247050"/>
          <a:ext cx="4702070" cy="581888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000" b="1" u="sng" kern="1200" cap="all" baseline="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первый этап медикаментозной терапии </a:t>
          </a:r>
        </a:p>
        <a:p>
          <a:pPr marL="0" lvl="0" indent="0" algn="ctr" defTabSz="4445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Первая доза адреналина для введения </a:t>
          </a:r>
          <a:r>
            <a:rPr lang="en-IN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(</a:t>
          </a:r>
          <a:r>
            <a:rPr lang="ru-RU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раствор </a:t>
          </a:r>
          <a:r>
            <a:rPr lang="en-IN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1:1000) </a:t>
          </a:r>
          <a:r>
            <a:rPr lang="ru-RU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внутримышечно</a:t>
          </a:r>
          <a:r>
            <a:rPr lang="en-IN" sz="10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441705" y="2264093"/>
        <a:ext cx="4667984" cy="547802"/>
      </dsp:txXfrm>
    </dsp:sp>
    <dsp:sp modelId="{7F339056-4F17-354F-A744-BE5EC317EC92}">
      <dsp:nvSpPr>
        <dsp:cNvPr id="0" name=""/>
        <dsp:cNvSpPr/>
      </dsp:nvSpPr>
      <dsp:spPr>
        <a:xfrm>
          <a:off x="2706257" y="2828939"/>
          <a:ext cx="91440" cy="2330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958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4C78FA-A554-384B-AC6E-F4B71FD9C57C}">
      <dsp:nvSpPr>
        <dsp:cNvPr id="0" name=""/>
        <dsp:cNvSpPr/>
      </dsp:nvSpPr>
      <dsp:spPr>
        <a:xfrm>
          <a:off x="392819" y="3061940"/>
          <a:ext cx="4718315" cy="81654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100000"/>
            </a:lnSpc>
            <a:spcBef>
              <a:spcPct val="0"/>
            </a:spcBef>
            <a:spcAft>
              <a:spcPts val="400"/>
            </a:spcAft>
            <a:buNone/>
          </a:pPr>
          <a:r>
            <a:rPr lang="ru-RU" sz="1000" b="1" u="sng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ОЦЕНКА РЕАКЦИИ, В СЛУЧАЕ НЕПРЕКРАЩЕНИЯ РЕСПИРАТОРНЫХ И/ИЛИ СЕРДЕЧНО-СОСУДИСТЫХ СИМПТОМОВ/ПРИЗНАКОВ ПРОДОЛЖЕНИЕ ЛЕЧЕНИЯ</a:t>
          </a:r>
          <a:endParaRPr lang="en-IN" sz="1000" b="1" u="sng" kern="1200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  <a:p>
          <a:pPr marL="0" lvl="0" indent="0" algn="ctr" defTabSz="44450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 необходимости вводить повторную дозу адреналина внутримышечно каждые 5-10 минут, до ДВУХ дополнительных доз, дать кислород высоким потоком, если доступен</a:t>
          </a:r>
          <a:endParaRPr lang="en-IN" sz="900" b="1" kern="1200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416735" y="3085856"/>
        <a:ext cx="4670483" cy="768712"/>
      </dsp:txXfrm>
    </dsp:sp>
    <dsp:sp modelId="{81654F2A-9510-D942-A728-6F980E451F10}">
      <dsp:nvSpPr>
        <dsp:cNvPr id="0" name=""/>
        <dsp:cNvSpPr/>
      </dsp:nvSpPr>
      <dsp:spPr>
        <a:xfrm>
          <a:off x="2694397" y="3878484"/>
          <a:ext cx="91440" cy="2178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614EAC-6D2F-D04E-B1CA-150F7B23203F}">
      <dsp:nvSpPr>
        <dsp:cNvPr id="0" name=""/>
        <dsp:cNvSpPr/>
      </dsp:nvSpPr>
      <dsp:spPr>
        <a:xfrm>
          <a:off x="370930" y="4096372"/>
          <a:ext cx="4738374" cy="704843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u="sng" kern="1200" cap="all" baseline="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Документация и перевод пациента В СТАЦИОНАР</a:t>
          </a:r>
          <a:r>
            <a:rPr lang="en-IN" sz="900" b="1" kern="1200" cap="all" baseline="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 </a:t>
          </a:r>
        </a:p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Задокументировать все симптомы/признаки/время до начала симптомов/</a:t>
          </a:r>
        </a:p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введенные препараты
Организовать транспорт до медицинского центра</a:t>
          </a:r>
          <a:endParaRPr lang="en-IN" sz="900" b="1" kern="1200" dirty="0">
            <a:ln>
              <a:noFill/>
            </a:ln>
            <a:solidFill>
              <a:srgbClr val="FF0000"/>
            </a:solidFill>
            <a:latin typeface="Calibri"/>
            <a:ea typeface="+mn-ea"/>
            <a:cs typeface="+mn-cs"/>
          </a:endParaRPr>
        </a:p>
      </dsp:txBody>
      <dsp:txXfrm>
        <a:off x="391574" y="4117016"/>
        <a:ext cx="4697086" cy="663555"/>
      </dsp:txXfrm>
    </dsp:sp>
    <dsp:sp modelId="{CED5A320-E302-474E-832A-957ABD596C02}">
      <dsp:nvSpPr>
        <dsp:cNvPr id="0" name=""/>
        <dsp:cNvSpPr/>
      </dsp:nvSpPr>
      <dsp:spPr>
        <a:xfrm>
          <a:off x="2694397" y="4801216"/>
          <a:ext cx="91440" cy="3780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DFA035-00E3-8D4E-903C-31F70367B1BD}">
      <dsp:nvSpPr>
        <dsp:cNvPr id="0" name=""/>
        <dsp:cNvSpPr/>
      </dsp:nvSpPr>
      <dsp:spPr>
        <a:xfrm>
          <a:off x="406754" y="5179217"/>
          <a:ext cx="4714165" cy="499379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u="none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ДАЛЬНЕЙШЕЕ ЛЕЧЕНИЕ (обычно в стационаре</a:t>
          </a:r>
          <a:r>
            <a:rPr lang="ru-RU" sz="1000" b="1" u="sng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)
</a:t>
          </a:r>
          <a:r>
            <a:rPr lang="ru-RU" sz="900" b="1" u="none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Обеспечить проходимость дыхательных путей/ высокий поток кислорода / внутривенное введение жидкостей</a:t>
          </a:r>
          <a:endParaRPr lang="en-IN" sz="900" b="1" u="none" kern="1200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421380" y="5193843"/>
        <a:ext cx="4684913" cy="470127"/>
      </dsp:txXfrm>
    </dsp:sp>
    <dsp:sp modelId="{0DC25777-2E78-2F47-B120-73E959B3479B}">
      <dsp:nvSpPr>
        <dsp:cNvPr id="0" name=""/>
        <dsp:cNvSpPr/>
      </dsp:nvSpPr>
      <dsp:spPr>
        <a:xfrm>
          <a:off x="872286" y="5678597"/>
          <a:ext cx="1891550" cy="241608"/>
        </a:xfrm>
        <a:custGeom>
          <a:avLst/>
          <a:gdLst/>
          <a:ahLst/>
          <a:cxnLst/>
          <a:rect l="0" t="0" r="0" b="0"/>
          <a:pathLst>
            <a:path>
              <a:moveTo>
                <a:pt x="1611795" y="0"/>
              </a:moveTo>
              <a:lnTo>
                <a:pt x="1611795" y="109503"/>
              </a:lnTo>
              <a:lnTo>
                <a:pt x="0" y="109503"/>
              </a:lnTo>
              <a:lnTo>
                <a:pt x="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48580C-4F0D-2D48-A771-C81EF7D9C2A8}">
      <dsp:nvSpPr>
        <dsp:cNvPr id="0" name=""/>
        <dsp:cNvSpPr/>
      </dsp:nvSpPr>
      <dsp:spPr>
        <a:xfrm>
          <a:off x="66200" y="5920205"/>
          <a:ext cx="1612171" cy="763529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 ШОКЕ</a:t>
          </a:r>
          <a:r>
            <a:rPr lang="en-IN" sz="800" b="1" kern="120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: 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Раствор хлорида натрия </a:t>
          </a:r>
        </a:p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20-50 мл/кг</a:t>
          </a:r>
          <a:endParaRPr lang="en-IN" sz="800" b="1" kern="120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88563" y="5942568"/>
        <a:ext cx="1567445" cy="718803"/>
      </dsp:txXfrm>
    </dsp:sp>
    <dsp:sp modelId="{B0E9B58A-2549-A144-8F6A-AC7D2C616273}">
      <dsp:nvSpPr>
        <dsp:cNvPr id="0" name=""/>
        <dsp:cNvSpPr/>
      </dsp:nvSpPr>
      <dsp:spPr>
        <a:xfrm>
          <a:off x="2718117" y="5678597"/>
          <a:ext cx="91440" cy="2416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F30EA6-F0C8-B243-9149-7019DA0C111E}">
      <dsp:nvSpPr>
        <dsp:cNvPr id="0" name=""/>
        <dsp:cNvSpPr/>
      </dsp:nvSpPr>
      <dsp:spPr>
        <a:xfrm>
          <a:off x="1950181" y="5920205"/>
          <a:ext cx="1645042" cy="79303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 cap="all" baseline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 экстраторакальной обструкции </a:t>
          </a:r>
          <a:r>
            <a:rPr lang="ru-RU" sz="800" b="1" kern="120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ДЫХАТЕЛЬНЫХ ПУТЕЙ (стридор): адреналин через небулайзер + вмешательство для купирования симптомов обструкции</a:t>
          </a:r>
          <a:endParaRPr lang="en-IN" sz="800" b="1" kern="120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973408" y="5943432"/>
        <a:ext cx="1598588" cy="746576"/>
      </dsp:txXfrm>
    </dsp:sp>
    <dsp:sp modelId="{D7AFAFFA-9746-6E4D-91E8-41F1D2D9E8E5}">
      <dsp:nvSpPr>
        <dsp:cNvPr id="0" name=""/>
        <dsp:cNvSpPr/>
      </dsp:nvSpPr>
      <dsp:spPr>
        <a:xfrm>
          <a:off x="2763837" y="5678597"/>
          <a:ext cx="1900416" cy="241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03"/>
              </a:lnTo>
              <a:lnTo>
                <a:pt x="1611795" y="109503"/>
              </a:lnTo>
              <a:lnTo>
                <a:pt x="1611795" y="2190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378D0-1FCA-D04B-8C99-C924B59D2611}">
      <dsp:nvSpPr>
        <dsp:cNvPr id="0" name=""/>
        <dsp:cNvSpPr/>
      </dsp:nvSpPr>
      <dsp:spPr>
        <a:xfrm>
          <a:off x="3867033" y="5920205"/>
          <a:ext cx="1594440" cy="78835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1" kern="1200" cap="all" baseline="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При интраторакальной обструкции </a:t>
          </a:r>
          <a:r>
            <a:rPr lang="ru-RU" sz="800" b="1" kern="1200" dirty="0">
              <a:ln>
                <a:noFill/>
              </a:ln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ДЫХАТЕЛЬНЫХ ПУТЕЙ (хрипы): сальбутамол через небулайзер + вмешательство для купирования симптомов обструкции</a:t>
          </a:r>
          <a:endParaRPr lang="en-IN" sz="800" b="1" kern="1200" dirty="0">
            <a:ln>
              <a:noFill/>
            </a:ln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3890123" y="5943295"/>
        <a:ext cx="1548260" cy="7421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3010</Words>
  <Characters>17159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Frantseva</dc:creator>
  <cp:keywords/>
  <dc:description/>
  <cp:lastModifiedBy>BENES, Oleg</cp:lastModifiedBy>
  <cp:revision>3</cp:revision>
  <dcterms:created xsi:type="dcterms:W3CDTF">2021-03-21T18:27:00Z</dcterms:created>
  <dcterms:modified xsi:type="dcterms:W3CDTF">2021-03-25T15:49:00Z</dcterms:modified>
  <cp:category/>
</cp:coreProperties>
</file>