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37667" w14:textId="4E13ED33" w:rsidR="00DC5B5F" w:rsidRPr="00C65AED" w:rsidRDefault="000778CA" w:rsidP="00C65AED">
      <w:pPr>
        <w:pStyle w:val="Heading1"/>
        <w:tabs>
          <w:tab w:val="left" w:pos="851"/>
        </w:tabs>
        <w:spacing w:before="0" w:after="120"/>
        <w:ind w:left="851" w:hanging="425"/>
        <w:jc w:val="center"/>
        <w:rPr>
          <w:rFonts w:asciiTheme="minorHAnsi" w:hAnsiTheme="minorHAnsi" w:cstheme="minorHAnsi"/>
          <w:b/>
          <w:sz w:val="28"/>
          <w:szCs w:val="28"/>
        </w:rPr>
      </w:pPr>
      <w:r w:rsidRPr="00C65AED">
        <w:rPr>
          <w:rFonts w:asciiTheme="minorHAnsi" w:hAnsiTheme="minorHAnsi" w:cstheme="minorHAnsi"/>
          <w:b/>
          <w:sz w:val="28"/>
          <w:szCs w:val="28"/>
        </w:rPr>
        <w:t xml:space="preserve">Communications </w:t>
      </w:r>
      <w:r w:rsidR="00EA08D9" w:rsidRPr="00C65AED">
        <w:rPr>
          <w:rFonts w:asciiTheme="minorHAnsi" w:hAnsiTheme="minorHAnsi" w:cstheme="minorHAnsi"/>
          <w:b/>
          <w:sz w:val="28"/>
          <w:szCs w:val="28"/>
        </w:rPr>
        <w:t>response to</w:t>
      </w:r>
      <w:r w:rsidRPr="00C65AED">
        <w:rPr>
          <w:rFonts w:asciiTheme="minorHAnsi" w:hAnsiTheme="minorHAnsi" w:cstheme="minorHAnsi"/>
          <w:b/>
          <w:sz w:val="28"/>
          <w:szCs w:val="28"/>
        </w:rPr>
        <w:t xml:space="preserve"> </w:t>
      </w:r>
      <w:r w:rsidR="00EA08D9" w:rsidRPr="00C65AED">
        <w:rPr>
          <w:rFonts w:asciiTheme="minorHAnsi" w:hAnsiTheme="minorHAnsi" w:cstheme="minorHAnsi"/>
          <w:b/>
          <w:sz w:val="28"/>
          <w:szCs w:val="28"/>
        </w:rPr>
        <w:t xml:space="preserve">anaphylaxis following </w:t>
      </w:r>
      <w:r w:rsidR="0037261B" w:rsidRPr="00C65AED">
        <w:rPr>
          <w:rFonts w:asciiTheme="minorHAnsi" w:hAnsiTheme="minorHAnsi" w:cstheme="minorHAnsi"/>
          <w:b/>
          <w:sz w:val="28"/>
          <w:szCs w:val="28"/>
        </w:rPr>
        <w:t>COVID-19 vaccination</w:t>
      </w:r>
    </w:p>
    <w:p w14:paraId="53D252FF" w14:textId="2CB69EDA" w:rsidR="000778CA" w:rsidRPr="00C65AED" w:rsidRDefault="00947BC5" w:rsidP="00C65AED">
      <w:pPr>
        <w:spacing w:after="120"/>
        <w:rPr>
          <w:rFonts w:eastAsia="Times New Roman" w:cstheme="minorHAnsi"/>
          <w:sz w:val="24"/>
          <w:szCs w:val="24"/>
        </w:rPr>
      </w:pPr>
      <w:r w:rsidRPr="00C65AED">
        <w:rPr>
          <w:rFonts w:cstheme="minorHAnsi"/>
          <w:sz w:val="24"/>
          <w:szCs w:val="24"/>
          <w:lang w:val="en-GB"/>
        </w:rPr>
        <w:t>This document aims</w:t>
      </w:r>
      <w:r w:rsidRPr="00C65AED">
        <w:rPr>
          <w:rFonts w:cstheme="minorHAnsi"/>
          <w:sz w:val="24"/>
          <w:szCs w:val="24"/>
        </w:rPr>
        <w:t xml:space="preserve"> to support health authorities, and health care professionals, in formulating an immediate communication response to any potential crisis related to </w:t>
      </w:r>
      <w:r w:rsidR="000778CA" w:rsidRPr="00C65AED">
        <w:rPr>
          <w:rFonts w:cstheme="minorHAnsi"/>
          <w:sz w:val="24"/>
          <w:szCs w:val="24"/>
        </w:rPr>
        <w:t xml:space="preserve">an </w:t>
      </w:r>
      <w:r w:rsidRPr="00C65AED">
        <w:rPr>
          <w:rFonts w:cstheme="minorHAnsi"/>
          <w:sz w:val="24"/>
          <w:szCs w:val="24"/>
        </w:rPr>
        <w:t xml:space="preserve">adverse </w:t>
      </w:r>
      <w:r w:rsidR="00651C5A" w:rsidRPr="00C65AED">
        <w:rPr>
          <w:rFonts w:cstheme="minorHAnsi"/>
          <w:sz w:val="24"/>
          <w:szCs w:val="24"/>
        </w:rPr>
        <w:t>(</w:t>
      </w:r>
      <w:r w:rsidR="00577AB4" w:rsidRPr="00C65AED">
        <w:rPr>
          <w:rFonts w:cstheme="minorHAnsi"/>
          <w:sz w:val="24"/>
          <w:szCs w:val="24"/>
        </w:rPr>
        <w:t>“</w:t>
      </w:r>
      <w:r w:rsidR="00651C5A" w:rsidRPr="00C65AED">
        <w:rPr>
          <w:rFonts w:cstheme="minorHAnsi"/>
          <w:sz w:val="24"/>
          <w:szCs w:val="24"/>
        </w:rPr>
        <w:t>safety</w:t>
      </w:r>
      <w:r w:rsidR="00577AB4" w:rsidRPr="00C65AED">
        <w:rPr>
          <w:rFonts w:cstheme="minorHAnsi"/>
          <w:sz w:val="24"/>
          <w:szCs w:val="24"/>
        </w:rPr>
        <w:t>”</w:t>
      </w:r>
      <w:r w:rsidR="00651C5A" w:rsidRPr="00C65AED">
        <w:rPr>
          <w:rFonts w:cstheme="minorHAnsi"/>
          <w:sz w:val="24"/>
          <w:szCs w:val="24"/>
        </w:rPr>
        <w:t xml:space="preserve">) </w:t>
      </w:r>
      <w:r w:rsidRPr="00C65AED">
        <w:rPr>
          <w:rFonts w:cstheme="minorHAnsi"/>
          <w:sz w:val="24"/>
          <w:szCs w:val="24"/>
        </w:rPr>
        <w:t>event</w:t>
      </w:r>
      <w:r w:rsidR="000778CA" w:rsidRPr="00C65AED">
        <w:rPr>
          <w:rFonts w:cstheme="minorHAnsi"/>
          <w:sz w:val="24"/>
          <w:szCs w:val="24"/>
        </w:rPr>
        <w:t xml:space="preserve"> that may occur</w:t>
      </w:r>
      <w:r w:rsidRPr="00C65AED">
        <w:rPr>
          <w:rFonts w:cstheme="minorHAnsi"/>
          <w:sz w:val="24"/>
          <w:szCs w:val="24"/>
        </w:rPr>
        <w:t xml:space="preserve"> following COVID-19 vaccination. </w:t>
      </w:r>
      <w:r w:rsidR="000778CA" w:rsidRPr="00C65AED">
        <w:rPr>
          <w:rFonts w:cstheme="minorHAnsi"/>
          <w:sz w:val="24"/>
          <w:szCs w:val="24"/>
        </w:rPr>
        <w:t xml:space="preserve">This will be critical to </w:t>
      </w:r>
      <w:r w:rsidR="001331F0" w:rsidRPr="00C65AED">
        <w:rPr>
          <w:rFonts w:cstheme="minorHAnsi"/>
          <w:sz w:val="24"/>
          <w:szCs w:val="24"/>
        </w:rPr>
        <w:t>sustain</w:t>
      </w:r>
      <w:r w:rsidR="000778CA" w:rsidRPr="00C65AED">
        <w:rPr>
          <w:rFonts w:cstheme="minorHAnsi"/>
          <w:sz w:val="24"/>
          <w:szCs w:val="24"/>
        </w:rPr>
        <w:t xml:space="preserve"> </w:t>
      </w:r>
      <w:r w:rsidR="000778CA" w:rsidRPr="00C65AED">
        <w:rPr>
          <w:rFonts w:eastAsia="Times New Roman" w:cstheme="minorHAnsi"/>
          <w:sz w:val="24"/>
          <w:szCs w:val="24"/>
        </w:rPr>
        <w:t xml:space="preserve">trust </w:t>
      </w:r>
      <w:r w:rsidR="001331F0" w:rsidRPr="00C65AED">
        <w:rPr>
          <w:rFonts w:eastAsia="Times New Roman" w:cstheme="minorHAnsi"/>
          <w:sz w:val="24"/>
          <w:szCs w:val="24"/>
        </w:rPr>
        <w:t>i</w:t>
      </w:r>
      <w:r w:rsidR="000778CA" w:rsidRPr="00C65AED">
        <w:rPr>
          <w:rFonts w:eastAsia="Times New Roman" w:cstheme="minorHAnsi"/>
          <w:sz w:val="24"/>
          <w:szCs w:val="24"/>
        </w:rPr>
        <w:t xml:space="preserve">n the immunization </w:t>
      </w:r>
      <w:proofErr w:type="spellStart"/>
      <w:r w:rsidR="000778CA" w:rsidRPr="00C65AED">
        <w:rPr>
          <w:rFonts w:eastAsia="Times New Roman" w:cstheme="minorHAnsi"/>
          <w:sz w:val="24"/>
          <w:szCs w:val="24"/>
        </w:rPr>
        <w:t>programme</w:t>
      </w:r>
      <w:proofErr w:type="spellEnd"/>
      <w:r w:rsidR="000778CA" w:rsidRPr="00C65AED">
        <w:rPr>
          <w:rFonts w:eastAsia="Times New Roman" w:cstheme="minorHAnsi"/>
          <w:sz w:val="24"/>
          <w:szCs w:val="24"/>
        </w:rPr>
        <w:t xml:space="preserve"> by addressing any concerns in a transparent manner</w:t>
      </w:r>
      <w:r w:rsidR="000778CA" w:rsidRPr="00C65AED">
        <w:rPr>
          <w:rFonts w:cstheme="minorHAnsi"/>
          <w:sz w:val="24"/>
          <w:szCs w:val="24"/>
        </w:rPr>
        <w:t xml:space="preserve">. Please note that </w:t>
      </w:r>
      <w:r w:rsidR="00394A25" w:rsidRPr="00C65AED">
        <w:rPr>
          <w:rFonts w:cstheme="minorHAnsi"/>
          <w:sz w:val="24"/>
          <w:szCs w:val="24"/>
        </w:rPr>
        <w:t xml:space="preserve">any </w:t>
      </w:r>
      <w:r w:rsidR="000778CA" w:rsidRPr="00C65AED">
        <w:rPr>
          <w:rFonts w:eastAsia="Times New Roman" w:cstheme="minorHAnsi"/>
          <w:sz w:val="24"/>
          <w:szCs w:val="24"/>
        </w:rPr>
        <w:t xml:space="preserve">communication linked to </w:t>
      </w:r>
      <w:r w:rsidR="00394A25" w:rsidRPr="00C65AED">
        <w:rPr>
          <w:rFonts w:eastAsia="Times New Roman" w:cstheme="minorHAnsi"/>
          <w:sz w:val="24"/>
          <w:szCs w:val="24"/>
        </w:rPr>
        <w:t xml:space="preserve">the </w:t>
      </w:r>
      <w:r w:rsidR="000778CA" w:rsidRPr="00C65AED">
        <w:rPr>
          <w:rFonts w:eastAsia="Times New Roman" w:cstheme="minorHAnsi"/>
          <w:sz w:val="24"/>
          <w:szCs w:val="24"/>
        </w:rPr>
        <w:t xml:space="preserve">“safety event” should be carried out in close collaboration with </w:t>
      </w:r>
      <w:r w:rsidR="006F51EA" w:rsidRPr="00C65AED">
        <w:rPr>
          <w:rFonts w:eastAsia="Times New Roman" w:cstheme="minorHAnsi"/>
          <w:sz w:val="24"/>
          <w:szCs w:val="24"/>
        </w:rPr>
        <w:t xml:space="preserve">relevant </w:t>
      </w:r>
      <w:r w:rsidR="000778CA" w:rsidRPr="00C65AED">
        <w:rPr>
          <w:rFonts w:eastAsia="Times New Roman" w:cstheme="minorHAnsi"/>
          <w:sz w:val="24"/>
          <w:szCs w:val="24"/>
        </w:rPr>
        <w:t>technical experts</w:t>
      </w:r>
      <w:r w:rsidR="00394A25" w:rsidRPr="00C65AED">
        <w:rPr>
          <w:rFonts w:eastAsia="Times New Roman" w:cstheme="minorHAnsi"/>
          <w:sz w:val="24"/>
          <w:szCs w:val="24"/>
        </w:rPr>
        <w:t xml:space="preserve"> responsible for </w:t>
      </w:r>
      <w:r w:rsidR="000778CA" w:rsidRPr="00C65AED">
        <w:rPr>
          <w:rFonts w:eastAsia="Times New Roman" w:cstheme="minorHAnsi"/>
          <w:sz w:val="24"/>
          <w:szCs w:val="24"/>
        </w:rPr>
        <w:t>case investigation and causality assessment.</w:t>
      </w:r>
    </w:p>
    <w:p w14:paraId="394432BA" w14:textId="38C37577" w:rsidR="005A5CDE" w:rsidRPr="00C65AED" w:rsidRDefault="005A5CDE" w:rsidP="00C65AED">
      <w:pPr>
        <w:spacing w:after="120"/>
        <w:rPr>
          <w:rFonts w:eastAsia="Times New Roman" w:cstheme="minorHAnsi"/>
          <w:sz w:val="24"/>
          <w:szCs w:val="24"/>
        </w:rPr>
      </w:pPr>
      <w:r w:rsidRPr="00C65AED">
        <w:rPr>
          <w:rFonts w:eastAsia="Times New Roman" w:cstheme="minorHAnsi"/>
          <w:sz w:val="24"/>
          <w:szCs w:val="24"/>
        </w:rPr>
        <w:t>The follow</w:t>
      </w:r>
      <w:r w:rsidR="00486385" w:rsidRPr="00C65AED">
        <w:rPr>
          <w:rFonts w:eastAsia="Times New Roman" w:cstheme="minorHAnsi"/>
          <w:sz w:val="24"/>
          <w:szCs w:val="24"/>
        </w:rPr>
        <w:t xml:space="preserve">ing actions are not necessarily in chronological order, as some will need to be carried out in parallel immediately following the event. </w:t>
      </w:r>
    </w:p>
    <w:tbl>
      <w:tblPr>
        <w:tblStyle w:val="TableGrid"/>
        <w:tblW w:w="0" w:type="auto"/>
        <w:tblInd w:w="-5" w:type="dxa"/>
        <w:tblLook w:val="04A0" w:firstRow="1" w:lastRow="0" w:firstColumn="1" w:lastColumn="0" w:noHBand="0" w:noVBand="1"/>
      </w:tblPr>
      <w:tblGrid>
        <w:gridCol w:w="1536"/>
        <w:gridCol w:w="1614"/>
        <w:gridCol w:w="8029"/>
      </w:tblGrid>
      <w:tr w:rsidR="00567CDD" w:rsidRPr="00C65AED" w14:paraId="032BE9F5" w14:textId="77777777" w:rsidTr="00B0439E">
        <w:trPr>
          <w:trHeight w:val="815"/>
        </w:trPr>
        <w:tc>
          <w:tcPr>
            <w:tcW w:w="1536" w:type="dxa"/>
            <w:tcBorders>
              <w:right w:val="nil"/>
            </w:tcBorders>
            <w:vAlign w:val="center"/>
          </w:tcPr>
          <w:p w14:paraId="7612F2DB" w14:textId="77777777" w:rsidR="00567CDD" w:rsidRPr="00C65AED" w:rsidRDefault="00567CDD" w:rsidP="00C65AED">
            <w:pPr>
              <w:spacing w:after="120" w:line="259" w:lineRule="auto"/>
              <w:rPr>
                <w:rFonts w:eastAsia="+mn-ea" w:cstheme="minorHAnsi"/>
                <w:noProof/>
                <w:color w:val="00558E"/>
                <w:kern w:val="24"/>
                <w:sz w:val="24"/>
                <w:szCs w:val="24"/>
              </w:rPr>
            </w:pPr>
            <w:r w:rsidRPr="00C65AED">
              <w:rPr>
                <w:rFonts w:eastAsia="+mn-ea" w:cstheme="minorHAnsi"/>
                <w:noProof/>
                <w:color w:val="00558E"/>
                <w:kern w:val="24"/>
                <w:sz w:val="24"/>
                <w:szCs w:val="24"/>
              </w:rPr>
              <w:drawing>
                <wp:inline distT="0" distB="0" distL="0" distR="0" wp14:anchorId="0B1CCA24" wp14:editId="6A8383D8">
                  <wp:extent cx="540000" cy="5400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pic:spPr>
                      </pic:pic>
                    </a:graphicData>
                  </a:graphic>
                </wp:inline>
              </w:drawing>
            </w:r>
          </w:p>
        </w:tc>
        <w:tc>
          <w:tcPr>
            <w:tcW w:w="9643" w:type="dxa"/>
            <w:gridSpan w:val="2"/>
            <w:tcBorders>
              <w:left w:val="nil"/>
            </w:tcBorders>
            <w:vAlign w:val="center"/>
          </w:tcPr>
          <w:p w14:paraId="4FFB9FBD" w14:textId="6D7FA5E6" w:rsidR="00567CDD" w:rsidRPr="00C65AED" w:rsidRDefault="00567CDD" w:rsidP="00C65AED">
            <w:pPr>
              <w:spacing w:after="120" w:line="259" w:lineRule="auto"/>
              <w:rPr>
                <w:rFonts w:eastAsia="+mn-ea" w:cstheme="minorHAnsi"/>
                <w:b/>
                <w:kern w:val="24"/>
                <w:sz w:val="24"/>
                <w:szCs w:val="24"/>
              </w:rPr>
            </w:pPr>
            <w:r w:rsidRPr="00C65AED">
              <w:rPr>
                <w:rFonts w:eastAsia="+mn-ea" w:cstheme="minorHAnsi"/>
                <w:b/>
                <w:kern w:val="24"/>
                <w:sz w:val="24"/>
                <w:szCs w:val="24"/>
              </w:rPr>
              <w:t xml:space="preserve">Response </w:t>
            </w:r>
            <w:r w:rsidR="00B0439E" w:rsidRPr="00C65AED">
              <w:rPr>
                <w:rFonts w:eastAsia="+mn-ea" w:cstheme="minorHAnsi"/>
                <w:b/>
                <w:kern w:val="24"/>
                <w:sz w:val="24"/>
                <w:szCs w:val="24"/>
              </w:rPr>
              <w:t xml:space="preserve">to </w:t>
            </w:r>
            <w:proofErr w:type="gramStart"/>
            <w:r w:rsidR="00B0439E" w:rsidRPr="00C65AED">
              <w:rPr>
                <w:rFonts w:eastAsia="+mn-ea" w:cstheme="minorHAnsi"/>
                <w:b/>
                <w:kern w:val="24"/>
                <w:sz w:val="24"/>
                <w:szCs w:val="24"/>
              </w:rPr>
              <w:t>a</w:t>
            </w:r>
            <w:proofErr w:type="gramEnd"/>
            <w:r w:rsidR="00B0439E" w:rsidRPr="00C65AED">
              <w:rPr>
                <w:rFonts w:eastAsia="+mn-ea" w:cstheme="minorHAnsi"/>
                <w:b/>
                <w:kern w:val="24"/>
                <w:sz w:val="24"/>
                <w:szCs w:val="24"/>
              </w:rPr>
              <w:t xml:space="preserve"> </w:t>
            </w:r>
            <w:r w:rsidR="00EA08D9" w:rsidRPr="00C65AED">
              <w:rPr>
                <w:rFonts w:eastAsia="+mn-ea" w:cstheme="minorHAnsi"/>
                <w:b/>
                <w:kern w:val="24"/>
                <w:sz w:val="24"/>
                <w:szCs w:val="24"/>
              </w:rPr>
              <w:t xml:space="preserve">anaphylaxis following vaccination </w:t>
            </w:r>
          </w:p>
        </w:tc>
      </w:tr>
      <w:tr w:rsidR="00567CDD" w:rsidRPr="00C65AED" w14:paraId="77A27A48" w14:textId="77777777" w:rsidTr="00C65AED">
        <w:trPr>
          <w:trHeight w:val="1121"/>
        </w:trPr>
        <w:tc>
          <w:tcPr>
            <w:tcW w:w="1536" w:type="dxa"/>
            <w:tcBorders>
              <w:right w:val="nil"/>
            </w:tcBorders>
            <w:vAlign w:val="center"/>
          </w:tcPr>
          <w:p w14:paraId="46BB1CBE" w14:textId="77777777" w:rsidR="00567CDD" w:rsidRPr="00C65AED" w:rsidRDefault="00567CDD" w:rsidP="00C65AED">
            <w:pPr>
              <w:spacing w:after="120" w:line="259" w:lineRule="auto"/>
              <w:jc w:val="center"/>
              <w:rPr>
                <w:rFonts w:eastAsia="+mn-ea" w:cstheme="minorHAnsi"/>
                <w:color w:val="00558E"/>
                <w:kern w:val="24"/>
                <w:sz w:val="24"/>
                <w:szCs w:val="24"/>
              </w:rPr>
            </w:pPr>
            <w:r w:rsidRPr="00C65AED">
              <w:rPr>
                <w:rFonts w:eastAsia="+mn-ea" w:cstheme="minorHAnsi"/>
                <w:noProof/>
                <w:color w:val="00558E"/>
                <w:kern w:val="24"/>
                <w:sz w:val="24"/>
                <w:szCs w:val="24"/>
              </w:rPr>
              <w:drawing>
                <wp:inline distT="0" distB="0" distL="0" distR="0" wp14:anchorId="5265DB38" wp14:editId="2897E6CF">
                  <wp:extent cx="530944" cy="540000"/>
                  <wp:effectExtent l="0" t="0" r="0" b="0"/>
                  <wp:docPr id="20" name="Picture 2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clip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944" cy="540000"/>
                          </a:xfrm>
                          <a:prstGeom prst="rect">
                            <a:avLst/>
                          </a:prstGeom>
                          <a:noFill/>
                        </pic:spPr>
                      </pic:pic>
                    </a:graphicData>
                  </a:graphic>
                </wp:inline>
              </w:drawing>
            </w:r>
          </w:p>
        </w:tc>
        <w:tc>
          <w:tcPr>
            <w:tcW w:w="1614" w:type="dxa"/>
            <w:tcBorders>
              <w:left w:val="nil"/>
            </w:tcBorders>
            <w:vAlign w:val="center"/>
          </w:tcPr>
          <w:p w14:paraId="134A7C78" w14:textId="77777777" w:rsidR="00567CDD" w:rsidRPr="00C65AED" w:rsidRDefault="00567CDD" w:rsidP="00C65AED">
            <w:pPr>
              <w:spacing w:after="120" w:line="259" w:lineRule="auto"/>
              <w:rPr>
                <w:rFonts w:cstheme="minorHAnsi"/>
                <w:sz w:val="24"/>
                <w:szCs w:val="24"/>
              </w:rPr>
            </w:pPr>
            <w:r w:rsidRPr="00C65AED">
              <w:rPr>
                <w:rFonts w:eastAsia="+mn-ea" w:cstheme="minorHAnsi"/>
                <w:kern w:val="24"/>
                <w:sz w:val="24"/>
                <w:szCs w:val="24"/>
              </w:rPr>
              <w:t>Coordinate and engage</w:t>
            </w:r>
          </w:p>
        </w:tc>
        <w:tc>
          <w:tcPr>
            <w:tcW w:w="8029" w:type="dxa"/>
          </w:tcPr>
          <w:p w14:paraId="2B95D11A" w14:textId="77777777" w:rsidR="00567CDD" w:rsidRPr="00C65AED" w:rsidRDefault="00567CDD" w:rsidP="00C65AED">
            <w:pPr>
              <w:spacing w:after="120" w:line="259" w:lineRule="auto"/>
              <w:rPr>
                <w:rFonts w:eastAsia="+mn-ea" w:cstheme="minorHAnsi"/>
                <w:b/>
                <w:kern w:val="24"/>
                <w:sz w:val="24"/>
                <w:szCs w:val="24"/>
              </w:rPr>
            </w:pPr>
            <w:r w:rsidRPr="00C65AED">
              <w:rPr>
                <w:rFonts w:eastAsia="+mn-ea" w:cstheme="minorHAnsi"/>
                <w:b/>
                <w:kern w:val="24"/>
                <w:sz w:val="24"/>
                <w:szCs w:val="24"/>
              </w:rPr>
              <w:t>Engage response group</w:t>
            </w:r>
          </w:p>
          <w:p w14:paraId="2ACC53DD" w14:textId="1E9A70A2" w:rsidR="00567CDD" w:rsidRPr="009E642E" w:rsidRDefault="00567CDD" w:rsidP="00DD1887">
            <w:pPr>
              <w:pStyle w:val="ListParagraph"/>
              <w:numPr>
                <w:ilvl w:val="0"/>
                <w:numId w:val="2"/>
              </w:numPr>
              <w:spacing w:after="120" w:line="259" w:lineRule="auto"/>
              <w:rPr>
                <w:rFonts w:eastAsia="+mn-ea" w:cstheme="minorHAnsi"/>
                <w:kern w:val="24"/>
                <w:sz w:val="24"/>
                <w:szCs w:val="24"/>
              </w:rPr>
            </w:pPr>
            <w:r w:rsidRPr="00DD1887">
              <w:rPr>
                <w:rFonts w:eastAsia="+mn-ea" w:cstheme="minorHAnsi"/>
                <w:kern w:val="24"/>
                <w:sz w:val="24"/>
                <w:szCs w:val="24"/>
              </w:rPr>
              <w:t>Convene a rapid response team led by the Ministry of Health</w:t>
            </w:r>
            <w:r w:rsidR="00DD1887" w:rsidRPr="00DD1887">
              <w:rPr>
                <w:rFonts w:eastAsia="+mn-ea" w:cstheme="minorHAnsi"/>
                <w:kern w:val="24"/>
                <w:sz w:val="24"/>
                <w:szCs w:val="24"/>
              </w:rPr>
              <w:t xml:space="preserve">; </w:t>
            </w:r>
            <w:r w:rsidR="00DD1887" w:rsidRPr="009E642E">
              <w:rPr>
                <w:rFonts w:eastAsia="+mn-ea" w:cstheme="minorHAnsi"/>
                <w:kern w:val="24"/>
                <w:sz w:val="24"/>
                <w:szCs w:val="24"/>
              </w:rPr>
              <w:t>i</w:t>
            </w:r>
            <w:r w:rsidRPr="009E642E">
              <w:rPr>
                <w:rFonts w:eastAsia="+mn-ea" w:cstheme="minorHAnsi"/>
                <w:kern w:val="24"/>
                <w:sz w:val="24"/>
                <w:szCs w:val="24"/>
              </w:rPr>
              <w:t xml:space="preserve">nclude experts from vaccine safety, regulation, vaccination </w:t>
            </w:r>
            <w:proofErr w:type="spellStart"/>
            <w:r w:rsidRPr="009E642E">
              <w:rPr>
                <w:rFonts w:eastAsia="+mn-ea" w:cstheme="minorHAnsi"/>
                <w:kern w:val="24"/>
                <w:sz w:val="24"/>
                <w:szCs w:val="24"/>
              </w:rPr>
              <w:t>programme</w:t>
            </w:r>
            <w:proofErr w:type="spellEnd"/>
            <w:r w:rsidRPr="009E642E">
              <w:rPr>
                <w:rFonts w:eastAsia="+mn-ea" w:cstheme="minorHAnsi"/>
                <w:kern w:val="24"/>
                <w:sz w:val="24"/>
                <w:szCs w:val="24"/>
              </w:rPr>
              <w:t xml:space="preserve">, pandemic response, communication, </w:t>
            </w:r>
            <w:proofErr w:type="spellStart"/>
            <w:r w:rsidRPr="009E642E">
              <w:rPr>
                <w:rFonts w:eastAsia="+mn-ea" w:cstheme="minorHAnsi"/>
                <w:kern w:val="24"/>
                <w:sz w:val="24"/>
                <w:szCs w:val="24"/>
              </w:rPr>
              <w:t>behavioural</w:t>
            </w:r>
            <w:proofErr w:type="spellEnd"/>
            <w:r w:rsidRPr="009E642E">
              <w:rPr>
                <w:rFonts w:eastAsia="+mn-ea" w:cstheme="minorHAnsi"/>
                <w:kern w:val="24"/>
                <w:sz w:val="24"/>
                <w:szCs w:val="24"/>
              </w:rPr>
              <w:t xml:space="preserve"> insights and others. </w:t>
            </w:r>
          </w:p>
          <w:p w14:paraId="7BBA0E90" w14:textId="496952CC" w:rsidR="00567CDD" w:rsidRPr="009E642E" w:rsidRDefault="00567CDD" w:rsidP="00454C0E">
            <w:pPr>
              <w:pStyle w:val="ListParagraph"/>
              <w:numPr>
                <w:ilvl w:val="0"/>
                <w:numId w:val="2"/>
              </w:numPr>
              <w:spacing w:after="120" w:line="259" w:lineRule="auto"/>
              <w:rPr>
                <w:rFonts w:eastAsia="+mn-ea" w:cstheme="minorHAnsi"/>
                <w:kern w:val="24"/>
                <w:sz w:val="24"/>
                <w:szCs w:val="24"/>
              </w:rPr>
            </w:pPr>
            <w:r w:rsidRPr="009E642E">
              <w:rPr>
                <w:rFonts w:eastAsia="+mn-ea" w:cstheme="minorHAnsi"/>
                <w:kern w:val="24"/>
                <w:sz w:val="24"/>
                <w:szCs w:val="24"/>
              </w:rPr>
              <w:t xml:space="preserve">Activate </w:t>
            </w:r>
            <w:r w:rsidR="00DD1887" w:rsidRPr="009E642E">
              <w:rPr>
                <w:rFonts w:eastAsia="+mn-ea" w:cstheme="minorHAnsi"/>
                <w:kern w:val="24"/>
                <w:sz w:val="24"/>
                <w:szCs w:val="24"/>
              </w:rPr>
              <w:t xml:space="preserve">and adapt </w:t>
            </w:r>
            <w:r w:rsidRPr="009E642E">
              <w:rPr>
                <w:rFonts w:eastAsia="+mn-ea" w:cstheme="minorHAnsi"/>
                <w:kern w:val="24"/>
                <w:sz w:val="24"/>
                <w:szCs w:val="24"/>
              </w:rPr>
              <w:t>the</w:t>
            </w:r>
            <w:r w:rsidR="00E85448" w:rsidRPr="009E642E">
              <w:rPr>
                <w:rFonts w:eastAsia="+mn-ea" w:cstheme="minorHAnsi"/>
                <w:kern w:val="24"/>
                <w:sz w:val="24"/>
                <w:szCs w:val="24"/>
              </w:rPr>
              <w:t xml:space="preserve"> </w:t>
            </w:r>
            <w:r w:rsidRPr="009E642E">
              <w:rPr>
                <w:rFonts w:eastAsia="+mn-ea" w:cstheme="minorHAnsi"/>
                <w:kern w:val="24"/>
                <w:sz w:val="24"/>
                <w:szCs w:val="24"/>
              </w:rPr>
              <w:t xml:space="preserve">crisis communication response </w:t>
            </w:r>
            <w:r w:rsidR="00DD1887" w:rsidRPr="009E642E">
              <w:rPr>
                <w:rFonts w:eastAsia="+mn-ea" w:cstheme="minorHAnsi"/>
                <w:kern w:val="24"/>
                <w:sz w:val="24"/>
                <w:szCs w:val="24"/>
              </w:rPr>
              <w:t xml:space="preserve">plan </w:t>
            </w:r>
            <w:r w:rsidRPr="00C65AED">
              <w:rPr>
                <w:rFonts w:eastAsia="+mn-ea" w:cstheme="minorHAnsi"/>
                <w:kern w:val="24"/>
                <w:sz w:val="24"/>
                <w:szCs w:val="24"/>
              </w:rPr>
              <w:t>to manage communications</w:t>
            </w:r>
            <w:r w:rsidR="00676713" w:rsidRPr="00C65AED">
              <w:rPr>
                <w:rFonts w:eastAsia="+mn-ea" w:cstheme="minorHAnsi"/>
                <w:kern w:val="24"/>
                <w:sz w:val="24"/>
                <w:szCs w:val="24"/>
              </w:rPr>
              <w:t>.</w:t>
            </w:r>
          </w:p>
          <w:p w14:paraId="2BCD9CE1" w14:textId="37169468" w:rsidR="00567CDD" w:rsidRPr="00C65AED" w:rsidRDefault="00567CDD" w:rsidP="00454C0E">
            <w:pPr>
              <w:pStyle w:val="ListParagraph"/>
              <w:numPr>
                <w:ilvl w:val="0"/>
                <w:numId w:val="2"/>
              </w:numPr>
              <w:spacing w:after="120" w:line="259" w:lineRule="auto"/>
              <w:rPr>
                <w:rFonts w:eastAsia="+mn-ea" w:cstheme="minorHAnsi"/>
                <w:kern w:val="24"/>
                <w:sz w:val="24"/>
                <w:szCs w:val="24"/>
              </w:rPr>
            </w:pPr>
            <w:r w:rsidRPr="00C65AED">
              <w:rPr>
                <w:rFonts w:eastAsia="+mn-ea" w:cstheme="minorHAnsi"/>
                <w:kern w:val="24"/>
                <w:sz w:val="24"/>
                <w:szCs w:val="24"/>
              </w:rPr>
              <w:t>Monitor</w:t>
            </w:r>
            <w:r w:rsidR="00DD1887">
              <w:rPr>
                <w:rFonts w:eastAsia="+mn-ea" w:cstheme="minorHAnsi"/>
                <w:kern w:val="24"/>
                <w:sz w:val="24"/>
                <w:szCs w:val="24"/>
              </w:rPr>
              <w:t xml:space="preserve"> </w:t>
            </w:r>
            <w:r w:rsidR="00DD1887" w:rsidRPr="009E642E">
              <w:rPr>
                <w:rFonts w:eastAsia="+mn-ea" w:cstheme="minorHAnsi"/>
                <w:kern w:val="24"/>
                <w:sz w:val="24"/>
                <w:szCs w:val="24"/>
              </w:rPr>
              <w:t>media and social network coverage of the safety event and identify what has been communicated about the event and what are the questions and concerns</w:t>
            </w:r>
            <w:r w:rsidRPr="00C65AED">
              <w:rPr>
                <w:rFonts w:eastAsia="+mn-ea" w:cstheme="minorHAnsi"/>
                <w:kern w:val="24"/>
                <w:sz w:val="24"/>
                <w:szCs w:val="24"/>
              </w:rPr>
              <w:t xml:space="preserve"> </w:t>
            </w:r>
          </w:p>
          <w:p w14:paraId="373806E8" w14:textId="548B340C" w:rsidR="00567CDD" w:rsidRPr="00454C0E" w:rsidRDefault="00567CDD" w:rsidP="00454C0E">
            <w:pPr>
              <w:pStyle w:val="ListParagraph"/>
              <w:numPr>
                <w:ilvl w:val="0"/>
                <w:numId w:val="2"/>
              </w:numPr>
              <w:spacing w:after="120" w:line="259" w:lineRule="auto"/>
              <w:rPr>
                <w:rFonts w:eastAsia="+mn-ea" w:cstheme="minorHAnsi"/>
                <w:kern w:val="24"/>
                <w:sz w:val="24"/>
                <w:szCs w:val="24"/>
              </w:rPr>
            </w:pPr>
            <w:r w:rsidRPr="009E642E">
              <w:rPr>
                <w:rFonts w:eastAsia="+mn-ea" w:cstheme="minorHAnsi"/>
                <w:kern w:val="24"/>
                <w:sz w:val="24"/>
                <w:szCs w:val="24"/>
              </w:rPr>
              <w:t>Assign a dedicated spokesperson(s)</w:t>
            </w:r>
            <w:r w:rsidR="00E85448" w:rsidRPr="009E642E">
              <w:rPr>
                <w:rFonts w:eastAsia="+mn-ea" w:cstheme="minorHAnsi"/>
                <w:kern w:val="24"/>
                <w:sz w:val="24"/>
                <w:szCs w:val="24"/>
              </w:rPr>
              <w:t xml:space="preserve"> (one or more </w:t>
            </w:r>
            <w:r w:rsidR="00DD1887" w:rsidRPr="009E642E">
              <w:rPr>
                <w:rFonts w:eastAsia="+mn-ea" w:cstheme="minorHAnsi"/>
                <w:kern w:val="24"/>
                <w:sz w:val="24"/>
                <w:szCs w:val="24"/>
              </w:rPr>
              <w:t>experts</w:t>
            </w:r>
            <w:r w:rsidR="00E85448" w:rsidRPr="009E642E">
              <w:rPr>
                <w:rFonts w:eastAsia="+mn-ea" w:cstheme="minorHAnsi"/>
                <w:kern w:val="24"/>
                <w:sz w:val="24"/>
                <w:szCs w:val="24"/>
              </w:rPr>
              <w:t xml:space="preserve"> of the response group who will make statements, and re</w:t>
            </w:r>
            <w:r w:rsidR="00DD1887" w:rsidRPr="009E642E">
              <w:rPr>
                <w:rFonts w:eastAsia="+mn-ea" w:cstheme="minorHAnsi"/>
                <w:kern w:val="24"/>
                <w:sz w:val="24"/>
                <w:szCs w:val="24"/>
              </w:rPr>
              <w:t>s</w:t>
            </w:r>
            <w:r w:rsidR="00E85448" w:rsidRPr="009E642E">
              <w:rPr>
                <w:rFonts w:eastAsia="+mn-ea" w:cstheme="minorHAnsi"/>
                <w:kern w:val="24"/>
                <w:sz w:val="24"/>
                <w:szCs w:val="24"/>
              </w:rPr>
              <w:t>pond to the press, on behalf of the group)</w:t>
            </w:r>
            <w:r w:rsidR="00454C0E" w:rsidRPr="009E642E">
              <w:rPr>
                <w:rFonts w:eastAsia="+mn-ea" w:cstheme="minorHAnsi"/>
                <w:kern w:val="24"/>
                <w:sz w:val="24"/>
                <w:szCs w:val="24"/>
              </w:rPr>
              <w:t xml:space="preserve">. </w:t>
            </w:r>
          </w:p>
          <w:p w14:paraId="0A08333E" w14:textId="271AF928" w:rsidR="00454C0E" w:rsidRPr="00DD1887" w:rsidRDefault="00454C0E" w:rsidP="009E642E">
            <w:pPr>
              <w:pStyle w:val="ListParagraph"/>
              <w:numPr>
                <w:ilvl w:val="0"/>
                <w:numId w:val="2"/>
              </w:numPr>
              <w:spacing w:after="120"/>
              <w:rPr>
                <w:rFonts w:cstheme="minorHAnsi"/>
              </w:rPr>
            </w:pPr>
            <w:r w:rsidRPr="009E642E">
              <w:rPr>
                <w:rFonts w:eastAsia="+mn-ea" w:cstheme="minorHAnsi"/>
                <w:kern w:val="24"/>
                <w:sz w:val="24"/>
                <w:szCs w:val="24"/>
              </w:rPr>
              <w:t xml:space="preserve">Consider different channels and </w:t>
            </w:r>
            <w:r w:rsidR="00DD1887" w:rsidRPr="009E642E">
              <w:rPr>
                <w:rFonts w:eastAsia="+mn-ea" w:cstheme="minorHAnsi"/>
                <w:kern w:val="24"/>
                <w:sz w:val="24"/>
                <w:szCs w:val="24"/>
              </w:rPr>
              <w:t xml:space="preserve">influencers (people whom </w:t>
            </w:r>
            <w:r w:rsidR="004B0C97">
              <w:rPr>
                <w:rFonts w:eastAsia="+mn-ea" w:cstheme="minorHAnsi"/>
                <w:kern w:val="24"/>
                <w:sz w:val="24"/>
                <w:szCs w:val="24"/>
              </w:rPr>
              <w:t xml:space="preserve">the </w:t>
            </w:r>
            <w:r w:rsidR="00DD1887" w:rsidRPr="009E642E">
              <w:rPr>
                <w:rFonts w:eastAsia="+mn-ea" w:cstheme="minorHAnsi"/>
                <w:kern w:val="24"/>
                <w:sz w:val="24"/>
                <w:szCs w:val="24"/>
              </w:rPr>
              <w:t>target audience trust)</w:t>
            </w:r>
            <w:r w:rsidRPr="009E642E">
              <w:rPr>
                <w:rFonts w:eastAsia="+mn-ea" w:cstheme="minorHAnsi"/>
                <w:kern w:val="24"/>
                <w:sz w:val="24"/>
                <w:szCs w:val="24"/>
              </w:rPr>
              <w:t xml:space="preserve"> for different audiences.</w:t>
            </w:r>
            <w:r w:rsidRPr="00C65AED">
              <w:rPr>
                <w:rFonts w:cstheme="minorHAnsi"/>
              </w:rPr>
              <w:t xml:space="preserve"> </w:t>
            </w:r>
          </w:p>
        </w:tc>
      </w:tr>
      <w:tr w:rsidR="00567CDD" w:rsidRPr="00C65AED" w14:paraId="6AF51CB1" w14:textId="77777777" w:rsidTr="00C65AED">
        <w:tc>
          <w:tcPr>
            <w:tcW w:w="1536" w:type="dxa"/>
            <w:tcBorders>
              <w:right w:val="nil"/>
            </w:tcBorders>
            <w:vAlign w:val="center"/>
          </w:tcPr>
          <w:p w14:paraId="2F3A152B" w14:textId="77777777" w:rsidR="00567CDD" w:rsidRPr="00C65AED" w:rsidRDefault="00567CDD" w:rsidP="00C65AED">
            <w:pPr>
              <w:spacing w:after="120" w:line="259" w:lineRule="auto"/>
              <w:jc w:val="center"/>
              <w:rPr>
                <w:rFonts w:cstheme="minorHAnsi"/>
                <w:sz w:val="24"/>
                <w:szCs w:val="24"/>
              </w:rPr>
            </w:pPr>
            <w:r w:rsidRPr="00C65AED">
              <w:rPr>
                <w:rFonts w:eastAsia="+mn-ea" w:cstheme="minorHAnsi"/>
                <w:noProof/>
                <w:color w:val="00558E"/>
                <w:kern w:val="24"/>
                <w:sz w:val="24"/>
                <w:szCs w:val="24"/>
              </w:rPr>
              <w:drawing>
                <wp:inline distT="0" distB="0" distL="0" distR="0" wp14:anchorId="667E6984" wp14:editId="1AA2D063">
                  <wp:extent cx="540000" cy="540000"/>
                  <wp:effectExtent l="0" t="0" r="0" b="0"/>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pic:spPr>
                      </pic:pic>
                    </a:graphicData>
                  </a:graphic>
                </wp:inline>
              </w:drawing>
            </w:r>
          </w:p>
        </w:tc>
        <w:tc>
          <w:tcPr>
            <w:tcW w:w="1614" w:type="dxa"/>
            <w:tcBorders>
              <w:left w:val="nil"/>
            </w:tcBorders>
            <w:vAlign w:val="center"/>
          </w:tcPr>
          <w:p w14:paraId="624AD395" w14:textId="77777777" w:rsidR="00567CDD" w:rsidRPr="00C65AED" w:rsidRDefault="00567CDD" w:rsidP="00C65AED">
            <w:pPr>
              <w:spacing w:after="120" w:line="259" w:lineRule="auto"/>
              <w:rPr>
                <w:rFonts w:cstheme="minorHAnsi"/>
                <w:sz w:val="24"/>
                <w:szCs w:val="24"/>
              </w:rPr>
            </w:pPr>
            <w:r w:rsidRPr="00C65AED">
              <w:rPr>
                <w:rFonts w:eastAsia="+mn-ea" w:cstheme="minorHAnsi"/>
                <w:kern w:val="24"/>
                <w:sz w:val="24"/>
                <w:szCs w:val="24"/>
              </w:rPr>
              <w:t xml:space="preserve">Communicate proactively   </w:t>
            </w:r>
          </w:p>
        </w:tc>
        <w:tc>
          <w:tcPr>
            <w:tcW w:w="8029" w:type="dxa"/>
          </w:tcPr>
          <w:p w14:paraId="6BA3E779" w14:textId="77777777" w:rsidR="00567CDD" w:rsidRPr="00C65AED" w:rsidRDefault="00567CDD" w:rsidP="00C65AED">
            <w:pPr>
              <w:spacing w:after="120" w:line="259" w:lineRule="auto"/>
              <w:rPr>
                <w:rFonts w:cstheme="minorHAnsi"/>
                <w:b/>
                <w:sz w:val="24"/>
                <w:szCs w:val="24"/>
              </w:rPr>
            </w:pPr>
            <w:r w:rsidRPr="00C65AED">
              <w:rPr>
                <w:rFonts w:cstheme="minorHAnsi"/>
                <w:b/>
                <w:sz w:val="24"/>
                <w:szCs w:val="24"/>
              </w:rPr>
              <w:t>Inform media and key stakeholders</w:t>
            </w:r>
          </w:p>
          <w:p w14:paraId="09F3FFD3" w14:textId="50D5377E" w:rsidR="00567CDD" w:rsidRDefault="00567CDD" w:rsidP="00454C0E">
            <w:pPr>
              <w:pStyle w:val="ListParagraph"/>
              <w:numPr>
                <w:ilvl w:val="0"/>
                <w:numId w:val="6"/>
              </w:numPr>
              <w:spacing w:after="120" w:line="259" w:lineRule="auto"/>
              <w:rPr>
                <w:rFonts w:cstheme="minorHAnsi"/>
                <w:sz w:val="24"/>
                <w:szCs w:val="24"/>
              </w:rPr>
            </w:pPr>
            <w:r w:rsidRPr="00C65AED">
              <w:rPr>
                <w:rFonts w:cstheme="minorHAnsi"/>
                <w:sz w:val="24"/>
                <w:szCs w:val="24"/>
              </w:rPr>
              <w:t>Issue a ‘holding statement’ to the media – (outlining what is known</w:t>
            </w:r>
            <w:r w:rsidR="00454C0E">
              <w:rPr>
                <w:rFonts w:cstheme="minorHAnsi"/>
                <w:sz w:val="24"/>
                <w:szCs w:val="24"/>
              </w:rPr>
              <w:t xml:space="preserve"> and how</w:t>
            </w:r>
            <w:r w:rsidRPr="00C65AED">
              <w:rPr>
                <w:rFonts w:cstheme="minorHAnsi"/>
                <w:sz w:val="24"/>
                <w:szCs w:val="24"/>
              </w:rPr>
              <w:t xml:space="preserve">, what is not known, and what is being done to fill in the gaps, actions or decisions taken by the government/immunization </w:t>
            </w:r>
            <w:proofErr w:type="spellStart"/>
            <w:r w:rsidRPr="00C65AED">
              <w:rPr>
                <w:rFonts w:cstheme="minorHAnsi"/>
                <w:sz w:val="24"/>
                <w:szCs w:val="24"/>
              </w:rPr>
              <w:t>programme</w:t>
            </w:r>
            <w:proofErr w:type="spellEnd"/>
            <w:r w:rsidRPr="00C65AED">
              <w:rPr>
                <w:rFonts w:cstheme="minorHAnsi"/>
                <w:sz w:val="24"/>
                <w:szCs w:val="24"/>
              </w:rPr>
              <w:t xml:space="preserve"> and why.  (</w:t>
            </w:r>
            <w:r w:rsidRPr="00C65AED">
              <w:rPr>
                <w:rFonts w:cstheme="minorHAnsi"/>
                <w:i/>
                <w:iCs/>
                <w:sz w:val="24"/>
                <w:szCs w:val="24"/>
              </w:rPr>
              <w:t>See the sample messages below</w:t>
            </w:r>
            <w:r w:rsidRPr="00C65AED">
              <w:rPr>
                <w:rFonts w:cstheme="minorHAnsi"/>
                <w:sz w:val="24"/>
                <w:szCs w:val="24"/>
              </w:rPr>
              <w:t xml:space="preserve">). </w:t>
            </w:r>
          </w:p>
          <w:p w14:paraId="0B396035" w14:textId="1EBEACF3" w:rsidR="00454C0E" w:rsidRPr="00454C0E" w:rsidRDefault="00454C0E" w:rsidP="00B0684F">
            <w:pPr>
              <w:pStyle w:val="Default"/>
              <w:numPr>
                <w:ilvl w:val="0"/>
                <w:numId w:val="6"/>
              </w:numPr>
              <w:spacing w:after="120" w:line="259" w:lineRule="auto"/>
              <w:rPr>
                <w:rFonts w:cstheme="minorHAnsi"/>
              </w:rPr>
            </w:pPr>
            <w:r w:rsidRPr="00454C0E">
              <w:rPr>
                <w:rFonts w:asciiTheme="minorHAnsi" w:hAnsiTheme="minorHAnsi" w:cstheme="minorHAnsi"/>
              </w:rPr>
              <w:t>Describe the actions</w:t>
            </w:r>
            <w:r w:rsidR="004B0C97">
              <w:rPr>
                <w:rFonts w:asciiTheme="minorHAnsi" w:hAnsiTheme="minorHAnsi" w:cstheme="minorHAnsi"/>
              </w:rPr>
              <w:t xml:space="preserve"> </w:t>
            </w:r>
            <w:r>
              <w:rPr>
                <w:rFonts w:asciiTheme="minorHAnsi" w:hAnsiTheme="minorHAnsi" w:cstheme="minorHAnsi"/>
              </w:rPr>
              <w:t>being</w:t>
            </w:r>
            <w:r w:rsidRPr="00454C0E">
              <w:rPr>
                <w:rFonts w:asciiTheme="minorHAnsi" w:hAnsiTheme="minorHAnsi" w:cstheme="minorHAnsi"/>
              </w:rPr>
              <w:t xml:space="preserve"> taken to support those affected</w:t>
            </w:r>
            <w:r>
              <w:rPr>
                <w:rFonts w:asciiTheme="minorHAnsi" w:hAnsiTheme="minorHAnsi" w:cstheme="minorHAnsi"/>
              </w:rPr>
              <w:t>.</w:t>
            </w:r>
          </w:p>
          <w:p w14:paraId="0F345D3B" w14:textId="707D3CA4" w:rsidR="00567CDD" w:rsidRPr="00454C0E" w:rsidRDefault="00567CDD" w:rsidP="00B0684F">
            <w:pPr>
              <w:pStyle w:val="Default"/>
              <w:numPr>
                <w:ilvl w:val="0"/>
                <w:numId w:val="6"/>
              </w:numPr>
              <w:spacing w:after="120" w:line="259" w:lineRule="auto"/>
              <w:rPr>
                <w:rFonts w:cstheme="minorHAnsi"/>
              </w:rPr>
            </w:pPr>
            <w:r w:rsidRPr="00454C0E">
              <w:rPr>
                <w:rFonts w:cstheme="minorHAnsi"/>
                <w:b/>
                <w:bCs/>
                <w:i/>
                <w:iCs/>
                <w:u w:val="single"/>
              </w:rPr>
              <w:t>Acknowledge uncertainty</w:t>
            </w:r>
            <w:r w:rsidRPr="00454C0E">
              <w:rPr>
                <w:rFonts w:cstheme="minorHAnsi"/>
                <w:b/>
                <w:bCs/>
              </w:rPr>
              <w:t>:</w:t>
            </w:r>
            <w:r w:rsidRPr="00454C0E">
              <w:rPr>
                <w:rFonts w:cstheme="minorHAnsi"/>
              </w:rPr>
              <w:t xml:space="preserve"> explain that the situation is evolving as more information becomes available and explain that you will communicate this information in a timely way. </w:t>
            </w:r>
            <w:r w:rsidR="00454C0E" w:rsidRPr="00454C0E">
              <w:rPr>
                <w:rFonts w:cstheme="minorHAnsi"/>
              </w:rPr>
              <w:t>Explain when you wil</w:t>
            </w:r>
            <w:r w:rsidR="00454C0E">
              <w:rPr>
                <w:rFonts w:cstheme="minorHAnsi"/>
              </w:rPr>
              <w:t>l</w:t>
            </w:r>
            <w:r w:rsidR="00454C0E" w:rsidRPr="00454C0E">
              <w:rPr>
                <w:rFonts w:cstheme="minorHAnsi"/>
              </w:rPr>
              <w:t xml:space="preserve"> communicate next. </w:t>
            </w:r>
          </w:p>
          <w:p w14:paraId="1A3B2B34" w14:textId="16EE99BB" w:rsidR="00454C0E" w:rsidRPr="004B0C97" w:rsidRDefault="00143476" w:rsidP="004B0C97">
            <w:pPr>
              <w:pStyle w:val="ListParagraph"/>
              <w:spacing w:after="120" w:line="259" w:lineRule="auto"/>
              <w:ind w:left="360"/>
              <w:rPr>
                <w:rFonts w:cstheme="minorHAnsi"/>
                <w:b/>
                <w:bCs/>
                <w:i/>
                <w:iCs/>
                <w:sz w:val="24"/>
                <w:szCs w:val="24"/>
                <w:u w:val="single"/>
              </w:rPr>
            </w:pPr>
            <w:r w:rsidRPr="00C65AED">
              <w:rPr>
                <w:rFonts w:cstheme="minorHAnsi"/>
                <w:b/>
                <w:bCs/>
                <w:i/>
                <w:iCs/>
                <w:sz w:val="24"/>
                <w:szCs w:val="24"/>
                <w:u w:val="single"/>
              </w:rPr>
              <w:t xml:space="preserve">Underline that allergic reaction is a rare but known potential </w:t>
            </w:r>
            <w:r w:rsidR="00E85448">
              <w:rPr>
                <w:rFonts w:cstheme="minorHAnsi"/>
                <w:b/>
                <w:bCs/>
                <w:i/>
                <w:iCs/>
                <w:sz w:val="24"/>
                <w:szCs w:val="24"/>
                <w:u w:val="single"/>
              </w:rPr>
              <w:t xml:space="preserve">adverse event following immunization for </w:t>
            </w:r>
            <w:r w:rsidRPr="00C65AED">
              <w:rPr>
                <w:rFonts w:cstheme="minorHAnsi"/>
                <w:b/>
                <w:bCs/>
                <w:i/>
                <w:iCs/>
                <w:sz w:val="24"/>
                <w:szCs w:val="24"/>
                <w:u w:val="single"/>
              </w:rPr>
              <w:t xml:space="preserve">all vaccines and many medicines.  </w:t>
            </w:r>
          </w:p>
        </w:tc>
      </w:tr>
      <w:tr w:rsidR="00567CDD" w:rsidRPr="00C65AED" w14:paraId="25FA8675" w14:textId="77777777" w:rsidTr="00C65AED">
        <w:tc>
          <w:tcPr>
            <w:tcW w:w="1536" w:type="dxa"/>
            <w:vMerge w:val="restart"/>
            <w:tcBorders>
              <w:right w:val="nil"/>
            </w:tcBorders>
            <w:vAlign w:val="center"/>
          </w:tcPr>
          <w:p w14:paraId="585A91FC" w14:textId="77777777" w:rsidR="00567CDD" w:rsidRPr="00C65AED" w:rsidRDefault="00567CDD" w:rsidP="00C65AED">
            <w:pPr>
              <w:spacing w:after="120" w:line="259" w:lineRule="auto"/>
              <w:jc w:val="center"/>
              <w:rPr>
                <w:rFonts w:eastAsia="+mn-ea" w:cstheme="minorHAnsi"/>
                <w:color w:val="00558E"/>
                <w:kern w:val="24"/>
                <w:sz w:val="24"/>
                <w:szCs w:val="24"/>
              </w:rPr>
            </w:pPr>
            <w:r w:rsidRPr="00C65AED">
              <w:rPr>
                <w:rFonts w:eastAsia="+mn-ea" w:cstheme="minorHAnsi"/>
                <w:noProof/>
                <w:color w:val="00558E"/>
                <w:kern w:val="24"/>
                <w:sz w:val="24"/>
                <w:szCs w:val="24"/>
              </w:rPr>
              <w:drawing>
                <wp:inline distT="0" distB="0" distL="0" distR="0" wp14:anchorId="73211ADD" wp14:editId="58107344">
                  <wp:extent cx="540000" cy="540000"/>
                  <wp:effectExtent l="0" t="0" r="0" b="0"/>
                  <wp:docPr id="41" name="Graphic 4" descr="Volume">
                    <a:extLst xmlns:a="http://schemas.openxmlformats.org/drawingml/2006/main">
                      <a:ext uri="{FF2B5EF4-FFF2-40B4-BE49-F238E27FC236}">
                        <a16:creationId xmlns:a16="http://schemas.microsoft.com/office/drawing/2014/main" id="{3F5519AB-D1F2-492E-993C-BB84A289D0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phic 4" descr="Volume">
                            <a:extLst>
                              <a:ext uri="{FF2B5EF4-FFF2-40B4-BE49-F238E27FC236}">
                                <a16:creationId xmlns:a16="http://schemas.microsoft.com/office/drawing/2014/main" id="{3F5519AB-D1F2-492E-993C-BB84A289D090}"/>
                              </a:ext>
                            </a:extLst>
                          </pic:cNvPr>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40000" cy="540000"/>
                          </a:xfrm>
                          <a:prstGeom prst="rect">
                            <a:avLst/>
                          </a:prstGeom>
                        </pic:spPr>
                      </pic:pic>
                    </a:graphicData>
                  </a:graphic>
                </wp:inline>
              </w:drawing>
            </w:r>
          </w:p>
        </w:tc>
        <w:tc>
          <w:tcPr>
            <w:tcW w:w="1614" w:type="dxa"/>
            <w:vMerge w:val="restart"/>
            <w:tcBorders>
              <w:left w:val="nil"/>
            </w:tcBorders>
            <w:vAlign w:val="center"/>
          </w:tcPr>
          <w:p w14:paraId="259F48BD" w14:textId="77777777" w:rsidR="00567CDD" w:rsidRPr="00C65AED" w:rsidRDefault="00567CDD" w:rsidP="00C65AED">
            <w:pPr>
              <w:spacing w:after="120" w:line="259" w:lineRule="auto"/>
              <w:rPr>
                <w:rFonts w:cstheme="minorHAnsi"/>
                <w:sz w:val="24"/>
                <w:szCs w:val="24"/>
              </w:rPr>
            </w:pPr>
            <w:r w:rsidRPr="00C65AED">
              <w:rPr>
                <w:rFonts w:cstheme="minorHAnsi"/>
                <w:sz w:val="24"/>
                <w:szCs w:val="24"/>
              </w:rPr>
              <w:t xml:space="preserve">Communicate frequently  </w:t>
            </w:r>
          </w:p>
          <w:p w14:paraId="6AB64C7B" w14:textId="77777777" w:rsidR="00567CDD" w:rsidRPr="00C65AED" w:rsidRDefault="00567CDD" w:rsidP="00C65AED">
            <w:pPr>
              <w:spacing w:after="120" w:line="259" w:lineRule="auto"/>
              <w:rPr>
                <w:rFonts w:cstheme="minorHAnsi"/>
                <w:sz w:val="24"/>
                <w:szCs w:val="24"/>
              </w:rPr>
            </w:pPr>
          </w:p>
        </w:tc>
        <w:tc>
          <w:tcPr>
            <w:tcW w:w="8029" w:type="dxa"/>
          </w:tcPr>
          <w:p w14:paraId="6EA0F202" w14:textId="77777777" w:rsidR="00567CDD" w:rsidRPr="00C65AED" w:rsidRDefault="00567CDD" w:rsidP="00C65AED">
            <w:pPr>
              <w:spacing w:after="120" w:line="259" w:lineRule="auto"/>
              <w:rPr>
                <w:rFonts w:eastAsia="+mn-ea" w:cstheme="minorHAnsi"/>
                <w:b/>
                <w:kern w:val="24"/>
                <w:sz w:val="24"/>
                <w:szCs w:val="24"/>
              </w:rPr>
            </w:pPr>
            <w:r w:rsidRPr="00C65AED">
              <w:rPr>
                <w:rFonts w:eastAsia="+mn-ea" w:cstheme="minorHAnsi"/>
                <w:b/>
                <w:kern w:val="24"/>
                <w:sz w:val="24"/>
                <w:szCs w:val="24"/>
              </w:rPr>
              <w:t>Prepare messages</w:t>
            </w:r>
          </w:p>
          <w:p w14:paraId="69635333" w14:textId="03B4C6A3" w:rsidR="00567CDD" w:rsidRDefault="00567CDD" w:rsidP="00F2035D">
            <w:pPr>
              <w:pStyle w:val="ListParagraph"/>
              <w:numPr>
                <w:ilvl w:val="0"/>
                <w:numId w:val="4"/>
              </w:numPr>
              <w:spacing w:after="120" w:line="259" w:lineRule="auto"/>
              <w:rPr>
                <w:rFonts w:cstheme="minorHAnsi"/>
                <w:sz w:val="24"/>
                <w:szCs w:val="24"/>
              </w:rPr>
            </w:pPr>
            <w:r w:rsidRPr="00C65AED">
              <w:rPr>
                <w:rFonts w:cstheme="minorHAnsi"/>
                <w:sz w:val="24"/>
                <w:szCs w:val="24"/>
              </w:rPr>
              <w:t>Develop messages as the situation evolves</w:t>
            </w:r>
            <w:r w:rsidR="00F2035D">
              <w:rPr>
                <w:rFonts w:cstheme="minorHAnsi"/>
                <w:sz w:val="24"/>
                <w:szCs w:val="24"/>
              </w:rPr>
              <w:t>;</w:t>
            </w:r>
            <w:r w:rsidRPr="00C65AED">
              <w:rPr>
                <w:rFonts w:cstheme="minorHAnsi"/>
                <w:sz w:val="24"/>
                <w:szCs w:val="24"/>
              </w:rPr>
              <w:t xml:space="preserve"> update and share </w:t>
            </w:r>
            <w:r w:rsidR="00F2035D">
              <w:rPr>
                <w:rFonts w:cstheme="minorHAnsi"/>
                <w:sz w:val="24"/>
                <w:szCs w:val="24"/>
              </w:rPr>
              <w:t xml:space="preserve">them </w:t>
            </w:r>
            <w:r w:rsidRPr="00C65AED">
              <w:rPr>
                <w:rFonts w:cstheme="minorHAnsi"/>
                <w:sz w:val="24"/>
                <w:szCs w:val="24"/>
              </w:rPr>
              <w:t>on a periodic basis</w:t>
            </w:r>
            <w:r w:rsidR="00F2035D">
              <w:rPr>
                <w:rFonts w:cstheme="minorHAnsi"/>
                <w:sz w:val="24"/>
                <w:szCs w:val="24"/>
              </w:rPr>
              <w:t xml:space="preserve"> to include </w:t>
            </w:r>
            <w:r w:rsidRPr="00C65AED">
              <w:rPr>
                <w:rFonts w:cstheme="minorHAnsi"/>
                <w:sz w:val="24"/>
                <w:szCs w:val="24"/>
              </w:rPr>
              <w:t>the information gathered</w:t>
            </w:r>
            <w:r w:rsidR="00F2035D">
              <w:rPr>
                <w:rFonts w:cstheme="minorHAnsi"/>
                <w:sz w:val="24"/>
                <w:szCs w:val="24"/>
              </w:rPr>
              <w:t xml:space="preserve"> and address </w:t>
            </w:r>
            <w:r w:rsidRPr="00C65AED">
              <w:rPr>
                <w:rFonts w:cstheme="minorHAnsi"/>
                <w:sz w:val="24"/>
                <w:szCs w:val="24"/>
              </w:rPr>
              <w:t xml:space="preserve">public </w:t>
            </w:r>
            <w:r w:rsidR="00F2035D">
              <w:rPr>
                <w:rFonts w:cstheme="minorHAnsi"/>
                <w:sz w:val="24"/>
                <w:szCs w:val="24"/>
              </w:rPr>
              <w:t>concerns</w:t>
            </w:r>
          </w:p>
          <w:p w14:paraId="225B5C8E" w14:textId="40CB7683" w:rsidR="00454C0E" w:rsidRPr="00454C0E" w:rsidRDefault="00454C0E" w:rsidP="00454C0E">
            <w:pPr>
              <w:pStyle w:val="Default"/>
              <w:numPr>
                <w:ilvl w:val="0"/>
                <w:numId w:val="4"/>
              </w:numPr>
              <w:spacing w:after="120" w:line="259" w:lineRule="auto"/>
              <w:rPr>
                <w:rFonts w:asciiTheme="minorHAnsi" w:hAnsiTheme="minorHAnsi" w:cstheme="minorHAnsi"/>
              </w:rPr>
            </w:pPr>
            <w:r w:rsidRPr="00C65AED">
              <w:rPr>
                <w:rFonts w:asciiTheme="minorHAnsi" w:hAnsiTheme="minorHAnsi" w:cstheme="minorHAnsi"/>
              </w:rPr>
              <w:lastRenderedPageBreak/>
              <w:t xml:space="preserve">Convey clear recommendations linked to continuation of the vaccination </w:t>
            </w:r>
            <w:proofErr w:type="spellStart"/>
            <w:r w:rsidRPr="00C65AED">
              <w:rPr>
                <w:rFonts w:asciiTheme="minorHAnsi" w:hAnsiTheme="minorHAnsi" w:cstheme="minorHAnsi"/>
              </w:rPr>
              <w:t>programme</w:t>
            </w:r>
            <w:proofErr w:type="spellEnd"/>
            <w:r w:rsidRPr="00C65AED">
              <w:rPr>
                <w:rFonts w:asciiTheme="minorHAnsi" w:hAnsiTheme="minorHAnsi" w:cstheme="minorHAnsi"/>
              </w:rPr>
              <w:t xml:space="preserve">. </w:t>
            </w:r>
          </w:p>
        </w:tc>
      </w:tr>
      <w:tr w:rsidR="00567CDD" w:rsidRPr="00C65AED" w14:paraId="061CA09F" w14:textId="77777777" w:rsidTr="00C65AED">
        <w:tc>
          <w:tcPr>
            <w:tcW w:w="1536" w:type="dxa"/>
            <w:vMerge/>
            <w:tcBorders>
              <w:right w:val="nil"/>
            </w:tcBorders>
            <w:vAlign w:val="center"/>
          </w:tcPr>
          <w:p w14:paraId="17050C4D" w14:textId="77777777" w:rsidR="00567CDD" w:rsidRPr="00C65AED" w:rsidRDefault="00567CDD" w:rsidP="00C65AED">
            <w:pPr>
              <w:spacing w:after="120" w:line="259" w:lineRule="auto"/>
              <w:jc w:val="center"/>
              <w:rPr>
                <w:rFonts w:cstheme="minorHAnsi"/>
                <w:sz w:val="24"/>
                <w:szCs w:val="24"/>
              </w:rPr>
            </w:pPr>
          </w:p>
        </w:tc>
        <w:tc>
          <w:tcPr>
            <w:tcW w:w="1614" w:type="dxa"/>
            <w:vMerge/>
            <w:tcBorders>
              <w:left w:val="nil"/>
            </w:tcBorders>
            <w:vAlign w:val="center"/>
          </w:tcPr>
          <w:p w14:paraId="37B598A0" w14:textId="77777777" w:rsidR="00567CDD" w:rsidRPr="00C65AED" w:rsidRDefault="00567CDD" w:rsidP="00C65AED">
            <w:pPr>
              <w:spacing w:after="120" w:line="259" w:lineRule="auto"/>
              <w:rPr>
                <w:rFonts w:cstheme="minorHAnsi"/>
                <w:sz w:val="24"/>
                <w:szCs w:val="24"/>
              </w:rPr>
            </w:pPr>
          </w:p>
        </w:tc>
        <w:tc>
          <w:tcPr>
            <w:tcW w:w="8029" w:type="dxa"/>
          </w:tcPr>
          <w:p w14:paraId="4CAD03DF" w14:textId="77777777" w:rsidR="00567CDD" w:rsidRPr="00C65AED" w:rsidRDefault="00567CDD" w:rsidP="00C65AED">
            <w:pPr>
              <w:spacing w:after="120" w:line="259" w:lineRule="auto"/>
              <w:rPr>
                <w:rFonts w:eastAsia="+mn-ea" w:cstheme="minorHAnsi"/>
                <w:b/>
                <w:kern w:val="24"/>
                <w:sz w:val="24"/>
                <w:szCs w:val="24"/>
              </w:rPr>
            </w:pPr>
            <w:r w:rsidRPr="00C65AED">
              <w:rPr>
                <w:rFonts w:eastAsia="+mn-ea" w:cstheme="minorHAnsi"/>
                <w:b/>
                <w:kern w:val="24"/>
                <w:sz w:val="24"/>
                <w:szCs w:val="24"/>
              </w:rPr>
              <w:t>Engage effective influencers</w:t>
            </w:r>
          </w:p>
          <w:p w14:paraId="56D2D1CE" w14:textId="77777777" w:rsidR="00567CDD" w:rsidRPr="00C56086" w:rsidRDefault="00567CDD" w:rsidP="00454C0E">
            <w:pPr>
              <w:pStyle w:val="ListParagraph"/>
              <w:numPr>
                <w:ilvl w:val="0"/>
                <w:numId w:val="7"/>
              </w:numPr>
              <w:spacing w:after="120" w:line="259" w:lineRule="auto"/>
              <w:rPr>
                <w:rFonts w:cstheme="minorHAnsi"/>
                <w:sz w:val="24"/>
                <w:szCs w:val="24"/>
              </w:rPr>
            </w:pPr>
            <w:r w:rsidRPr="00C65AED">
              <w:rPr>
                <w:rFonts w:eastAsia="+mn-ea" w:cstheme="minorHAnsi"/>
                <w:kern w:val="24"/>
                <w:sz w:val="24"/>
                <w:szCs w:val="24"/>
              </w:rPr>
              <w:t>Engage spokesperson and alliances (</w:t>
            </w:r>
            <w:proofErr w:type="spellStart"/>
            <w:r w:rsidRPr="00C65AED">
              <w:rPr>
                <w:rFonts w:eastAsia="+mn-ea" w:cstheme="minorHAnsi"/>
                <w:kern w:val="24"/>
                <w:sz w:val="24"/>
                <w:szCs w:val="24"/>
              </w:rPr>
              <w:t>eg</w:t>
            </w:r>
            <w:proofErr w:type="spellEnd"/>
            <w:r w:rsidRPr="00C65AED">
              <w:rPr>
                <w:rFonts w:eastAsia="+mn-ea" w:cstheme="minorHAnsi"/>
                <w:kern w:val="24"/>
                <w:sz w:val="24"/>
                <w:szCs w:val="24"/>
              </w:rPr>
              <w:t xml:space="preserve"> leading medical professionals, patient groups who can reassure and underline importance for this group to be vaccinated) that are trusted, have the necessary knowledge and are able to convey complex messages in understandable language</w:t>
            </w:r>
          </w:p>
          <w:p w14:paraId="247A625F" w14:textId="0E7FB232" w:rsidR="00454C0E" w:rsidRPr="00454C0E" w:rsidRDefault="00454C0E" w:rsidP="00C56086">
            <w:pPr>
              <w:pStyle w:val="Default"/>
              <w:numPr>
                <w:ilvl w:val="0"/>
                <w:numId w:val="7"/>
              </w:numPr>
              <w:spacing w:after="120" w:line="259" w:lineRule="auto"/>
              <w:rPr>
                <w:rFonts w:cstheme="minorHAnsi"/>
              </w:rPr>
            </w:pPr>
            <w:r w:rsidRPr="00C65AED">
              <w:rPr>
                <w:rFonts w:asciiTheme="minorHAnsi" w:hAnsiTheme="minorHAnsi" w:cstheme="minorHAnsi"/>
              </w:rPr>
              <w:t xml:space="preserve">Keep media informed; consider the media an important ally, not an enemy: build relations, trust and mechanism for regular updates. </w:t>
            </w:r>
          </w:p>
        </w:tc>
      </w:tr>
      <w:tr w:rsidR="00567CDD" w:rsidRPr="00C65AED" w14:paraId="6AB66DF8" w14:textId="77777777" w:rsidTr="00C65AED">
        <w:tc>
          <w:tcPr>
            <w:tcW w:w="1536" w:type="dxa"/>
            <w:vMerge/>
            <w:tcBorders>
              <w:right w:val="nil"/>
            </w:tcBorders>
            <w:vAlign w:val="center"/>
          </w:tcPr>
          <w:p w14:paraId="134A9987" w14:textId="77777777" w:rsidR="00567CDD" w:rsidRPr="00C65AED" w:rsidRDefault="00567CDD" w:rsidP="00C65AED">
            <w:pPr>
              <w:spacing w:after="120" w:line="259" w:lineRule="auto"/>
              <w:jc w:val="center"/>
              <w:rPr>
                <w:rFonts w:cstheme="minorHAnsi"/>
                <w:sz w:val="24"/>
                <w:szCs w:val="24"/>
              </w:rPr>
            </w:pPr>
          </w:p>
        </w:tc>
        <w:tc>
          <w:tcPr>
            <w:tcW w:w="1614" w:type="dxa"/>
            <w:vMerge/>
            <w:tcBorders>
              <w:left w:val="nil"/>
            </w:tcBorders>
            <w:vAlign w:val="center"/>
          </w:tcPr>
          <w:p w14:paraId="2FF09880" w14:textId="77777777" w:rsidR="00567CDD" w:rsidRPr="00C65AED" w:rsidRDefault="00567CDD" w:rsidP="00C65AED">
            <w:pPr>
              <w:spacing w:after="120" w:line="259" w:lineRule="auto"/>
              <w:rPr>
                <w:rFonts w:cstheme="minorHAnsi"/>
                <w:sz w:val="24"/>
                <w:szCs w:val="24"/>
              </w:rPr>
            </w:pPr>
          </w:p>
        </w:tc>
        <w:tc>
          <w:tcPr>
            <w:tcW w:w="8029" w:type="dxa"/>
          </w:tcPr>
          <w:p w14:paraId="3C1732C7" w14:textId="77777777" w:rsidR="00567CDD" w:rsidRPr="00C65AED" w:rsidRDefault="00567CDD" w:rsidP="00C65AED">
            <w:pPr>
              <w:spacing w:after="120" w:line="259" w:lineRule="auto"/>
              <w:rPr>
                <w:rFonts w:eastAsia="+mn-ea" w:cstheme="minorHAnsi"/>
                <w:b/>
                <w:kern w:val="24"/>
                <w:sz w:val="24"/>
                <w:szCs w:val="24"/>
              </w:rPr>
            </w:pPr>
            <w:r w:rsidRPr="00C65AED">
              <w:rPr>
                <w:rFonts w:eastAsia="+mn-ea" w:cstheme="minorHAnsi"/>
                <w:b/>
                <w:kern w:val="24"/>
                <w:sz w:val="24"/>
                <w:szCs w:val="24"/>
              </w:rPr>
              <w:t>Ensure credibility and trust</w:t>
            </w:r>
          </w:p>
          <w:p w14:paraId="6103D2AF" w14:textId="142DE637" w:rsidR="00567CDD" w:rsidRPr="00C65AED" w:rsidRDefault="00567CDD" w:rsidP="00C65AED">
            <w:pPr>
              <w:pStyle w:val="ListParagraph"/>
              <w:numPr>
                <w:ilvl w:val="0"/>
                <w:numId w:val="7"/>
              </w:numPr>
              <w:spacing w:after="120" w:line="259" w:lineRule="auto"/>
              <w:rPr>
                <w:rFonts w:eastAsia="+mn-ea" w:cstheme="minorHAnsi"/>
                <w:kern w:val="24"/>
                <w:sz w:val="24"/>
                <w:szCs w:val="24"/>
              </w:rPr>
            </w:pPr>
            <w:r w:rsidRPr="00C65AED">
              <w:rPr>
                <w:rFonts w:eastAsia="+mn-ea" w:cstheme="minorHAnsi"/>
                <w:kern w:val="24"/>
                <w:sz w:val="24"/>
                <w:szCs w:val="24"/>
              </w:rPr>
              <w:t xml:space="preserve">Demonstrate </w:t>
            </w:r>
            <w:r w:rsidR="00E85448">
              <w:rPr>
                <w:rFonts w:eastAsia="+mn-ea" w:cstheme="minorHAnsi"/>
                <w:kern w:val="24"/>
                <w:sz w:val="24"/>
                <w:szCs w:val="24"/>
              </w:rPr>
              <w:t>competence, be honest</w:t>
            </w:r>
            <w:r w:rsidRPr="00C65AED">
              <w:rPr>
                <w:rFonts w:eastAsia="+mn-ea" w:cstheme="minorHAnsi"/>
                <w:kern w:val="24"/>
                <w:sz w:val="24"/>
                <w:szCs w:val="24"/>
              </w:rPr>
              <w:t xml:space="preserve">, express empathy, show respect, </w:t>
            </w:r>
            <w:r w:rsidR="00E85448">
              <w:rPr>
                <w:rFonts w:eastAsia="+mn-ea" w:cstheme="minorHAnsi"/>
                <w:kern w:val="24"/>
                <w:sz w:val="24"/>
                <w:szCs w:val="24"/>
              </w:rPr>
              <w:t xml:space="preserve">and </w:t>
            </w:r>
            <w:r w:rsidRPr="00C65AED">
              <w:rPr>
                <w:rFonts w:eastAsia="+mn-ea" w:cstheme="minorHAnsi"/>
                <w:kern w:val="24"/>
                <w:sz w:val="24"/>
                <w:szCs w:val="24"/>
              </w:rPr>
              <w:t>promote action</w:t>
            </w:r>
            <w:r w:rsidR="00E85448">
              <w:rPr>
                <w:rFonts w:eastAsia="+mn-ea" w:cstheme="minorHAnsi"/>
                <w:kern w:val="24"/>
                <w:sz w:val="24"/>
                <w:szCs w:val="24"/>
              </w:rPr>
              <w:t xml:space="preserve"> among the public as needed (such as to get vaccinated) </w:t>
            </w:r>
          </w:p>
        </w:tc>
      </w:tr>
      <w:tr w:rsidR="00567CDD" w:rsidRPr="00C65AED" w14:paraId="59AADE3E" w14:textId="77777777" w:rsidTr="00C65AED">
        <w:trPr>
          <w:trHeight w:val="464"/>
        </w:trPr>
        <w:tc>
          <w:tcPr>
            <w:tcW w:w="1536" w:type="dxa"/>
            <w:tcBorders>
              <w:right w:val="nil"/>
            </w:tcBorders>
            <w:vAlign w:val="center"/>
          </w:tcPr>
          <w:p w14:paraId="73A5C099" w14:textId="77777777" w:rsidR="00567CDD" w:rsidRPr="00C65AED" w:rsidRDefault="00567CDD" w:rsidP="00C65AED">
            <w:pPr>
              <w:spacing w:after="120" w:line="259" w:lineRule="auto"/>
              <w:jc w:val="center"/>
              <w:rPr>
                <w:rFonts w:eastAsia="+mn-ea" w:cstheme="minorHAnsi"/>
                <w:color w:val="00558E"/>
                <w:kern w:val="24"/>
                <w:sz w:val="24"/>
                <w:szCs w:val="24"/>
              </w:rPr>
            </w:pPr>
            <w:r w:rsidRPr="00C65AED">
              <w:rPr>
                <w:rFonts w:eastAsia="+mn-ea" w:cstheme="minorHAnsi"/>
                <w:noProof/>
                <w:color w:val="00558E"/>
                <w:kern w:val="24"/>
                <w:sz w:val="24"/>
                <w:szCs w:val="24"/>
              </w:rPr>
              <w:drawing>
                <wp:inline distT="0" distB="0" distL="0" distR="0" wp14:anchorId="0A22CF99" wp14:editId="7482D687">
                  <wp:extent cx="478790" cy="354842"/>
                  <wp:effectExtent l="0" t="0" r="0" b="0"/>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co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4126" cy="358797"/>
                          </a:xfrm>
                          <a:prstGeom prst="rect">
                            <a:avLst/>
                          </a:prstGeom>
                          <a:noFill/>
                        </pic:spPr>
                      </pic:pic>
                    </a:graphicData>
                  </a:graphic>
                </wp:inline>
              </w:drawing>
            </w:r>
          </w:p>
        </w:tc>
        <w:tc>
          <w:tcPr>
            <w:tcW w:w="1614" w:type="dxa"/>
            <w:tcBorders>
              <w:left w:val="nil"/>
            </w:tcBorders>
            <w:vAlign w:val="center"/>
          </w:tcPr>
          <w:p w14:paraId="38DA90F0" w14:textId="77777777" w:rsidR="00567CDD" w:rsidRPr="00C65AED" w:rsidRDefault="00567CDD" w:rsidP="00C65AED">
            <w:pPr>
              <w:spacing w:after="120" w:line="259" w:lineRule="auto"/>
              <w:rPr>
                <w:rFonts w:eastAsia="+mn-ea" w:cstheme="minorHAnsi"/>
                <w:kern w:val="24"/>
                <w:sz w:val="24"/>
                <w:szCs w:val="24"/>
              </w:rPr>
            </w:pPr>
            <w:r w:rsidRPr="00C65AED">
              <w:rPr>
                <w:rFonts w:eastAsia="+mn-ea" w:cstheme="minorHAnsi"/>
                <w:kern w:val="24"/>
                <w:sz w:val="24"/>
                <w:szCs w:val="24"/>
              </w:rPr>
              <w:t>Assess the impact</w:t>
            </w:r>
          </w:p>
        </w:tc>
        <w:tc>
          <w:tcPr>
            <w:tcW w:w="8029" w:type="dxa"/>
          </w:tcPr>
          <w:p w14:paraId="33F71BA2" w14:textId="77777777" w:rsidR="00567CDD" w:rsidRPr="00C65AED" w:rsidRDefault="00567CDD" w:rsidP="00C65AED">
            <w:pPr>
              <w:spacing w:after="120" w:line="259" w:lineRule="auto"/>
              <w:rPr>
                <w:rFonts w:cstheme="minorHAnsi"/>
                <w:b/>
                <w:sz w:val="24"/>
                <w:szCs w:val="24"/>
              </w:rPr>
            </w:pPr>
            <w:r w:rsidRPr="00C65AED">
              <w:rPr>
                <w:rFonts w:eastAsia="+mn-ea" w:cstheme="minorHAnsi"/>
                <w:b/>
                <w:kern w:val="24"/>
                <w:sz w:val="24"/>
                <w:szCs w:val="24"/>
              </w:rPr>
              <w:t xml:space="preserve">Monitor the impact, review and revise </w:t>
            </w:r>
          </w:p>
          <w:p w14:paraId="48D11C94" w14:textId="0E4DE298" w:rsidR="00F2035D" w:rsidRDefault="00F2035D" w:rsidP="00C65AED">
            <w:pPr>
              <w:pStyle w:val="ListParagraph"/>
              <w:numPr>
                <w:ilvl w:val="0"/>
                <w:numId w:val="8"/>
              </w:numPr>
              <w:spacing w:after="120" w:line="259" w:lineRule="auto"/>
              <w:rPr>
                <w:rFonts w:cstheme="minorHAnsi"/>
                <w:sz w:val="24"/>
                <w:szCs w:val="24"/>
              </w:rPr>
            </w:pPr>
            <w:r>
              <w:rPr>
                <w:rFonts w:cstheme="minorHAnsi"/>
                <w:sz w:val="24"/>
                <w:szCs w:val="24"/>
              </w:rPr>
              <w:t xml:space="preserve">Monitor </w:t>
            </w:r>
            <w:r w:rsidR="00D11544">
              <w:rPr>
                <w:rFonts w:cstheme="minorHAnsi"/>
                <w:sz w:val="24"/>
                <w:szCs w:val="24"/>
              </w:rPr>
              <w:t xml:space="preserve">public </w:t>
            </w:r>
            <w:r>
              <w:rPr>
                <w:rFonts w:cstheme="minorHAnsi"/>
                <w:sz w:val="24"/>
                <w:szCs w:val="24"/>
              </w:rPr>
              <w:t xml:space="preserve">perceptions </w:t>
            </w:r>
            <w:r w:rsidR="00D11544">
              <w:rPr>
                <w:rFonts w:cstheme="minorHAnsi"/>
                <w:sz w:val="24"/>
                <w:szCs w:val="24"/>
              </w:rPr>
              <w:t xml:space="preserve">on COVID-19 vaccines in target groups </w:t>
            </w:r>
          </w:p>
          <w:p w14:paraId="29EBE487" w14:textId="7F8A3940" w:rsidR="00567CDD" w:rsidRPr="00C65AED" w:rsidRDefault="00567CDD" w:rsidP="00C65AED">
            <w:pPr>
              <w:pStyle w:val="ListParagraph"/>
              <w:numPr>
                <w:ilvl w:val="0"/>
                <w:numId w:val="8"/>
              </w:numPr>
              <w:spacing w:after="120" w:line="259" w:lineRule="auto"/>
              <w:rPr>
                <w:rFonts w:cstheme="minorHAnsi"/>
                <w:sz w:val="24"/>
                <w:szCs w:val="24"/>
              </w:rPr>
            </w:pPr>
            <w:r w:rsidRPr="00C65AED">
              <w:rPr>
                <w:rFonts w:cstheme="minorHAnsi"/>
                <w:sz w:val="24"/>
                <w:szCs w:val="24"/>
              </w:rPr>
              <w:t xml:space="preserve">Assess the impact of communication messages/strategy and use this information to inform next steps/potential changes </w:t>
            </w:r>
            <w:r w:rsidR="00E85448">
              <w:rPr>
                <w:rFonts w:cstheme="minorHAnsi"/>
                <w:sz w:val="24"/>
                <w:szCs w:val="24"/>
              </w:rPr>
              <w:t xml:space="preserve">as more information is </w:t>
            </w:r>
            <w:r w:rsidRPr="00C65AED">
              <w:rPr>
                <w:rFonts w:cstheme="minorHAnsi"/>
                <w:sz w:val="24"/>
                <w:szCs w:val="24"/>
              </w:rPr>
              <w:t xml:space="preserve">collected or as </w:t>
            </w:r>
            <w:r w:rsidR="00E85448">
              <w:rPr>
                <w:rFonts w:cstheme="minorHAnsi"/>
                <w:sz w:val="24"/>
                <w:szCs w:val="24"/>
              </w:rPr>
              <w:t xml:space="preserve">new </w:t>
            </w:r>
            <w:r w:rsidRPr="00C65AED">
              <w:rPr>
                <w:rFonts w:cstheme="minorHAnsi"/>
                <w:sz w:val="24"/>
                <w:szCs w:val="24"/>
              </w:rPr>
              <w:t>evidence emerges</w:t>
            </w:r>
            <w:r w:rsidR="00E85448">
              <w:rPr>
                <w:rFonts w:cstheme="minorHAnsi"/>
                <w:sz w:val="24"/>
                <w:szCs w:val="24"/>
              </w:rPr>
              <w:t>.</w:t>
            </w:r>
            <w:r w:rsidRPr="00C65AED">
              <w:rPr>
                <w:rFonts w:cstheme="minorHAnsi"/>
                <w:sz w:val="24"/>
                <w:szCs w:val="24"/>
              </w:rPr>
              <w:t xml:space="preserve"> </w:t>
            </w:r>
          </w:p>
        </w:tc>
      </w:tr>
    </w:tbl>
    <w:p w14:paraId="5861734A" w14:textId="174E3C58" w:rsidR="000778CA" w:rsidRPr="00C65AED" w:rsidRDefault="00E23CBF" w:rsidP="00C65AED">
      <w:pPr>
        <w:autoSpaceDE w:val="0"/>
        <w:autoSpaceDN w:val="0"/>
        <w:adjustRightInd w:val="0"/>
        <w:spacing w:after="120"/>
        <w:ind w:left="425"/>
        <w:rPr>
          <w:rFonts w:cstheme="minorHAnsi"/>
          <w:color w:val="2F5496" w:themeColor="accent1" w:themeShade="BF"/>
          <w:sz w:val="24"/>
          <w:szCs w:val="24"/>
        </w:rPr>
      </w:pPr>
      <w:r w:rsidRPr="00C65AED">
        <w:rPr>
          <w:rFonts w:cstheme="minorHAnsi"/>
          <w:color w:val="000000"/>
          <w:sz w:val="24"/>
          <w:szCs w:val="24"/>
        </w:rPr>
        <w:t>*</w:t>
      </w:r>
      <w:r w:rsidR="0003583A" w:rsidRPr="00C65AED">
        <w:rPr>
          <w:rFonts w:cstheme="minorHAnsi"/>
          <w:color w:val="000000"/>
          <w:sz w:val="24"/>
          <w:szCs w:val="24"/>
        </w:rPr>
        <w:t xml:space="preserve">Guidance to assess an event as low-, medium or high-impact: </w:t>
      </w:r>
      <w:hyperlink r:id="rId15" w:history="1">
        <w:r w:rsidR="00947BC5" w:rsidRPr="00C65AED">
          <w:rPr>
            <w:rStyle w:val="Hyperlink"/>
            <w:rFonts w:cstheme="minorHAnsi"/>
            <w:sz w:val="24"/>
            <w:szCs w:val="24"/>
          </w:rPr>
          <w:t>https://www.euro.who.int/en/health-topics/disease-prevention/vaccines-and-immunization/publications/2017/how-to-ensure-a-context-specific-response-to-events-that-may-erode-trust-2017</w:t>
        </w:r>
      </w:hyperlink>
    </w:p>
    <w:p w14:paraId="143C9B62" w14:textId="5BCCF0EB" w:rsidR="000778CA" w:rsidRPr="00C65AED" w:rsidRDefault="00394A25" w:rsidP="00C65AED">
      <w:pPr>
        <w:autoSpaceDE w:val="0"/>
        <w:autoSpaceDN w:val="0"/>
        <w:adjustRightInd w:val="0"/>
        <w:spacing w:after="120"/>
        <w:ind w:left="425"/>
        <w:rPr>
          <w:rFonts w:cstheme="minorHAnsi"/>
          <w:color w:val="000000"/>
          <w:sz w:val="24"/>
          <w:szCs w:val="24"/>
        </w:rPr>
      </w:pPr>
      <w:r w:rsidRPr="00C65AED">
        <w:rPr>
          <w:rFonts w:cstheme="minorHAnsi"/>
          <w:color w:val="000000"/>
          <w:sz w:val="24"/>
          <w:szCs w:val="24"/>
        </w:rPr>
        <w:t>**</w:t>
      </w:r>
      <w:r w:rsidR="000778CA" w:rsidRPr="00C65AED">
        <w:rPr>
          <w:rFonts w:cstheme="minorHAnsi"/>
          <w:color w:val="000000"/>
          <w:sz w:val="24"/>
          <w:szCs w:val="24"/>
        </w:rPr>
        <w:t>Relevant key technical documents</w:t>
      </w:r>
      <w:r w:rsidR="00987646" w:rsidRPr="00C65AED">
        <w:rPr>
          <w:rFonts w:cstheme="minorHAnsi"/>
          <w:color w:val="000000"/>
          <w:sz w:val="24"/>
          <w:szCs w:val="24"/>
        </w:rPr>
        <w:t xml:space="preserve"> related to adverse events following immunization</w:t>
      </w:r>
      <w:r w:rsidR="000778CA" w:rsidRPr="00C65AED">
        <w:rPr>
          <w:rFonts w:cstheme="minorHAnsi"/>
          <w:color w:val="000000"/>
          <w:sz w:val="24"/>
          <w:szCs w:val="24"/>
        </w:rPr>
        <w:t>:</w:t>
      </w:r>
    </w:p>
    <w:p w14:paraId="7421BC44" w14:textId="77777777" w:rsidR="000778CA" w:rsidRPr="00C65AED" w:rsidRDefault="004B0C97" w:rsidP="00C65AED">
      <w:pPr>
        <w:pStyle w:val="ListParagraph"/>
        <w:numPr>
          <w:ilvl w:val="1"/>
          <w:numId w:val="11"/>
        </w:numPr>
        <w:spacing w:after="120"/>
        <w:contextualSpacing w:val="0"/>
        <w:rPr>
          <w:rFonts w:eastAsia="Times New Roman" w:cstheme="minorHAnsi"/>
          <w:sz w:val="24"/>
          <w:szCs w:val="24"/>
        </w:rPr>
      </w:pPr>
      <w:hyperlink r:id="rId16" w:history="1">
        <w:r w:rsidR="000778CA" w:rsidRPr="00C65AED">
          <w:rPr>
            <w:rStyle w:val="Hyperlink"/>
            <w:rFonts w:eastAsia="Times New Roman" w:cstheme="minorHAnsi"/>
            <w:sz w:val="24"/>
            <w:szCs w:val="24"/>
          </w:rPr>
          <w:t>https://www.who.int/vaccine_safety/initiative/investigation/New_aide-memoire_AEFI.pdf</w:t>
        </w:r>
      </w:hyperlink>
    </w:p>
    <w:p w14:paraId="277C6F17" w14:textId="713DD46C" w:rsidR="00947BC5" w:rsidRPr="004B0C97" w:rsidRDefault="004B0C97" w:rsidP="004B0C97">
      <w:pPr>
        <w:pStyle w:val="ListParagraph"/>
        <w:numPr>
          <w:ilvl w:val="1"/>
          <w:numId w:val="11"/>
        </w:numPr>
        <w:spacing w:after="120"/>
        <w:contextualSpacing w:val="0"/>
        <w:rPr>
          <w:rFonts w:eastAsia="Times New Roman" w:cstheme="minorHAnsi"/>
          <w:sz w:val="24"/>
          <w:szCs w:val="24"/>
        </w:rPr>
      </w:pPr>
      <w:hyperlink r:id="rId17" w:history="1">
        <w:r w:rsidR="000778CA" w:rsidRPr="00C65AED">
          <w:rPr>
            <w:rStyle w:val="Hyperlink"/>
            <w:rFonts w:eastAsia="Times New Roman" w:cstheme="minorHAnsi"/>
            <w:sz w:val="24"/>
            <w:szCs w:val="24"/>
          </w:rPr>
          <w:t>https://www.who.int/vaccine_safety/initiative/investigation/New_aide_mem_causal_assmt.pdf?ua=1</w:t>
        </w:r>
      </w:hyperlink>
    </w:p>
    <w:p w14:paraId="09D4F341" w14:textId="2A753C90" w:rsidR="00947BC5" w:rsidRPr="00C65AED" w:rsidRDefault="00947BC5" w:rsidP="00C65AED">
      <w:pPr>
        <w:pStyle w:val="Default"/>
        <w:spacing w:after="120" w:line="259" w:lineRule="auto"/>
        <w:rPr>
          <w:rFonts w:asciiTheme="minorHAnsi" w:hAnsiTheme="minorHAnsi" w:cstheme="minorHAnsi"/>
          <w:b/>
          <w:i/>
        </w:rPr>
      </w:pPr>
      <w:r w:rsidRPr="00C65AED">
        <w:rPr>
          <w:rFonts w:asciiTheme="minorHAnsi" w:hAnsiTheme="minorHAnsi" w:cstheme="minorHAnsi"/>
          <w:b/>
          <w:i/>
        </w:rPr>
        <w:t xml:space="preserve">Sample </w:t>
      </w:r>
      <w:r w:rsidR="002C7A28" w:rsidRPr="00C65AED">
        <w:rPr>
          <w:rFonts w:asciiTheme="minorHAnsi" w:hAnsiTheme="minorHAnsi" w:cstheme="minorHAnsi"/>
          <w:b/>
          <w:i/>
        </w:rPr>
        <w:t xml:space="preserve">holding </w:t>
      </w:r>
      <w:r w:rsidRPr="00C65AED">
        <w:rPr>
          <w:rFonts w:asciiTheme="minorHAnsi" w:hAnsiTheme="minorHAnsi" w:cstheme="minorHAnsi"/>
          <w:b/>
          <w:i/>
        </w:rPr>
        <w:t>messages (Please tailor the messages to your setting)</w:t>
      </w:r>
    </w:p>
    <w:p w14:paraId="0BBE14AF" w14:textId="77777777" w:rsidR="00424735" w:rsidRPr="00C65AED" w:rsidRDefault="00424735" w:rsidP="00C65AED">
      <w:pPr>
        <w:pStyle w:val="Default"/>
        <w:numPr>
          <w:ilvl w:val="0"/>
          <w:numId w:val="10"/>
        </w:numPr>
        <w:spacing w:after="120" w:line="259" w:lineRule="auto"/>
        <w:rPr>
          <w:rFonts w:asciiTheme="minorHAnsi" w:hAnsiTheme="minorHAnsi" w:cstheme="minorHAnsi"/>
        </w:rPr>
      </w:pPr>
      <w:r w:rsidRPr="00C65AED">
        <w:rPr>
          <w:rFonts w:asciiTheme="minorHAnsi" w:hAnsiTheme="minorHAnsi" w:cstheme="minorHAnsi"/>
        </w:rPr>
        <w:t xml:space="preserve">It is with great distress and sadness that I/we learned about the illness/death of </w:t>
      </w:r>
      <w:r w:rsidRPr="00C65AED">
        <w:rPr>
          <w:rFonts w:asciiTheme="minorHAnsi" w:hAnsiTheme="minorHAnsi" w:cstheme="minorHAnsi"/>
          <w:i/>
          <w:iCs/>
        </w:rPr>
        <w:t>[insert name, where appropriate]</w:t>
      </w:r>
      <w:r w:rsidRPr="00C65AED">
        <w:rPr>
          <w:rFonts w:asciiTheme="minorHAnsi" w:hAnsiTheme="minorHAnsi" w:cstheme="minorHAnsi"/>
        </w:rPr>
        <w:t xml:space="preserve">. On behalf of the Ministry of Health, I/we would like to express my/our sincerest condolences to the family and relatives in this difficult moment. </w:t>
      </w:r>
      <w:r w:rsidRPr="00C65AED">
        <w:rPr>
          <w:rFonts w:asciiTheme="minorHAnsi" w:hAnsiTheme="minorHAnsi" w:cstheme="minorHAnsi"/>
          <w:i/>
          <w:iCs/>
        </w:rPr>
        <w:t>[Every death is a tragedy]</w:t>
      </w:r>
      <w:r w:rsidRPr="00C65AED">
        <w:rPr>
          <w:rFonts w:asciiTheme="minorHAnsi" w:hAnsiTheme="minorHAnsi" w:cstheme="minorHAnsi"/>
        </w:rPr>
        <w:t>.</w:t>
      </w:r>
    </w:p>
    <w:p w14:paraId="05C09B54" w14:textId="77777777" w:rsidR="00424735" w:rsidRPr="00C65AED" w:rsidRDefault="00424735" w:rsidP="00C65AED">
      <w:pPr>
        <w:pStyle w:val="Default"/>
        <w:numPr>
          <w:ilvl w:val="0"/>
          <w:numId w:val="10"/>
        </w:numPr>
        <w:spacing w:after="120" w:line="259" w:lineRule="auto"/>
        <w:rPr>
          <w:rFonts w:asciiTheme="minorHAnsi" w:hAnsiTheme="minorHAnsi" w:cstheme="minorHAnsi"/>
        </w:rPr>
      </w:pPr>
      <w:r w:rsidRPr="00C65AED">
        <w:rPr>
          <w:rFonts w:asciiTheme="minorHAnsi" w:hAnsiTheme="minorHAnsi" w:cstheme="minorHAnsi"/>
        </w:rPr>
        <w:t xml:space="preserve">While the initial reports suggest a severe allergic reaction, all necessary measures are being taken by the </w:t>
      </w:r>
      <w:r w:rsidRPr="00C65AED">
        <w:rPr>
          <w:rFonts w:asciiTheme="minorHAnsi" w:hAnsiTheme="minorHAnsi" w:cstheme="minorHAnsi"/>
          <w:i/>
          <w:iCs/>
        </w:rPr>
        <w:t>[name of Ministry of Health]</w:t>
      </w:r>
      <w:r w:rsidRPr="00C65AED">
        <w:rPr>
          <w:rFonts w:asciiTheme="minorHAnsi" w:hAnsiTheme="minorHAnsi" w:cstheme="minorHAnsi"/>
        </w:rPr>
        <w:t xml:space="preserve"> to investigate this event and identify what caused it. </w:t>
      </w:r>
    </w:p>
    <w:p w14:paraId="0386E478" w14:textId="1744C210" w:rsidR="00FB3D1D" w:rsidRPr="00C65AED" w:rsidRDefault="00424735" w:rsidP="00C65AED">
      <w:pPr>
        <w:pStyle w:val="Default"/>
        <w:numPr>
          <w:ilvl w:val="0"/>
          <w:numId w:val="10"/>
        </w:numPr>
        <w:spacing w:after="120" w:line="259" w:lineRule="auto"/>
        <w:rPr>
          <w:rFonts w:asciiTheme="minorHAnsi" w:hAnsiTheme="minorHAnsi" w:cstheme="minorHAnsi"/>
        </w:rPr>
      </w:pPr>
      <w:r w:rsidRPr="00C65AED">
        <w:rPr>
          <w:rFonts w:asciiTheme="minorHAnsi" w:hAnsiTheme="minorHAnsi" w:cstheme="minorHAnsi"/>
        </w:rPr>
        <w:t>As the investigation into the cause of the death continues, I/we will make sure to communicate any new findings as soon as they become available</w:t>
      </w:r>
      <w:r w:rsidR="00143476" w:rsidRPr="00C65AED">
        <w:rPr>
          <w:rFonts w:asciiTheme="minorHAnsi" w:hAnsiTheme="minorHAnsi" w:cstheme="minorHAnsi"/>
        </w:rPr>
        <w:t xml:space="preserve">. </w:t>
      </w:r>
    </w:p>
    <w:p w14:paraId="6B86A647" w14:textId="15C3A0A3" w:rsidR="00EE48DC" w:rsidRPr="00C65AED" w:rsidRDefault="00EE48DC" w:rsidP="00C65AED">
      <w:pPr>
        <w:pStyle w:val="Default"/>
        <w:numPr>
          <w:ilvl w:val="0"/>
          <w:numId w:val="10"/>
        </w:numPr>
        <w:spacing w:after="120" w:line="259" w:lineRule="auto"/>
        <w:rPr>
          <w:rFonts w:asciiTheme="minorHAnsi" w:hAnsiTheme="minorHAnsi" w:cstheme="minorHAnsi"/>
        </w:rPr>
      </w:pPr>
      <w:r w:rsidRPr="00C65AED">
        <w:rPr>
          <w:rFonts w:asciiTheme="minorHAnsi" w:hAnsiTheme="minorHAnsi" w:cstheme="minorHAnsi"/>
        </w:rPr>
        <w:t>Extreme reactions to vaccination are very rare, but they can occur. While many people will experience only minor, if any, reactions following COVID-19 vaccination, a very small number of people may have an allergic or other severe reaction following receipt of the COVID-19 vaccine.</w:t>
      </w:r>
    </w:p>
    <w:p w14:paraId="5E06D8E5" w14:textId="63643B68" w:rsidR="00D11544" w:rsidRDefault="00FB3D1D" w:rsidP="00C65AED">
      <w:pPr>
        <w:pStyle w:val="Default"/>
        <w:numPr>
          <w:ilvl w:val="0"/>
          <w:numId w:val="10"/>
        </w:numPr>
        <w:spacing w:after="120" w:line="259" w:lineRule="auto"/>
        <w:rPr>
          <w:rFonts w:asciiTheme="minorHAnsi" w:hAnsiTheme="minorHAnsi" w:cstheme="minorHAnsi"/>
        </w:rPr>
      </w:pPr>
      <w:r w:rsidRPr="00C65AED">
        <w:rPr>
          <w:rFonts w:asciiTheme="minorHAnsi" w:hAnsiTheme="minorHAnsi" w:cstheme="minorHAnsi"/>
        </w:rPr>
        <w:t xml:space="preserve">Anaphylaxis is a known, although very rare, </w:t>
      </w:r>
      <w:r w:rsidR="00E85448">
        <w:rPr>
          <w:rFonts w:asciiTheme="minorHAnsi" w:hAnsiTheme="minorHAnsi" w:cstheme="minorHAnsi"/>
        </w:rPr>
        <w:t xml:space="preserve">r </w:t>
      </w:r>
      <w:r w:rsidR="00254FFA">
        <w:rPr>
          <w:rFonts w:asciiTheme="minorHAnsi" w:hAnsiTheme="minorHAnsi" w:cstheme="minorHAnsi"/>
        </w:rPr>
        <w:t xml:space="preserve">allergic </w:t>
      </w:r>
      <w:r w:rsidR="00E85448">
        <w:rPr>
          <w:rFonts w:asciiTheme="minorHAnsi" w:hAnsiTheme="minorHAnsi" w:cstheme="minorHAnsi"/>
        </w:rPr>
        <w:t xml:space="preserve">reaction </w:t>
      </w:r>
      <w:r w:rsidR="00254FFA">
        <w:rPr>
          <w:rFonts w:asciiTheme="minorHAnsi" w:hAnsiTheme="minorHAnsi" w:cstheme="minorHAnsi"/>
        </w:rPr>
        <w:t xml:space="preserve">to </w:t>
      </w:r>
      <w:r w:rsidRPr="00C65AED">
        <w:rPr>
          <w:rFonts w:asciiTheme="minorHAnsi" w:hAnsiTheme="minorHAnsi" w:cstheme="minorHAnsi"/>
        </w:rPr>
        <w:t>any vaccine</w:t>
      </w:r>
      <w:r w:rsidR="00E85448">
        <w:rPr>
          <w:rFonts w:asciiTheme="minorHAnsi" w:hAnsiTheme="minorHAnsi" w:cstheme="minorHAnsi"/>
        </w:rPr>
        <w:t xml:space="preserve"> or </w:t>
      </w:r>
      <w:proofErr w:type="spellStart"/>
      <w:proofErr w:type="gramStart"/>
      <w:r w:rsidR="00E85448">
        <w:rPr>
          <w:rFonts w:asciiTheme="minorHAnsi" w:hAnsiTheme="minorHAnsi" w:cstheme="minorHAnsi"/>
        </w:rPr>
        <w:t>medicine</w:t>
      </w:r>
      <w:r w:rsidRPr="00C65AED">
        <w:rPr>
          <w:rFonts w:asciiTheme="minorHAnsi" w:hAnsiTheme="minorHAnsi" w:cstheme="minorHAnsi"/>
        </w:rPr>
        <w:t>.</w:t>
      </w:r>
      <w:r w:rsidR="00D11544">
        <w:rPr>
          <w:rFonts w:asciiTheme="minorHAnsi" w:hAnsiTheme="minorHAnsi" w:cstheme="minorHAnsi"/>
        </w:rPr>
        <w:t>Our</w:t>
      </w:r>
      <w:proofErr w:type="spellEnd"/>
      <w:proofErr w:type="gramEnd"/>
      <w:r w:rsidR="00D11544">
        <w:rPr>
          <w:rFonts w:asciiTheme="minorHAnsi" w:hAnsiTheme="minorHAnsi" w:cstheme="minorHAnsi"/>
        </w:rPr>
        <w:t xml:space="preserve"> health system and vaccinators are equipped to provide prompt </w:t>
      </w:r>
      <w:r w:rsidR="00254FFA">
        <w:rPr>
          <w:rFonts w:asciiTheme="minorHAnsi" w:hAnsiTheme="minorHAnsi" w:cstheme="minorHAnsi"/>
        </w:rPr>
        <w:t xml:space="preserve">response </w:t>
      </w:r>
      <w:r w:rsidR="00D11544">
        <w:rPr>
          <w:rFonts w:asciiTheme="minorHAnsi" w:hAnsiTheme="minorHAnsi" w:cstheme="minorHAnsi"/>
        </w:rPr>
        <w:t>should such a case occur.</w:t>
      </w:r>
      <w:r w:rsidR="00254FFA">
        <w:rPr>
          <w:rFonts w:asciiTheme="minorHAnsi" w:hAnsiTheme="minorHAnsi" w:cstheme="minorHAnsi"/>
        </w:rPr>
        <w:t xml:space="preserve"> We will review into details whether all possible support was provided in this case.</w:t>
      </w:r>
      <w:r w:rsidR="00D11544">
        <w:rPr>
          <w:rFonts w:asciiTheme="minorHAnsi" w:hAnsiTheme="minorHAnsi" w:cstheme="minorHAnsi"/>
        </w:rPr>
        <w:t xml:space="preserve">  </w:t>
      </w:r>
      <w:r w:rsidRPr="00C65AED">
        <w:rPr>
          <w:rFonts w:asciiTheme="minorHAnsi" w:hAnsiTheme="minorHAnsi" w:cstheme="minorHAnsi"/>
        </w:rPr>
        <w:t xml:space="preserve"> </w:t>
      </w:r>
      <w:r w:rsidR="008B0D25" w:rsidRPr="00C65AED">
        <w:rPr>
          <w:rFonts w:asciiTheme="minorHAnsi" w:hAnsiTheme="minorHAnsi" w:cstheme="minorHAnsi"/>
        </w:rPr>
        <w:t xml:space="preserve"> </w:t>
      </w:r>
    </w:p>
    <w:p w14:paraId="22518DE2" w14:textId="6EFD4043" w:rsidR="00FB3D1D" w:rsidRPr="00C65AED" w:rsidRDefault="00D11544" w:rsidP="00C65AED">
      <w:pPr>
        <w:pStyle w:val="Default"/>
        <w:numPr>
          <w:ilvl w:val="0"/>
          <w:numId w:val="10"/>
        </w:numPr>
        <w:spacing w:after="120" w:line="259" w:lineRule="auto"/>
        <w:rPr>
          <w:rFonts w:asciiTheme="minorHAnsi" w:hAnsiTheme="minorHAnsi" w:cstheme="minorHAnsi"/>
        </w:rPr>
      </w:pPr>
      <w:r w:rsidRPr="00C56086">
        <w:rPr>
          <w:rFonts w:asciiTheme="minorHAnsi" w:hAnsiTheme="minorHAnsi" w:cstheme="minorHAnsi"/>
          <w:highlight w:val="yellow"/>
        </w:rPr>
        <w:lastRenderedPageBreak/>
        <w:t>XX</w:t>
      </w:r>
      <w:r w:rsidR="004B0C97">
        <w:rPr>
          <w:rFonts w:asciiTheme="minorHAnsi" w:hAnsiTheme="minorHAnsi" w:cstheme="minorHAnsi"/>
        </w:rPr>
        <w:t xml:space="preserve"> </w:t>
      </w:r>
      <w:r w:rsidR="004B0C97" w:rsidRPr="004B0C97">
        <w:rPr>
          <w:rFonts w:asciiTheme="minorHAnsi" w:hAnsiTheme="minorHAnsi" w:cstheme="minorHAnsi"/>
          <w:i/>
          <w:iCs/>
        </w:rPr>
        <w:t>[Product name]</w:t>
      </w:r>
      <w:r>
        <w:rPr>
          <w:rFonts w:asciiTheme="minorHAnsi" w:hAnsiTheme="minorHAnsi" w:cstheme="minorHAnsi"/>
        </w:rPr>
        <w:t xml:space="preserve"> Covid-19 vaccine is safe and </w:t>
      </w:r>
      <w:r w:rsidRPr="00C56086">
        <w:rPr>
          <w:rFonts w:asciiTheme="minorHAnsi" w:hAnsiTheme="minorHAnsi" w:cstheme="minorHAnsi"/>
          <w:highlight w:val="yellow"/>
        </w:rPr>
        <w:t xml:space="preserve">XX </w:t>
      </w:r>
      <w:proofErr w:type="gramStart"/>
      <w:r w:rsidRPr="00D11544">
        <w:rPr>
          <w:rFonts w:asciiTheme="minorHAnsi" w:hAnsiTheme="minorHAnsi" w:cstheme="minorHAnsi"/>
          <w:highlight w:val="yellow"/>
        </w:rPr>
        <w:t>m</w:t>
      </w:r>
      <w:r w:rsidRPr="00015624">
        <w:rPr>
          <w:rFonts w:asciiTheme="minorHAnsi" w:hAnsiTheme="minorHAnsi" w:cstheme="minorHAnsi"/>
          <w:highlight w:val="yellow"/>
        </w:rPr>
        <w:t>illi</w:t>
      </w:r>
      <w:r w:rsidR="004B0C97">
        <w:rPr>
          <w:rFonts w:asciiTheme="minorHAnsi" w:hAnsiTheme="minorHAnsi" w:cstheme="minorHAnsi"/>
          <w:highlight w:val="yellow"/>
        </w:rPr>
        <w:t>ons</w:t>
      </w:r>
      <w:proofErr w:type="gramEnd"/>
      <w:r w:rsidR="004B0C97">
        <w:rPr>
          <w:rFonts w:asciiTheme="minorHAnsi" w:hAnsiTheme="minorHAnsi" w:cstheme="minorHAnsi"/>
          <w:highlight w:val="yellow"/>
        </w:rPr>
        <w:t xml:space="preserve"> </w:t>
      </w:r>
      <w:r>
        <w:rPr>
          <w:rFonts w:asciiTheme="minorHAnsi" w:hAnsiTheme="minorHAnsi" w:cstheme="minorHAnsi"/>
        </w:rPr>
        <w:t>of people have received</w:t>
      </w:r>
      <w:r w:rsidR="00C56086">
        <w:rPr>
          <w:rFonts w:asciiTheme="minorHAnsi" w:hAnsiTheme="minorHAnsi" w:cstheme="minorHAnsi"/>
        </w:rPr>
        <w:t xml:space="preserve"> the vaccine</w:t>
      </w:r>
      <w:r>
        <w:rPr>
          <w:rFonts w:asciiTheme="minorHAnsi" w:hAnsiTheme="minorHAnsi" w:cstheme="minorHAnsi"/>
        </w:rPr>
        <w:t xml:space="preserve"> in our country</w:t>
      </w:r>
      <w:r w:rsidR="00254FFA">
        <w:rPr>
          <w:rFonts w:asciiTheme="minorHAnsi" w:hAnsiTheme="minorHAnsi" w:cstheme="minorHAnsi"/>
        </w:rPr>
        <w:t xml:space="preserve">/in neighboring countries </w:t>
      </w:r>
      <w:r>
        <w:rPr>
          <w:rFonts w:asciiTheme="minorHAnsi" w:hAnsiTheme="minorHAnsi" w:cstheme="minorHAnsi"/>
        </w:rPr>
        <w:t>and around the glob</w:t>
      </w:r>
      <w:r w:rsidR="00C56086">
        <w:rPr>
          <w:rFonts w:asciiTheme="minorHAnsi" w:hAnsiTheme="minorHAnsi" w:cstheme="minorHAnsi"/>
        </w:rPr>
        <w:t>e</w:t>
      </w:r>
      <w:r w:rsidR="004B0C97">
        <w:rPr>
          <w:rFonts w:asciiTheme="minorHAnsi" w:hAnsiTheme="minorHAnsi" w:cstheme="minorHAnsi"/>
        </w:rPr>
        <w:t xml:space="preserve"> </w:t>
      </w:r>
      <w:r w:rsidR="004B0C97" w:rsidRPr="004B0C97">
        <w:rPr>
          <w:rFonts w:asciiTheme="minorHAnsi" w:hAnsiTheme="minorHAnsi" w:cstheme="minorHAnsi"/>
          <w:i/>
          <w:iCs/>
        </w:rPr>
        <w:t>[as appropriate]</w:t>
      </w:r>
      <w:r w:rsidRPr="004B0C97">
        <w:rPr>
          <w:rFonts w:asciiTheme="minorHAnsi" w:hAnsiTheme="minorHAnsi" w:cstheme="minorHAnsi"/>
          <w:i/>
          <w:iCs/>
        </w:rPr>
        <w:t>.</w:t>
      </w:r>
      <w:r>
        <w:rPr>
          <w:rFonts w:asciiTheme="minorHAnsi" w:hAnsiTheme="minorHAnsi" w:cstheme="minorHAnsi"/>
        </w:rPr>
        <w:t xml:space="preserve"> T</w:t>
      </w:r>
      <w:r w:rsidR="00FB3D1D" w:rsidRPr="00C65AED">
        <w:rPr>
          <w:rFonts w:asciiTheme="minorHAnsi" w:hAnsiTheme="minorHAnsi" w:cstheme="minorHAnsi"/>
        </w:rPr>
        <w:t xml:space="preserve">he benefits in protecting people against </w:t>
      </w:r>
      <w:r w:rsidR="003A25C9">
        <w:rPr>
          <w:rFonts w:asciiTheme="minorHAnsi" w:hAnsiTheme="minorHAnsi" w:cstheme="minorHAnsi"/>
        </w:rPr>
        <w:t>sever</w:t>
      </w:r>
      <w:r w:rsidR="00E85448">
        <w:rPr>
          <w:rFonts w:asciiTheme="minorHAnsi" w:hAnsiTheme="minorHAnsi" w:cstheme="minorHAnsi"/>
        </w:rPr>
        <w:t>e</w:t>
      </w:r>
      <w:r w:rsidR="003A25C9">
        <w:rPr>
          <w:rFonts w:asciiTheme="minorHAnsi" w:hAnsiTheme="minorHAnsi" w:cstheme="minorHAnsi"/>
        </w:rPr>
        <w:t xml:space="preserve"> disease and death caused by </w:t>
      </w:r>
      <w:r w:rsidR="00FB3D1D" w:rsidRPr="00C65AED">
        <w:rPr>
          <w:rFonts w:asciiTheme="minorHAnsi" w:hAnsiTheme="minorHAnsi" w:cstheme="minorHAnsi"/>
        </w:rPr>
        <w:t xml:space="preserve">COVID-19 </w:t>
      </w:r>
      <w:r w:rsidR="008B0D25" w:rsidRPr="00C65AED">
        <w:rPr>
          <w:rFonts w:asciiTheme="minorHAnsi" w:hAnsiTheme="minorHAnsi" w:cstheme="minorHAnsi"/>
        </w:rPr>
        <w:t xml:space="preserve">far </w:t>
      </w:r>
      <w:r w:rsidR="00FB3D1D" w:rsidRPr="00C65AED">
        <w:rPr>
          <w:rFonts w:asciiTheme="minorHAnsi" w:hAnsiTheme="minorHAnsi" w:cstheme="minorHAnsi"/>
        </w:rPr>
        <w:t xml:space="preserve">outweigh the </w:t>
      </w:r>
      <w:r w:rsidR="008B0D25" w:rsidRPr="00C65AED">
        <w:rPr>
          <w:rFonts w:asciiTheme="minorHAnsi" w:hAnsiTheme="minorHAnsi" w:cstheme="minorHAnsi"/>
        </w:rPr>
        <w:t xml:space="preserve">very small potential </w:t>
      </w:r>
      <w:r w:rsidR="00FB3D1D" w:rsidRPr="00C65AED">
        <w:rPr>
          <w:rFonts w:asciiTheme="minorHAnsi" w:hAnsiTheme="minorHAnsi" w:cstheme="minorHAnsi"/>
        </w:rPr>
        <w:t>risks.</w:t>
      </w:r>
    </w:p>
    <w:p w14:paraId="3C1EE2C7" w14:textId="38DEA943" w:rsidR="008B0D25" w:rsidRPr="00C65AED" w:rsidRDefault="008B0D25" w:rsidP="00C65AED">
      <w:pPr>
        <w:pStyle w:val="Default"/>
        <w:numPr>
          <w:ilvl w:val="0"/>
          <w:numId w:val="10"/>
        </w:numPr>
        <w:spacing w:after="120" w:line="259" w:lineRule="auto"/>
        <w:rPr>
          <w:rFonts w:asciiTheme="minorHAnsi" w:hAnsiTheme="minorHAnsi" w:cstheme="minorHAnsi"/>
        </w:rPr>
      </w:pPr>
      <w:r w:rsidRPr="00C65AED">
        <w:rPr>
          <w:rFonts w:asciiTheme="minorHAnsi" w:hAnsiTheme="minorHAnsi" w:cstheme="minorHAnsi"/>
        </w:rPr>
        <w:t xml:space="preserve">While the investigation is ongoing, the [Ministry of Health] is undertaking all necessary measures to </w:t>
      </w:r>
      <w:r w:rsidR="003A25C9">
        <w:rPr>
          <w:rFonts w:asciiTheme="minorHAnsi" w:hAnsiTheme="minorHAnsi" w:cstheme="minorHAnsi"/>
        </w:rPr>
        <w:t xml:space="preserve">continue monitoring vaccine safety and </w:t>
      </w:r>
      <w:r w:rsidRPr="00C65AED">
        <w:rPr>
          <w:rFonts w:asciiTheme="minorHAnsi" w:hAnsiTheme="minorHAnsi" w:cstheme="minorHAnsi"/>
        </w:rPr>
        <w:t>ensure uninterrupted COVID-19 vaccination services in the country.</w:t>
      </w:r>
    </w:p>
    <w:p w14:paraId="49B424FF" w14:textId="4906677E" w:rsidR="008B0D25" w:rsidRPr="00C65AED" w:rsidRDefault="008B0D25" w:rsidP="00C65AED">
      <w:pPr>
        <w:spacing w:after="120"/>
        <w:jc w:val="both"/>
        <w:rPr>
          <w:rFonts w:cstheme="minorHAnsi"/>
          <w:b/>
          <w:bCs/>
          <w:sz w:val="24"/>
          <w:szCs w:val="24"/>
        </w:rPr>
      </w:pPr>
      <w:r w:rsidRPr="00C65AED">
        <w:rPr>
          <w:rFonts w:cstheme="minorHAnsi"/>
          <w:b/>
          <w:bCs/>
          <w:sz w:val="24"/>
          <w:szCs w:val="24"/>
        </w:rPr>
        <w:t xml:space="preserve">Further explainer messages: </w:t>
      </w:r>
    </w:p>
    <w:p w14:paraId="2BEC3BB9" w14:textId="398557CB" w:rsidR="00EA08D9" w:rsidRPr="00C65AED" w:rsidRDefault="00254FFA" w:rsidP="00C65AED">
      <w:pPr>
        <w:pStyle w:val="Default"/>
        <w:numPr>
          <w:ilvl w:val="0"/>
          <w:numId w:val="10"/>
        </w:numPr>
        <w:spacing w:after="120" w:line="259" w:lineRule="auto"/>
        <w:rPr>
          <w:rFonts w:asciiTheme="minorHAnsi" w:hAnsiTheme="minorHAnsi" w:cstheme="minorHAnsi"/>
        </w:rPr>
      </w:pPr>
      <w:r>
        <w:rPr>
          <w:rFonts w:asciiTheme="minorHAnsi" w:hAnsiTheme="minorHAnsi" w:cstheme="minorHAnsi"/>
        </w:rPr>
        <w:t>S</w:t>
      </w:r>
      <w:r w:rsidRPr="00254FFA">
        <w:rPr>
          <w:rFonts w:asciiTheme="minorHAnsi" w:hAnsiTheme="minorHAnsi" w:cstheme="minorHAnsi"/>
        </w:rPr>
        <w:t xml:space="preserve">evere allergic reactions or anaphylaxis caused by AstraZeneca </w:t>
      </w:r>
      <w:r>
        <w:rPr>
          <w:rFonts w:asciiTheme="minorHAnsi" w:hAnsiTheme="minorHAnsi" w:cstheme="minorHAnsi"/>
        </w:rPr>
        <w:t>vaccine are very rare – few cases per million doses administered. A</w:t>
      </w:r>
      <w:r w:rsidR="00EA08D9" w:rsidRPr="00C65AED">
        <w:rPr>
          <w:rFonts w:asciiTheme="minorHAnsi" w:hAnsiTheme="minorHAnsi" w:cstheme="minorHAnsi"/>
        </w:rPr>
        <w:t xml:space="preserve">s for all vaccines, </w:t>
      </w:r>
      <w:r w:rsidR="003A25C9">
        <w:rPr>
          <w:rFonts w:asciiTheme="minorHAnsi" w:hAnsiTheme="minorHAnsi" w:cstheme="minorHAnsi"/>
        </w:rPr>
        <w:t xml:space="preserve">AstraZeneca </w:t>
      </w:r>
      <w:r w:rsidR="00EA08D9" w:rsidRPr="00C65AED">
        <w:rPr>
          <w:rFonts w:asciiTheme="minorHAnsi" w:hAnsiTheme="minorHAnsi" w:cstheme="minorHAnsi"/>
        </w:rPr>
        <w:t xml:space="preserve">should be given under health care supervision, with the appropriate medical treatment available in case of allergic reactions. </w:t>
      </w:r>
      <w:r w:rsidR="008C2B9D">
        <w:rPr>
          <w:rFonts w:asciiTheme="minorHAnsi" w:hAnsiTheme="minorHAnsi" w:cstheme="minorHAnsi"/>
        </w:rPr>
        <w:t>Therefore a</w:t>
      </w:r>
      <w:r>
        <w:rPr>
          <w:rFonts w:asciiTheme="minorHAnsi" w:hAnsiTheme="minorHAnsi" w:cstheme="minorHAnsi"/>
        </w:rPr>
        <w:t xml:space="preserve"> person is asked to wait for </w:t>
      </w:r>
      <w:r w:rsidR="00EA08D9" w:rsidRPr="00C65AED">
        <w:rPr>
          <w:rFonts w:asciiTheme="minorHAnsi" w:hAnsiTheme="minorHAnsi" w:cstheme="minorHAnsi"/>
        </w:rPr>
        <w:t xml:space="preserve">15 min after vaccination </w:t>
      </w:r>
      <w:r>
        <w:rPr>
          <w:rFonts w:asciiTheme="minorHAnsi" w:hAnsiTheme="minorHAnsi" w:cstheme="minorHAnsi"/>
        </w:rPr>
        <w:t xml:space="preserve">to </w:t>
      </w:r>
      <w:r w:rsidR="008C2B9D">
        <w:rPr>
          <w:rFonts w:asciiTheme="minorHAnsi" w:hAnsiTheme="minorHAnsi" w:cstheme="minorHAnsi"/>
        </w:rPr>
        <w:t xml:space="preserve">check </w:t>
      </w:r>
      <w:proofErr w:type="spellStart"/>
      <w:r w:rsidR="008C2B9D">
        <w:rPr>
          <w:rFonts w:asciiTheme="minorHAnsi" w:hAnsiTheme="minorHAnsi" w:cstheme="minorHAnsi"/>
        </w:rPr>
        <w:t>check</w:t>
      </w:r>
      <w:proofErr w:type="spellEnd"/>
      <w:r w:rsidR="008C2B9D">
        <w:rPr>
          <w:rFonts w:asciiTheme="minorHAnsi" w:hAnsiTheme="minorHAnsi" w:cstheme="minorHAnsi"/>
        </w:rPr>
        <w:t xml:space="preserve"> for</w:t>
      </w:r>
      <w:r>
        <w:rPr>
          <w:rFonts w:asciiTheme="minorHAnsi" w:hAnsiTheme="minorHAnsi" w:cstheme="minorHAnsi"/>
        </w:rPr>
        <w:t xml:space="preserve"> early signs of an allergic reaction </w:t>
      </w:r>
      <w:proofErr w:type="spellStart"/>
      <w:r w:rsidR="004A07C5">
        <w:rPr>
          <w:rFonts w:asciiTheme="minorHAnsi" w:hAnsiTheme="minorHAnsi" w:cstheme="minorHAnsi"/>
        </w:rPr>
        <w:t>a</w:t>
      </w:r>
      <w:r w:rsidR="00690C47">
        <w:rPr>
          <w:rFonts w:asciiTheme="minorHAnsi" w:hAnsiTheme="minorHAnsi" w:cstheme="minorHAnsi"/>
        </w:rPr>
        <w:t>should</w:t>
      </w:r>
      <w:proofErr w:type="spellEnd"/>
      <w:r w:rsidR="00690C47">
        <w:rPr>
          <w:rFonts w:asciiTheme="minorHAnsi" w:hAnsiTheme="minorHAnsi" w:cstheme="minorHAnsi"/>
        </w:rPr>
        <w:t xml:space="preserve"> it </w:t>
      </w:r>
      <w:proofErr w:type="gramStart"/>
      <w:r w:rsidR="00690C47">
        <w:rPr>
          <w:rFonts w:asciiTheme="minorHAnsi" w:hAnsiTheme="minorHAnsi" w:cstheme="minorHAnsi"/>
        </w:rPr>
        <w:t>occur.</w:t>
      </w:r>
      <w:r w:rsidR="00EA08D9" w:rsidRPr="00C65AED">
        <w:rPr>
          <w:rFonts w:asciiTheme="minorHAnsi" w:hAnsiTheme="minorHAnsi" w:cstheme="minorHAnsi"/>
        </w:rPr>
        <w:t>.</w:t>
      </w:r>
      <w:proofErr w:type="gramEnd"/>
    </w:p>
    <w:p w14:paraId="10A60A60" w14:textId="4D4D2291" w:rsidR="00794C52" w:rsidRPr="00C65AED" w:rsidRDefault="00947BC5" w:rsidP="00C65AED">
      <w:pPr>
        <w:pStyle w:val="Default"/>
        <w:numPr>
          <w:ilvl w:val="0"/>
          <w:numId w:val="10"/>
        </w:numPr>
        <w:spacing w:after="120" w:line="259" w:lineRule="auto"/>
        <w:rPr>
          <w:rFonts w:asciiTheme="minorHAnsi" w:hAnsiTheme="minorHAnsi" w:cstheme="minorHAnsi"/>
        </w:rPr>
      </w:pPr>
      <w:r w:rsidRPr="00C65AED">
        <w:rPr>
          <w:rFonts w:asciiTheme="minorHAnsi" w:hAnsiTheme="minorHAnsi" w:cstheme="minorHAnsi"/>
        </w:rPr>
        <w:t xml:space="preserve">Health care professionals in </w:t>
      </w:r>
      <w:r w:rsidRPr="00C65AED">
        <w:rPr>
          <w:rFonts w:asciiTheme="minorHAnsi" w:hAnsiTheme="minorHAnsi" w:cstheme="minorHAnsi"/>
          <w:i/>
          <w:iCs/>
        </w:rPr>
        <w:t>[insert name of country]</w:t>
      </w:r>
      <w:r w:rsidRPr="00C65AED">
        <w:rPr>
          <w:rFonts w:asciiTheme="minorHAnsi" w:hAnsiTheme="minorHAnsi" w:cstheme="minorHAnsi"/>
        </w:rPr>
        <w:t xml:space="preserve"> are trained to watch for and recognize the symptoms of any severe and serious reactions</w:t>
      </w:r>
      <w:r w:rsidR="00E85448">
        <w:rPr>
          <w:rFonts w:asciiTheme="minorHAnsi" w:hAnsiTheme="minorHAnsi" w:cstheme="minorHAnsi"/>
        </w:rPr>
        <w:t xml:space="preserve"> and provide proper treatment and </w:t>
      </w:r>
      <w:proofErr w:type="gramStart"/>
      <w:r w:rsidR="00E85448">
        <w:rPr>
          <w:rFonts w:asciiTheme="minorHAnsi" w:hAnsiTheme="minorHAnsi" w:cstheme="minorHAnsi"/>
        </w:rPr>
        <w:t>care.</w:t>
      </w:r>
      <w:r w:rsidRPr="00C65AED">
        <w:rPr>
          <w:rFonts w:asciiTheme="minorHAnsi" w:hAnsiTheme="minorHAnsi" w:cstheme="minorHAnsi"/>
        </w:rPr>
        <w:t>.</w:t>
      </w:r>
      <w:proofErr w:type="gramEnd"/>
    </w:p>
    <w:p w14:paraId="42814533" w14:textId="23056D3D" w:rsidR="007C47FF" w:rsidRPr="00C65AED" w:rsidRDefault="007C47FF" w:rsidP="00C65AED">
      <w:pPr>
        <w:pStyle w:val="Default"/>
        <w:numPr>
          <w:ilvl w:val="0"/>
          <w:numId w:val="10"/>
        </w:numPr>
        <w:spacing w:after="120" w:line="259" w:lineRule="auto"/>
        <w:rPr>
          <w:rFonts w:asciiTheme="minorHAnsi" w:hAnsiTheme="minorHAnsi" w:cstheme="minorHAnsi"/>
        </w:rPr>
      </w:pPr>
      <w:r w:rsidRPr="00C65AED">
        <w:rPr>
          <w:rFonts w:asciiTheme="minorHAnsi" w:hAnsiTheme="minorHAnsi" w:cstheme="minorHAnsi"/>
        </w:rPr>
        <w:t>Anyone due to receive their vaccine should continue with their appointment and discuss any questions or medical history of serious allergies with the healthcare professional prior to getting the vaccine.</w:t>
      </w:r>
    </w:p>
    <w:p w14:paraId="18895760" w14:textId="67FC63D7" w:rsidR="0006158E" w:rsidRPr="00C65AED" w:rsidRDefault="0006158E" w:rsidP="00C65AED">
      <w:pPr>
        <w:pStyle w:val="Default"/>
        <w:numPr>
          <w:ilvl w:val="0"/>
          <w:numId w:val="10"/>
        </w:numPr>
        <w:spacing w:after="120" w:line="259" w:lineRule="auto"/>
        <w:rPr>
          <w:rFonts w:asciiTheme="minorHAnsi" w:hAnsiTheme="minorHAnsi" w:cstheme="minorHAnsi"/>
        </w:rPr>
      </w:pPr>
      <w:r w:rsidRPr="00C65AED">
        <w:rPr>
          <w:rFonts w:asciiTheme="minorHAnsi" w:hAnsiTheme="minorHAnsi" w:cstheme="minorHAnsi"/>
        </w:rPr>
        <w:t>We have in place a robust and proactive safety monitoring strategy for COVID-19 vaccines which allows for rapid, real-time safety monitoring at population level. The fact that th</w:t>
      </w:r>
      <w:r w:rsidR="0089549B" w:rsidRPr="00C65AED">
        <w:rPr>
          <w:rFonts w:asciiTheme="minorHAnsi" w:hAnsiTheme="minorHAnsi" w:cstheme="minorHAnsi"/>
        </w:rPr>
        <w:t>is</w:t>
      </w:r>
      <w:r w:rsidRPr="00C65AED">
        <w:rPr>
          <w:rFonts w:asciiTheme="minorHAnsi" w:hAnsiTheme="minorHAnsi" w:cstheme="minorHAnsi"/>
        </w:rPr>
        <w:t xml:space="preserve"> incident </w:t>
      </w:r>
      <w:r w:rsidR="0089549B" w:rsidRPr="00C65AED">
        <w:rPr>
          <w:rFonts w:asciiTheme="minorHAnsi" w:hAnsiTheme="minorHAnsi" w:cstheme="minorHAnsi"/>
        </w:rPr>
        <w:t>was</w:t>
      </w:r>
      <w:r w:rsidRPr="00C65AED">
        <w:rPr>
          <w:rFonts w:asciiTheme="minorHAnsi" w:hAnsiTheme="minorHAnsi" w:cstheme="minorHAnsi"/>
        </w:rPr>
        <w:t xml:space="preserve"> picked up and reviewed shows that to be the case.</w:t>
      </w:r>
    </w:p>
    <w:p w14:paraId="554535DD" w14:textId="23340153" w:rsidR="0006158E" w:rsidRPr="00C65AED" w:rsidRDefault="0006158E" w:rsidP="00C65AED">
      <w:pPr>
        <w:pStyle w:val="Default"/>
        <w:numPr>
          <w:ilvl w:val="0"/>
          <w:numId w:val="10"/>
        </w:numPr>
        <w:spacing w:after="120" w:line="259" w:lineRule="auto"/>
        <w:rPr>
          <w:rFonts w:asciiTheme="minorHAnsi" w:hAnsiTheme="minorHAnsi" w:cstheme="minorHAnsi"/>
          <w:color w:val="000000" w:themeColor="text1"/>
          <w:lang w:val="en-GB"/>
        </w:rPr>
      </w:pPr>
      <w:r w:rsidRPr="00C65AED">
        <w:rPr>
          <w:rFonts w:asciiTheme="minorHAnsi" w:hAnsiTheme="minorHAnsi" w:cstheme="minorHAnsi"/>
        </w:rPr>
        <w:t>Members of the public and healthcare professionals are encouraged to report suspected</w:t>
      </w:r>
      <w:r w:rsidR="00E85448">
        <w:rPr>
          <w:rFonts w:asciiTheme="minorHAnsi" w:hAnsiTheme="minorHAnsi" w:cstheme="minorHAnsi"/>
        </w:rPr>
        <w:t xml:space="preserve"> adverse events following vaccination</w:t>
      </w:r>
      <w:r w:rsidRPr="00C65AED">
        <w:rPr>
          <w:rFonts w:asciiTheme="minorHAnsi" w:hAnsiTheme="minorHAnsi" w:cstheme="minorHAnsi"/>
        </w:rPr>
        <w:t xml:space="preserve"> through the</w:t>
      </w:r>
      <w:r w:rsidR="0067244E" w:rsidRPr="00C65AED">
        <w:rPr>
          <w:rFonts w:asciiTheme="minorHAnsi" w:hAnsiTheme="minorHAnsi" w:cstheme="minorHAnsi"/>
        </w:rPr>
        <w:t xml:space="preserve"> </w:t>
      </w:r>
      <w:r w:rsidR="0067244E" w:rsidRPr="00C65AED">
        <w:rPr>
          <w:rFonts w:asciiTheme="minorHAnsi" w:hAnsiTheme="minorHAnsi" w:cstheme="minorHAnsi"/>
          <w:i/>
          <w:iCs/>
        </w:rPr>
        <w:t>[insert local monitoring mechanism]</w:t>
      </w:r>
      <w:r w:rsidRPr="00C65AED">
        <w:rPr>
          <w:rFonts w:asciiTheme="minorHAnsi" w:hAnsiTheme="minorHAnsi" w:cstheme="minorHAnsi"/>
        </w:rPr>
        <w:t>.</w:t>
      </w:r>
    </w:p>
    <w:p w14:paraId="198E2BF3" w14:textId="78381911" w:rsidR="00FB3D1D" w:rsidRPr="00C65AED" w:rsidRDefault="00FB3D1D" w:rsidP="00C65AED">
      <w:pPr>
        <w:spacing w:after="120"/>
        <w:jc w:val="both"/>
        <w:rPr>
          <w:rFonts w:cstheme="minorHAnsi"/>
          <w:b/>
          <w:color w:val="000000" w:themeColor="text1"/>
          <w:sz w:val="24"/>
          <w:szCs w:val="24"/>
          <w:lang w:val="en-GB"/>
        </w:rPr>
      </w:pPr>
      <w:r w:rsidRPr="00C65AED">
        <w:rPr>
          <w:rFonts w:cstheme="minorHAnsi"/>
          <w:b/>
          <w:color w:val="000000" w:themeColor="text1"/>
          <w:sz w:val="24"/>
          <w:szCs w:val="24"/>
          <w:lang w:val="en-GB"/>
        </w:rPr>
        <w:t>WHO’s advice for people who may have a history of allergic reactions</w:t>
      </w:r>
      <w:r w:rsidR="00E6710E">
        <w:rPr>
          <w:rFonts w:cstheme="minorHAnsi"/>
          <w:b/>
          <w:color w:val="000000" w:themeColor="text1"/>
          <w:sz w:val="24"/>
          <w:szCs w:val="24"/>
          <w:lang w:val="en-GB"/>
        </w:rPr>
        <w:t xml:space="preserve">. </w:t>
      </w:r>
      <w:r w:rsidRPr="00C65AED">
        <w:rPr>
          <w:rFonts w:cstheme="minorHAnsi"/>
          <w:b/>
          <w:color w:val="000000" w:themeColor="text1"/>
          <w:sz w:val="24"/>
          <w:szCs w:val="24"/>
          <w:lang w:val="en-GB"/>
        </w:rPr>
        <w:t xml:space="preserve"> </w:t>
      </w:r>
      <w:r w:rsidR="00E6710E">
        <w:rPr>
          <w:rFonts w:cstheme="minorHAnsi"/>
          <w:b/>
          <w:color w:val="000000" w:themeColor="text1"/>
          <w:sz w:val="24"/>
          <w:szCs w:val="24"/>
          <w:lang w:val="en-GB"/>
        </w:rPr>
        <w:t>S</w:t>
      </w:r>
      <w:r w:rsidRPr="00C65AED">
        <w:rPr>
          <w:rFonts w:cstheme="minorHAnsi"/>
          <w:b/>
          <w:color w:val="000000" w:themeColor="text1"/>
          <w:sz w:val="24"/>
          <w:szCs w:val="24"/>
          <w:lang w:val="en-GB"/>
        </w:rPr>
        <w:t xml:space="preserve">hould they get </w:t>
      </w:r>
      <w:r w:rsidR="00BD6EFC" w:rsidRPr="00C65AED">
        <w:rPr>
          <w:rFonts w:cstheme="minorHAnsi"/>
          <w:b/>
          <w:color w:val="000000" w:themeColor="text1"/>
          <w:sz w:val="24"/>
          <w:szCs w:val="24"/>
          <w:lang w:val="en-GB"/>
        </w:rPr>
        <w:t>the vaccine</w:t>
      </w:r>
      <w:r w:rsidRPr="00C65AED">
        <w:rPr>
          <w:rFonts w:cstheme="minorHAnsi"/>
          <w:b/>
          <w:color w:val="000000" w:themeColor="text1"/>
          <w:sz w:val="24"/>
          <w:szCs w:val="24"/>
          <w:lang w:val="en-GB"/>
        </w:rPr>
        <w:t>?</w:t>
      </w:r>
    </w:p>
    <w:p w14:paraId="7E38B81B" w14:textId="06A95E86" w:rsidR="00FB3D1D" w:rsidRPr="00C65AED" w:rsidRDefault="00FB3D1D" w:rsidP="00C65AED">
      <w:pPr>
        <w:pStyle w:val="Default"/>
        <w:numPr>
          <w:ilvl w:val="0"/>
          <w:numId w:val="10"/>
        </w:numPr>
        <w:spacing w:after="120" w:line="259" w:lineRule="auto"/>
        <w:rPr>
          <w:rFonts w:asciiTheme="minorHAnsi" w:hAnsiTheme="minorHAnsi" w:cstheme="minorHAnsi"/>
        </w:rPr>
      </w:pPr>
      <w:r w:rsidRPr="00C65AED">
        <w:rPr>
          <w:rFonts w:asciiTheme="minorHAnsi" w:hAnsiTheme="minorHAnsi" w:cstheme="minorHAnsi"/>
        </w:rPr>
        <w:t>A history of allergic reaction (e.g., anaphylaxis) to any component of the vaccine</w:t>
      </w:r>
      <w:r w:rsidR="003B0E41">
        <w:rPr>
          <w:rFonts w:asciiTheme="minorHAnsi" w:hAnsiTheme="minorHAnsi" w:cstheme="minorHAnsi"/>
        </w:rPr>
        <w:t xml:space="preserve"> or to a previous dose of this vaccine</w:t>
      </w:r>
      <w:r w:rsidRPr="00C65AED">
        <w:rPr>
          <w:rFonts w:asciiTheme="minorHAnsi" w:hAnsiTheme="minorHAnsi" w:cstheme="minorHAnsi"/>
        </w:rPr>
        <w:t xml:space="preserve"> </w:t>
      </w:r>
      <w:r w:rsidR="00E6710E">
        <w:rPr>
          <w:rFonts w:asciiTheme="minorHAnsi" w:hAnsiTheme="minorHAnsi" w:cstheme="minorHAnsi"/>
        </w:rPr>
        <w:t>is</w:t>
      </w:r>
      <w:r w:rsidR="003B0E41" w:rsidRPr="00C65AED">
        <w:rPr>
          <w:rFonts w:asciiTheme="minorHAnsi" w:hAnsiTheme="minorHAnsi" w:cstheme="minorHAnsi"/>
        </w:rPr>
        <w:t xml:space="preserve"> </w:t>
      </w:r>
      <w:r w:rsidRPr="00C65AED">
        <w:rPr>
          <w:rFonts w:asciiTheme="minorHAnsi" w:hAnsiTheme="minorHAnsi" w:cstheme="minorHAnsi"/>
        </w:rPr>
        <w:t xml:space="preserve">contraindication. </w:t>
      </w:r>
      <w:r w:rsidR="00E6710E">
        <w:rPr>
          <w:rFonts w:asciiTheme="minorHAnsi" w:hAnsiTheme="minorHAnsi" w:cstheme="minorHAnsi"/>
        </w:rPr>
        <w:t xml:space="preserve">Such individuals should not be vaccinated with this vaccine. </w:t>
      </w:r>
    </w:p>
    <w:p w14:paraId="60FBD1CD" w14:textId="67BD31D2" w:rsidR="00FB3D1D" w:rsidRPr="00C65AED" w:rsidRDefault="00E6710E" w:rsidP="00C65AED">
      <w:pPr>
        <w:pStyle w:val="Default"/>
        <w:numPr>
          <w:ilvl w:val="0"/>
          <w:numId w:val="10"/>
        </w:numPr>
        <w:spacing w:after="120" w:line="259" w:lineRule="auto"/>
        <w:rPr>
          <w:rFonts w:asciiTheme="minorHAnsi" w:hAnsiTheme="minorHAnsi" w:cstheme="minorHAnsi"/>
        </w:rPr>
      </w:pPr>
      <w:r>
        <w:rPr>
          <w:rFonts w:asciiTheme="minorHAnsi" w:hAnsiTheme="minorHAnsi" w:cstheme="minorHAnsi"/>
        </w:rPr>
        <w:t>For anyone</w:t>
      </w:r>
      <w:r w:rsidR="00FB3D1D" w:rsidRPr="00C65AED">
        <w:rPr>
          <w:rFonts w:asciiTheme="minorHAnsi" w:hAnsiTheme="minorHAnsi" w:cstheme="minorHAnsi"/>
        </w:rPr>
        <w:t xml:space="preserve"> who report</w:t>
      </w:r>
      <w:r>
        <w:rPr>
          <w:rFonts w:asciiTheme="minorHAnsi" w:hAnsiTheme="minorHAnsi" w:cstheme="minorHAnsi"/>
        </w:rPr>
        <w:t>s</w:t>
      </w:r>
      <w:r w:rsidR="00FB3D1D" w:rsidRPr="00C65AED">
        <w:rPr>
          <w:rFonts w:asciiTheme="minorHAnsi" w:hAnsiTheme="minorHAnsi" w:cstheme="minorHAnsi"/>
        </w:rPr>
        <w:t xml:space="preserve"> a history of anaphylaxis</w:t>
      </w:r>
      <w:r w:rsidR="00EC5126">
        <w:rPr>
          <w:rFonts w:asciiTheme="minorHAnsi" w:hAnsiTheme="minorHAnsi" w:cstheme="minorHAnsi"/>
        </w:rPr>
        <w:t xml:space="preserve"> to </w:t>
      </w:r>
      <w:r w:rsidR="003B0E41">
        <w:t>any other vaccine or injectable therapy</w:t>
      </w:r>
      <w:r w:rsidR="00FB3D1D" w:rsidRPr="00C65AED">
        <w:rPr>
          <w:rFonts w:asciiTheme="minorHAnsi" w:hAnsiTheme="minorHAnsi" w:cstheme="minorHAnsi"/>
        </w:rPr>
        <w:t xml:space="preserve">, </w:t>
      </w:r>
      <w:r w:rsidR="003B0E41">
        <w:t xml:space="preserve">a risk assessment should be conducted by a health professional with specialist expertise in allergic disorders. Such individuals may still receive vaccination. It remains uncertain if there is an increased risk of anaphylaxis, but they should be counselled about the potential risk of anaphylaxis and the risks should be weighed against the benefits of vaccination. </w:t>
      </w:r>
      <w:r w:rsidR="00C56086">
        <w:rPr>
          <w:rFonts w:asciiTheme="minorHAnsi" w:hAnsiTheme="minorHAnsi" w:cstheme="minorHAnsi"/>
        </w:rPr>
        <w:t>T</w:t>
      </w:r>
      <w:r>
        <w:rPr>
          <w:rFonts w:asciiTheme="minorHAnsi" w:hAnsiTheme="minorHAnsi" w:cstheme="minorHAnsi"/>
        </w:rPr>
        <w:t>hey</w:t>
      </w:r>
      <w:r w:rsidR="00FB3D1D" w:rsidRPr="00C65AED">
        <w:rPr>
          <w:rFonts w:asciiTheme="minorHAnsi" w:hAnsiTheme="minorHAnsi" w:cstheme="minorHAnsi"/>
        </w:rPr>
        <w:t xml:space="preserve"> should </w:t>
      </w:r>
      <w:r>
        <w:rPr>
          <w:rFonts w:asciiTheme="minorHAnsi" w:hAnsiTheme="minorHAnsi" w:cstheme="minorHAnsi"/>
        </w:rPr>
        <w:t xml:space="preserve">also </w:t>
      </w:r>
      <w:r w:rsidR="00FB3D1D" w:rsidRPr="00C65AED">
        <w:rPr>
          <w:rFonts w:asciiTheme="minorHAnsi" w:hAnsiTheme="minorHAnsi" w:cstheme="minorHAnsi"/>
        </w:rPr>
        <w:t>be observed for 30 minutes after vaccination</w:t>
      </w:r>
      <w:r w:rsidR="00AF6F8A">
        <w:rPr>
          <w:rFonts w:asciiTheme="minorHAnsi" w:hAnsiTheme="minorHAnsi" w:cstheme="minorHAnsi"/>
        </w:rPr>
        <w:t xml:space="preserve"> </w:t>
      </w:r>
      <w:r w:rsidR="00AF6F8A">
        <w:t>in health care settings where anaphylaxis can be immediately treated</w:t>
      </w:r>
      <w:r w:rsidR="00FB3D1D" w:rsidRPr="00C65AED">
        <w:rPr>
          <w:rFonts w:asciiTheme="minorHAnsi" w:hAnsiTheme="minorHAnsi" w:cstheme="minorHAnsi"/>
        </w:rPr>
        <w:t>.</w:t>
      </w:r>
      <w:bookmarkStart w:id="0" w:name="_GoBack"/>
      <w:bookmarkEnd w:id="0"/>
      <w:r w:rsidR="00FB3D1D" w:rsidRPr="00C65AED">
        <w:rPr>
          <w:rFonts w:asciiTheme="minorHAnsi" w:hAnsiTheme="minorHAnsi" w:cstheme="minorHAnsi"/>
        </w:rPr>
        <w:t> </w:t>
      </w:r>
    </w:p>
    <w:p w14:paraId="304B2367" w14:textId="657BC2CC" w:rsidR="00AF6F8A" w:rsidRPr="00C65AED" w:rsidRDefault="00FB3D1D" w:rsidP="00AF6F8A">
      <w:pPr>
        <w:pStyle w:val="Default"/>
        <w:numPr>
          <w:ilvl w:val="0"/>
          <w:numId w:val="10"/>
        </w:numPr>
        <w:spacing w:after="120" w:line="259" w:lineRule="auto"/>
        <w:rPr>
          <w:rFonts w:asciiTheme="minorHAnsi" w:hAnsiTheme="minorHAnsi" w:cstheme="minorHAnsi"/>
        </w:rPr>
      </w:pPr>
      <w:r w:rsidRPr="00C65AED">
        <w:rPr>
          <w:rFonts w:asciiTheme="minorHAnsi" w:hAnsiTheme="minorHAnsi" w:cstheme="minorHAnsi"/>
        </w:rPr>
        <w:t>As a small number of anaphylactic reactions ha</w:t>
      </w:r>
      <w:r w:rsidR="00E6710E">
        <w:rPr>
          <w:rFonts w:asciiTheme="minorHAnsi" w:hAnsiTheme="minorHAnsi" w:cstheme="minorHAnsi"/>
        </w:rPr>
        <w:t>s</w:t>
      </w:r>
      <w:r w:rsidRPr="00C65AED">
        <w:rPr>
          <w:rFonts w:asciiTheme="minorHAnsi" w:hAnsiTheme="minorHAnsi" w:cstheme="minorHAnsi"/>
        </w:rPr>
        <w:t xml:space="preserve"> also been reported in </w:t>
      </w:r>
      <w:proofErr w:type="spellStart"/>
      <w:r w:rsidRPr="00C65AED">
        <w:rPr>
          <w:rFonts w:asciiTheme="minorHAnsi" w:hAnsiTheme="minorHAnsi" w:cstheme="minorHAnsi"/>
        </w:rPr>
        <w:t>vaccinees</w:t>
      </w:r>
      <w:proofErr w:type="spellEnd"/>
      <w:r w:rsidRPr="00C65AED">
        <w:rPr>
          <w:rFonts w:asciiTheme="minorHAnsi" w:hAnsiTheme="minorHAnsi" w:cstheme="minorHAnsi"/>
        </w:rPr>
        <w:t xml:space="preserve"> without a history of severe allergic reactions, vaccination should only be administered in a health care setting where anaphylaxis can be </w:t>
      </w:r>
      <w:r w:rsidR="00AF6F8A">
        <w:t xml:space="preserve">immediately </w:t>
      </w:r>
      <w:r w:rsidRPr="00C65AED">
        <w:rPr>
          <w:rFonts w:asciiTheme="minorHAnsi" w:hAnsiTheme="minorHAnsi" w:cstheme="minorHAnsi"/>
        </w:rPr>
        <w:t xml:space="preserve">treated. </w:t>
      </w:r>
      <w:r w:rsidR="00AF6F8A" w:rsidRPr="00C65AED">
        <w:rPr>
          <w:rFonts w:asciiTheme="minorHAnsi" w:hAnsiTheme="minorHAnsi" w:cstheme="minorHAnsi"/>
        </w:rPr>
        <w:t xml:space="preserve">All </w:t>
      </w:r>
      <w:proofErr w:type="spellStart"/>
      <w:r w:rsidR="00AF6F8A" w:rsidRPr="00C65AED">
        <w:rPr>
          <w:rFonts w:asciiTheme="minorHAnsi" w:hAnsiTheme="minorHAnsi" w:cstheme="minorHAnsi"/>
        </w:rPr>
        <w:t>vaccinees</w:t>
      </w:r>
      <w:proofErr w:type="spellEnd"/>
      <w:r w:rsidR="00AF6F8A" w:rsidRPr="00C65AED">
        <w:rPr>
          <w:rFonts w:asciiTheme="minorHAnsi" w:hAnsiTheme="minorHAnsi" w:cstheme="minorHAnsi"/>
        </w:rPr>
        <w:t xml:space="preserve"> should be observed for 15minutes after vaccination.</w:t>
      </w:r>
    </w:p>
    <w:sectPr w:rsidR="00AF6F8A" w:rsidRPr="00C65AED" w:rsidSect="00394A25">
      <w:pgSz w:w="12240" w:h="15840"/>
      <w:pgMar w:top="993" w:right="630"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00B39"/>
    <w:multiLevelType w:val="hybridMultilevel"/>
    <w:tmpl w:val="67F81950"/>
    <w:lvl w:ilvl="0" w:tplc="2C843EB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046FD3"/>
    <w:multiLevelType w:val="hybridMultilevel"/>
    <w:tmpl w:val="A6AEE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C7027"/>
    <w:multiLevelType w:val="hybridMultilevel"/>
    <w:tmpl w:val="8C9CB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8B5D2B"/>
    <w:multiLevelType w:val="multilevel"/>
    <w:tmpl w:val="E886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7C6D33"/>
    <w:multiLevelType w:val="hybridMultilevel"/>
    <w:tmpl w:val="15781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408D3"/>
    <w:multiLevelType w:val="hybridMultilevel"/>
    <w:tmpl w:val="73921C20"/>
    <w:lvl w:ilvl="0" w:tplc="04090001">
      <w:start w:val="1"/>
      <w:numFmt w:val="bullet"/>
      <w:lvlText w:val=""/>
      <w:lvlJc w:val="left"/>
      <w:pPr>
        <w:ind w:left="720" w:hanging="360"/>
      </w:pPr>
      <w:rPr>
        <w:rFonts w:ascii="Symbol" w:hAnsi="Symbol" w:hint="default"/>
      </w:rPr>
    </w:lvl>
    <w:lvl w:ilvl="1" w:tplc="5E9CFF4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5236B"/>
    <w:multiLevelType w:val="hybridMultilevel"/>
    <w:tmpl w:val="FB06D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CE227A"/>
    <w:multiLevelType w:val="hybridMultilevel"/>
    <w:tmpl w:val="C9182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A50D4C"/>
    <w:multiLevelType w:val="hybridMultilevel"/>
    <w:tmpl w:val="314A6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BD247E"/>
    <w:multiLevelType w:val="hybridMultilevel"/>
    <w:tmpl w:val="19F4F1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45E0B"/>
    <w:multiLevelType w:val="hybridMultilevel"/>
    <w:tmpl w:val="305A6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E873C6"/>
    <w:multiLevelType w:val="hybridMultilevel"/>
    <w:tmpl w:val="E3B2E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C7D3D29"/>
    <w:multiLevelType w:val="hybridMultilevel"/>
    <w:tmpl w:val="1B887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4E7280"/>
    <w:multiLevelType w:val="multilevel"/>
    <w:tmpl w:val="89FC04B0"/>
    <w:lvl w:ilvl="0">
      <w:start w:val="1"/>
      <w:numFmt w:val="bullet"/>
      <w:lvlText w:val="●"/>
      <w:lvlJc w:val="left"/>
      <w:pPr>
        <w:ind w:left="426" w:hanging="357"/>
      </w:pPr>
      <w:rPr>
        <w:rFonts w:ascii="Noto Sans Symbols" w:eastAsia="Noto Sans Symbols" w:hAnsi="Noto Sans Symbols" w:cs="Noto Sans Symbols"/>
        <w:b w:val="0"/>
        <w:i w:val="0"/>
        <w:smallCaps w:val="0"/>
        <w:strike w:val="0"/>
        <w:dstrike w:val="0"/>
        <w:u w:val="none"/>
        <w:effect w:val="none"/>
        <w:vertAlign w:val="baseline"/>
      </w:rPr>
    </w:lvl>
    <w:lvl w:ilvl="1">
      <w:start w:val="1"/>
      <w:numFmt w:val="bullet"/>
      <w:lvlText w:val=""/>
      <w:lvlJc w:val="left"/>
      <w:pPr>
        <w:ind w:left="851" w:hanging="360"/>
      </w:pPr>
      <w:rPr>
        <w:rFonts w:ascii="Symbol" w:hAnsi="Symbol" w:hint="default"/>
        <w:b w:val="0"/>
        <w:i w:val="0"/>
        <w:smallCaps w:val="0"/>
        <w:strike w:val="0"/>
        <w:dstrike w:val="0"/>
        <w:u w:val="none"/>
        <w:effect w:val="none"/>
        <w:vertAlign w:val="baseline"/>
      </w:rPr>
    </w:lvl>
    <w:lvl w:ilvl="2">
      <w:start w:val="1"/>
      <w:numFmt w:val="bullet"/>
      <w:lvlText w:val="▪"/>
      <w:lvlJc w:val="left"/>
      <w:pPr>
        <w:ind w:left="1571" w:hanging="360"/>
      </w:pPr>
      <w:rPr>
        <w:rFonts w:ascii="Courier New" w:eastAsia="Courier New" w:hAnsi="Courier New" w:cs="Courier New"/>
        <w:b w:val="0"/>
        <w:i w:val="0"/>
        <w:smallCaps w:val="0"/>
        <w:strike w:val="0"/>
        <w:dstrike w:val="0"/>
        <w:u w:val="none"/>
        <w:effect w:val="none"/>
        <w:vertAlign w:val="baseline"/>
      </w:rPr>
    </w:lvl>
    <w:lvl w:ilvl="3">
      <w:start w:val="1"/>
      <w:numFmt w:val="bullet"/>
      <w:lvlText w:val="•"/>
      <w:lvlJc w:val="left"/>
      <w:pPr>
        <w:ind w:left="2291" w:hanging="360"/>
      </w:pPr>
      <w:rPr>
        <w:rFonts w:ascii="Courier New" w:eastAsia="Courier New" w:hAnsi="Courier New" w:cs="Courier New"/>
        <w:b w:val="0"/>
        <w:i w:val="0"/>
        <w:smallCaps w:val="0"/>
        <w:strike w:val="0"/>
        <w:dstrike w:val="0"/>
        <w:u w:val="none"/>
        <w:effect w:val="none"/>
        <w:vertAlign w:val="baseline"/>
      </w:rPr>
    </w:lvl>
    <w:lvl w:ilvl="4">
      <w:start w:val="1"/>
      <w:numFmt w:val="bullet"/>
      <w:lvlText w:val="o"/>
      <w:lvlJc w:val="left"/>
      <w:pPr>
        <w:ind w:left="3011" w:hanging="360"/>
      </w:pPr>
      <w:rPr>
        <w:rFonts w:ascii="Courier New" w:eastAsia="Courier New" w:hAnsi="Courier New" w:cs="Courier New"/>
        <w:b w:val="0"/>
        <w:i w:val="0"/>
        <w:smallCaps w:val="0"/>
        <w:strike w:val="0"/>
        <w:dstrike w:val="0"/>
        <w:u w:val="none"/>
        <w:effect w:val="none"/>
        <w:vertAlign w:val="baseline"/>
      </w:rPr>
    </w:lvl>
    <w:lvl w:ilvl="5">
      <w:start w:val="1"/>
      <w:numFmt w:val="bullet"/>
      <w:lvlText w:val="▪"/>
      <w:lvlJc w:val="left"/>
      <w:pPr>
        <w:ind w:left="3731" w:hanging="360"/>
      </w:pPr>
      <w:rPr>
        <w:rFonts w:ascii="Courier New" w:eastAsia="Courier New" w:hAnsi="Courier New" w:cs="Courier New"/>
        <w:b w:val="0"/>
        <w:i w:val="0"/>
        <w:smallCaps w:val="0"/>
        <w:strike w:val="0"/>
        <w:dstrike w:val="0"/>
        <w:u w:val="none"/>
        <w:effect w:val="none"/>
        <w:vertAlign w:val="baseline"/>
      </w:rPr>
    </w:lvl>
    <w:lvl w:ilvl="6">
      <w:start w:val="1"/>
      <w:numFmt w:val="bullet"/>
      <w:lvlText w:val="•"/>
      <w:lvlJc w:val="left"/>
      <w:pPr>
        <w:ind w:left="4451" w:hanging="360"/>
      </w:pPr>
      <w:rPr>
        <w:rFonts w:ascii="Courier New" w:eastAsia="Courier New" w:hAnsi="Courier New" w:cs="Courier New"/>
        <w:b w:val="0"/>
        <w:i w:val="0"/>
        <w:smallCaps w:val="0"/>
        <w:strike w:val="0"/>
        <w:dstrike w:val="0"/>
        <w:u w:val="none"/>
        <w:effect w:val="none"/>
        <w:vertAlign w:val="baseline"/>
      </w:rPr>
    </w:lvl>
    <w:lvl w:ilvl="7">
      <w:start w:val="1"/>
      <w:numFmt w:val="bullet"/>
      <w:lvlText w:val="o"/>
      <w:lvlJc w:val="left"/>
      <w:pPr>
        <w:ind w:left="5171" w:hanging="360"/>
      </w:pPr>
      <w:rPr>
        <w:rFonts w:ascii="Courier New" w:eastAsia="Courier New" w:hAnsi="Courier New" w:cs="Courier New"/>
        <w:b w:val="0"/>
        <w:i w:val="0"/>
        <w:smallCaps w:val="0"/>
        <w:strike w:val="0"/>
        <w:dstrike w:val="0"/>
        <w:u w:val="none"/>
        <w:effect w:val="none"/>
        <w:vertAlign w:val="baseline"/>
      </w:rPr>
    </w:lvl>
    <w:lvl w:ilvl="8">
      <w:start w:val="1"/>
      <w:numFmt w:val="bullet"/>
      <w:lvlText w:val="▪"/>
      <w:lvlJc w:val="left"/>
      <w:pPr>
        <w:ind w:left="5891" w:hanging="360"/>
      </w:pPr>
      <w:rPr>
        <w:rFonts w:ascii="Courier New" w:eastAsia="Courier New" w:hAnsi="Courier New" w:cs="Courier New"/>
        <w:b w:val="0"/>
        <w:i w:val="0"/>
        <w:smallCaps w:val="0"/>
        <w:strike w:val="0"/>
        <w:dstrike w:val="0"/>
        <w:u w:val="none"/>
        <w:effect w:val="none"/>
        <w:vertAlign w:val="baseline"/>
      </w:rPr>
    </w:lvl>
  </w:abstractNum>
  <w:num w:numId="1">
    <w:abstractNumId w:val="12"/>
  </w:num>
  <w:num w:numId="2">
    <w:abstractNumId w:val="7"/>
  </w:num>
  <w:num w:numId="3">
    <w:abstractNumId w:val="1"/>
  </w:num>
  <w:num w:numId="4">
    <w:abstractNumId w:val="11"/>
  </w:num>
  <w:num w:numId="5">
    <w:abstractNumId w:val="2"/>
  </w:num>
  <w:num w:numId="6">
    <w:abstractNumId w:val="10"/>
  </w:num>
  <w:num w:numId="7">
    <w:abstractNumId w:val="8"/>
  </w:num>
  <w:num w:numId="8">
    <w:abstractNumId w:val="6"/>
  </w:num>
  <w:num w:numId="9">
    <w:abstractNumId w:val="4"/>
  </w:num>
  <w:num w:numId="10">
    <w:abstractNumId w:val="5"/>
  </w:num>
  <w:num w:numId="11">
    <w:abstractNumId w:val="0"/>
  </w:num>
  <w:num w:numId="12">
    <w:abstractNumId w:val="13"/>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85"/>
    <w:rsid w:val="00007552"/>
    <w:rsid w:val="0003583A"/>
    <w:rsid w:val="0006158E"/>
    <w:rsid w:val="000778CA"/>
    <w:rsid w:val="00084D3F"/>
    <w:rsid w:val="00092171"/>
    <w:rsid w:val="00096C6A"/>
    <w:rsid w:val="000A7826"/>
    <w:rsid w:val="000B77E7"/>
    <w:rsid w:val="000C5A14"/>
    <w:rsid w:val="000F743C"/>
    <w:rsid w:val="00117EB0"/>
    <w:rsid w:val="001331F0"/>
    <w:rsid w:val="00143476"/>
    <w:rsid w:val="00151221"/>
    <w:rsid w:val="00156B67"/>
    <w:rsid w:val="00175E7E"/>
    <w:rsid w:val="00184355"/>
    <w:rsid w:val="001848AB"/>
    <w:rsid w:val="001A6352"/>
    <w:rsid w:val="001E15A7"/>
    <w:rsid w:val="00201548"/>
    <w:rsid w:val="002443C5"/>
    <w:rsid w:val="00254FFA"/>
    <w:rsid w:val="002A21F8"/>
    <w:rsid w:val="002C64D2"/>
    <w:rsid w:val="002C706A"/>
    <w:rsid w:val="002C7A28"/>
    <w:rsid w:val="002D1E76"/>
    <w:rsid w:val="002E35A3"/>
    <w:rsid w:val="00323742"/>
    <w:rsid w:val="00352223"/>
    <w:rsid w:val="0035482F"/>
    <w:rsid w:val="0037261B"/>
    <w:rsid w:val="00394A25"/>
    <w:rsid w:val="003A25C9"/>
    <w:rsid w:val="003A5A55"/>
    <w:rsid w:val="003B0E41"/>
    <w:rsid w:val="003D722C"/>
    <w:rsid w:val="003E42B4"/>
    <w:rsid w:val="00424735"/>
    <w:rsid w:val="004317E9"/>
    <w:rsid w:val="00450628"/>
    <w:rsid w:val="00454C0E"/>
    <w:rsid w:val="00460220"/>
    <w:rsid w:val="004635BD"/>
    <w:rsid w:val="00474A9D"/>
    <w:rsid w:val="00486385"/>
    <w:rsid w:val="004A07C5"/>
    <w:rsid w:val="004B0C97"/>
    <w:rsid w:val="004C003D"/>
    <w:rsid w:val="004E11C8"/>
    <w:rsid w:val="00517C0F"/>
    <w:rsid w:val="005236B0"/>
    <w:rsid w:val="00543304"/>
    <w:rsid w:val="00567CDD"/>
    <w:rsid w:val="005703A5"/>
    <w:rsid w:val="00574487"/>
    <w:rsid w:val="00577AB4"/>
    <w:rsid w:val="00577C85"/>
    <w:rsid w:val="005853B9"/>
    <w:rsid w:val="005A5CDE"/>
    <w:rsid w:val="005B2767"/>
    <w:rsid w:val="005C3A20"/>
    <w:rsid w:val="005F6DB2"/>
    <w:rsid w:val="005F7848"/>
    <w:rsid w:val="006313AC"/>
    <w:rsid w:val="00636CB6"/>
    <w:rsid w:val="00651C5A"/>
    <w:rsid w:val="00660FFB"/>
    <w:rsid w:val="0067244E"/>
    <w:rsid w:val="00673490"/>
    <w:rsid w:val="00676713"/>
    <w:rsid w:val="00683441"/>
    <w:rsid w:val="00690C47"/>
    <w:rsid w:val="006A0F0C"/>
    <w:rsid w:val="006B02C2"/>
    <w:rsid w:val="006B3D4A"/>
    <w:rsid w:val="006C2E6F"/>
    <w:rsid w:val="006C5E2D"/>
    <w:rsid w:val="006F00A4"/>
    <w:rsid w:val="006F3CF1"/>
    <w:rsid w:val="006F51EA"/>
    <w:rsid w:val="007000DE"/>
    <w:rsid w:val="00730A60"/>
    <w:rsid w:val="00751181"/>
    <w:rsid w:val="0078348A"/>
    <w:rsid w:val="0078740B"/>
    <w:rsid w:val="00794C52"/>
    <w:rsid w:val="007B33B4"/>
    <w:rsid w:val="007C262A"/>
    <w:rsid w:val="007C47FF"/>
    <w:rsid w:val="007D0A8C"/>
    <w:rsid w:val="00825AC2"/>
    <w:rsid w:val="008279A8"/>
    <w:rsid w:val="00863026"/>
    <w:rsid w:val="008916A2"/>
    <w:rsid w:val="0089549B"/>
    <w:rsid w:val="008B0D25"/>
    <w:rsid w:val="008B19E4"/>
    <w:rsid w:val="008C2B9D"/>
    <w:rsid w:val="008D1487"/>
    <w:rsid w:val="008E029B"/>
    <w:rsid w:val="00903BDC"/>
    <w:rsid w:val="009145E4"/>
    <w:rsid w:val="0094272A"/>
    <w:rsid w:val="00947BC5"/>
    <w:rsid w:val="009608D8"/>
    <w:rsid w:val="00964F7F"/>
    <w:rsid w:val="009832D8"/>
    <w:rsid w:val="00983B9A"/>
    <w:rsid w:val="00987646"/>
    <w:rsid w:val="00994D59"/>
    <w:rsid w:val="009A6E53"/>
    <w:rsid w:val="009C24DA"/>
    <w:rsid w:val="009E642E"/>
    <w:rsid w:val="009E66EA"/>
    <w:rsid w:val="00A0589F"/>
    <w:rsid w:val="00A11ED6"/>
    <w:rsid w:val="00A33028"/>
    <w:rsid w:val="00A441AB"/>
    <w:rsid w:val="00A85804"/>
    <w:rsid w:val="00A950C1"/>
    <w:rsid w:val="00AB5734"/>
    <w:rsid w:val="00AB7512"/>
    <w:rsid w:val="00AF365C"/>
    <w:rsid w:val="00AF6F8A"/>
    <w:rsid w:val="00B025E6"/>
    <w:rsid w:val="00B0439E"/>
    <w:rsid w:val="00B058E4"/>
    <w:rsid w:val="00B152AB"/>
    <w:rsid w:val="00B2011F"/>
    <w:rsid w:val="00B53FEC"/>
    <w:rsid w:val="00B6355C"/>
    <w:rsid w:val="00B7649B"/>
    <w:rsid w:val="00B87EE0"/>
    <w:rsid w:val="00B911F2"/>
    <w:rsid w:val="00B91365"/>
    <w:rsid w:val="00B9234B"/>
    <w:rsid w:val="00BA4E6A"/>
    <w:rsid w:val="00BD6E8D"/>
    <w:rsid w:val="00BD6EFC"/>
    <w:rsid w:val="00C51FA0"/>
    <w:rsid w:val="00C56086"/>
    <w:rsid w:val="00C60E5A"/>
    <w:rsid w:val="00C65AED"/>
    <w:rsid w:val="00C819F7"/>
    <w:rsid w:val="00C8682A"/>
    <w:rsid w:val="00C96716"/>
    <w:rsid w:val="00CA7BFC"/>
    <w:rsid w:val="00CB4FCA"/>
    <w:rsid w:val="00CD71A5"/>
    <w:rsid w:val="00CD7347"/>
    <w:rsid w:val="00CE0548"/>
    <w:rsid w:val="00CE38CB"/>
    <w:rsid w:val="00CE3B15"/>
    <w:rsid w:val="00CF65C8"/>
    <w:rsid w:val="00D11544"/>
    <w:rsid w:val="00D1174A"/>
    <w:rsid w:val="00D22FFC"/>
    <w:rsid w:val="00D5571E"/>
    <w:rsid w:val="00D659F3"/>
    <w:rsid w:val="00D7720B"/>
    <w:rsid w:val="00D83E19"/>
    <w:rsid w:val="00DC1003"/>
    <w:rsid w:val="00DC356F"/>
    <w:rsid w:val="00DC5B5F"/>
    <w:rsid w:val="00DC6371"/>
    <w:rsid w:val="00DD1887"/>
    <w:rsid w:val="00DE317D"/>
    <w:rsid w:val="00E130BF"/>
    <w:rsid w:val="00E23CBF"/>
    <w:rsid w:val="00E25EAA"/>
    <w:rsid w:val="00E4002A"/>
    <w:rsid w:val="00E51CAF"/>
    <w:rsid w:val="00E53F6D"/>
    <w:rsid w:val="00E6710E"/>
    <w:rsid w:val="00E70F4C"/>
    <w:rsid w:val="00E73E5A"/>
    <w:rsid w:val="00E81981"/>
    <w:rsid w:val="00E85448"/>
    <w:rsid w:val="00E91815"/>
    <w:rsid w:val="00EA08D9"/>
    <w:rsid w:val="00EA475C"/>
    <w:rsid w:val="00EB0E8F"/>
    <w:rsid w:val="00EC5126"/>
    <w:rsid w:val="00EE4072"/>
    <w:rsid w:val="00EE48DC"/>
    <w:rsid w:val="00EF107A"/>
    <w:rsid w:val="00F2035D"/>
    <w:rsid w:val="00F5552D"/>
    <w:rsid w:val="00F57802"/>
    <w:rsid w:val="00F636E8"/>
    <w:rsid w:val="00F8312D"/>
    <w:rsid w:val="00F96AF1"/>
    <w:rsid w:val="00FA3B06"/>
    <w:rsid w:val="00FB3D1D"/>
    <w:rsid w:val="00FC3D4D"/>
    <w:rsid w:val="00FF6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3B95"/>
  <w15:chartTrackingRefBased/>
  <w15:docId w15:val="{BE7F5946-A913-4C82-9D4D-3E3E816A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B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0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8D8"/>
    <w:rPr>
      <w:rFonts w:ascii="Segoe UI" w:hAnsi="Segoe UI" w:cs="Segoe UI"/>
      <w:sz w:val="18"/>
      <w:szCs w:val="18"/>
    </w:rPr>
  </w:style>
  <w:style w:type="character" w:customStyle="1" w:styleId="Heading1Char">
    <w:name w:val="Heading 1 Char"/>
    <w:basedOn w:val="DefaultParagraphFont"/>
    <w:link w:val="Heading1"/>
    <w:uiPriority w:val="9"/>
    <w:rsid w:val="00DC5B5F"/>
    <w:rPr>
      <w:rFonts w:asciiTheme="majorHAnsi" w:eastAsiaTheme="majorEastAsia" w:hAnsiTheme="majorHAnsi" w:cstheme="majorBidi"/>
      <w:color w:val="2F5496" w:themeColor="accent1" w:themeShade="BF"/>
      <w:sz w:val="32"/>
      <w:szCs w:val="32"/>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Foot"/>
    <w:basedOn w:val="Normal"/>
    <w:link w:val="ListParagraphChar"/>
    <w:uiPriority w:val="34"/>
    <w:qFormat/>
    <w:rsid w:val="00E70F4C"/>
    <w:pPr>
      <w:ind w:left="720"/>
      <w:contextualSpacing/>
    </w:pPr>
  </w:style>
  <w:style w:type="character" w:styleId="CommentReference">
    <w:name w:val="annotation reference"/>
    <w:basedOn w:val="DefaultParagraphFont"/>
    <w:uiPriority w:val="99"/>
    <w:semiHidden/>
    <w:unhideWhenUsed/>
    <w:rsid w:val="00450628"/>
    <w:rPr>
      <w:sz w:val="16"/>
      <w:szCs w:val="16"/>
    </w:rPr>
  </w:style>
  <w:style w:type="paragraph" w:styleId="CommentText">
    <w:name w:val="annotation text"/>
    <w:basedOn w:val="Normal"/>
    <w:link w:val="CommentTextChar"/>
    <w:uiPriority w:val="99"/>
    <w:unhideWhenUsed/>
    <w:rsid w:val="00450628"/>
    <w:pPr>
      <w:spacing w:line="240" w:lineRule="auto"/>
    </w:pPr>
    <w:rPr>
      <w:sz w:val="20"/>
      <w:szCs w:val="20"/>
    </w:rPr>
  </w:style>
  <w:style w:type="character" w:customStyle="1" w:styleId="CommentTextChar">
    <w:name w:val="Comment Text Char"/>
    <w:basedOn w:val="DefaultParagraphFont"/>
    <w:link w:val="CommentText"/>
    <w:uiPriority w:val="99"/>
    <w:rsid w:val="00450628"/>
    <w:rPr>
      <w:sz w:val="20"/>
      <w:szCs w:val="20"/>
    </w:rPr>
  </w:style>
  <w:style w:type="paragraph" w:styleId="CommentSubject">
    <w:name w:val="annotation subject"/>
    <w:basedOn w:val="CommentText"/>
    <w:next w:val="CommentText"/>
    <w:link w:val="CommentSubjectChar"/>
    <w:uiPriority w:val="99"/>
    <w:semiHidden/>
    <w:unhideWhenUsed/>
    <w:rsid w:val="00450628"/>
    <w:rPr>
      <w:b/>
      <w:bCs/>
    </w:rPr>
  </w:style>
  <w:style w:type="character" w:customStyle="1" w:styleId="CommentSubjectChar">
    <w:name w:val="Comment Subject Char"/>
    <w:basedOn w:val="CommentTextChar"/>
    <w:link w:val="CommentSubject"/>
    <w:uiPriority w:val="99"/>
    <w:semiHidden/>
    <w:rsid w:val="00450628"/>
    <w:rPr>
      <w:b/>
      <w:bCs/>
      <w:sz w:val="20"/>
      <w:szCs w:val="20"/>
    </w:rPr>
  </w:style>
  <w:style w:type="character" w:styleId="Hyperlink">
    <w:name w:val="Hyperlink"/>
    <w:basedOn w:val="DefaultParagraphFont"/>
    <w:uiPriority w:val="99"/>
    <w:unhideWhenUsed/>
    <w:rsid w:val="00947BC5"/>
    <w:rPr>
      <w:color w:val="0563C1" w:themeColor="hyperlink"/>
      <w:u w:val="single"/>
    </w:rPr>
  </w:style>
  <w:style w:type="character" w:styleId="UnresolvedMention">
    <w:name w:val="Unresolved Mention"/>
    <w:basedOn w:val="DefaultParagraphFont"/>
    <w:uiPriority w:val="99"/>
    <w:semiHidden/>
    <w:unhideWhenUsed/>
    <w:rsid w:val="00947BC5"/>
    <w:rPr>
      <w:color w:val="605E5C"/>
      <w:shd w:val="clear" w:color="auto" w:fill="E1DFDD"/>
    </w:rPr>
  </w:style>
  <w:style w:type="paragraph" w:styleId="NoSpacing">
    <w:name w:val="No Spacing"/>
    <w:uiPriority w:val="1"/>
    <w:qFormat/>
    <w:rsid w:val="00947BC5"/>
    <w:pPr>
      <w:spacing w:after="0" w:line="240" w:lineRule="auto"/>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qFormat/>
    <w:locked/>
    <w:rsid w:val="00947BC5"/>
  </w:style>
  <w:style w:type="paragraph" w:customStyle="1" w:styleId="Default">
    <w:name w:val="Default"/>
    <w:rsid w:val="00947BC5"/>
    <w:pPr>
      <w:autoSpaceDE w:val="0"/>
      <w:autoSpaceDN w:val="0"/>
      <w:adjustRightInd w:val="0"/>
      <w:spacing w:after="0" w:line="240" w:lineRule="auto"/>
    </w:pPr>
    <w:rPr>
      <w:rFonts w:ascii="Calibri" w:hAnsi="Calibri" w:cs="Calibri"/>
      <w:color w:val="000000"/>
      <w:sz w:val="24"/>
      <w:szCs w:val="24"/>
    </w:rPr>
  </w:style>
  <w:style w:type="character" w:customStyle="1" w:styleId="app-c-publisher-metadatadefinition-sentence">
    <w:name w:val="app-c-publisher-metadata__definition-sentence"/>
    <w:basedOn w:val="DefaultParagraphFont"/>
    <w:rsid w:val="0006158E"/>
  </w:style>
  <w:style w:type="character" w:customStyle="1" w:styleId="apple-converted-space">
    <w:name w:val="apple-converted-space"/>
    <w:basedOn w:val="DefaultParagraphFont"/>
    <w:rsid w:val="00FB3D1D"/>
  </w:style>
  <w:style w:type="character" w:styleId="FollowedHyperlink">
    <w:name w:val="FollowedHyperlink"/>
    <w:basedOn w:val="DefaultParagraphFont"/>
    <w:uiPriority w:val="99"/>
    <w:semiHidden/>
    <w:unhideWhenUsed/>
    <w:rsid w:val="008B0D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416564">
      <w:bodyDiv w:val="1"/>
      <w:marLeft w:val="0"/>
      <w:marRight w:val="0"/>
      <w:marTop w:val="0"/>
      <w:marBottom w:val="0"/>
      <w:divBdr>
        <w:top w:val="none" w:sz="0" w:space="0" w:color="auto"/>
        <w:left w:val="none" w:sz="0" w:space="0" w:color="auto"/>
        <w:bottom w:val="none" w:sz="0" w:space="0" w:color="auto"/>
        <w:right w:val="none" w:sz="0" w:space="0" w:color="auto"/>
      </w:divBdr>
    </w:div>
    <w:div w:id="781076254">
      <w:bodyDiv w:val="1"/>
      <w:marLeft w:val="0"/>
      <w:marRight w:val="0"/>
      <w:marTop w:val="0"/>
      <w:marBottom w:val="0"/>
      <w:divBdr>
        <w:top w:val="none" w:sz="0" w:space="0" w:color="auto"/>
        <w:left w:val="none" w:sz="0" w:space="0" w:color="auto"/>
        <w:bottom w:val="none" w:sz="0" w:space="0" w:color="auto"/>
        <w:right w:val="none" w:sz="0" w:space="0" w:color="auto"/>
      </w:divBdr>
    </w:div>
    <w:div w:id="1338119993">
      <w:bodyDiv w:val="1"/>
      <w:marLeft w:val="0"/>
      <w:marRight w:val="0"/>
      <w:marTop w:val="0"/>
      <w:marBottom w:val="0"/>
      <w:divBdr>
        <w:top w:val="none" w:sz="0" w:space="0" w:color="auto"/>
        <w:left w:val="none" w:sz="0" w:space="0" w:color="auto"/>
        <w:bottom w:val="none" w:sz="0" w:space="0" w:color="auto"/>
        <w:right w:val="none" w:sz="0" w:space="0" w:color="auto"/>
      </w:divBdr>
    </w:div>
    <w:div w:id="1500579448">
      <w:bodyDiv w:val="1"/>
      <w:marLeft w:val="0"/>
      <w:marRight w:val="0"/>
      <w:marTop w:val="0"/>
      <w:marBottom w:val="0"/>
      <w:divBdr>
        <w:top w:val="none" w:sz="0" w:space="0" w:color="auto"/>
        <w:left w:val="none" w:sz="0" w:space="0" w:color="auto"/>
        <w:bottom w:val="none" w:sz="0" w:space="0" w:color="auto"/>
        <w:right w:val="none" w:sz="0" w:space="0" w:color="auto"/>
      </w:divBdr>
    </w:div>
    <w:div w:id="1687437405">
      <w:bodyDiv w:val="1"/>
      <w:marLeft w:val="0"/>
      <w:marRight w:val="0"/>
      <w:marTop w:val="0"/>
      <w:marBottom w:val="0"/>
      <w:divBdr>
        <w:top w:val="none" w:sz="0" w:space="0" w:color="auto"/>
        <w:left w:val="none" w:sz="0" w:space="0" w:color="auto"/>
        <w:bottom w:val="none" w:sz="0" w:space="0" w:color="auto"/>
        <w:right w:val="none" w:sz="0" w:space="0" w:color="auto"/>
      </w:divBdr>
    </w:div>
    <w:div w:id="1768768167">
      <w:bodyDiv w:val="1"/>
      <w:marLeft w:val="0"/>
      <w:marRight w:val="0"/>
      <w:marTop w:val="0"/>
      <w:marBottom w:val="0"/>
      <w:divBdr>
        <w:top w:val="none" w:sz="0" w:space="0" w:color="auto"/>
        <w:left w:val="none" w:sz="0" w:space="0" w:color="auto"/>
        <w:bottom w:val="none" w:sz="0" w:space="0" w:color="auto"/>
        <w:right w:val="none" w:sz="0" w:space="0" w:color="auto"/>
      </w:divBdr>
    </w:div>
    <w:div w:id="190220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who.int/vaccine_safety/initiative/investigation/New_aide_mem_causal_assmt.pdf?ua=1" TargetMode="External"/><Relationship Id="rId2" Type="http://schemas.openxmlformats.org/officeDocument/2006/relationships/customXml" Target="../customXml/item2.xml"/><Relationship Id="rId16" Type="http://schemas.openxmlformats.org/officeDocument/2006/relationships/hyperlink" Target="https://www.who.int/vaccine_safety/initiative/investigation/New_aide-memoire_AEFI.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euro.who.int/en/health-topics/disease-prevention/vaccines-and-immunization/publications/2017/how-to-ensure-a-context-specific-response-to-events-that-may-erode-trust-2017"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ADCBADE70D84AA7D39FE176C80A9D" ma:contentTypeVersion="12" ma:contentTypeDescription="Create a new document." ma:contentTypeScope="" ma:versionID="df87f0e4690b48167a795fcde2b02454">
  <xsd:schema xmlns:xsd="http://www.w3.org/2001/XMLSchema" xmlns:xs="http://www.w3.org/2001/XMLSchema" xmlns:p="http://schemas.microsoft.com/office/2006/metadata/properties" xmlns:ns2="c505c1f9-94d5-4a17-8a93-9ff22d298c8b" xmlns:ns3="cbbfdf4c-38d4-404b-a6fc-a25d6670c36b" targetNamespace="http://schemas.microsoft.com/office/2006/metadata/properties" ma:root="true" ma:fieldsID="aab78ebd9f111c57a5db2f5e53c026c9" ns2:_="" ns3:_="">
    <xsd:import namespace="c505c1f9-94d5-4a17-8a93-9ff22d298c8b"/>
    <xsd:import namespace="cbbfdf4c-38d4-404b-a6fc-a25d6670c3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5c1f9-94d5-4a17-8a93-9ff22d298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fdf4c-38d4-404b-a6fc-a25d6670c3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D1BA6-879F-46C3-BBBC-24F699FCB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5c1f9-94d5-4a17-8a93-9ff22d298c8b"/>
    <ds:schemaRef ds:uri="cbbfdf4c-38d4-404b-a6fc-a25d6670c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6E597-88AB-4735-BCF2-5B9F017119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482F24-317D-4F6F-B0CD-0E6619CAD7E0}">
  <ds:schemaRefs>
    <ds:schemaRef ds:uri="http://schemas.microsoft.com/sharepoint/v3/contenttype/forms"/>
  </ds:schemaRefs>
</ds:datastoreItem>
</file>

<file path=customXml/itemProps4.xml><?xml version="1.0" encoding="utf-8"?>
<ds:datastoreItem xmlns:ds="http://schemas.openxmlformats.org/officeDocument/2006/customXml" ds:itemID="{FFB57313-2EE8-4EEB-B81F-B2B415368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HABERSAAT, Katrine Bach</dc:creator>
  <cp:keywords/>
  <dc:description/>
  <cp:lastModifiedBy>DATTA, Siddhartha Sankar</cp:lastModifiedBy>
  <cp:revision>3</cp:revision>
  <cp:lastPrinted>2020-12-03T16:36:00Z</cp:lastPrinted>
  <dcterms:created xsi:type="dcterms:W3CDTF">2021-03-25T13:40:00Z</dcterms:created>
  <dcterms:modified xsi:type="dcterms:W3CDTF">2021-03-25T14:48:00Z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0x0101007CDADCBADE70D84AA7D39FE176C80A9D</vt:lpwstr>
  </property>
</Properties>
</file>