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279" w:rsidRPr="006A2A30" w:rsidRDefault="00154279" w:rsidP="00154279">
      <w:pPr>
        <w:jc w:val="both"/>
        <w:rPr>
          <w:rFonts w:ascii="Sylfaen" w:hAnsi="Sylfaen"/>
        </w:rPr>
      </w:pPr>
      <w:r>
        <w:rPr>
          <w:rFonts w:ascii="Sylfaen" w:hAnsi="Sylfaen"/>
          <w:lang w:val="ka-GE"/>
        </w:rPr>
        <w:t>საქართველოში განვითარებაზე ორიენტირებული მიგრაციული პოლიტიკის შემუშავებისა და მისი გაუმჯობესების კონტექსტში, დროებითი ლეგალური შრომითი (ცირკულარული) მიგრაციის დანერგვა და ხელშეწყობა განსაზღვრულია ქვეყნისათვის სტრატეგიული მნიშვნელობის ისეთ დოკუმენტებში, როგორებიცაა: ევროკავშირსა და საქართველოს შორის ასოცირების შესახებ შეთანხმება (2014 წ)</w:t>
      </w:r>
      <w:r>
        <w:rPr>
          <w:rStyle w:val="FootnoteReference"/>
          <w:rFonts w:ascii="Sylfaen" w:hAnsi="Sylfaen"/>
          <w:lang w:val="ka-GE"/>
        </w:rPr>
        <w:footnoteReference w:id="1"/>
      </w:r>
      <w:r>
        <w:rPr>
          <w:rFonts w:ascii="Sylfaen" w:hAnsi="Sylfaen"/>
          <w:lang w:val="ka-GE"/>
        </w:rPr>
        <w:t>,  ევროკავშირთან ვიზა-ლიბერალიზაციის სამოქმედო გეგმა და მისი გრძელვადიანი დავალებები (2013 წ.), აგრეთვე, ევროკავშირი-საქართველოს ერთობლივი დეკლარაცია „</w:t>
      </w:r>
      <w:r w:rsidRPr="000204C1">
        <w:rPr>
          <w:rFonts w:ascii="Sylfaen" w:hAnsi="Sylfaen"/>
          <w:lang w:val="ka-GE"/>
        </w:rPr>
        <w:t>პარტნიორობა მობილობისათვის</w:t>
      </w:r>
      <w:r>
        <w:rPr>
          <w:rFonts w:ascii="Sylfaen" w:hAnsi="Sylfaen"/>
          <w:lang w:val="ka-GE"/>
        </w:rPr>
        <w:t xml:space="preserve">“ </w:t>
      </w:r>
      <w:r w:rsidRPr="000204C1">
        <w:rPr>
          <w:rFonts w:ascii="Sylfaen" w:hAnsi="Sylfaen"/>
          <w:lang w:val="ka-GE"/>
        </w:rPr>
        <w:t>(</w:t>
      </w:r>
      <w:r>
        <w:rPr>
          <w:rFonts w:ascii="Sylfaen" w:hAnsi="Sylfaen"/>
          <w:lang w:val="ka-GE"/>
        </w:rPr>
        <w:t>2009 წ.</w:t>
      </w:r>
      <w:r w:rsidRPr="000204C1">
        <w:rPr>
          <w:rFonts w:ascii="Sylfaen" w:hAnsi="Sylfaen"/>
          <w:lang w:val="ka-GE"/>
        </w:rPr>
        <w:t>)</w:t>
      </w:r>
      <w:r>
        <w:rPr>
          <w:rFonts w:ascii="Sylfaen" w:hAnsi="Sylfaen"/>
          <w:lang w:val="ka-GE"/>
        </w:rPr>
        <w:t xml:space="preserve">. ამასთანავე, ცირკულარული მიგრაციის და </w:t>
      </w:r>
      <w:r w:rsidRPr="00A35231">
        <w:rPr>
          <w:rFonts w:ascii="Sylfaen" w:hAnsi="Sylfaen"/>
          <w:lang w:val="ka-GE"/>
        </w:rPr>
        <w:t>დროებითი დასაქმების სფეროში</w:t>
      </w:r>
      <w:r>
        <w:rPr>
          <w:rFonts w:ascii="Sylfaen" w:hAnsi="Sylfaen"/>
          <w:lang w:val="ka-GE"/>
        </w:rPr>
        <w:t xml:space="preserve"> სახელმწიფოთაშორისი თანამშრომლობის წახალისება</w:t>
      </w:r>
      <w:r w:rsidR="006F5407">
        <w:rPr>
          <w:rFonts w:ascii="Sylfaen" w:hAnsi="Sylfaen"/>
          <w:lang w:val="ka-GE"/>
        </w:rPr>
        <w:t xml:space="preserve"> საქართველოს კანონის „შრომითი მიგრაციის შესახებ“ და </w:t>
      </w:r>
      <w:r>
        <w:rPr>
          <w:rFonts w:ascii="Sylfaen" w:hAnsi="Sylfaen"/>
          <w:lang w:val="ka-GE"/>
        </w:rPr>
        <w:t>საქართველოს 2016-2020 წლების მიგრაციის სტრატეგიის ერთ-ერთი მთავარი მიზანია და კომპლექსური ამოცანების სახითაა წარმოდგენილი აღნიშნულ დოკუმენტ</w:t>
      </w:r>
      <w:r w:rsidR="006F5407">
        <w:rPr>
          <w:rFonts w:ascii="Sylfaen" w:hAnsi="Sylfaen"/>
          <w:lang w:val="ka-GE"/>
        </w:rPr>
        <w:t>ებ</w:t>
      </w:r>
      <w:r>
        <w:rPr>
          <w:rFonts w:ascii="Sylfaen" w:hAnsi="Sylfaen"/>
          <w:lang w:val="ka-GE"/>
        </w:rPr>
        <w:t xml:space="preserve">ში. </w:t>
      </w:r>
    </w:p>
    <w:p w:rsidR="00154279" w:rsidRDefault="00154279" w:rsidP="00154279">
      <w:pPr>
        <w:jc w:val="both"/>
        <w:rPr>
          <w:rFonts w:ascii="Sylfaen" w:hAnsi="Sylfaen"/>
          <w:lang w:val="ka-GE"/>
        </w:rPr>
      </w:pPr>
    </w:p>
    <w:p w:rsidR="00154279" w:rsidRPr="000204C1" w:rsidRDefault="00154279" w:rsidP="00154279">
      <w:pPr>
        <w:jc w:val="both"/>
        <w:rPr>
          <w:rFonts w:ascii="Sylfaen" w:hAnsi="Sylfaen"/>
          <w:lang w:val="ka-GE"/>
        </w:rPr>
      </w:pPr>
      <w:r>
        <w:rPr>
          <w:rFonts w:ascii="Sylfaen" w:hAnsi="Sylfaen"/>
          <w:lang w:val="ka-GE"/>
        </w:rPr>
        <w:t>თითოეულ ზემოხსენებულ მიმართულებას აერთიანებს საერთო მიდგომა,</w:t>
      </w:r>
      <w:r w:rsidRPr="000204C1">
        <w:rPr>
          <w:rFonts w:ascii="Sylfaen" w:hAnsi="Sylfaen"/>
          <w:lang w:val="ka-GE"/>
        </w:rPr>
        <w:t xml:space="preserve"> რომელიც მიზნად ისახავს არალეგალურ მიგრაციასთან ბრძოლას და </w:t>
      </w:r>
      <w:r>
        <w:rPr>
          <w:rFonts w:ascii="Sylfaen" w:hAnsi="Sylfaen"/>
          <w:lang w:val="ka-GE"/>
        </w:rPr>
        <w:t xml:space="preserve">უკანონო მიგრაციის საპირწონედ </w:t>
      </w:r>
      <w:r w:rsidRPr="000204C1">
        <w:rPr>
          <w:rFonts w:ascii="Sylfaen" w:hAnsi="Sylfaen"/>
          <w:lang w:val="ka-GE"/>
        </w:rPr>
        <w:t>ლეგალური მიგრაციის წახალისებას, მათ შორის</w:t>
      </w:r>
      <w:r>
        <w:rPr>
          <w:rFonts w:ascii="Sylfaen" w:hAnsi="Sylfaen"/>
          <w:lang w:val="ka-GE"/>
        </w:rPr>
        <w:t xml:space="preserve"> </w:t>
      </w:r>
      <w:r w:rsidRPr="000204C1">
        <w:rPr>
          <w:rFonts w:ascii="Sylfaen" w:hAnsi="Sylfaen"/>
          <w:lang w:val="ka-GE"/>
        </w:rPr>
        <w:t>ცირკულარული მიგრაციის შესაძლებლობების გამოყენებით.</w:t>
      </w:r>
      <w:r>
        <w:rPr>
          <w:rFonts w:ascii="Sylfaen" w:hAnsi="Sylfaen"/>
        </w:rPr>
        <w:t xml:space="preserve"> </w:t>
      </w:r>
      <w:r>
        <w:rPr>
          <w:rFonts w:ascii="Sylfaen" w:hAnsi="Sylfaen"/>
          <w:lang w:val="ka-GE"/>
        </w:rPr>
        <w:t>აგრეთვე, თანამშროლობის გაუმჯობესებას მოქალაქეთა ლეგალური მობილობის ხელშეწყობისთვის, რაც, ასევე მოიცავს ცირკულარული და დროებითი შრომითი მიგრაციის სქემების განვითარებას  და დიასპორის ჩართულობის უზრუნველყოფას.</w:t>
      </w:r>
      <w:r>
        <w:rPr>
          <w:rStyle w:val="FootnoteReference"/>
          <w:rFonts w:ascii="Sylfaen" w:hAnsi="Sylfaen"/>
          <w:lang w:val="ka-GE"/>
        </w:rPr>
        <w:footnoteReference w:id="2"/>
      </w:r>
    </w:p>
    <w:p w:rsidR="00154279" w:rsidRDefault="00154279" w:rsidP="00154279">
      <w:pPr>
        <w:jc w:val="both"/>
        <w:rPr>
          <w:rFonts w:ascii="Sylfaen" w:hAnsi="Sylfaen"/>
          <w:lang w:val="ka-GE"/>
        </w:rPr>
      </w:pPr>
    </w:p>
    <w:p w:rsidR="00154279" w:rsidRDefault="00154279" w:rsidP="00154279">
      <w:pPr>
        <w:jc w:val="both"/>
        <w:rPr>
          <w:rFonts w:ascii="Sylfaen" w:hAnsi="Sylfaen"/>
          <w:lang w:val="ka-GE"/>
        </w:rPr>
      </w:pPr>
      <w:r>
        <w:rPr>
          <w:rFonts w:ascii="Sylfaen" w:hAnsi="Sylfaen"/>
          <w:lang w:val="ka-GE"/>
        </w:rPr>
        <w:t>ცირკულარული მიგრაციის პოტენციალის კვლევა პრიორიტეტულ მიმართულებადაა აღიარებული მიგრაციის სტრატეგიით, რომლის ერთ-ერთი ამოცანის მიხედვით, ცირკულარული მიგრაციის სქემების განვითარებისთვის უნდა განხორციელდეს</w:t>
      </w:r>
      <w:r w:rsidRPr="00A35231">
        <w:rPr>
          <w:rFonts w:ascii="Sylfaen" w:hAnsi="Sylfaen"/>
          <w:lang w:val="ka-GE"/>
        </w:rPr>
        <w:t xml:space="preserve"> პარტნიორი სახელმწიფოების შრომის ბაზარზე არსებული სიტუაციისა და მოთხოვნების შესწავლა და </w:t>
      </w:r>
      <w:r>
        <w:rPr>
          <w:rFonts w:ascii="Sylfaen" w:hAnsi="Sylfaen"/>
          <w:lang w:val="ka-GE"/>
        </w:rPr>
        <w:t>ანალიზი</w:t>
      </w:r>
      <w:r w:rsidRPr="00A35231">
        <w:rPr>
          <w:rFonts w:ascii="Sylfaen" w:hAnsi="Sylfaen"/>
          <w:lang w:val="ka-GE"/>
        </w:rPr>
        <w:t>, რაც საფუძველს მოამზადებს ევროკავშირ</w:t>
      </w:r>
      <w:r>
        <w:rPr>
          <w:rFonts w:ascii="Sylfaen" w:hAnsi="Sylfaen"/>
          <w:lang w:val="ka-GE"/>
        </w:rPr>
        <w:t>სა</w:t>
      </w:r>
      <w:r w:rsidRPr="00A35231">
        <w:rPr>
          <w:rFonts w:ascii="Sylfaen" w:hAnsi="Sylfaen"/>
          <w:lang w:val="ka-GE"/>
        </w:rPr>
        <w:t xml:space="preserve"> და სხვა ქვეყნებთან სამუშაო ძალის ლეგალურად გაცვლისა და დროებითი შრომითი მიგრაციის სფეროში ორმხრივი თანამშრომლობისთვის</w:t>
      </w:r>
      <w:r>
        <w:rPr>
          <w:rStyle w:val="FootnoteReference"/>
          <w:rFonts w:ascii="Sylfaen" w:hAnsi="Sylfaen"/>
          <w:lang w:val="ka-GE"/>
        </w:rPr>
        <w:footnoteReference w:id="3"/>
      </w:r>
      <w:r>
        <w:rPr>
          <w:rFonts w:ascii="Sylfaen" w:hAnsi="Sylfaen"/>
          <w:lang w:val="ka-GE"/>
        </w:rPr>
        <w:t>.</w:t>
      </w:r>
    </w:p>
    <w:p w:rsidR="00F272B0" w:rsidRPr="00154279" w:rsidRDefault="000C7403" w:rsidP="00154279">
      <w:r w:rsidRPr="00154279">
        <w:t xml:space="preserve"> </w:t>
      </w:r>
      <w:bookmarkStart w:id="0" w:name="_GoBack"/>
      <w:bookmarkEnd w:id="0"/>
    </w:p>
    <w:sectPr w:rsidR="00F272B0" w:rsidRPr="00154279" w:rsidSect="000C7403">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2AD" w:rsidRDefault="00D102AD" w:rsidP="00ED016B">
      <w:r>
        <w:separator/>
      </w:r>
    </w:p>
  </w:endnote>
  <w:endnote w:type="continuationSeparator" w:id="0">
    <w:p w:rsidR="00D102AD" w:rsidRDefault="00D102AD" w:rsidP="00ED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2AD" w:rsidRDefault="00D102AD" w:rsidP="00ED016B">
      <w:r>
        <w:separator/>
      </w:r>
    </w:p>
  </w:footnote>
  <w:footnote w:type="continuationSeparator" w:id="0">
    <w:p w:rsidR="00D102AD" w:rsidRDefault="00D102AD" w:rsidP="00ED016B">
      <w:r>
        <w:continuationSeparator/>
      </w:r>
    </w:p>
  </w:footnote>
  <w:footnote w:id="1">
    <w:p w:rsidR="00154279" w:rsidRPr="00DD44E9" w:rsidRDefault="00154279" w:rsidP="00154279">
      <w:pPr>
        <w:pStyle w:val="FootnoteText"/>
        <w:ind w:left="180" w:hanging="180"/>
        <w:jc w:val="both"/>
        <w:rPr>
          <w:rFonts w:ascii="Sylfaen" w:hAnsi="Sylfaen"/>
        </w:rPr>
      </w:pPr>
      <w:r>
        <w:rPr>
          <w:rStyle w:val="FootnoteReference"/>
        </w:rPr>
        <w:footnoteRef/>
      </w:r>
      <w:r>
        <w:t xml:space="preserve"> </w:t>
      </w:r>
      <w:proofErr w:type="spellStart"/>
      <w:r w:rsidRPr="00DD44E9">
        <w:rPr>
          <w:rFonts w:ascii="Sylfaen" w:hAnsi="Sylfaen" w:cs="Sylfaen"/>
          <w:sz w:val="16"/>
          <w:szCs w:val="16"/>
        </w:rPr>
        <w:t>ასოცირების</w:t>
      </w:r>
      <w:proofErr w:type="spellEnd"/>
      <w:r w:rsidRPr="00DD44E9">
        <w:rPr>
          <w:rFonts w:ascii="Sylfaen" w:hAnsi="Sylfaen"/>
          <w:sz w:val="16"/>
          <w:szCs w:val="16"/>
        </w:rPr>
        <w:t xml:space="preserve"> </w:t>
      </w:r>
      <w:proofErr w:type="spellStart"/>
      <w:r w:rsidRPr="00DD44E9">
        <w:rPr>
          <w:rFonts w:ascii="Sylfaen" w:hAnsi="Sylfaen" w:cs="Sylfaen"/>
          <w:sz w:val="16"/>
          <w:szCs w:val="16"/>
        </w:rPr>
        <w:t>შესახებ</w:t>
      </w:r>
      <w:proofErr w:type="spellEnd"/>
      <w:r w:rsidRPr="00DD44E9">
        <w:rPr>
          <w:rFonts w:ascii="Sylfaen" w:hAnsi="Sylfaen"/>
          <w:sz w:val="16"/>
          <w:szCs w:val="16"/>
        </w:rPr>
        <w:t xml:space="preserve"> </w:t>
      </w:r>
      <w:proofErr w:type="spellStart"/>
      <w:r w:rsidRPr="00DD44E9">
        <w:rPr>
          <w:rFonts w:ascii="Sylfaen" w:hAnsi="Sylfaen" w:cs="Sylfaen"/>
          <w:sz w:val="16"/>
          <w:szCs w:val="16"/>
        </w:rPr>
        <w:t>შეთანხმება</w:t>
      </w:r>
      <w:proofErr w:type="spellEnd"/>
      <w:r w:rsidRPr="00DD44E9">
        <w:rPr>
          <w:rFonts w:ascii="Sylfaen" w:hAnsi="Sylfaen"/>
          <w:sz w:val="16"/>
          <w:szCs w:val="16"/>
        </w:rPr>
        <w:t xml:space="preserve"> </w:t>
      </w:r>
      <w:proofErr w:type="spellStart"/>
      <w:r w:rsidRPr="00DD44E9">
        <w:rPr>
          <w:rFonts w:ascii="Sylfaen" w:hAnsi="Sylfaen" w:cs="Sylfaen"/>
          <w:sz w:val="16"/>
          <w:szCs w:val="16"/>
        </w:rPr>
        <w:t>ერთი</w:t>
      </w:r>
      <w:proofErr w:type="spellEnd"/>
      <w:r w:rsidRPr="00DD44E9">
        <w:rPr>
          <w:rFonts w:ascii="Sylfaen" w:hAnsi="Sylfaen"/>
          <w:sz w:val="16"/>
          <w:szCs w:val="16"/>
        </w:rPr>
        <w:t xml:space="preserve"> </w:t>
      </w:r>
      <w:proofErr w:type="spellStart"/>
      <w:r w:rsidRPr="00DD44E9">
        <w:rPr>
          <w:rFonts w:ascii="Sylfaen" w:hAnsi="Sylfaen" w:cs="Sylfaen"/>
          <w:sz w:val="16"/>
          <w:szCs w:val="16"/>
        </w:rPr>
        <w:t>მხრივ</w:t>
      </w:r>
      <w:proofErr w:type="spellEnd"/>
      <w:r w:rsidRPr="00DD44E9">
        <w:rPr>
          <w:rFonts w:ascii="Sylfaen" w:hAnsi="Sylfaen"/>
          <w:sz w:val="16"/>
          <w:szCs w:val="16"/>
        </w:rPr>
        <w:t xml:space="preserve">, </w:t>
      </w:r>
      <w:proofErr w:type="spellStart"/>
      <w:r w:rsidRPr="00DD44E9">
        <w:rPr>
          <w:rFonts w:ascii="Sylfaen" w:hAnsi="Sylfaen" w:cs="Sylfaen"/>
          <w:sz w:val="16"/>
          <w:szCs w:val="16"/>
        </w:rPr>
        <w:t>ევროკავშირს</w:t>
      </w:r>
      <w:proofErr w:type="spellEnd"/>
      <w:r w:rsidRPr="00DD44E9">
        <w:rPr>
          <w:rFonts w:ascii="Sylfaen" w:hAnsi="Sylfaen"/>
          <w:sz w:val="16"/>
          <w:szCs w:val="16"/>
        </w:rPr>
        <w:t xml:space="preserve"> </w:t>
      </w:r>
      <w:proofErr w:type="spellStart"/>
      <w:r w:rsidRPr="00DD44E9">
        <w:rPr>
          <w:rFonts w:ascii="Sylfaen" w:hAnsi="Sylfaen" w:cs="Sylfaen"/>
          <w:sz w:val="16"/>
          <w:szCs w:val="16"/>
        </w:rPr>
        <w:t>და</w:t>
      </w:r>
      <w:proofErr w:type="spellEnd"/>
      <w:r w:rsidRPr="00DD44E9">
        <w:rPr>
          <w:rFonts w:ascii="Sylfaen" w:hAnsi="Sylfaen"/>
          <w:sz w:val="16"/>
          <w:szCs w:val="16"/>
        </w:rPr>
        <w:t xml:space="preserve"> </w:t>
      </w:r>
      <w:proofErr w:type="spellStart"/>
      <w:r w:rsidRPr="00DD44E9">
        <w:rPr>
          <w:rFonts w:ascii="Sylfaen" w:hAnsi="Sylfaen" w:cs="Sylfaen"/>
          <w:sz w:val="16"/>
          <w:szCs w:val="16"/>
        </w:rPr>
        <w:t>ევროპის</w:t>
      </w:r>
      <w:proofErr w:type="spellEnd"/>
      <w:r w:rsidRPr="00DD44E9">
        <w:rPr>
          <w:rFonts w:ascii="Sylfaen" w:hAnsi="Sylfaen"/>
          <w:sz w:val="16"/>
          <w:szCs w:val="16"/>
        </w:rPr>
        <w:t xml:space="preserve"> </w:t>
      </w:r>
      <w:proofErr w:type="spellStart"/>
      <w:r w:rsidRPr="00DD44E9">
        <w:rPr>
          <w:rFonts w:ascii="Sylfaen" w:hAnsi="Sylfaen" w:cs="Sylfaen"/>
          <w:sz w:val="16"/>
          <w:szCs w:val="16"/>
        </w:rPr>
        <w:t>ატომური</w:t>
      </w:r>
      <w:proofErr w:type="spellEnd"/>
      <w:r w:rsidRPr="00DD44E9">
        <w:rPr>
          <w:rFonts w:ascii="Sylfaen" w:hAnsi="Sylfaen"/>
          <w:sz w:val="16"/>
          <w:szCs w:val="16"/>
        </w:rPr>
        <w:t xml:space="preserve"> </w:t>
      </w:r>
      <w:proofErr w:type="spellStart"/>
      <w:r w:rsidRPr="00DD44E9">
        <w:rPr>
          <w:rFonts w:ascii="Sylfaen" w:hAnsi="Sylfaen" w:cs="Sylfaen"/>
          <w:sz w:val="16"/>
          <w:szCs w:val="16"/>
        </w:rPr>
        <w:t>ენერგიის</w:t>
      </w:r>
      <w:proofErr w:type="spellEnd"/>
      <w:r w:rsidRPr="00DD44E9">
        <w:rPr>
          <w:rFonts w:ascii="Sylfaen" w:hAnsi="Sylfaen"/>
          <w:sz w:val="16"/>
          <w:szCs w:val="16"/>
        </w:rPr>
        <w:t xml:space="preserve"> </w:t>
      </w:r>
      <w:proofErr w:type="spellStart"/>
      <w:r w:rsidRPr="00DD44E9">
        <w:rPr>
          <w:rFonts w:ascii="Sylfaen" w:hAnsi="Sylfaen" w:cs="Sylfaen"/>
          <w:sz w:val="16"/>
          <w:szCs w:val="16"/>
        </w:rPr>
        <w:t>გაერთიანებას</w:t>
      </w:r>
      <w:proofErr w:type="spellEnd"/>
      <w:r w:rsidRPr="00DD44E9">
        <w:rPr>
          <w:rFonts w:ascii="Sylfaen" w:hAnsi="Sylfaen"/>
          <w:sz w:val="16"/>
          <w:szCs w:val="16"/>
        </w:rPr>
        <w:t xml:space="preserve"> </w:t>
      </w:r>
      <w:proofErr w:type="spellStart"/>
      <w:r w:rsidRPr="00DD44E9">
        <w:rPr>
          <w:rFonts w:ascii="Sylfaen" w:hAnsi="Sylfaen" w:cs="Sylfaen"/>
          <w:sz w:val="16"/>
          <w:szCs w:val="16"/>
        </w:rPr>
        <w:t>და</w:t>
      </w:r>
      <w:proofErr w:type="spellEnd"/>
      <w:r w:rsidRPr="00DD44E9">
        <w:rPr>
          <w:rFonts w:ascii="Sylfaen" w:hAnsi="Sylfaen"/>
          <w:sz w:val="16"/>
          <w:szCs w:val="16"/>
        </w:rPr>
        <w:t xml:space="preserve"> </w:t>
      </w:r>
      <w:proofErr w:type="spellStart"/>
      <w:r w:rsidRPr="00DD44E9">
        <w:rPr>
          <w:rFonts w:ascii="Sylfaen" w:hAnsi="Sylfaen" w:cs="Sylfaen"/>
          <w:sz w:val="16"/>
          <w:szCs w:val="16"/>
        </w:rPr>
        <w:t>მათ</w:t>
      </w:r>
      <w:proofErr w:type="spellEnd"/>
      <w:r w:rsidRPr="00DD44E9">
        <w:rPr>
          <w:rFonts w:ascii="Sylfaen" w:hAnsi="Sylfaen"/>
          <w:sz w:val="16"/>
          <w:szCs w:val="16"/>
        </w:rPr>
        <w:t xml:space="preserve"> </w:t>
      </w:r>
      <w:proofErr w:type="spellStart"/>
      <w:r w:rsidRPr="00DD44E9">
        <w:rPr>
          <w:rFonts w:ascii="Sylfaen" w:hAnsi="Sylfaen" w:cs="Sylfaen"/>
          <w:sz w:val="16"/>
          <w:szCs w:val="16"/>
        </w:rPr>
        <w:t>წევრ</w:t>
      </w:r>
      <w:proofErr w:type="spellEnd"/>
      <w:r w:rsidRPr="00DD44E9">
        <w:rPr>
          <w:rFonts w:ascii="Sylfaen" w:hAnsi="Sylfaen"/>
          <w:sz w:val="16"/>
          <w:szCs w:val="16"/>
        </w:rPr>
        <w:t xml:space="preserve"> </w:t>
      </w:r>
      <w:proofErr w:type="spellStart"/>
      <w:r w:rsidRPr="00DD44E9">
        <w:rPr>
          <w:rFonts w:ascii="Sylfaen" w:hAnsi="Sylfaen" w:cs="Sylfaen"/>
          <w:sz w:val="16"/>
          <w:szCs w:val="16"/>
        </w:rPr>
        <w:t>სახელმწიფოებსა</w:t>
      </w:r>
      <w:proofErr w:type="spellEnd"/>
      <w:r w:rsidRPr="00DD44E9">
        <w:rPr>
          <w:rFonts w:ascii="Sylfaen" w:hAnsi="Sylfaen"/>
          <w:sz w:val="16"/>
          <w:szCs w:val="16"/>
        </w:rPr>
        <w:t xml:space="preserve"> </w:t>
      </w:r>
      <w:proofErr w:type="spellStart"/>
      <w:r w:rsidRPr="00DD44E9">
        <w:rPr>
          <w:rFonts w:ascii="Sylfaen" w:hAnsi="Sylfaen" w:cs="Sylfaen"/>
          <w:sz w:val="16"/>
          <w:szCs w:val="16"/>
        </w:rPr>
        <w:t>და</w:t>
      </w:r>
      <w:proofErr w:type="spellEnd"/>
      <w:r w:rsidRPr="00DD44E9">
        <w:rPr>
          <w:rFonts w:ascii="Sylfaen" w:hAnsi="Sylfaen"/>
          <w:sz w:val="16"/>
          <w:szCs w:val="16"/>
        </w:rPr>
        <w:t xml:space="preserve"> </w:t>
      </w:r>
      <w:proofErr w:type="spellStart"/>
      <w:r w:rsidRPr="00DD44E9">
        <w:rPr>
          <w:rFonts w:ascii="Sylfaen" w:hAnsi="Sylfaen" w:cs="Sylfaen"/>
          <w:sz w:val="16"/>
          <w:szCs w:val="16"/>
        </w:rPr>
        <w:t>მეორე</w:t>
      </w:r>
      <w:proofErr w:type="spellEnd"/>
      <w:r w:rsidRPr="00DD44E9">
        <w:rPr>
          <w:rFonts w:ascii="Sylfaen" w:hAnsi="Sylfaen"/>
          <w:sz w:val="16"/>
          <w:szCs w:val="16"/>
        </w:rPr>
        <w:t xml:space="preserve"> </w:t>
      </w:r>
      <w:proofErr w:type="spellStart"/>
      <w:r w:rsidRPr="00DD44E9">
        <w:rPr>
          <w:rFonts w:ascii="Sylfaen" w:hAnsi="Sylfaen" w:cs="Sylfaen"/>
          <w:sz w:val="16"/>
          <w:szCs w:val="16"/>
        </w:rPr>
        <w:t>მხრივ</w:t>
      </w:r>
      <w:proofErr w:type="spellEnd"/>
      <w:r w:rsidRPr="00DD44E9">
        <w:rPr>
          <w:rFonts w:ascii="Sylfaen" w:hAnsi="Sylfaen"/>
          <w:sz w:val="16"/>
          <w:szCs w:val="16"/>
        </w:rPr>
        <w:t xml:space="preserve">, </w:t>
      </w:r>
      <w:proofErr w:type="spellStart"/>
      <w:r w:rsidRPr="00DD44E9">
        <w:rPr>
          <w:rFonts w:ascii="Sylfaen" w:hAnsi="Sylfaen" w:cs="Sylfaen"/>
          <w:sz w:val="16"/>
          <w:szCs w:val="16"/>
        </w:rPr>
        <w:t>საქართველოს</w:t>
      </w:r>
      <w:proofErr w:type="spellEnd"/>
      <w:r w:rsidRPr="00DD44E9">
        <w:rPr>
          <w:rFonts w:ascii="Sylfaen" w:hAnsi="Sylfaen"/>
          <w:sz w:val="16"/>
          <w:szCs w:val="16"/>
        </w:rPr>
        <w:t xml:space="preserve"> </w:t>
      </w:r>
      <w:proofErr w:type="spellStart"/>
      <w:r w:rsidRPr="00DD44E9">
        <w:rPr>
          <w:rFonts w:ascii="Sylfaen" w:hAnsi="Sylfaen" w:cs="Sylfaen"/>
          <w:sz w:val="16"/>
          <w:szCs w:val="16"/>
        </w:rPr>
        <w:t>შორის</w:t>
      </w:r>
      <w:proofErr w:type="spellEnd"/>
      <w:r>
        <w:rPr>
          <w:rFonts w:ascii="Sylfaen" w:hAnsi="Sylfaen" w:cs="Sylfaen"/>
          <w:sz w:val="16"/>
          <w:szCs w:val="16"/>
          <w:lang w:val="ka-GE"/>
        </w:rPr>
        <w:t xml:space="preserve">. მუხლი 15. პუნქტი 3. </w:t>
      </w:r>
      <w:hyperlink r:id="rId1" w:history="1">
        <w:r w:rsidRPr="003853E9">
          <w:rPr>
            <w:rStyle w:val="Hyperlink"/>
            <w:rFonts w:ascii="Sylfaen" w:hAnsi="Sylfaen" w:cs="Sylfaen"/>
            <w:sz w:val="16"/>
            <w:szCs w:val="16"/>
            <w:lang w:val="ka-GE"/>
          </w:rPr>
          <w:t>https://goo.gl/bbt58u</w:t>
        </w:r>
      </w:hyperlink>
      <w:r>
        <w:rPr>
          <w:rFonts w:ascii="Sylfaen" w:hAnsi="Sylfaen" w:cs="Sylfaen"/>
          <w:sz w:val="16"/>
          <w:szCs w:val="16"/>
        </w:rPr>
        <w:t xml:space="preserve"> </w:t>
      </w:r>
    </w:p>
  </w:footnote>
  <w:footnote w:id="2">
    <w:p w:rsidR="00154279" w:rsidRPr="005B6E0A" w:rsidRDefault="00154279" w:rsidP="00154279">
      <w:pPr>
        <w:pStyle w:val="FootnoteText"/>
        <w:ind w:left="180" w:hanging="180"/>
        <w:rPr>
          <w:rFonts w:ascii="Sylfaen" w:hAnsi="Sylfaen"/>
          <w:sz w:val="16"/>
          <w:szCs w:val="16"/>
        </w:rPr>
      </w:pPr>
      <w:r w:rsidRPr="005B6E0A">
        <w:rPr>
          <w:rStyle w:val="FootnoteReference"/>
          <w:rFonts w:ascii="Sylfaen" w:hAnsi="Sylfaen"/>
        </w:rPr>
        <w:footnoteRef/>
      </w:r>
      <w:r w:rsidRPr="005B6E0A">
        <w:rPr>
          <w:rFonts w:ascii="Sylfaen" w:hAnsi="Sylfaen"/>
        </w:rPr>
        <w:t xml:space="preserve"> </w:t>
      </w:r>
      <w:r>
        <w:rPr>
          <w:rFonts w:ascii="Sylfaen" w:hAnsi="Sylfaen"/>
        </w:rPr>
        <w:t xml:space="preserve"> </w:t>
      </w:r>
      <w:r w:rsidRPr="005B6E0A">
        <w:rPr>
          <w:rFonts w:ascii="Sylfaen" w:hAnsi="Sylfaen"/>
          <w:sz w:val="16"/>
          <w:szCs w:val="16"/>
          <w:lang w:val="ka-GE"/>
        </w:rPr>
        <w:t>საქართველოსა და ევროკავშირის შორის პარტნიორობა მობილობისათვის ერთობლივი დეკლარაცია</w:t>
      </w:r>
      <w:r>
        <w:rPr>
          <w:rFonts w:ascii="Sylfaen" w:hAnsi="Sylfaen"/>
          <w:sz w:val="16"/>
          <w:szCs w:val="16"/>
          <w:lang w:val="ka-GE"/>
        </w:rPr>
        <w:t>.</w:t>
      </w:r>
      <w:r>
        <w:rPr>
          <w:rFonts w:ascii="Sylfaen" w:hAnsi="Sylfaen"/>
          <w:sz w:val="16"/>
          <w:szCs w:val="16"/>
        </w:rPr>
        <w:t xml:space="preserve"> </w:t>
      </w:r>
      <w:r>
        <w:rPr>
          <w:rFonts w:ascii="Sylfaen" w:hAnsi="Sylfaen"/>
          <w:sz w:val="16"/>
          <w:szCs w:val="16"/>
          <w:lang w:val="ka-GE"/>
        </w:rPr>
        <w:t xml:space="preserve">თავი: მობილობა, ლეგალური მიგრაცია, ინტეგრაცია და თავშესაფარი. პუნქტი 1. თავი: მიგრაცია და განვითარება. პუნქტი 10. </w:t>
      </w:r>
      <w:hyperlink r:id="rId2" w:history="1">
        <w:r w:rsidRPr="003853E9">
          <w:rPr>
            <w:rStyle w:val="Hyperlink"/>
            <w:rFonts w:ascii="Sylfaen" w:hAnsi="Sylfaen"/>
            <w:sz w:val="16"/>
            <w:szCs w:val="16"/>
            <w:lang w:val="ka-GE"/>
          </w:rPr>
          <w:t>https://goo.gl/Nyp8gJ</w:t>
        </w:r>
      </w:hyperlink>
      <w:r>
        <w:rPr>
          <w:rFonts w:ascii="Sylfaen" w:hAnsi="Sylfaen"/>
          <w:sz w:val="16"/>
          <w:szCs w:val="16"/>
        </w:rPr>
        <w:t xml:space="preserve"> </w:t>
      </w:r>
    </w:p>
  </w:footnote>
  <w:footnote w:id="3">
    <w:p w:rsidR="00154279" w:rsidRPr="006A2A30" w:rsidRDefault="00154279" w:rsidP="00154279">
      <w:pPr>
        <w:pStyle w:val="FootnoteText"/>
        <w:ind w:left="180" w:hanging="180"/>
        <w:rPr>
          <w:rFonts w:ascii="Sylfaen" w:hAnsi="Sylfaen"/>
          <w:lang w:val="ka-GE"/>
        </w:rPr>
      </w:pPr>
      <w:r>
        <w:rPr>
          <w:rStyle w:val="FootnoteReference"/>
        </w:rPr>
        <w:footnoteRef/>
      </w:r>
      <w:r>
        <w:t xml:space="preserve"> </w:t>
      </w:r>
      <w:r>
        <w:rPr>
          <w:rFonts w:ascii="Sylfaen" w:hAnsi="Sylfaen"/>
          <w:lang w:val="ka-GE"/>
        </w:rPr>
        <w:t xml:space="preserve"> </w:t>
      </w:r>
      <w:r w:rsidRPr="00DD44E9">
        <w:rPr>
          <w:rFonts w:ascii="Sylfaen" w:hAnsi="Sylfaen"/>
          <w:sz w:val="16"/>
          <w:szCs w:val="16"/>
          <w:lang w:val="ka-GE"/>
        </w:rPr>
        <w:t xml:space="preserve">საქართველოს მთავრობის 2015 წლის 14 დეკემბრის N 622 დადგენილებით დამტკიცებული საქართველოს 2016-2020 წლების </w:t>
      </w:r>
      <w:r>
        <w:rPr>
          <w:rFonts w:ascii="Sylfaen" w:hAnsi="Sylfaen"/>
          <w:sz w:val="16"/>
          <w:szCs w:val="16"/>
          <w:lang w:val="ka-GE"/>
        </w:rPr>
        <w:t xml:space="preserve">მიგრაციის </w:t>
      </w:r>
      <w:r w:rsidRPr="00DD44E9">
        <w:rPr>
          <w:rFonts w:ascii="Sylfaen" w:hAnsi="Sylfaen"/>
          <w:sz w:val="16"/>
          <w:szCs w:val="16"/>
          <w:lang w:val="ka-GE"/>
        </w:rPr>
        <w:t xml:space="preserve">სტრატეგია. თავი </w:t>
      </w:r>
      <w:r w:rsidRPr="00DD44E9">
        <w:rPr>
          <w:rFonts w:ascii="Sylfaen" w:hAnsi="Sylfaen"/>
          <w:sz w:val="16"/>
          <w:szCs w:val="16"/>
        </w:rPr>
        <w:t>VIII</w:t>
      </w:r>
      <w:r>
        <w:rPr>
          <w:rFonts w:ascii="Sylfaen" w:hAnsi="Sylfaen"/>
          <w:sz w:val="16"/>
          <w:szCs w:val="16"/>
        </w:rPr>
        <w:t xml:space="preserve"> (</w:t>
      </w:r>
      <w:r>
        <w:rPr>
          <w:rFonts w:ascii="Sylfaen" w:hAnsi="Sylfaen"/>
          <w:sz w:val="16"/>
          <w:szCs w:val="16"/>
          <w:lang w:val="ka-GE"/>
        </w:rPr>
        <w:t>მიგრაცია და განვითარება)</w:t>
      </w:r>
      <w:r w:rsidRPr="00DD44E9">
        <w:rPr>
          <w:rFonts w:ascii="Sylfaen" w:hAnsi="Sylfaen"/>
          <w:sz w:val="16"/>
          <w:szCs w:val="16"/>
        </w:rPr>
        <w:t xml:space="preserve">, </w:t>
      </w:r>
      <w:r w:rsidRPr="00DD44E9">
        <w:rPr>
          <w:rFonts w:ascii="Sylfaen" w:hAnsi="Sylfaen"/>
          <w:sz w:val="16"/>
          <w:szCs w:val="16"/>
          <w:lang w:val="ka-GE"/>
        </w:rPr>
        <w:t>ქვემიზანი</w:t>
      </w:r>
      <w:r w:rsidRPr="00DD44E9">
        <w:rPr>
          <w:rFonts w:ascii="Sylfaen" w:hAnsi="Sylfaen"/>
          <w:sz w:val="16"/>
          <w:szCs w:val="16"/>
        </w:rPr>
        <w:t xml:space="preserve"> “</w:t>
      </w:r>
      <w:r w:rsidRPr="00DD44E9">
        <w:rPr>
          <w:rFonts w:ascii="Sylfaen" w:hAnsi="Sylfaen"/>
          <w:sz w:val="16"/>
          <w:szCs w:val="16"/>
          <w:lang w:val="ka-GE"/>
        </w:rPr>
        <w:t>ბ“</w:t>
      </w:r>
      <w:r>
        <w:rPr>
          <w:rFonts w:ascii="Sylfaen" w:hAnsi="Sylfaen"/>
          <w:sz w:val="16"/>
          <w:szCs w:val="16"/>
          <w:lang w:val="ka-GE"/>
        </w:rPr>
        <w:t xml:space="preserve"> </w:t>
      </w:r>
      <w:hyperlink r:id="rId3" w:history="1">
        <w:r w:rsidRPr="003853E9">
          <w:rPr>
            <w:rStyle w:val="Hyperlink"/>
            <w:rFonts w:ascii="Sylfaen" w:hAnsi="Sylfaen"/>
            <w:sz w:val="16"/>
            <w:szCs w:val="16"/>
            <w:lang w:val="ka-GE"/>
          </w:rPr>
          <w:t>http://migration.commission.ge/files/migration_strategy_2016-2020_geo_final_-_amended.pdf</w:t>
        </w:r>
      </w:hyperlink>
      <w:r>
        <w:rPr>
          <w:rFonts w:ascii="Sylfaen" w:hAnsi="Sylfaen"/>
          <w:sz w:val="16"/>
          <w:szCs w:val="16"/>
          <w:lang w:val="ka-GE"/>
        </w:rPr>
        <w:t xml:space="preserve"> </w:t>
      </w:r>
      <w:r>
        <w:rPr>
          <w:rFonts w:ascii="Sylfaen" w:hAnsi="Sylfaen"/>
          <w:lang w:val="ka-G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F7F4D"/>
    <w:multiLevelType w:val="hybridMultilevel"/>
    <w:tmpl w:val="7E002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5C4119"/>
    <w:multiLevelType w:val="hybridMultilevel"/>
    <w:tmpl w:val="7E002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B54"/>
    <w:rsid w:val="00030BE9"/>
    <w:rsid w:val="00083199"/>
    <w:rsid w:val="000927C0"/>
    <w:rsid w:val="000C7403"/>
    <w:rsid w:val="000D49F0"/>
    <w:rsid w:val="000F1501"/>
    <w:rsid w:val="000F2206"/>
    <w:rsid w:val="00104568"/>
    <w:rsid w:val="00135110"/>
    <w:rsid w:val="00154279"/>
    <w:rsid w:val="00161547"/>
    <w:rsid w:val="00182F00"/>
    <w:rsid w:val="00186620"/>
    <w:rsid w:val="001A415F"/>
    <w:rsid w:val="001A426A"/>
    <w:rsid w:val="001E144C"/>
    <w:rsid w:val="001F1F54"/>
    <w:rsid w:val="0020766F"/>
    <w:rsid w:val="00240828"/>
    <w:rsid w:val="002532D8"/>
    <w:rsid w:val="00272B60"/>
    <w:rsid w:val="00281495"/>
    <w:rsid w:val="002A498F"/>
    <w:rsid w:val="002B30DE"/>
    <w:rsid w:val="002C230C"/>
    <w:rsid w:val="002D698D"/>
    <w:rsid w:val="0033367F"/>
    <w:rsid w:val="0035038E"/>
    <w:rsid w:val="003A2492"/>
    <w:rsid w:val="003C339C"/>
    <w:rsid w:val="004920FE"/>
    <w:rsid w:val="00493330"/>
    <w:rsid w:val="004B5378"/>
    <w:rsid w:val="004C223C"/>
    <w:rsid w:val="004F1693"/>
    <w:rsid w:val="004F5F33"/>
    <w:rsid w:val="00506BBB"/>
    <w:rsid w:val="005B21E8"/>
    <w:rsid w:val="00616932"/>
    <w:rsid w:val="00642E14"/>
    <w:rsid w:val="0067628B"/>
    <w:rsid w:val="006A21AE"/>
    <w:rsid w:val="006F5407"/>
    <w:rsid w:val="00703D4F"/>
    <w:rsid w:val="007147A5"/>
    <w:rsid w:val="007220D2"/>
    <w:rsid w:val="00783240"/>
    <w:rsid w:val="007938F0"/>
    <w:rsid w:val="007C4173"/>
    <w:rsid w:val="007C6E45"/>
    <w:rsid w:val="008826D4"/>
    <w:rsid w:val="00980907"/>
    <w:rsid w:val="009E2BAB"/>
    <w:rsid w:val="00A00282"/>
    <w:rsid w:val="00A01CA9"/>
    <w:rsid w:val="00A05572"/>
    <w:rsid w:val="00A115EB"/>
    <w:rsid w:val="00A72491"/>
    <w:rsid w:val="00A84365"/>
    <w:rsid w:val="00AB7AC7"/>
    <w:rsid w:val="00AD1B89"/>
    <w:rsid w:val="00AF4401"/>
    <w:rsid w:val="00B15C2F"/>
    <w:rsid w:val="00B92B54"/>
    <w:rsid w:val="00BA1F85"/>
    <w:rsid w:val="00C31843"/>
    <w:rsid w:val="00C750A7"/>
    <w:rsid w:val="00CE3BEA"/>
    <w:rsid w:val="00D01B3A"/>
    <w:rsid w:val="00D102AD"/>
    <w:rsid w:val="00D12490"/>
    <w:rsid w:val="00D21352"/>
    <w:rsid w:val="00D43824"/>
    <w:rsid w:val="00D97B58"/>
    <w:rsid w:val="00DC00A7"/>
    <w:rsid w:val="00E1040D"/>
    <w:rsid w:val="00E40A05"/>
    <w:rsid w:val="00EC50D1"/>
    <w:rsid w:val="00ED016B"/>
    <w:rsid w:val="00EF3873"/>
    <w:rsid w:val="00F272B0"/>
    <w:rsid w:val="00F33F8F"/>
    <w:rsid w:val="00F63CD7"/>
    <w:rsid w:val="00F72AF3"/>
    <w:rsid w:val="00FA54DD"/>
    <w:rsid w:val="00FD7B36"/>
    <w:rsid w:val="00FF358F"/>
    <w:rsid w:val="00FF3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352"/>
    <w:pPr>
      <w:spacing w:after="0" w:line="240" w:lineRule="auto"/>
    </w:pPr>
    <w:rPr>
      <w:rFonts w:ascii="Calibri" w:hAnsi="Calibri" w:cs="Times New Roman"/>
    </w:rPr>
  </w:style>
  <w:style w:type="paragraph" w:styleId="Heading3">
    <w:name w:val="heading 3"/>
    <w:basedOn w:val="Normal"/>
    <w:link w:val="Heading3Char"/>
    <w:uiPriority w:val="9"/>
    <w:qFormat/>
    <w:rsid w:val="00616932"/>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352"/>
    <w:rPr>
      <w:color w:val="0563C1"/>
      <w:u w:val="single"/>
    </w:rPr>
  </w:style>
  <w:style w:type="paragraph" w:styleId="BalloonText">
    <w:name w:val="Balloon Text"/>
    <w:basedOn w:val="Normal"/>
    <w:link w:val="BalloonTextChar"/>
    <w:uiPriority w:val="99"/>
    <w:semiHidden/>
    <w:unhideWhenUsed/>
    <w:rsid w:val="00D21352"/>
    <w:rPr>
      <w:rFonts w:ascii="Tahoma" w:hAnsi="Tahoma" w:cs="Tahoma"/>
      <w:sz w:val="16"/>
      <w:szCs w:val="16"/>
    </w:rPr>
  </w:style>
  <w:style w:type="character" w:customStyle="1" w:styleId="BalloonTextChar">
    <w:name w:val="Balloon Text Char"/>
    <w:basedOn w:val="DefaultParagraphFont"/>
    <w:link w:val="BalloonText"/>
    <w:uiPriority w:val="99"/>
    <w:semiHidden/>
    <w:rsid w:val="00D21352"/>
    <w:rPr>
      <w:rFonts w:ascii="Tahoma" w:hAnsi="Tahoma" w:cs="Tahoma"/>
      <w:sz w:val="16"/>
      <w:szCs w:val="16"/>
    </w:rPr>
  </w:style>
  <w:style w:type="paragraph" w:styleId="ListParagraph">
    <w:name w:val="List Paragraph"/>
    <w:basedOn w:val="Normal"/>
    <w:uiPriority w:val="34"/>
    <w:qFormat/>
    <w:rsid w:val="000F2206"/>
    <w:pPr>
      <w:ind w:left="720"/>
      <w:contextualSpacing/>
    </w:pPr>
  </w:style>
  <w:style w:type="paragraph" w:customStyle="1" w:styleId="Default">
    <w:name w:val="Default"/>
    <w:rsid w:val="002532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616932"/>
    <w:rPr>
      <w:rFonts w:ascii="Times New Roman" w:eastAsia="Times New Roman" w:hAnsi="Times New Roman" w:cs="Times New Roman"/>
      <w:b/>
      <w:bCs/>
      <w:sz w:val="27"/>
      <w:szCs w:val="27"/>
    </w:rPr>
  </w:style>
  <w:style w:type="paragraph" w:styleId="BodyText">
    <w:name w:val="Body Text"/>
    <w:aliases w:val="Body Text Char1 Char,Body Text Char Char Char,Body Text Char Char1,Body Text Char1 Char Char Char Char,Body Text Char Char Char Char Char1 Char,Body Text Char1 Char Char Char Char Char Char,Body Text Char1 Char1 Char1 Char"/>
    <w:basedOn w:val="Normal"/>
    <w:link w:val="BodyTextChar"/>
    <w:rsid w:val="00135110"/>
    <w:pPr>
      <w:tabs>
        <w:tab w:val="left" w:pos="850"/>
        <w:tab w:val="left" w:pos="1191"/>
        <w:tab w:val="left" w:pos="1531"/>
      </w:tabs>
      <w:spacing w:after="240"/>
      <w:ind w:firstLine="442"/>
      <w:jc w:val="both"/>
    </w:pPr>
    <w:rPr>
      <w:rFonts w:ascii="Times New Roman" w:eastAsia="Times New Roman" w:hAnsi="Times New Roman"/>
      <w:lang w:val="en-GB" w:eastAsia="zh-CN"/>
    </w:rPr>
  </w:style>
  <w:style w:type="character" w:customStyle="1" w:styleId="BodyTextChar">
    <w:name w:val="Body Text Char"/>
    <w:aliases w:val="Body Text Char1 Char Char,Body Text Char Char Char Char,Body Text Char Char1 Char,Body Text Char1 Char Char Char Char Char,Body Text Char Char Char Char Char1 Char Char,Body Text Char1 Char Char Char Char Char Char Char"/>
    <w:basedOn w:val="DefaultParagraphFont"/>
    <w:link w:val="BodyText"/>
    <w:rsid w:val="00135110"/>
    <w:rPr>
      <w:rFonts w:ascii="Times New Roman" w:eastAsia="Times New Roman" w:hAnsi="Times New Roman" w:cs="Times New Roman"/>
      <w:lang w:val="en-GB" w:eastAsia="zh-CN"/>
    </w:rPr>
  </w:style>
  <w:style w:type="character" w:customStyle="1" w:styleId="A2">
    <w:name w:val="A2"/>
    <w:uiPriority w:val="99"/>
    <w:rsid w:val="00135110"/>
    <w:rPr>
      <w:color w:val="000000"/>
      <w:sz w:val="22"/>
      <w:szCs w:val="22"/>
    </w:rPr>
  </w:style>
  <w:style w:type="paragraph" w:styleId="NoSpacing">
    <w:name w:val="No Spacing"/>
    <w:uiPriority w:val="1"/>
    <w:qFormat/>
    <w:rsid w:val="005B21E8"/>
    <w:pPr>
      <w:spacing w:after="0" w:line="240" w:lineRule="auto"/>
    </w:pPr>
  </w:style>
  <w:style w:type="paragraph" w:styleId="EndnoteText">
    <w:name w:val="endnote text"/>
    <w:basedOn w:val="Normal"/>
    <w:link w:val="EndnoteTextChar"/>
    <w:rsid w:val="00F33F8F"/>
    <w:pPr>
      <w:tabs>
        <w:tab w:val="left" w:pos="850"/>
        <w:tab w:val="left" w:pos="1191"/>
        <w:tab w:val="left" w:pos="1531"/>
      </w:tabs>
      <w:spacing w:after="240"/>
      <w:ind w:left="850" w:hanging="850"/>
      <w:jc w:val="both"/>
    </w:pPr>
    <w:rPr>
      <w:rFonts w:ascii="Times New Roman" w:eastAsia="Times New Roman" w:hAnsi="Times New Roman"/>
      <w:sz w:val="20"/>
      <w:szCs w:val="20"/>
      <w:lang w:val="en-GB" w:eastAsia="zh-CN"/>
    </w:rPr>
  </w:style>
  <w:style w:type="character" w:customStyle="1" w:styleId="EndnoteTextChar">
    <w:name w:val="Endnote Text Char"/>
    <w:basedOn w:val="DefaultParagraphFont"/>
    <w:link w:val="EndnoteText"/>
    <w:rsid w:val="00F33F8F"/>
    <w:rPr>
      <w:rFonts w:ascii="Times New Roman" w:eastAsia="Times New Roman" w:hAnsi="Times New Roman" w:cs="Times New Roman"/>
      <w:sz w:val="20"/>
      <w:szCs w:val="20"/>
      <w:lang w:val="en-GB" w:eastAsia="zh-CN"/>
    </w:rPr>
  </w:style>
  <w:style w:type="table" w:styleId="TableGrid">
    <w:name w:val="Table Grid"/>
    <w:basedOn w:val="TableNormal"/>
    <w:uiPriority w:val="59"/>
    <w:rsid w:val="007C6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016B"/>
    <w:rPr>
      <w:sz w:val="20"/>
      <w:szCs w:val="20"/>
    </w:rPr>
  </w:style>
  <w:style w:type="character" w:customStyle="1" w:styleId="FootnoteTextChar">
    <w:name w:val="Footnote Text Char"/>
    <w:basedOn w:val="DefaultParagraphFont"/>
    <w:link w:val="FootnoteText"/>
    <w:uiPriority w:val="99"/>
    <w:semiHidden/>
    <w:rsid w:val="00ED016B"/>
    <w:rPr>
      <w:rFonts w:ascii="Calibri" w:hAnsi="Calibri" w:cs="Times New Roman"/>
      <w:sz w:val="20"/>
      <w:szCs w:val="20"/>
    </w:rPr>
  </w:style>
  <w:style w:type="character" w:styleId="FootnoteReference">
    <w:name w:val="footnote reference"/>
    <w:basedOn w:val="DefaultParagraphFont"/>
    <w:uiPriority w:val="99"/>
    <w:semiHidden/>
    <w:unhideWhenUsed/>
    <w:rsid w:val="00ED01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352"/>
    <w:pPr>
      <w:spacing w:after="0" w:line="240" w:lineRule="auto"/>
    </w:pPr>
    <w:rPr>
      <w:rFonts w:ascii="Calibri" w:hAnsi="Calibri" w:cs="Times New Roman"/>
    </w:rPr>
  </w:style>
  <w:style w:type="paragraph" w:styleId="Heading3">
    <w:name w:val="heading 3"/>
    <w:basedOn w:val="Normal"/>
    <w:link w:val="Heading3Char"/>
    <w:uiPriority w:val="9"/>
    <w:qFormat/>
    <w:rsid w:val="00616932"/>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352"/>
    <w:rPr>
      <w:color w:val="0563C1"/>
      <w:u w:val="single"/>
    </w:rPr>
  </w:style>
  <w:style w:type="paragraph" w:styleId="BalloonText">
    <w:name w:val="Balloon Text"/>
    <w:basedOn w:val="Normal"/>
    <w:link w:val="BalloonTextChar"/>
    <w:uiPriority w:val="99"/>
    <w:semiHidden/>
    <w:unhideWhenUsed/>
    <w:rsid w:val="00D21352"/>
    <w:rPr>
      <w:rFonts w:ascii="Tahoma" w:hAnsi="Tahoma" w:cs="Tahoma"/>
      <w:sz w:val="16"/>
      <w:szCs w:val="16"/>
    </w:rPr>
  </w:style>
  <w:style w:type="character" w:customStyle="1" w:styleId="BalloonTextChar">
    <w:name w:val="Balloon Text Char"/>
    <w:basedOn w:val="DefaultParagraphFont"/>
    <w:link w:val="BalloonText"/>
    <w:uiPriority w:val="99"/>
    <w:semiHidden/>
    <w:rsid w:val="00D21352"/>
    <w:rPr>
      <w:rFonts w:ascii="Tahoma" w:hAnsi="Tahoma" w:cs="Tahoma"/>
      <w:sz w:val="16"/>
      <w:szCs w:val="16"/>
    </w:rPr>
  </w:style>
  <w:style w:type="paragraph" w:styleId="ListParagraph">
    <w:name w:val="List Paragraph"/>
    <w:basedOn w:val="Normal"/>
    <w:uiPriority w:val="34"/>
    <w:qFormat/>
    <w:rsid w:val="000F2206"/>
    <w:pPr>
      <w:ind w:left="720"/>
      <w:contextualSpacing/>
    </w:pPr>
  </w:style>
  <w:style w:type="paragraph" w:customStyle="1" w:styleId="Default">
    <w:name w:val="Default"/>
    <w:rsid w:val="002532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616932"/>
    <w:rPr>
      <w:rFonts w:ascii="Times New Roman" w:eastAsia="Times New Roman" w:hAnsi="Times New Roman" w:cs="Times New Roman"/>
      <w:b/>
      <w:bCs/>
      <w:sz w:val="27"/>
      <w:szCs w:val="27"/>
    </w:rPr>
  </w:style>
  <w:style w:type="paragraph" w:styleId="BodyText">
    <w:name w:val="Body Text"/>
    <w:aliases w:val="Body Text Char1 Char,Body Text Char Char Char,Body Text Char Char1,Body Text Char1 Char Char Char Char,Body Text Char Char Char Char Char1 Char,Body Text Char1 Char Char Char Char Char Char,Body Text Char1 Char1 Char1 Char"/>
    <w:basedOn w:val="Normal"/>
    <w:link w:val="BodyTextChar"/>
    <w:rsid w:val="00135110"/>
    <w:pPr>
      <w:tabs>
        <w:tab w:val="left" w:pos="850"/>
        <w:tab w:val="left" w:pos="1191"/>
        <w:tab w:val="left" w:pos="1531"/>
      </w:tabs>
      <w:spacing w:after="240"/>
      <w:ind w:firstLine="442"/>
      <w:jc w:val="both"/>
    </w:pPr>
    <w:rPr>
      <w:rFonts w:ascii="Times New Roman" w:eastAsia="Times New Roman" w:hAnsi="Times New Roman"/>
      <w:lang w:val="en-GB" w:eastAsia="zh-CN"/>
    </w:rPr>
  </w:style>
  <w:style w:type="character" w:customStyle="1" w:styleId="BodyTextChar">
    <w:name w:val="Body Text Char"/>
    <w:aliases w:val="Body Text Char1 Char Char,Body Text Char Char Char Char,Body Text Char Char1 Char,Body Text Char1 Char Char Char Char Char,Body Text Char Char Char Char Char1 Char Char,Body Text Char1 Char Char Char Char Char Char Char"/>
    <w:basedOn w:val="DefaultParagraphFont"/>
    <w:link w:val="BodyText"/>
    <w:rsid w:val="00135110"/>
    <w:rPr>
      <w:rFonts w:ascii="Times New Roman" w:eastAsia="Times New Roman" w:hAnsi="Times New Roman" w:cs="Times New Roman"/>
      <w:lang w:val="en-GB" w:eastAsia="zh-CN"/>
    </w:rPr>
  </w:style>
  <w:style w:type="character" w:customStyle="1" w:styleId="A2">
    <w:name w:val="A2"/>
    <w:uiPriority w:val="99"/>
    <w:rsid w:val="00135110"/>
    <w:rPr>
      <w:color w:val="000000"/>
      <w:sz w:val="22"/>
      <w:szCs w:val="22"/>
    </w:rPr>
  </w:style>
  <w:style w:type="paragraph" w:styleId="NoSpacing">
    <w:name w:val="No Spacing"/>
    <w:uiPriority w:val="1"/>
    <w:qFormat/>
    <w:rsid w:val="005B21E8"/>
    <w:pPr>
      <w:spacing w:after="0" w:line="240" w:lineRule="auto"/>
    </w:pPr>
  </w:style>
  <w:style w:type="paragraph" w:styleId="EndnoteText">
    <w:name w:val="endnote text"/>
    <w:basedOn w:val="Normal"/>
    <w:link w:val="EndnoteTextChar"/>
    <w:rsid w:val="00F33F8F"/>
    <w:pPr>
      <w:tabs>
        <w:tab w:val="left" w:pos="850"/>
        <w:tab w:val="left" w:pos="1191"/>
        <w:tab w:val="left" w:pos="1531"/>
      </w:tabs>
      <w:spacing w:after="240"/>
      <w:ind w:left="850" w:hanging="850"/>
      <w:jc w:val="both"/>
    </w:pPr>
    <w:rPr>
      <w:rFonts w:ascii="Times New Roman" w:eastAsia="Times New Roman" w:hAnsi="Times New Roman"/>
      <w:sz w:val="20"/>
      <w:szCs w:val="20"/>
      <w:lang w:val="en-GB" w:eastAsia="zh-CN"/>
    </w:rPr>
  </w:style>
  <w:style w:type="character" w:customStyle="1" w:styleId="EndnoteTextChar">
    <w:name w:val="Endnote Text Char"/>
    <w:basedOn w:val="DefaultParagraphFont"/>
    <w:link w:val="EndnoteText"/>
    <w:rsid w:val="00F33F8F"/>
    <w:rPr>
      <w:rFonts w:ascii="Times New Roman" w:eastAsia="Times New Roman" w:hAnsi="Times New Roman" w:cs="Times New Roman"/>
      <w:sz w:val="20"/>
      <w:szCs w:val="20"/>
      <w:lang w:val="en-GB" w:eastAsia="zh-CN"/>
    </w:rPr>
  </w:style>
  <w:style w:type="table" w:styleId="TableGrid">
    <w:name w:val="Table Grid"/>
    <w:basedOn w:val="TableNormal"/>
    <w:uiPriority w:val="59"/>
    <w:rsid w:val="007C6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016B"/>
    <w:rPr>
      <w:sz w:val="20"/>
      <w:szCs w:val="20"/>
    </w:rPr>
  </w:style>
  <w:style w:type="character" w:customStyle="1" w:styleId="FootnoteTextChar">
    <w:name w:val="Footnote Text Char"/>
    <w:basedOn w:val="DefaultParagraphFont"/>
    <w:link w:val="FootnoteText"/>
    <w:uiPriority w:val="99"/>
    <w:semiHidden/>
    <w:rsid w:val="00ED016B"/>
    <w:rPr>
      <w:rFonts w:ascii="Calibri" w:hAnsi="Calibri" w:cs="Times New Roman"/>
      <w:sz w:val="20"/>
      <w:szCs w:val="20"/>
    </w:rPr>
  </w:style>
  <w:style w:type="character" w:styleId="FootnoteReference">
    <w:name w:val="footnote reference"/>
    <w:basedOn w:val="DefaultParagraphFont"/>
    <w:uiPriority w:val="99"/>
    <w:semiHidden/>
    <w:unhideWhenUsed/>
    <w:rsid w:val="00ED01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37546">
      <w:bodyDiv w:val="1"/>
      <w:marLeft w:val="0"/>
      <w:marRight w:val="0"/>
      <w:marTop w:val="0"/>
      <w:marBottom w:val="0"/>
      <w:divBdr>
        <w:top w:val="none" w:sz="0" w:space="0" w:color="auto"/>
        <w:left w:val="none" w:sz="0" w:space="0" w:color="auto"/>
        <w:bottom w:val="none" w:sz="0" w:space="0" w:color="auto"/>
        <w:right w:val="none" w:sz="0" w:space="0" w:color="auto"/>
      </w:divBdr>
    </w:div>
    <w:div w:id="1032147352">
      <w:bodyDiv w:val="1"/>
      <w:marLeft w:val="0"/>
      <w:marRight w:val="0"/>
      <w:marTop w:val="0"/>
      <w:marBottom w:val="0"/>
      <w:divBdr>
        <w:top w:val="none" w:sz="0" w:space="0" w:color="auto"/>
        <w:left w:val="none" w:sz="0" w:space="0" w:color="auto"/>
        <w:bottom w:val="none" w:sz="0" w:space="0" w:color="auto"/>
        <w:right w:val="none" w:sz="0" w:space="0" w:color="auto"/>
      </w:divBdr>
    </w:div>
    <w:div w:id="1275943357">
      <w:bodyDiv w:val="1"/>
      <w:marLeft w:val="0"/>
      <w:marRight w:val="0"/>
      <w:marTop w:val="0"/>
      <w:marBottom w:val="0"/>
      <w:divBdr>
        <w:top w:val="none" w:sz="0" w:space="0" w:color="auto"/>
        <w:left w:val="none" w:sz="0" w:space="0" w:color="auto"/>
        <w:bottom w:val="none" w:sz="0" w:space="0" w:color="auto"/>
        <w:right w:val="none" w:sz="0" w:space="0" w:color="auto"/>
      </w:divBdr>
    </w:div>
    <w:div w:id="14142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migration.commission.ge/files/migration_strategy_2016-2020_geo_final_-_amended.pdf" TargetMode="External"/><Relationship Id="rId2" Type="http://schemas.openxmlformats.org/officeDocument/2006/relationships/hyperlink" Target="https://goo.gl/Nyp8gJ" TargetMode="External"/><Relationship Id="rId1" Type="http://schemas.openxmlformats.org/officeDocument/2006/relationships/hyperlink" Target="https://goo.gl/bbt58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0B3B3-5604-4505-85EB-FB3375A9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SCMI Secretariat</dc:creator>
  <cp:lastModifiedBy>Giorgi Bunturi</cp:lastModifiedBy>
  <cp:revision>2</cp:revision>
  <cp:lastPrinted>2017-12-25T07:13:00Z</cp:lastPrinted>
  <dcterms:created xsi:type="dcterms:W3CDTF">2019-07-08T14:40:00Z</dcterms:created>
  <dcterms:modified xsi:type="dcterms:W3CDTF">2019-07-08T14:40:00Z</dcterms:modified>
</cp:coreProperties>
</file>